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445E" w14:textId="77777777" w:rsidR="008917AC" w:rsidRPr="008917AC" w:rsidRDefault="008917AC" w:rsidP="0040167A">
      <w:pPr>
        <w:pStyle w:val="Default"/>
        <w:spacing w:before="120" w:after="120"/>
        <w:jc w:val="both"/>
        <w:rPr>
          <w:rFonts w:ascii="Open Sans" w:hAnsi="Open Sans" w:cs="Open Sans"/>
          <w:color w:val="auto"/>
          <w:position w:val="2"/>
          <w:sz w:val="20"/>
          <w:szCs w:val="20"/>
        </w:rPr>
      </w:pPr>
    </w:p>
    <w:p w14:paraId="4AD64704" w14:textId="77777777" w:rsidR="0040167A" w:rsidRPr="008917AC" w:rsidRDefault="0040167A" w:rsidP="0040167A">
      <w:pPr>
        <w:pStyle w:val="Default"/>
        <w:spacing w:before="120" w:after="120"/>
        <w:jc w:val="both"/>
        <w:rPr>
          <w:rFonts w:ascii="Open Sans" w:hAnsi="Open Sans" w:cs="Open Sans"/>
          <w:color w:val="auto"/>
        </w:rPr>
      </w:pPr>
    </w:p>
    <w:p w14:paraId="196F4018" w14:textId="76186663" w:rsidR="0040167A" w:rsidRPr="008917AC" w:rsidRDefault="0040167A" w:rsidP="0040167A">
      <w:pPr>
        <w:jc w:val="center"/>
        <w:rPr>
          <w:rFonts w:cs="Open Sans"/>
          <w:b/>
          <w:color w:val="000000"/>
          <w:sz w:val="36"/>
          <w:szCs w:val="36"/>
        </w:rPr>
      </w:pPr>
      <w:r w:rsidRPr="008917AC">
        <w:rPr>
          <w:rFonts w:cs="Open Sans"/>
          <w:b/>
          <w:color w:val="000000"/>
          <w:sz w:val="36"/>
          <w:szCs w:val="36"/>
        </w:rPr>
        <w:t xml:space="preserve">SMLOUVA O DÍLO </w:t>
      </w:r>
    </w:p>
    <w:p w14:paraId="5BFA91D0" w14:textId="77777777" w:rsidR="0040167A" w:rsidRPr="008917AC" w:rsidRDefault="0040167A" w:rsidP="0040167A">
      <w:pPr>
        <w:jc w:val="center"/>
        <w:rPr>
          <w:rFonts w:cs="Open Sans"/>
          <w:i/>
          <w:color w:val="000000"/>
          <w:sz w:val="20"/>
          <w:szCs w:val="20"/>
        </w:rPr>
      </w:pPr>
      <w:r w:rsidRPr="008917AC">
        <w:rPr>
          <w:rFonts w:cs="Open Sans"/>
          <w:i/>
          <w:color w:val="000000"/>
          <w:sz w:val="20"/>
          <w:szCs w:val="20"/>
        </w:rPr>
        <w:t xml:space="preserve">uzavřená v souladu s </w:t>
      </w:r>
      <w:proofErr w:type="spellStart"/>
      <w:r w:rsidRPr="008917AC">
        <w:rPr>
          <w:rFonts w:cs="Open Sans"/>
          <w:i/>
          <w:color w:val="000000"/>
          <w:sz w:val="20"/>
          <w:szCs w:val="20"/>
        </w:rPr>
        <w:t>ust</w:t>
      </w:r>
      <w:proofErr w:type="spellEnd"/>
      <w:r w:rsidRPr="008917AC">
        <w:rPr>
          <w:rFonts w:cs="Open Sans"/>
          <w:i/>
          <w:color w:val="000000"/>
          <w:sz w:val="20"/>
          <w:szCs w:val="20"/>
        </w:rPr>
        <w:t>. § 2586 a násl. zákona č. 89/2012 Sb., občanský zákoník,</w:t>
      </w:r>
    </w:p>
    <w:p w14:paraId="36B8C223" w14:textId="77777777" w:rsidR="0040167A" w:rsidRPr="008917AC" w:rsidRDefault="0040167A" w:rsidP="0040167A">
      <w:pPr>
        <w:jc w:val="center"/>
        <w:rPr>
          <w:rFonts w:cs="Open Sans"/>
          <w:i/>
          <w:color w:val="000000"/>
          <w:sz w:val="20"/>
          <w:szCs w:val="20"/>
        </w:rPr>
      </w:pPr>
      <w:r w:rsidRPr="008917AC">
        <w:rPr>
          <w:rFonts w:cs="Open Sans"/>
          <w:i/>
          <w:color w:val="000000"/>
          <w:sz w:val="20"/>
          <w:szCs w:val="20"/>
        </w:rPr>
        <w:t>mezi níže uvedenými smluvními stranami </w:t>
      </w:r>
    </w:p>
    <w:p w14:paraId="68FC8FEE" w14:textId="77777777" w:rsidR="0040167A" w:rsidRPr="008917AC" w:rsidRDefault="0040167A" w:rsidP="0040167A">
      <w:pPr>
        <w:pStyle w:val="Default"/>
        <w:spacing w:before="120" w:after="120"/>
        <w:jc w:val="both"/>
        <w:rPr>
          <w:rFonts w:ascii="Open Sans" w:hAnsi="Open Sans" w:cs="Open Sans"/>
          <w:color w:val="auto"/>
          <w:sz w:val="22"/>
          <w:szCs w:val="22"/>
        </w:rPr>
      </w:pPr>
    </w:p>
    <w:p w14:paraId="3C2A87C9" w14:textId="77777777" w:rsidR="0040167A" w:rsidRPr="008917AC" w:rsidRDefault="0040167A" w:rsidP="0040167A">
      <w:pPr>
        <w:pStyle w:val="Default"/>
        <w:spacing w:before="120" w:after="120"/>
        <w:jc w:val="both"/>
        <w:rPr>
          <w:rFonts w:ascii="Open Sans" w:hAnsi="Open Sans" w:cs="Open Sans"/>
          <w:b/>
          <w:bCs/>
          <w:sz w:val="20"/>
          <w:szCs w:val="20"/>
        </w:rPr>
      </w:pPr>
      <w:r w:rsidRPr="008917AC">
        <w:rPr>
          <w:rFonts w:ascii="Open Sans" w:hAnsi="Open Sans" w:cs="Open Sans"/>
          <w:b/>
          <w:bCs/>
          <w:sz w:val="20"/>
          <w:szCs w:val="20"/>
        </w:rPr>
        <w:t xml:space="preserve">obec Trojanovice, </w:t>
      </w:r>
    </w:p>
    <w:p w14:paraId="46A7FA31" w14:textId="77777777" w:rsidR="0040167A" w:rsidRPr="008917AC" w:rsidRDefault="0040167A" w:rsidP="0040167A">
      <w:pPr>
        <w:pStyle w:val="Default"/>
        <w:spacing w:before="120" w:after="120"/>
        <w:jc w:val="both"/>
        <w:rPr>
          <w:rFonts w:ascii="Open Sans" w:hAnsi="Open Sans" w:cs="Open Sans"/>
          <w:sz w:val="20"/>
          <w:szCs w:val="20"/>
        </w:rPr>
      </w:pPr>
      <w:r w:rsidRPr="008917AC">
        <w:rPr>
          <w:rFonts w:ascii="Open Sans" w:hAnsi="Open Sans" w:cs="Open Sans"/>
          <w:sz w:val="20"/>
          <w:szCs w:val="20"/>
        </w:rPr>
        <w:t>se sídlem Trojanovice 210, 74401 Trojanovice,</w:t>
      </w:r>
    </w:p>
    <w:p w14:paraId="35361147" w14:textId="77777777" w:rsidR="0040167A" w:rsidRPr="008917AC" w:rsidRDefault="0040167A" w:rsidP="0040167A">
      <w:pPr>
        <w:pStyle w:val="Default"/>
        <w:spacing w:before="120" w:after="120"/>
        <w:jc w:val="both"/>
        <w:rPr>
          <w:rFonts w:ascii="Open Sans" w:hAnsi="Open Sans" w:cs="Open Sans"/>
          <w:sz w:val="20"/>
          <w:szCs w:val="20"/>
        </w:rPr>
      </w:pPr>
      <w:r w:rsidRPr="008917AC">
        <w:rPr>
          <w:rFonts w:ascii="Open Sans" w:hAnsi="Open Sans" w:cs="Open Sans"/>
          <w:sz w:val="20"/>
          <w:szCs w:val="20"/>
        </w:rPr>
        <w:t>IČO 00298514,</w:t>
      </w:r>
    </w:p>
    <w:p w14:paraId="7641A4B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sz w:val="20"/>
          <w:szCs w:val="20"/>
        </w:rPr>
        <w:t>zastoupena Mgr. Jiřím Novotným, starostou</w:t>
      </w:r>
    </w:p>
    <w:p w14:paraId="4F58C4BD" w14:textId="18CC589B" w:rsidR="0040167A" w:rsidRPr="008917AC" w:rsidRDefault="0040167A" w:rsidP="0040167A">
      <w:pPr>
        <w:spacing w:before="120" w:after="120" w:line="240" w:lineRule="auto"/>
        <w:jc w:val="both"/>
        <w:rPr>
          <w:rFonts w:cs="Open Sans"/>
          <w:color w:val="000000"/>
          <w:sz w:val="20"/>
          <w:szCs w:val="20"/>
        </w:rPr>
      </w:pPr>
      <w:r w:rsidRPr="008917AC">
        <w:rPr>
          <w:rFonts w:cs="Open Sans"/>
          <w:color w:val="000000"/>
          <w:sz w:val="20"/>
          <w:szCs w:val="20"/>
        </w:rPr>
        <w:t>dále jen “</w:t>
      </w:r>
      <w:r w:rsidR="00EA7EC8">
        <w:rPr>
          <w:rFonts w:cs="Open Sans"/>
          <w:b/>
          <w:color w:val="000000"/>
          <w:sz w:val="20"/>
          <w:szCs w:val="20"/>
        </w:rPr>
        <w:t>o</w:t>
      </w:r>
      <w:r w:rsidRPr="008917AC">
        <w:rPr>
          <w:rFonts w:cs="Open Sans"/>
          <w:b/>
          <w:color w:val="000000"/>
          <w:sz w:val="20"/>
          <w:szCs w:val="20"/>
        </w:rPr>
        <w:t>bjednatel”</w:t>
      </w:r>
      <w:r w:rsidRPr="008917AC">
        <w:rPr>
          <w:rFonts w:cs="Open Sans"/>
          <w:color w:val="000000"/>
          <w:sz w:val="20"/>
          <w:szCs w:val="20"/>
        </w:rPr>
        <w:t xml:space="preserve"> na straně jedné</w:t>
      </w:r>
    </w:p>
    <w:p w14:paraId="1B8072C9" w14:textId="77777777" w:rsidR="0040167A" w:rsidRPr="008917AC" w:rsidRDefault="0040167A" w:rsidP="0040167A">
      <w:pPr>
        <w:pStyle w:val="Default"/>
        <w:spacing w:before="120" w:after="120"/>
        <w:jc w:val="both"/>
        <w:rPr>
          <w:rFonts w:ascii="Open Sans" w:hAnsi="Open Sans" w:cs="Open Sans"/>
          <w:color w:val="auto"/>
          <w:sz w:val="20"/>
          <w:szCs w:val="20"/>
        </w:rPr>
      </w:pPr>
    </w:p>
    <w:p w14:paraId="29C0409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a </w:t>
      </w:r>
    </w:p>
    <w:p w14:paraId="4F7BBEB2"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55C7FD04" w14:textId="77777777" w:rsidR="00547468" w:rsidRPr="008917AC" w:rsidRDefault="00547468" w:rsidP="00547468">
      <w:pPr>
        <w:pStyle w:val="Default"/>
        <w:spacing w:before="120" w:after="120"/>
        <w:jc w:val="both"/>
        <w:rPr>
          <w:rFonts w:ascii="Open Sans" w:hAnsi="Open Sans" w:cs="Open Sans"/>
          <w:b/>
          <w:bCs/>
          <w:color w:val="auto"/>
          <w:sz w:val="20"/>
          <w:szCs w:val="20"/>
        </w:rPr>
      </w:pPr>
      <w:r>
        <w:rPr>
          <w:rFonts w:ascii="Open Sans" w:hAnsi="Open Sans" w:cs="Open Sans"/>
          <w:b/>
          <w:bCs/>
          <w:color w:val="auto"/>
          <w:sz w:val="20"/>
          <w:szCs w:val="20"/>
        </w:rPr>
        <w:t xml:space="preserve">společnost pod názvem </w:t>
      </w:r>
      <w:r>
        <w:rPr>
          <w:rFonts w:ascii="Open Sans" w:hAnsi="Open Sans" w:cs="Open Sans"/>
          <w:sz w:val="20"/>
          <w:szCs w:val="20"/>
        </w:rPr>
        <w:t>„</w:t>
      </w:r>
      <w:r w:rsidRPr="009515B5">
        <w:rPr>
          <w:rFonts w:ascii="Arial" w:hAnsi="Arial" w:cs="Arial"/>
          <w:b/>
          <w:bCs/>
        </w:rPr>
        <w:t xml:space="preserve">ATELIER a </w:t>
      </w:r>
      <w:proofErr w:type="spellStart"/>
      <w:r w:rsidRPr="009515B5">
        <w:rPr>
          <w:rFonts w:ascii="Arial" w:hAnsi="Arial" w:cs="Arial"/>
          <w:b/>
          <w:bCs/>
        </w:rPr>
        <w:t>Arch.Design</w:t>
      </w:r>
      <w:proofErr w:type="spellEnd"/>
      <w:r>
        <w:rPr>
          <w:rFonts w:cstheme="minorHAnsi"/>
          <w:b/>
          <w:bCs/>
        </w:rPr>
        <w:t xml:space="preserve">“ </w:t>
      </w:r>
      <w:r w:rsidRPr="009515B5">
        <w:rPr>
          <w:rFonts w:ascii="Open Sans" w:hAnsi="Open Sans" w:cs="Open Sans"/>
          <w:b/>
          <w:bCs/>
          <w:color w:val="auto"/>
          <w:sz w:val="20"/>
          <w:szCs w:val="20"/>
        </w:rPr>
        <w:t>sestávající z těchto členů</w:t>
      </w:r>
      <w:r>
        <w:rPr>
          <w:rFonts w:ascii="Open Sans" w:hAnsi="Open Sans" w:cs="Open Sans"/>
          <w:b/>
          <w:bCs/>
          <w:color w:val="auto"/>
          <w:sz w:val="20"/>
          <w:szCs w:val="20"/>
        </w:rPr>
        <w:t>:</w:t>
      </w:r>
    </w:p>
    <w:p w14:paraId="74426F65" w14:textId="77777777" w:rsidR="00547468" w:rsidRPr="008917AC" w:rsidRDefault="00547468" w:rsidP="00547468">
      <w:pPr>
        <w:pStyle w:val="Default"/>
        <w:spacing w:before="120" w:after="120"/>
        <w:jc w:val="both"/>
        <w:rPr>
          <w:rFonts w:ascii="Open Sans" w:hAnsi="Open Sans" w:cs="Open Sans"/>
          <w:color w:val="auto"/>
          <w:sz w:val="20"/>
          <w:szCs w:val="20"/>
        </w:rPr>
      </w:pPr>
      <w:r>
        <w:rPr>
          <w:rFonts w:ascii="Open Sans" w:hAnsi="Open Sans" w:cs="Open Sans"/>
          <w:b/>
          <w:bCs/>
          <w:color w:val="auto"/>
          <w:sz w:val="20"/>
          <w:szCs w:val="20"/>
        </w:rPr>
        <w:t xml:space="preserve">ATELIER SIMONA – projekce a inženýrská činnost, s.r.o. </w:t>
      </w:r>
    </w:p>
    <w:p w14:paraId="33B879F1" w14:textId="77777777" w:rsidR="00547468" w:rsidRPr="009515B5" w:rsidRDefault="00547468" w:rsidP="0054746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sídlem </w:t>
      </w:r>
      <w:r w:rsidRPr="009515B5">
        <w:rPr>
          <w:rFonts w:ascii="Open Sans" w:hAnsi="Open Sans" w:cs="Open Sans"/>
          <w:color w:val="auto"/>
          <w:sz w:val="20"/>
          <w:szCs w:val="20"/>
        </w:rPr>
        <w:t>Výstavní 2224/8, 709 00 Ostrava, Mariánské Hory</w:t>
      </w:r>
    </w:p>
    <w:p w14:paraId="472ADCF4" w14:textId="77777777" w:rsidR="00547468" w:rsidRPr="009515B5" w:rsidRDefault="00547468" w:rsidP="00547468">
      <w:pPr>
        <w:pStyle w:val="Default"/>
        <w:spacing w:before="120" w:after="120"/>
        <w:jc w:val="both"/>
        <w:rPr>
          <w:rFonts w:ascii="Open Sans" w:hAnsi="Open Sans" w:cs="Open Sans"/>
          <w:color w:val="auto"/>
          <w:sz w:val="20"/>
          <w:szCs w:val="20"/>
        </w:rPr>
      </w:pPr>
      <w:r w:rsidRPr="009515B5">
        <w:rPr>
          <w:rFonts w:ascii="Open Sans" w:hAnsi="Open Sans" w:cs="Open Sans"/>
          <w:color w:val="auto"/>
          <w:sz w:val="20"/>
          <w:szCs w:val="20"/>
        </w:rPr>
        <w:t xml:space="preserve">IČ 253 68931 </w:t>
      </w:r>
    </w:p>
    <w:p w14:paraId="526B64A4" w14:textId="77777777" w:rsidR="00547468" w:rsidRPr="009515B5" w:rsidRDefault="00547468" w:rsidP="00547468">
      <w:pPr>
        <w:pStyle w:val="Default"/>
        <w:spacing w:before="120" w:after="120"/>
        <w:jc w:val="both"/>
        <w:rPr>
          <w:rFonts w:ascii="Open Sans" w:hAnsi="Open Sans" w:cs="Open Sans"/>
          <w:color w:val="auto"/>
          <w:sz w:val="20"/>
          <w:szCs w:val="20"/>
        </w:rPr>
      </w:pPr>
      <w:r w:rsidRPr="009515B5">
        <w:rPr>
          <w:rFonts w:ascii="Open Sans" w:hAnsi="Open Sans" w:cs="Open Sans"/>
          <w:color w:val="auto"/>
          <w:sz w:val="20"/>
          <w:szCs w:val="20"/>
        </w:rPr>
        <w:t>DIČ: CZ25368931</w:t>
      </w:r>
    </w:p>
    <w:p w14:paraId="7D00C5E9" w14:textId="77777777" w:rsidR="00547468" w:rsidRPr="008917AC" w:rsidRDefault="00547468" w:rsidP="0054746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zapsán </w:t>
      </w:r>
      <w:r>
        <w:rPr>
          <w:rFonts w:ascii="Open Sans" w:hAnsi="Open Sans" w:cs="Open Sans"/>
          <w:color w:val="auto"/>
          <w:sz w:val="20"/>
          <w:szCs w:val="20"/>
        </w:rPr>
        <w:t>u</w:t>
      </w:r>
      <w:r w:rsidRPr="009515B5">
        <w:rPr>
          <w:rFonts w:ascii="Open Sans" w:hAnsi="Open Sans" w:cs="Open Sans"/>
          <w:color w:val="auto"/>
          <w:sz w:val="20"/>
          <w:szCs w:val="20"/>
        </w:rPr>
        <w:t> Krajsk</w:t>
      </w:r>
      <w:r>
        <w:rPr>
          <w:rFonts w:ascii="Open Sans" w:hAnsi="Open Sans" w:cs="Open Sans"/>
          <w:color w:val="auto"/>
          <w:sz w:val="20"/>
          <w:szCs w:val="20"/>
        </w:rPr>
        <w:t>ého</w:t>
      </w:r>
      <w:r w:rsidRPr="009515B5">
        <w:rPr>
          <w:rFonts w:ascii="Open Sans" w:hAnsi="Open Sans" w:cs="Open Sans"/>
          <w:color w:val="auto"/>
          <w:sz w:val="20"/>
          <w:szCs w:val="20"/>
        </w:rPr>
        <w:t xml:space="preserve"> soud</w:t>
      </w:r>
      <w:r>
        <w:rPr>
          <w:rFonts w:ascii="Open Sans" w:hAnsi="Open Sans" w:cs="Open Sans"/>
          <w:color w:val="auto"/>
          <w:sz w:val="20"/>
          <w:szCs w:val="20"/>
        </w:rPr>
        <w:t>u</w:t>
      </w:r>
      <w:r w:rsidRPr="009515B5">
        <w:rPr>
          <w:rFonts w:ascii="Open Sans" w:hAnsi="Open Sans" w:cs="Open Sans"/>
          <w:color w:val="auto"/>
          <w:sz w:val="20"/>
          <w:szCs w:val="20"/>
        </w:rPr>
        <w:t xml:space="preserve"> v Ostravě, oddíl C., vložka 16027</w:t>
      </w:r>
    </w:p>
    <w:p w14:paraId="21B56FC9" w14:textId="77777777" w:rsidR="00547468" w:rsidRPr="009515B5" w:rsidRDefault="00547468" w:rsidP="00547468">
      <w:pPr>
        <w:pStyle w:val="Default"/>
        <w:spacing w:before="120" w:after="120"/>
        <w:jc w:val="both"/>
        <w:rPr>
          <w:rFonts w:ascii="Open Sans" w:hAnsi="Open Sans" w:cs="Open Sans"/>
          <w:color w:val="auto"/>
          <w:sz w:val="20"/>
          <w:szCs w:val="20"/>
        </w:rPr>
      </w:pPr>
      <w:r w:rsidRPr="009515B5">
        <w:rPr>
          <w:rFonts w:ascii="Open Sans" w:hAnsi="Open Sans" w:cs="Open Sans"/>
          <w:color w:val="auto"/>
          <w:sz w:val="20"/>
          <w:szCs w:val="20"/>
        </w:rPr>
        <w:t>za kterou jedná: Ing. arch. Roman Kuba, Ing. Pavel Hynčica, Ing. Petr Menšík</w:t>
      </w:r>
    </w:p>
    <w:p w14:paraId="488E3A7A" w14:textId="77777777" w:rsidR="00547468" w:rsidRPr="008917AC" w:rsidRDefault="00547468" w:rsidP="0054746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zastoupen:</w:t>
      </w:r>
      <w:r w:rsidRPr="009515B5">
        <w:rPr>
          <w:rFonts w:ascii="Open Sans" w:hAnsi="Open Sans" w:cs="Open Sans"/>
          <w:color w:val="auto"/>
          <w:sz w:val="20"/>
          <w:szCs w:val="20"/>
        </w:rPr>
        <w:t xml:space="preserve"> Ing. Pavlem </w:t>
      </w:r>
      <w:proofErr w:type="spellStart"/>
      <w:r w:rsidRPr="009515B5">
        <w:rPr>
          <w:rFonts w:ascii="Open Sans" w:hAnsi="Open Sans" w:cs="Open Sans"/>
          <w:color w:val="auto"/>
          <w:sz w:val="20"/>
          <w:szCs w:val="20"/>
        </w:rPr>
        <w:t>Hynčicou</w:t>
      </w:r>
      <w:proofErr w:type="spellEnd"/>
      <w:r w:rsidRPr="009515B5">
        <w:rPr>
          <w:rFonts w:ascii="Open Sans" w:hAnsi="Open Sans" w:cs="Open Sans"/>
          <w:color w:val="auto"/>
          <w:sz w:val="20"/>
          <w:szCs w:val="20"/>
        </w:rPr>
        <w:t>, jednatelem</w:t>
      </w:r>
    </w:p>
    <w:p w14:paraId="1366269A" w14:textId="77777777" w:rsidR="00547468" w:rsidRDefault="00547468" w:rsidP="00547468">
      <w:pPr>
        <w:pStyle w:val="Default"/>
        <w:spacing w:before="120" w:after="120"/>
        <w:jc w:val="both"/>
        <w:rPr>
          <w:rFonts w:ascii="Open Sans" w:hAnsi="Open Sans" w:cs="Open Sans"/>
          <w:b/>
          <w:bCs/>
          <w:color w:val="auto"/>
          <w:sz w:val="20"/>
          <w:szCs w:val="20"/>
        </w:rPr>
      </w:pPr>
      <w:r>
        <w:rPr>
          <w:rFonts w:ascii="Open Sans" w:hAnsi="Open Sans" w:cs="Open Sans"/>
          <w:b/>
          <w:bCs/>
          <w:color w:val="auto"/>
          <w:sz w:val="20"/>
          <w:szCs w:val="20"/>
        </w:rPr>
        <w:t>a</w:t>
      </w:r>
    </w:p>
    <w:p w14:paraId="50E391F9" w14:textId="77777777" w:rsidR="00547468" w:rsidRPr="008917AC" w:rsidRDefault="00547468" w:rsidP="00547468">
      <w:pPr>
        <w:pStyle w:val="Default"/>
        <w:spacing w:before="120" w:after="120"/>
        <w:jc w:val="both"/>
        <w:rPr>
          <w:rFonts w:ascii="Open Sans" w:hAnsi="Open Sans" w:cs="Open Sans"/>
          <w:color w:val="auto"/>
          <w:sz w:val="20"/>
          <w:szCs w:val="20"/>
        </w:rPr>
      </w:pPr>
      <w:proofErr w:type="spellStart"/>
      <w:r>
        <w:rPr>
          <w:rFonts w:ascii="Open Sans" w:hAnsi="Open Sans" w:cs="Open Sans"/>
          <w:b/>
          <w:bCs/>
          <w:color w:val="auto"/>
          <w:sz w:val="20"/>
          <w:szCs w:val="20"/>
        </w:rPr>
        <w:t>Arch.Design</w:t>
      </w:r>
      <w:proofErr w:type="spellEnd"/>
      <w:r>
        <w:rPr>
          <w:rFonts w:ascii="Open Sans" w:hAnsi="Open Sans" w:cs="Open Sans"/>
          <w:b/>
          <w:bCs/>
          <w:color w:val="auto"/>
          <w:sz w:val="20"/>
          <w:szCs w:val="20"/>
        </w:rPr>
        <w:t>, s.r.o.</w:t>
      </w:r>
    </w:p>
    <w:p w14:paraId="4563E7DB" w14:textId="77777777" w:rsidR="00547468" w:rsidRPr="008917AC" w:rsidRDefault="00547468" w:rsidP="00547468">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s</w:t>
      </w:r>
      <w:r w:rsidRPr="008917AC">
        <w:rPr>
          <w:rFonts w:ascii="Open Sans" w:hAnsi="Open Sans" w:cs="Open Sans"/>
          <w:color w:val="auto"/>
          <w:sz w:val="20"/>
          <w:szCs w:val="20"/>
        </w:rPr>
        <w:t>ídlem</w:t>
      </w:r>
      <w:r>
        <w:rPr>
          <w:rFonts w:ascii="Open Sans" w:hAnsi="Open Sans" w:cs="Open Sans"/>
          <w:color w:val="auto"/>
          <w:sz w:val="20"/>
          <w:szCs w:val="20"/>
        </w:rPr>
        <w:t xml:space="preserve"> </w:t>
      </w:r>
      <w:r w:rsidRPr="00425DD3">
        <w:rPr>
          <w:rFonts w:ascii="Open Sans" w:hAnsi="Open Sans" w:cs="Open Sans"/>
          <w:color w:val="auto"/>
          <w:sz w:val="20"/>
          <w:szCs w:val="20"/>
        </w:rPr>
        <w:t>Sochorova 3262/23, Žabovřesky, 616 00 Brno</w:t>
      </w:r>
    </w:p>
    <w:p w14:paraId="24C293B4" w14:textId="77777777" w:rsidR="00547468" w:rsidRPr="008917AC" w:rsidRDefault="00547468" w:rsidP="0054746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IČ </w:t>
      </w:r>
      <w:r w:rsidRPr="00425DD3">
        <w:rPr>
          <w:rFonts w:ascii="Open Sans" w:hAnsi="Open Sans" w:cs="Open Sans"/>
          <w:color w:val="auto"/>
          <w:sz w:val="20"/>
          <w:szCs w:val="20"/>
        </w:rPr>
        <w:t>257 64 314</w:t>
      </w:r>
    </w:p>
    <w:p w14:paraId="57A91D62" w14:textId="77777777" w:rsidR="00547468" w:rsidRPr="008917AC" w:rsidRDefault="00547468" w:rsidP="0054746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DIČ: </w:t>
      </w:r>
      <w:r w:rsidRPr="00425DD3">
        <w:rPr>
          <w:rFonts w:ascii="Open Sans" w:hAnsi="Open Sans" w:cs="Open Sans"/>
          <w:color w:val="auto"/>
          <w:sz w:val="20"/>
          <w:szCs w:val="20"/>
        </w:rPr>
        <w:t>CZ25764314</w:t>
      </w:r>
    </w:p>
    <w:p w14:paraId="0DD90CE6" w14:textId="77777777" w:rsidR="00547468" w:rsidRPr="008917AC" w:rsidRDefault="00547468" w:rsidP="0054746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zapsán u </w:t>
      </w:r>
      <w:r w:rsidRPr="009515B5">
        <w:rPr>
          <w:rFonts w:ascii="Open Sans" w:hAnsi="Open Sans" w:cs="Open Sans"/>
          <w:color w:val="auto"/>
          <w:sz w:val="20"/>
          <w:szCs w:val="20"/>
        </w:rPr>
        <w:t>Krajsk</w:t>
      </w:r>
      <w:r>
        <w:rPr>
          <w:rFonts w:ascii="Open Sans" w:hAnsi="Open Sans" w:cs="Open Sans"/>
          <w:color w:val="auto"/>
          <w:sz w:val="20"/>
          <w:szCs w:val="20"/>
        </w:rPr>
        <w:t>ého</w:t>
      </w:r>
      <w:r w:rsidRPr="009515B5">
        <w:rPr>
          <w:rFonts w:ascii="Open Sans" w:hAnsi="Open Sans" w:cs="Open Sans"/>
          <w:color w:val="auto"/>
          <w:sz w:val="20"/>
          <w:szCs w:val="20"/>
        </w:rPr>
        <w:t xml:space="preserve"> soud</w:t>
      </w:r>
      <w:r>
        <w:rPr>
          <w:rFonts w:ascii="Open Sans" w:hAnsi="Open Sans" w:cs="Open Sans"/>
          <w:color w:val="auto"/>
          <w:sz w:val="20"/>
          <w:szCs w:val="20"/>
        </w:rPr>
        <w:t>u</w:t>
      </w:r>
      <w:r w:rsidRPr="009515B5">
        <w:rPr>
          <w:rFonts w:ascii="Open Sans" w:hAnsi="Open Sans" w:cs="Open Sans"/>
          <w:color w:val="auto"/>
          <w:sz w:val="20"/>
          <w:szCs w:val="20"/>
        </w:rPr>
        <w:t xml:space="preserve"> v </w:t>
      </w:r>
      <w:r>
        <w:rPr>
          <w:rFonts w:ascii="Open Sans" w:hAnsi="Open Sans" w:cs="Open Sans"/>
          <w:color w:val="auto"/>
          <w:sz w:val="20"/>
          <w:szCs w:val="20"/>
        </w:rPr>
        <w:t>Brně</w:t>
      </w:r>
      <w:r w:rsidRPr="009515B5">
        <w:rPr>
          <w:rFonts w:ascii="Open Sans" w:hAnsi="Open Sans" w:cs="Open Sans"/>
          <w:color w:val="auto"/>
          <w:sz w:val="20"/>
          <w:szCs w:val="20"/>
        </w:rPr>
        <w:t xml:space="preserve">, oddíl C., vložka </w:t>
      </w:r>
      <w:r>
        <w:rPr>
          <w:rFonts w:ascii="Open Sans" w:hAnsi="Open Sans" w:cs="Open Sans"/>
          <w:color w:val="auto"/>
          <w:sz w:val="20"/>
          <w:szCs w:val="20"/>
        </w:rPr>
        <w:t>43305</w:t>
      </w:r>
    </w:p>
    <w:p w14:paraId="5AD0944B" w14:textId="77777777" w:rsidR="00547468" w:rsidRPr="009515B5" w:rsidRDefault="00547468" w:rsidP="00547468">
      <w:pPr>
        <w:pStyle w:val="Default"/>
        <w:spacing w:before="120" w:after="120"/>
        <w:jc w:val="both"/>
        <w:rPr>
          <w:rFonts w:ascii="Open Sans" w:hAnsi="Open Sans" w:cs="Open Sans"/>
          <w:color w:val="auto"/>
          <w:sz w:val="20"/>
          <w:szCs w:val="20"/>
        </w:rPr>
      </w:pPr>
      <w:r w:rsidRPr="009515B5">
        <w:rPr>
          <w:rFonts w:ascii="Open Sans" w:hAnsi="Open Sans" w:cs="Open Sans"/>
          <w:color w:val="auto"/>
          <w:sz w:val="20"/>
          <w:szCs w:val="20"/>
        </w:rPr>
        <w:t xml:space="preserve">za kterou jedná: Ing. </w:t>
      </w:r>
      <w:r>
        <w:rPr>
          <w:rFonts w:ascii="Open Sans" w:hAnsi="Open Sans" w:cs="Open Sans"/>
          <w:color w:val="auto"/>
          <w:sz w:val="20"/>
          <w:szCs w:val="20"/>
        </w:rPr>
        <w:t>Ivo Kovalík, Jakub Kapsa</w:t>
      </w:r>
    </w:p>
    <w:p w14:paraId="7E21097B" w14:textId="77777777" w:rsidR="00547468" w:rsidRDefault="00547468" w:rsidP="00547468">
      <w:pPr>
        <w:pStyle w:val="Zkladntext"/>
        <w:spacing w:before="120" w:after="120" w:line="240" w:lineRule="auto"/>
        <w:jc w:val="both"/>
        <w:rPr>
          <w:rFonts w:cs="Open Sans"/>
          <w:sz w:val="20"/>
          <w:szCs w:val="20"/>
        </w:rPr>
      </w:pPr>
      <w:r w:rsidRPr="008917AC">
        <w:rPr>
          <w:rFonts w:cs="Open Sans"/>
          <w:sz w:val="20"/>
          <w:szCs w:val="20"/>
        </w:rPr>
        <w:t xml:space="preserve">zastoupen: </w:t>
      </w:r>
      <w:r>
        <w:rPr>
          <w:rFonts w:cs="Open Sans"/>
          <w:sz w:val="20"/>
          <w:szCs w:val="20"/>
        </w:rPr>
        <w:t>Ing. Ivo Kovalíkem, jednatelem</w:t>
      </w:r>
    </w:p>
    <w:p w14:paraId="0818572E" w14:textId="0F1A46F6" w:rsidR="0040167A" w:rsidRPr="008917AC" w:rsidRDefault="0040167A" w:rsidP="00547468">
      <w:pPr>
        <w:pStyle w:val="Zkladntext"/>
        <w:spacing w:before="120" w:after="120" w:line="240" w:lineRule="auto"/>
        <w:jc w:val="both"/>
        <w:rPr>
          <w:rFonts w:cs="Open Sans"/>
          <w:color w:val="000000"/>
          <w:sz w:val="20"/>
          <w:szCs w:val="20"/>
        </w:rPr>
      </w:pPr>
      <w:r w:rsidRPr="008917AC">
        <w:rPr>
          <w:rFonts w:cs="Open Sans"/>
          <w:color w:val="000000"/>
          <w:sz w:val="20"/>
          <w:szCs w:val="20"/>
        </w:rPr>
        <w:t>dále jen „</w:t>
      </w:r>
      <w:r w:rsidR="00EA7EC8">
        <w:rPr>
          <w:rFonts w:cs="Open Sans"/>
          <w:b/>
          <w:color w:val="000000"/>
          <w:sz w:val="20"/>
          <w:szCs w:val="20"/>
        </w:rPr>
        <w:t>z</w:t>
      </w:r>
      <w:r w:rsidRPr="008917AC">
        <w:rPr>
          <w:rFonts w:cs="Open Sans"/>
          <w:b/>
          <w:color w:val="000000"/>
          <w:sz w:val="20"/>
          <w:szCs w:val="20"/>
        </w:rPr>
        <w:t>hotovitel“</w:t>
      </w:r>
      <w:r w:rsidRPr="008917AC">
        <w:rPr>
          <w:rFonts w:cs="Open Sans"/>
          <w:color w:val="000000"/>
          <w:sz w:val="20"/>
          <w:szCs w:val="20"/>
        </w:rPr>
        <w:t xml:space="preserve">   na straně druhé</w:t>
      </w:r>
    </w:p>
    <w:p w14:paraId="28D534D6" w14:textId="77777777" w:rsidR="0040167A" w:rsidRPr="008917AC" w:rsidRDefault="0040167A" w:rsidP="0040167A">
      <w:pPr>
        <w:pStyle w:val="Default"/>
        <w:spacing w:before="120" w:after="120"/>
        <w:jc w:val="both"/>
        <w:rPr>
          <w:rFonts w:ascii="Open Sans" w:hAnsi="Open Sans" w:cs="Open Sans"/>
          <w:color w:val="auto"/>
          <w:sz w:val="20"/>
          <w:szCs w:val="20"/>
        </w:rPr>
      </w:pPr>
    </w:p>
    <w:p w14:paraId="1658C74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Smluvní strany, vědomy si svých závazků v této smlouvě obsažených a s úmyslem být touto smlouvou vázány, dohodly se na následujícím znění smlouvy: </w:t>
      </w:r>
    </w:p>
    <w:p w14:paraId="66E14727"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6B739FF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I. </w:t>
      </w:r>
    </w:p>
    <w:p w14:paraId="4DCDEB0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Preambule </w:t>
      </w:r>
    </w:p>
    <w:p w14:paraId="6FBD587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prohlašuje, že splňuje veškeré podmínky a požadavky v této smlouvě stanovené a je oprávněn tuto smlouvu uzavřít a řádně plnit závazky v ní obsažené. </w:t>
      </w:r>
    </w:p>
    <w:p w14:paraId="4DF76B3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Objednatel prohlašuje, že je územním samosprávným celkem podle zákona o obcích a je oprávněn tuto smlouvu uzavřít a řádně plnit závazky v ní obsažené. </w:t>
      </w:r>
    </w:p>
    <w:p w14:paraId="27D8768B" w14:textId="3B44AF92"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3. Podmínky této smlouvy a jednacího řízení s </w:t>
      </w:r>
      <w:r w:rsidRPr="009A1957">
        <w:rPr>
          <w:rFonts w:ascii="Open Sans" w:hAnsi="Open Sans" w:cs="Open Sans"/>
          <w:color w:val="auto"/>
          <w:sz w:val="20"/>
          <w:szCs w:val="20"/>
        </w:rPr>
        <w:t xml:space="preserve">uveřejněním podstatné pro výběr zhotovitele byly schváleny zastupitelstvem obce Trojanovice dne </w:t>
      </w:r>
      <w:r w:rsidR="00D359D6" w:rsidRPr="009A1957">
        <w:rPr>
          <w:rFonts w:ascii="Open Sans" w:hAnsi="Open Sans" w:cs="Open Sans"/>
          <w:color w:val="auto"/>
          <w:sz w:val="20"/>
          <w:szCs w:val="20"/>
        </w:rPr>
        <w:t xml:space="preserve">28.8.2023 </w:t>
      </w:r>
      <w:r w:rsidRPr="009A1957">
        <w:rPr>
          <w:rFonts w:ascii="Open Sans" w:hAnsi="Open Sans" w:cs="Open Sans"/>
          <w:color w:val="auto"/>
          <w:sz w:val="20"/>
          <w:szCs w:val="20"/>
        </w:rPr>
        <w:t xml:space="preserve">usnesením číslo </w:t>
      </w:r>
      <w:r w:rsidR="00D359D6" w:rsidRPr="009A1957">
        <w:rPr>
          <w:rFonts w:ascii="Open Sans" w:hAnsi="Open Sans" w:cs="Open Sans"/>
          <w:sz w:val="20"/>
          <w:szCs w:val="20"/>
          <w:shd w:val="clear" w:color="auto" w:fill="FFFFFF"/>
        </w:rPr>
        <w:t>5/6ZO/2023</w:t>
      </w:r>
      <w:r w:rsidR="00D359D6" w:rsidRPr="00935798">
        <w:rPr>
          <w:rFonts w:ascii="Open Sans" w:hAnsi="Open Sans" w:cs="Open Sans"/>
          <w:color w:val="auto"/>
          <w:sz w:val="20"/>
          <w:szCs w:val="20"/>
        </w:rPr>
        <w:t>.</w:t>
      </w:r>
    </w:p>
    <w:p w14:paraId="3648855E" w14:textId="3F5DC394"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předložil objednateli nabídku, která byla vyhodnocena jako nejvhodnější. Za podmínek objednatele definovaných v jednacím řízení s uveřejněním byla zhotoviteli přiznána zakázka na zpracování </w:t>
      </w:r>
      <w:r w:rsidRPr="00C825B0">
        <w:rPr>
          <w:rFonts w:ascii="Open Sans" w:hAnsi="Open Sans" w:cs="Open Sans"/>
          <w:color w:val="auto"/>
          <w:sz w:val="20"/>
          <w:szCs w:val="20"/>
        </w:rPr>
        <w:t>všech fází projektové dokumentace,</w:t>
      </w:r>
      <w:r w:rsidRPr="008917AC">
        <w:rPr>
          <w:rFonts w:ascii="Open Sans" w:hAnsi="Open Sans" w:cs="Open Sans"/>
          <w:color w:val="auto"/>
          <w:sz w:val="20"/>
          <w:szCs w:val="20"/>
        </w:rPr>
        <w:t xml:space="preserve"> která bude realizována postupně na základě výzvy objednatele zhotoviteli. </w:t>
      </w:r>
      <w:r w:rsidR="00C825B0">
        <w:rPr>
          <w:rFonts w:ascii="Open Sans" w:hAnsi="Open Sans" w:cs="Open Sans"/>
          <w:color w:val="auto"/>
          <w:sz w:val="20"/>
          <w:szCs w:val="20"/>
        </w:rPr>
        <w:t>Smluvní strany se dohodly, že smlouva trvá do dokončení všech fází realizace.</w:t>
      </w:r>
    </w:p>
    <w:p w14:paraId="17313CF2"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56FBC29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II. </w:t>
      </w:r>
    </w:p>
    <w:p w14:paraId="1364066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Předmět a účel smlouvy </w:t>
      </w:r>
    </w:p>
    <w:p w14:paraId="7F573D9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Předmětem této smlouvy je úprava práv a povinností stran při naplňování účelu této smlouvy, jímž je zpracování projektové dokumentace </w:t>
      </w:r>
      <w:r w:rsidRPr="008917AC">
        <w:rPr>
          <w:rFonts w:ascii="Open Sans" w:hAnsi="Open Sans" w:cs="Open Sans"/>
          <w:b/>
          <w:bCs/>
          <w:color w:val="auto"/>
          <w:sz w:val="20"/>
          <w:szCs w:val="20"/>
        </w:rPr>
        <w:t>PROJEKT CÉRKA – REVITALIZACE BROWNFIELDU DOLU FRENŠTÁT – PRIORITNÍ INVESTIČNÍ OBLAST</w:t>
      </w:r>
      <w:r w:rsidRPr="008917AC">
        <w:rPr>
          <w:rFonts w:ascii="Open Sans" w:hAnsi="Open Sans" w:cs="Open Sans"/>
          <w:color w:val="auto"/>
          <w:sz w:val="20"/>
          <w:szCs w:val="20"/>
        </w:rPr>
        <w:t xml:space="preserve"> (dále jen „</w:t>
      </w:r>
      <w:r w:rsidRPr="008917AC">
        <w:rPr>
          <w:rFonts w:ascii="Open Sans" w:hAnsi="Open Sans" w:cs="Open Sans"/>
          <w:b/>
          <w:bCs/>
          <w:color w:val="auto"/>
          <w:sz w:val="20"/>
          <w:szCs w:val="20"/>
        </w:rPr>
        <w:t>CÉRKA</w:t>
      </w:r>
      <w:r w:rsidRPr="008917AC">
        <w:rPr>
          <w:rFonts w:ascii="Open Sans" w:hAnsi="Open Sans" w:cs="Open Sans"/>
          <w:color w:val="auto"/>
          <w:sz w:val="20"/>
          <w:szCs w:val="20"/>
        </w:rPr>
        <w:t xml:space="preserve">“). </w:t>
      </w:r>
    </w:p>
    <w:p w14:paraId="1BAF9C00" w14:textId="773190A1" w:rsidR="00D359D6" w:rsidRPr="00332501" w:rsidRDefault="0040167A" w:rsidP="00935798">
      <w:pPr>
        <w:pStyle w:val="Default"/>
        <w:spacing w:before="120" w:after="120"/>
        <w:jc w:val="both"/>
        <w:rPr>
          <w:rFonts w:ascii="Open Sans" w:hAnsi="Open Sans" w:cs="Open Sans"/>
          <w:sz w:val="20"/>
          <w:szCs w:val="20"/>
        </w:rPr>
      </w:pPr>
      <w:r w:rsidRPr="008917AC">
        <w:rPr>
          <w:rFonts w:ascii="Open Sans" w:hAnsi="Open Sans" w:cs="Open Sans"/>
          <w:color w:val="auto"/>
          <w:sz w:val="20"/>
          <w:szCs w:val="20"/>
        </w:rPr>
        <w:t xml:space="preserve">2. Zhotovitel se zavazuje pro objednatele v souladu s jeho požadavky, zadávací dokumentací veřejné zakázky a v souladu s </w:t>
      </w:r>
      <w:r w:rsidRPr="00935798">
        <w:rPr>
          <w:rFonts w:ascii="Open Sans" w:hAnsi="Open Sans" w:cs="Open Sans"/>
          <w:color w:val="auto"/>
          <w:sz w:val="20"/>
          <w:szCs w:val="20"/>
        </w:rPr>
        <w:t>nabídkou zhotovitele podanou v </w:t>
      </w:r>
      <w:r w:rsidRPr="009A1957">
        <w:rPr>
          <w:rFonts w:ascii="Open Sans" w:hAnsi="Open Sans" w:cs="Open Sans"/>
          <w:color w:val="auto"/>
          <w:sz w:val="20"/>
          <w:szCs w:val="20"/>
        </w:rPr>
        <w:t>zadávacím řízení v rozsahu dále vymezeném touto smlouvou zpracovat vícestupňovou projektovou dokumentaci k plánovaným stavebním akcím objednatele (dále jen „</w:t>
      </w:r>
      <w:r w:rsidRPr="009A1957">
        <w:rPr>
          <w:rFonts w:ascii="Open Sans" w:hAnsi="Open Sans" w:cs="Open Sans"/>
          <w:b/>
          <w:bCs/>
          <w:color w:val="auto"/>
          <w:sz w:val="20"/>
          <w:szCs w:val="20"/>
        </w:rPr>
        <w:t>stavební akce</w:t>
      </w:r>
      <w:r w:rsidRPr="009A1957">
        <w:rPr>
          <w:rFonts w:ascii="Open Sans" w:hAnsi="Open Sans" w:cs="Open Sans"/>
          <w:color w:val="auto"/>
          <w:sz w:val="20"/>
          <w:szCs w:val="20"/>
        </w:rPr>
        <w:t xml:space="preserve">“): </w:t>
      </w:r>
      <w:r w:rsidRPr="009A1957">
        <w:rPr>
          <w:rFonts w:ascii="Open Sans" w:hAnsi="Open Sans" w:cs="Open Sans"/>
          <w:b/>
          <w:bCs/>
          <w:color w:val="auto"/>
          <w:sz w:val="20"/>
          <w:szCs w:val="20"/>
        </w:rPr>
        <w:t>CÉRKA</w:t>
      </w:r>
      <w:r w:rsidR="005C6A69" w:rsidRPr="009A1957">
        <w:rPr>
          <w:rFonts w:ascii="Open Sans" w:hAnsi="Open Sans" w:cs="Open Sans"/>
          <w:b/>
          <w:bCs/>
          <w:color w:val="auto"/>
          <w:sz w:val="20"/>
          <w:szCs w:val="20"/>
        </w:rPr>
        <w:t xml:space="preserve"> </w:t>
      </w:r>
      <w:r w:rsidR="005C6A69" w:rsidRPr="009A1957">
        <w:rPr>
          <w:rFonts w:ascii="Open Sans" w:hAnsi="Open Sans" w:cs="Open Sans"/>
          <w:sz w:val="20"/>
          <w:szCs w:val="20"/>
        </w:rPr>
        <w:t>realizované</w:t>
      </w:r>
      <w:r w:rsidR="005C6A69" w:rsidRPr="009A1957">
        <w:rPr>
          <w:rFonts w:ascii="Open Sans" w:hAnsi="Open Sans" w:cs="Open Sans"/>
          <w:b/>
          <w:bCs/>
          <w:color w:val="auto"/>
          <w:sz w:val="20"/>
          <w:szCs w:val="20"/>
        </w:rPr>
        <w:t xml:space="preserve"> </w:t>
      </w:r>
      <w:r w:rsidR="00D359D6" w:rsidRPr="009A1957">
        <w:rPr>
          <w:rFonts w:ascii="Open Sans" w:hAnsi="Open Sans" w:cs="Open Sans"/>
          <w:sz w:val="20"/>
          <w:szCs w:val="20"/>
        </w:rPr>
        <w:t>zejména</w:t>
      </w:r>
      <w:r w:rsidR="005C6A69" w:rsidRPr="009A1957">
        <w:rPr>
          <w:rFonts w:ascii="Open Sans" w:hAnsi="Open Sans" w:cs="Open Sans"/>
          <w:sz w:val="20"/>
          <w:szCs w:val="20"/>
        </w:rPr>
        <w:t xml:space="preserve"> na</w:t>
      </w:r>
      <w:r w:rsidR="00D359D6" w:rsidRPr="009A1957">
        <w:rPr>
          <w:rFonts w:ascii="Open Sans" w:hAnsi="Open Sans" w:cs="Open Sans"/>
          <w:sz w:val="20"/>
          <w:szCs w:val="20"/>
        </w:rPr>
        <w:t xml:space="preserve"> pozemk</w:t>
      </w:r>
      <w:r w:rsidR="005C6A69" w:rsidRPr="009A1957">
        <w:rPr>
          <w:rFonts w:ascii="Open Sans" w:hAnsi="Open Sans" w:cs="Open Sans"/>
          <w:sz w:val="20"/>
          <w:szCs w:val="20"/>
        </w:rPr>
        <w:t>u</w:t>
      </w:r>
      <w:r w:rsidR="00D359D6" w:rsidRPr="009A1957">
        <w:rPr>
          <w:rFonts w:ascii="Open Sans" w:hAnsi="Open Sans" w:cs="Open Sans"/>
          <w:sz w:val="20"/>
          <w:szCs w:val="20"/>
        </w:rPr>
        <w:t xml:space="preserve"> p. č. 942/1 v k.ú. Trojanovice, a dále </w:t>
      </w:r>
      <w:r w:rsidR="00DB3F01" w:rsidRPr="009A1957">
        <w:rPr>
          <w:rFonts w:ascii="Open Sans" w:hAnsi="Open Sans" w:cs="Open Sans"/>
          <w:sz w:val="20"/>
          <w:szCs w:val="20"/>
        </w:rPr>
        <w:t>na veškerém</w:t>
      </w:r>
      <w:r w:rsidR="00D359D6" w:rsidRPr="009A1957">
        <w:rPr>
          <w:rFonts w:ascii="Open Sans" w:hAnsi="Open Sans" w:cs="Open Sans"/>
          <w:sz w:val="20"/>
          <w:szCs w:val="20"/>
        </w:rPr>
        <w:t xml:space="preserve"> nemovit</w:t>
      </w:r>
      <w:r w:rsidR="00DB3F01" w:rsidRPr="009A1957">
        <w:rPr>
          <w:rFonts w:ascii="Open Sans" w:hAnsi="Open Sans" w:cs="Open Sans"/>
          <w:sz w:val="20"/>
          <w:szCs w:val="20"/>
        </w:rPr>
        <w:t>ém</w:t>
      </w:r>
      <w:r w:rsidR="00D359D6" w:rsidRPr="009A1957">
        <w:rPr>
          <w:rFonts w:ascii="Open Sans" w:hAnsi="Open Sans" w:cs="Open Sans"/>
          <w:sz w:val="20"/>
          <w:szCs w:val="20"/>
        </w:rPr>
        <w:t xml:space="preserve"> majetk</w:t>
      </w:r>
      <w:r w:rsidR="00DB3F01" w:rsidRPr="009A1957">
        <w:rPr>
          <w:rFonts w:ascii="Open Sans" w:hAnsi="Open Sans" w:cs="Open Sans"/>
          <w:sz w:val="20"/>
          <w:szCs w:val="20"/>
        </w:rPr>
        <w:t>u</w:t>
      </w:r>
      <w:r w:rsidR="00D359D6" w:rsidRPr="009A1957">
        <w:rPr>
          <w:rFonts w:ascii="Open Sans" w:hAnsi="Open Sans" w:cs="Open Sans"/>
          <w:sz w:val="20"/>
          <w:szCs w:val="20"/>
        </w:rPr>
        <w:t xml:space="preserve"> definovaný</w:t>
      </w:r>
      <w:r w:rsidR="00DB3F01" w:rsidRPr="009A1957">
        <w:rPr>
          <w:rFonts w:ascii="Open Sans" w:hAnsi="Open Sans" w:cs="Open Sans"/>
          <w:sz w:val="20"/>
          <w:szCs w:val="20"/>
        </w:rPr>
        <w:t>m</w:t>
      </w:r>
      <w:r w:rsidR="00D359D6" w:rsidRPr="009A1957">
        <w:rPr>
          <w:rFonts w:ascii="Open Sans" w:hAnsi="Open Sans" w:cs="Open Sans"/>
          <w:sz w:val="20"/>
          <w:szCs w:val="20"/>
        </w:rPr>
        <w:t xml:space="preserve"> ve Smlouvě o smlouvách budoucích o převodu nemovitostí uzavřen</w:t>
      </w:r>
      <w:r w:rsidR="00935798" w:rsidRPr="009A1957">
        <w:rPr>
          <w:rFonts w:ascii="Open Sans" w:hAnsi="Open Sans" w:cs="Open Sans"/>
          <w:sz w:val="20"/>
          <w:szCs w:val="20"/>
        </w:rPr>
        <w:t>é</w:t>
      </w:r>
      <w:r w:rsidR="00D359D6" w:rsidRPr="009A1957">
        <w:rPr>
          <w:rFonts w:ascii="Open Sans" w:hAnsi="Open Sans" w:cs="Open Sans"/>
          <w:sz w:val="20"/>
          <w:szCs w:val="20"/>
        </w:rPr>
        <w:t xml:space="preserve"> mezi státním podnikem DIAMO a obcí Trojanovice (dále jen „</w:t>
      </w:r>
      <w:proofErr w:type="spellStart"/>
      <w:r w:rsidR="00D359D6" w:rsidRPr="009A1957">
        <w:rPr>
          <w:rFonts w:ascii="Open Sans" w:hAnsi="Open Sans" w:cs="Open Sans"/>
          <w:b/>
          <w:bCs/>
          <w:sz w:val="20"/>
          <w:szCs w:val="20"/>
        </w:rPr>
        <w:t>SoSB</w:t>
      </w:r>
      <w:proofErr w:type="spellEnd"/>
      <w:r w:rsidR="00D359D6" w:rsidRPr="009A1957">
        <w:rPr>
          <w:rFonts w:ascii="Open Sans" w:hAnsi="Open Sans" w:cs="Open Sans"/>
          <w:sz w:val="20"/>
          <w:szCs w:val="20"/>
        </w:rPr>
        <w:t>“</w:t>
      </w:r>
      <w:r w:rsidR="009A1957">
        <w:rPr>
          <w:rFonts w:ascii="Open Sans" w:hAnsi="Open Sans" w:cs="Open Sans"/>
          <w:sz w:val="20"/>
          <w:szCs w:val="20"/>
        </w:rPr>
        <w:t>,</w:t>
      </w:r>
      <w:r w:rsidR="00D359D6" w:rsidRPr="009A1957">
        <w:rPr>
          <w:rFonts w:ascii="Open Sans" w:hAnsi="Open Sans" w:cs="Open Sans"/>
          <w:sz w:val="20"/>
          <w:szCs w:val="20"/>
        </w:rPr>
        <w:t xml:space="preserve"> </w:t>
      </w:r>
      <w:r w:rsidR="008035E8">
        <w:rPr>
          <w:rFonts w:ascii="Open Sans" w:hAnsi="Open Sans" w:cs="Open Sans"/>
          <w:sz w:val="20"/>
          <w:szCs w:val="20"/>
        </w:rPr>
        <w:t xml:space="preserve">dostupné pod tímto </w:t>
      </w:r>
      <w:hyperlink r:id="rId8" w:history="1">
        <w:r w:rsidR="008035E8" w:rsidRPr="008035E8">
          <w:rPr>
            <w:rStyle w:val="Hypertextovodkaz"/>
            <w:rFonts w:ascii="Open Sans" w:hAnsi="Open Sans" w:cs="Open Sans"/>
            <w:sz w:val="20"/>
            <w:szCs w:val="20"/>
          </w:rPr>
          <w:t>odkazem</w:t>
        </w:r>
      </w:hyperlink>
      <w:r w:rsidR="008035E8">
        <w:rPr>
          <w:rStyle w:val="Znakapoznpodarou"/>
          <w:rFonts w:ascii="Open Sans" w:hAnsi="Open Sans" w:cs="Open Sans"/>
          <w:sz w:val="20"/>
          <w:szCs w:val="20"/>
        </w:rPr>
        <w:footnoteReference w:id="1"/>
      </w:r>
      <w:r w:rsidR="00D359D6" w:rsidRPr="009A1957">
        <w:rPr>
          <w:rFonts w:ascii="Open Sans" w:hAnsi="Open Sans" w:cs="Open Sans"/>
          <w:sz w:val="20"/>
          <w:szCs w:val="20"/>
        </w:rPr>
        <w:t xml:space="preserve">). </w:t>
      </w:r>
    </w:p>
    <w:p w14:paraId="5D83487B" w14:textId="7ED8604C" w:rsidR="0040167A" w:rsidRPr="008917AC" w:rsidRDefault="0040167A" w:rsidP="00935798">
      <w:pPr>
        <w:pStyle w:val="Default"/>
        <w:spacing w:before="120" w:after="120"/>
        <w:jc w:val="both"/>
        <w:rPr>
          <w:rFonts w:ascii="Open Sans" w:hAnsi="Open Sans" w:cs="Open Sans"/>
          <w:color w:val="auto"/>
          <w:sz w:val="20"/>
          <w:szCs w:val="20"/>
        </w:rPr>
      </w:pPr>
      <w:r w:rsidRPr="00935798">
        <w:rPr>
          <w:rFonts w:ascii="Open Sans" w:hAnsi="Open Sans" w:cs="Open Sans"/>
          <w:color w:val="auto"/>
          <w:sz w:val="20"/>
          <w:szCs w:val="20"/>
        </w:rPr>
        <w:t>3. Součástí předmětu plnění jsou i stavebním záměrem vyvolané přeložky inženýrských sítí. Součástí zakázky je inženýrská činnost (</w:t>
      </w:r>
      <w:r w:rsidR="009A1957">
        <w:rPr>
          <w:rFonts w:ascii="Open Sans" w:hAnsi="Open Sans" w:cs="Open Sans"/>
          <w:color w:val="auto"/>
          <w:sz w:val="20"/>
          <w:szCs w:val="20"/>
        </w:rPr>
        <w:t>souhrnně označována také jako „</w:t>
      </w:r>
      <w:r w:rsidRPr="00F82A2F">
        <w:rPr>
          <w:rFonts w:ascii="Open Sans" w:hAnsi="Open Sans" w:cs="Open Sans"/>
          <w:b/>
          <w:bCs/>
          <w:color w:val="auto"/>
          <w:sz w:val="20"/>
          <w:szCs w:val="20"/>
        </w:rPr>
        <w:t>IČ</w:t>
      </w:r>
      <w:r w:rsidR="009A1957">
        <w:rPr>
          <w:rFonts w:ascii="Open Sans" w:hAnsi="Open Sans" w:cs="Open Sans"/>
          <w:color w:val="auto"/>
          <w:sz w:val="20"/>
          <w:szCs w:val="20"/>
        </w:rPr>
        <w:t>“</w:t>
      </w:r>
      <w:r w:rsidRPr="00935798">
        <w:rPr>
          <w:rFonts w:ascii="Open Sans" w:hAnsi="Open Sans" w:cs="Open Sans"/>
          <w:color w:val="auto"/>
          <w:sz w:val="20"/>
          <w:szCs w:val="20"/>
        </w:rPr>
        <w:t>) nutná k předjednání a zajištění vyjádření, stanovisek a podkladů nutných k vydání pravomocného územního rozhodnutí a pravomocného stavebního povolení</w:t>
      </w:r>
      <w:r w:rsidR="00991765">
        <w:rPr>
          <w:rFonts w:ascii="Open Sans" w:hAnsi="Open Sans" w:cs="Open Sans"/>
          <w:color w:val="auto"/>
          <w:sz w:val="20"/>
          <w:szCs w:val="20"/>
        </w:rPr>
        <w:t xml:space="preserve"> </w:t>
      </w:r>
      <w:r w:rsidRPr="008917AC">
        <w:rPr>
          <w:rFonts w:ascii="Open Sans" w:hAnsi="Open Sans" w:cs="Open Sans"/>
          <w:color w:val="auto"/>
          <w:sz w:val="20"/>
          <w:szCs w:val="20"/>
        </w:rPr>
        <w:t xml:space="preserve">na uvedenou akci a výkon autorského dozoru hlavního projektanta. </w:t>
      </w:r>
    </w:p>
    <w:p w14:paraId="1080853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Rozsah dokumentace a dalších profesních úkonů odpovídají základním fázím služby (FS) v souladu s honorářovým řádem ČKAIT/ČKA a je následující: </w:t>
      </w:r>
    </w:p>
    <w:p w14:paraId="66E02F9E" w14:textId="294B13FC" w:rsidR="008917AC" w:rsidRPr="008917AC" w:rsidRDefault="008917AC" w:rsidP="00F82A2F">
      <w:pPr>
        <w:pStyle w:val="Default"/>
        <w:numPr>
          <w:ilvl w:val="0"/>
          <w:numId w:val="23"/>
        </w:numPr>
        <w:spacing w:before="120" w:after="120"/>
        <w:ind w:left="426" w:firstLine="0"/>
        <w:jc w:val="both"/>
        <w:rPr>
          <w:rFonts w:ascii="Open Sans" w:hAnsi="Open Sans" w:cs="Open Sans"/>
          <w:color w:val="auto"/>
          <w:sz w:val="20"/>
          <w:szCs w:val="20"/>
        </w:rPr>
      </w:pPr>
      <w:r w:rsidRPr="008917AC">
        <w:rPr>
          <w:rFonts w:ascii="Open Sans" w:hAnsi="Open Sans" w:cs="Open Sans"/>
          <w:color w:val="auto"/>
          <w:sz w:val="20"/>
          <w:szCs w:val="20"/>
        </w:rPr>
        <w:t xml:space="preserve">1FS </w:t>
      </w:r>
      <w:r>
        <w:rPr>
          <w:rFonts w:ascii="Open Sans" w:hAnsi="Open Sans" w:cs="Open Sans"/>
          <w:color w:val="auto"/>
          <w:sz w:val="20"/>
          <w:szCs w:val="20"/>
        </w:rPr>
        <w:t xml:space="preserve">– přípravné a průzkumné práce (PPP) v rozsahu dle </w:t>
      </w:r>
      <w:r w:rsidR="00462A45">
        <w:rPr>
          <w:rFonts w:ascii="Open Sans" w:hAnsi="Open Sans" w:cs="Open Sans"/>
          <w:color w:val="auto"/>
          <w:sz w:val="20"/>
          <w:szCs w:val="20"/>
        </w:rPr>
        <w:t>P</w:t>
      </w:r>
      <w:r>
        <w:rPr>
          <w:rFonts w:ascii="Open Sans" w:hAnsi="Open Sans" w:cs="Open Sans"/>
          <w:color w:val="auto"/>
          <w:sz w:val="20"/>
          <w:szCs w:val="20"/>
        </w:rPr>
        <w:t>řílohy č.</w:t>
      </w:r>
      <w:r w:rsidR="00462A45">
        <w:rPr>
          <w:rFonts w:ascii="Open Sans" w:hAnsi="Open Sans" w:cs="Open Sans"/>
          <w:color w:val="auto"/>
          <w:sz w:val="20"/>
          <w:szCs w:val="20"/>
        </w:rPr>
        <w:t> 1</w:t>
      </w:r>
      <w:r>
        <w:rPr>
          <w:rFonts w:ascii="Open Sans" w:hAnsi="Open Sans" w:cs="Open Sans"/>
          <w:color w:val="auto"/>
          <w:sz w:val="20"/>
          <w:szCs w:val="20"/>
        </w:rPr>
        <w:t xml:space="preserve"> smlouvy</w:t>
      </w:r>
      <w:r w:rsidR="00462A45">
        <w:rPr>
          <w:rFonts w:ascii="Open Sans" w:hAnsi="Open Sans" w:cs="Open Sans"/>
          <w:color w:val="auto"/>
          <w:sz w:val="20"/>
          <w:szCs w:val="20"/>
        </w:rPr>
        <w:t>;</w:t>
      </w:r>
    </w:p>
    <w:p w14:paraId="4D3331B4" w14:textId="42BE75D4" w:rsidR="009A1957" w:rsidRPr="00F82A2F" w:rsidRDefault="0040167A" w:rsidP="009A1957">
      <w:pPr>
        <w:pStyle w:val="Default"/>
        <w:numPr>
          <w:ilvl w:val="0"/>
          <w:numId w:val="23"/>
        </w:numPr>
        <w:spacing w:before="120" w:after="120"/>
        <w:ind w:left="426" w:firstLine="0"/>
        <w:jc w:val="both"/>
        <w:rPr>
          <w:rFonts w:ascii="Open Sans" w:hAnsi="Open Sans" w:cs="Open Sans"/>
          <w:color w:val="auto"/>
          <w:sz w:val="20"/>
          <w:szCs w:val="20"/>
        </w:rPr>
      </w:pPr>
      <w:r w:rsidRPr="009A1957">
        <w:rPr>
          <w:rFonts w:ascii="Open Sans" w:hAnsi="Open Sans" w:cs="Open Sans"/>
          <w:color w:val="auto"/>
          <w:sz w:val="20"/>
          <w:szCs w:val="20"/>
        </w:rPr>
        <w:t xml:space="preserve">2FS </w:t>
      </w:r>
      <w:r w:rsidR="009A1957" w:rsidRPr="00F82A2F">
        <w:rPr>
          <w:rFonts w:ascii="Open Sans" w:hAnsi="Open Sans" w:cs="Open Sans"/>
          <w:color w:val="auto"/>
          <w:sz w:val="20"/>
          <w:szCs w:val="20"/>
        </w:rPr>
        <w:t>–</w:t>
      </w:r>
      <w:r w:rsidRPr="009A1957">
        <w:rPr>
          <w:rFonts w:ascii="Open Sans" w:hAnsi="Open Sans" w:cs="Open Sans"/>
          <w:color w:val="auto"/>
          <w:sz w:val="20"/>
          <w:szCs w:val="20"/>
        </w:rPr>
        <w:t xml:space="preserve"> </w:t>
      </w:r>
      <w:r w:rsidR="00AF1442" w:rsidRPr="00AF1442">
        <w:rPr>
          <w:rFonts w:ascii="Open Sans" w:hAnsi="Open Sans" w:cs="Open Sans"/>
          <w:color w:val="auto"/>
          <w:sz w:val="20"/>
          <w:szCs w:val="20"/>
        </w:rPr>
        <w:t>vypracování dokumentace návrhu stavby (DNS), vč</w:t>
      </w:r>
      <w:r w:rsidR="00AF1442">
        <w:rPr>
          <w:rFonts w:ascii="Open Sans" w:hAnsi="Open Sans" w:cs="Open Sans"/>
          <w:color w:val="auto"/>
          <w:sz w:val="20"/>
          <w:szCs w:val="20"/>
        </w:rPr>
        <w:t>etně</w:t>
      </w:r>
      <w:r w:rsidR="00AF1442" w:rsidRPr="00AF1442">
        <w:rPr>
          <w:rFonts w:ascii="Open Sans" w:hAnsi="Open Sans" w:cs="Open Sans"/>
          <w:color w:val="auto"/>
          <w:sz w:val="20"/>
          <w:szCs w:val="20"/>
        </w:rPr>
        <w:t xml:space="preserve"> zpracování dílčích studií pro objekty SO 20700 - experimentální terénní pracoviště OU, SO 20800 – Hřiště a IO 20900 – Veřejné prostranství</w:t>
      </w:r>
      <w:r w:rsidR="00AF1442">
        <w:rPr>
          <w:rFonts w:ascii="Open Sans" w:hAnsi="Open Sans" w:cs="Open Sans"/>
          <w:color w:val="auto"/>
          <w:sz w:val="20"/>
          <w:szCs w:val="20"/>
        </w:rPr>
        <w:t>;</w:t>
      </w:r>
    </w:p>
    <w:p w14:paraId="6594E639" w14:textId="3AD59B5E" w:rsidR="009A1957" w:rsidRDefault="009A1957" w:rsidP="009A1957">
      <w:pPr>
        <w:pStyle w:val="Default"/>
        <w:numPr>
          <w:ilvl w:val="0"/>
          <w:numId w:val="23"/>
        </w:numPr>
        <w:spacing w:before="120" w:after="120"/>
        <w:ind w:left="426" w:firstLine="0"/>
        <w:jc w:val="both"/>
        <w:rPr>
          <w:rFonts w:ascii="Open Sans" w:hAnsi="Open Sans" w:cs="Open Sans"/>
          <w:color w:val="auto"/>
          <w:sz w:val="20"/>
          <w:szCs w:val="20"/>
        </w:rPr>
      </w:pPr>
      <w:r w:rsidRPr="00F82A2F">
        <w:rPr>
          <w:rFonts w:ascii="Open Sans" w:hAnsi="Open Sans" w:cs="Open Sans"/>
          <w:color w:val="auto"/>
          <w:sz w:val="20"/>
          <w:szCs w:val="20"/>
        </w:rPr>
        <w:lastRenderedPageBreak/>
        <w:t>3FS –</w:t>
      </w:r>
      <w:r w:rsidR="005C7585">
        <w:rPr>
          <w:rFonts w:ascii="Open Sans" w:hAnsi="Open Sans" w:cs="Open Sans"/>
          <w:color w:val="auto"/>
          <w:sz w:val="20"/>
          <w:szCs w:val="20"/>
        </w:rPr>
        <w:t xml:space="preserve"> </w:t>
      </w:r>
      <w:r w:rsidR="00AF1442" w:rsidRPr="00AF1442">
        <w:rPr>
          <w:rFonts w:ascii="Open Sans" w:hAnsi="Open Sans" w:cs="Open Sans"/>
          <w:color w:val="auto"/>
          <w:sz w:val="20"/>
          <w:szCs w:val="20"/>
        </w:rPr>
        <w:t>vypracování dokumentace skutečného provedení (DSPS) – strojovny důlního stroje (SO 20101), těžní věže I. (SO 20201) a těžní věže II. (SO 20601)</w:t>
      </w:r>
      <w:r w:rsidR="00AF1442">
        <w:rPr>
          <w:rFonts w:ascii="Open Sans" w:hAnsi="Open Sans" w:cs="Open Sans"/>
          <w:color w:val="auto"/>
          <w:sz w:val="20"/>
          <w:szCs w:val="20"/>
        </w:rPr>
        <w:t>;</w:t>
      </w:r>
    </w:p>
    <w:p w14:paraId="28C6F7C4" w14:textId="1ED13FA5" w:rsidR="009A1957" w:rsidRDefault="009A1957" w:rsidP="009A1957">
      <w:pPr>
        <w:pStyle w:val="Default"/>
        <w:numPr>
          <w:ilvl w:val="0"/>
          <w:numId w:val="23"/>
        </w:numPr>
        <w:spacing w:before="120" w:after="120"/>
        <w:ind w:left="426" w:firstLine="0"/>
        <w:jc w:val="both"/>
        <w:rPr>
          <w:rFonts w:ascii="Open Sans" w:hAnsi="Open Sans" w:cs="Open Sans"/>
          <w:color w:val="auto"/>
          <w:sz w:val="20"/>
          <w:szCs w:val="20"/>
        </w:rPr>
      </w:pPr>
      <w:r>
        <w:rPr>
          <w:rFonts w:ascii="Open Sans" w:hAnsi="Open Sans" w:cs="Open Sans"/>
          <w:color w:val="auto"/>
          <w:sz w:val="20"/>
          <w:szCs w:val="20"/>
        </w:rPr>
        <w:t xml:space="preserve">4FS </w:t>
      </w:r>
      <w:r w:rsidR="005C7585">
        <w:rPr>
          <w:rFonts w:ascii="Open Sans" w:hAnsi="Open Sans" w:cs="Open Sans"/>
          <w:color w:val="auto"/>
          <w:sz w:val="20"/>
          <w:szCs w:val="20"/>
        </w:rPr>
        <w:t>–</w:t>
      </w:r>
      <w:r>
        <w:rPr>
          <w:rFonts w:ascii="Open Sans" w:hAnsi="Open Sans" w:cs="Open Sans"/>
          <w:color w:val="auto"/>
          <w:sz w:val="20"/>
          <w:szCs w:val="20"/>
        </w:rPr>
        <w:t xml:space="preserve"> </w:t>
      </w:r>
      <w:r w:rsidR="00AF1442">
        <w:rPr>
          <w:rFonts w:ascii="Open Sans" w:hAnsi="Open Sans" w:cs="Open Sans"/>
          <w:color w:val="auto"/>
          <w:sz w:val="20"/>
          <w:szCs w:val="20"/>
        </w:rPr>
        <w:t xml:space="preserve">výkon </w:t>
      </w:r>
      <w:r w:rsidR="005C7585">
        <w:rPr>
          <w:rFonts w:ascii="Open Sans" w:hAnsi="Open Sans" w:cs="Open Sans"/>
          <w:color w:val="auto"/>
          <w:sz w:val="20"/>
          <w:szCs w:val="20"/>
        </w:rPr>
        <w:t>inženýrsk</w:t>
      </w:r>
      <w:r w:rsidR="00AF1442">
        <w:rPr>
          <w:rFonts w:ascii="Open Sans" w:hAnsi="Open Sans" w:cs="Open Sans"/>
          <w:color w:val="auto"/>
          <w:sz w:val="20"/>
          <w:szCs w:val="20"/>
        </w:rPr>
        <w:t>é</w:t>
      </w:r>
      <w:r w:rsidR="005C7585">
        <w:rPr>
          <w:rFonts w:ascii="Open Sans" w:hAnsi="Open Sans" w:cs="Open Sans"/>
          <w:color w:val="auto"/>
          <w:sz w:val="20"/>
          <w:szCs w:val="20"/>
        </w:rPr>
        <w:t xml:space="preserve"> činnost</w:t>
      </w:r>
      <w:r w:rsidR="00AF1442">
        <w:rPr>
          <w:rFonts w:ascii="Open Sans" w:hAnsi="Open Sans" w:cs="Open Sans"/>
          <w:color w:val="auto"/>
          <w:sz w:val="20"/>
          <w:szCs w:val="20"/>
        </w:rPr>
        <w:t>i</w:t>
      </w:r>
      <w:r w:rsidR="005C7585">
        <w:rPr>
          <w:rFonts w:ascii="Open Sans" w:hAnsi="Open Sans" w:cs="Open Sans"/>
          <w:color w:val="auto"/>
          <w:sz w:val="20"/>
          <w:szCs w:val="20"/>
        </w:rPr>
        <w:t xml:space="preserve"> k zajištění dodatečného povolení stavby vč</w:t>
      </w:r>
      <w:r w:rsidR="00AF1442">
        <w:rPr>
          <w:rFonts w:ascii="Open Sans" w:hAnsi="Open Sans" w:cs="Open Sans"/>
          <w:color w:val="auto"/>
          <w:sz w:val="20"/>
          <w:szCs w:val="20"/>
        </w:rPr>
        <w:t>etně</w:t>
      </w:r>
      <w:r w:rsidR="005C7585">
        <w:rPr>
          <w:rFonts w:ascii="Open Sans" w:hAnsi="Open Sans" w:cs="Open Sans"/>
          <w:color w:val="auto"/>
          <w:sz w:val="20"/>
          <w:szCs w:val="20"/>
        </w:rPr>
        <w:t xml:space="preserve"> veškerých stanovisek (SP1)</w:t>
      </w:r>
      <w:r w:rsidR="00EA7EC8">
        <w:rPr>
          <w:rFonts w:ascii="Open Sans" w:hAnsi="Open Sans" w:cs="Open Sans"/>
          <w:color w:val="auto"/>
          <w:sz w:val="20"/>
          <w:szCs w:val="20"/>
        </w:rPr>
        <w:t>;</w:t>
      </w:r>
    </w:p>
    <w:p w14:paraId="5652AC16" w14:textId="5C836000" w:rsidR="005C7585" w:rsidRDefault="005C7585" w:rsidP="009A1957">
      <w:pPr>
        <w:pStyle w:val="Default"/>
        <w:numPr>
          <w:ilvl w:val="0"/>
          <w:numId w:val="23"/>
        </w:numPr>
        <w:spacing w:before="120" w:after="120"/>
        <w:ind w:left="426" w:firstLine="0"/>
        <w:jc w:val="both"/>
        <w:rPr>
          <w:rFonts w:ascii="Open Sans" w:hAnsi="Open Sans" w:cs="Open Sans"/>
          <w:color w:val="auto"/>
          <w:sz w:val="20"/>
          <w:szCs w:val="20"/>
        </w:rPr>
      </w:pPr>
      <w:r>
        <w:rPr>
          <w:rFonts w:ascii="Open Sans" w:hAnsi="Open Sans" w:cs="Open Sans"/>
          <w:color w:val="auto"/>
          <w:sz w:val="20"/>
          <w:szCs w:val="20"/>
        </w:rPr>
        <w:t>5FS –</w:t>
      </w:r>
      <w:r w:rsidR="00AF1442">
        <w:rPr>
          <w:rFonts w:ascii="Open Sans" w:hAnsi="Open Sans" w:cs="Open Sans"/>
          <w:color w:val="auto"/>
          <w:sz w:val="20"/>
          <w:szCs w:val="20"/>
        </w:rPr>
        <w:t xml:space="preserve"> vypracování</w:t>
      </w:r>
      <w:r>
        <w:rPr>
          <w:rFonts w:ascii="Open Sans" w:hAnsi="Open Sans" w:cs="Open Sans"/>
          <w:color w:val="auto"/>
          <w:sz w:val="20"/>
          <w:szCs w:val="20"/>
        </w:rPr>
        <w:t xml:space="preserve"> dokumentace pro vydání rozhodnutí o umístění stavby (DUR)</w:t>
      </w:r>
      <w:r w:rsidR="00EA7EC8">
        <w:rPr>
          <w:rFonts w:ascii="Open Sans" w:hAnsi="Open Sans" w:cs="Open Sans"/>
          <w:color w:val="auto"/>
          <w:sz w:val="20"/>
          <w:szCs w:val="20"/>
        </w:rPr>
        <w:t>;</w:t>
      </w:r>
    </w:p>
    <w:p w14:paraId="5016DDC1" w14:textId="3706CFA5" w:rsidR="005C7585" w:rsidRDefault="005C7585" w:rsidP="009A1957">
      <w:pPr>
        <w:pStyle w:val="Default"/>
        <w:numPr>
          <w:ilvl w:val="0"/>
          <w:numId w:val="23"/>
        </w:numPr>
        <w:spacing w:before="120" w:after="120"/>
        <w:ind w:left="426" w:firstLine="0"/>
        <w:jc w:val="both"/>
        <w:rPr>
          <w:rFonts w:ascii="Open Sans" w:hAnsi="Open Sans" w:cs="Open Sans"/>
          <w:color w:val="auto"/>
          <w:sz w:val="20"/>
          <w:szCs w:val="20"/>
        </w:rPr>
      </w:pPr>
      <w:r>
        <w:rPr>
          <w:rFonts w:ascii="Open Sans" w:hAnsi="Open Sans" w:cs="Open Sans"/>
          <w:color w:val="auto"/>
          <w:sz w:val="20"/>
          <w:szCs w:val="20"/>
        </w:rPr>
        <w:t xml:space="preserve">6FS – </w:t>
      </w:r>
      <w:r w:rsidR="00AF1442">
        <w:rPr>
          <w:rFonts w:ascii="Open Sans" w:hAnsi="Open Sans" w:cs="Open Sans"/>
          <w:color w:val="auto"/>
          <w:sz w:val="20"/>
          <w:szCs w:val="20"/>
        </w:rPr>
        <w:t xml:space="preserve">výkon inženýrské činnosti </w:t>
      </w:r>
      <w:r>
        <w:rPr>
          <w:rFonts w:ascii="Open Sans" w:hAnsi="Open Sans" w:cs="Open Sans"/>
          <w:color w:val="auto"/>
          <w:sz w:val="20"/>
          <w:szCs w:val="20"/>
        </w:rPr>
        <w:t>k zajištění rozhodnutí o umístění stavby vč</w:t>
      </w:r>
      <w:r w:rsidR="00AF1442">
        <w:rPr>
          <w:rFonts w:ascii="Open Sans" w:hAnsi="Open Sans" w:cs="Open Sans"/>
          <w:color w:val="auto"/>
          <w:sz w:val="20"/>
          <w:szCs w:val="20"/>
        </w:rPr>
        <w:t>etně</w:t>
      </w:r>
      <w:r>
        <w:rPr>
          <w:rFonts w:ascii="Open Sans" w:hAnsi="Open Sans" w:cs="Open Sans"/>
          <w:color w:val="auto"/>
          <w:sz w:val="20"/>
          <w:szCs w:val="20"/>
        </w:rPr>
        <w:t xml:space="preserve"> veškerých stanovisek (UR</w:t>
      </w:r>
      <w:proofErr w:type="gramStart"/>
      <w:r>
        <w:rPr>
          <w:rFonts w:ascii="Open Sans" w:hAnsi="Open Sans" w:cs="Open Sans"/>
          <w:color w:val="auto"/>
          <w:sz w:val="20"/>
          <w:szCs w:val="20"/>
        </w:rPr>
        <w:t xml:space="preserve">) </w:t>
      </w:r>
      <w:r w:rsidR="00EA7EC8">
        <w:rPr>
          <w:rFonts w:ascii="Open Sans" w:hAnsi="Open Sans" w:cs="Open Sans"/>
          <w:color w:val="auto"/>
          <w:sz w:val="20"/>
          <w:szCs w:val="20"/>
        </w:rPr>
        <w:t>;</w:t>
      </w:r>
      <w:proofErr w:type="gramEnd"/>
    </w:p>
    <w:p w14:paraId="1574B265" w14:textId="1B58B925" w:rsidR="005C7585" w:rsidRDefault="005C7585" w:rsidP="009A1957">
      <w:pPr>
        <w:pStyle w:val="Default"/>
        <w:numPr>
          <w:ilvl w:val="0"/>
          <w:numId w:val="23"/>
        </w:numPr>
        <w:spacing w:before="120" w:after="120"/>
        <w:ind w:left="426" w:firstLine="0"/>
        <w:jc w:val="both"/>
        <w:rPr>
          <w:rFonts w:ascii="Open Sans" w:hAnsi="Open Sans" w:cs="Open Sans"/>
          <w:color w:val="auto"/>
          <w:sz w:val="20"/>
          <w:szCs w:val="20"/>
        </w:rPr>
      </w:pPr>
      <w:r>
        <w:rPr>
          <w:rFonts w:ascii="Open Sans" w:hAnsi="Open Sans" w:cs="Open Sans"/>
          <w:color w:val="auto"/>
          <w:sz w:val="20"/>
          <w:szCs w:val="20"/>
        </w:rPr>
        <w:t xml:space="preserve">7FS – </w:t>
      </w:r>
      <w:r w:rsidR="00AF1442">
        <w:rPr>
          <w:rFonts w:ascii="Open Sans" w:hAnsi="Open Sans" w:cs="Open Sans"/>
          <w:color w:val="auto"/>
          <w:sz w:val="20"/>
          <w:szCs w:val="20"/>
        </w:rPr>
        <w:t xml:space="preserve">vypracování </w:t>
      </w:r>
      <w:r>
        <w:rPr>
          <w:rFonts w:ascii="Open Sans" w:hAnsi="Open Sans" w:cs="Open Sans"/>
          <w:color w:val="auto"/>
          <w:sz w:val="20"/>
          <w:szCs w:val="20"/>
        </w:rPr>
        <w:t>projektová dokumentace pro vydání stavebního</w:t>
      </w:r>
      <w:r w:rsidR="00AF1442">
        <w:rPr>
          <w:rFonts w:ascii="Open Sans" w:hAnsi="Open Sans" w:cs="Open Sans"/>
          <w:color w:val="auto"/>
          <w:sz w:val="20"/>
          <w:szCs w:val="20"/>
        </w:rPr>
        <w:t xml:space="preserve"> </w:t>
      </w:r>
      <w:r>
        <w:rPr>
          <w:rFonts w:ascii="Open Sans" w:hAnsi="Open Sans" w:cs="Open Sans"/>
          <w:color w:val="auto"/>
          <w:sz w:val="20"/>
          <w:szCs w:val="20"/>
        </w:rPr>
        <w:t>povolení (DSP)</w:t>
      </w:r>
      <w:r w:rsidR="00EA7EC8">
        <w:rPr>
          <w:rFonts w:ascii="Open Sans" w:hAnsi="Open Sans" w:cs="Open Sans"/>
          <w:color w:val="auto"/>
          <w:sz w:val="20"/>
          <w:szCs w:val="20"/>
        </w:rPr>
        <w:t>;</w:t>
      </w:r>
    </w:p>
    <w:p w14:paraId="6DE6ABF3" w14:textId="3E7ECB79" w:rsidR="005C7585" w:rsidRDefault="005C7585" w:rsidP="009A1957">
      <w:pPr>
        <w:pStyle w:val="Default"/>
        <w:numPr>
          <w:ilvl w:val="0"/>
          <w:numId w:val="23"/>
        </w:numPr>
        <w:spacing w:before="120" w:after="120"/>
        <w:ind w:left="426" w:firstLine="0"/>
        <w:jc w:val="both"/>
        <w:rPr>
          <w:rFonts w:ascii="Open Sans" w:hAnsi="Open Sans" w:cs="Open Sans"/>
          <w:color w:val="auto"/>
          <w:sz w:val="20"/>
          <w:szCs w:val="20"/>
        </w:rPr>
      </w:pPr>
      <w:r>
        <w:rPr>
          <w:rFonts w:ascii="Open Sans" w:hAnsi="Open Sans" w:cs="Open Sans"/>
          <w:color w:val="auto"/>
          <w:sz w:val="20"/>
          <w:szCs w:val="20"/>
        </w:rPr>
        <w:t xml:space="preserve">8FS – </w:t>
      </w:r>
      <w:r w:rsidR="00AF1442">
        <w:rPr>
          <w:rFonts w:ascii="Open Sans" w:hAnsi="Open Sans" w:cs="Open Sans"/>
          <w:color w:val="auto"/>
          <w:sz w:val="20"/>
          <w:szCs w:val="20"/>
        </w:rPr>
        <w:t xml:space="preserve">výkon inženýrské činnosti </w:t>
      </w:r>
      <w:r>
        <w:rPr>
          <w:rFonts w:ascii="Open Sans" w:hAnsi="Open Sans" w:cs="Open Sans"/>
          <w:color w:val="auto"/>
          <w:sz w:val="20"/>
          <w:szCs w:val="20"/>
        </w:rPr>
        <w:t>k zajištění stavebního povolení</w:t>
      </w:r>
      <w:r w:rsidR="00AF1442">
        <w:rPr>
          <w:rFonts w:ascii="Open Sans" w:hAnsi="Open Sans" w:cs="Open Sans"/>
          <w:color w:val="auto"/>
          <w:sz w:val="20"/>
          <w:szCs w:val="20"/>
        </w:rPr>
        <w:t xml:space="preserve"> včetně veškerých stanovisek</w:t>
      </w:r>
      <w:r>
        <w:rPr>
          <w:rFonts w:ascii="Open Sans" w:hAnsi="Open Sans" w:cs="Open Sans"/>
          <w:color w:val="auto"/>
          <w:sz w:val="20"/>
          <w:szCs w:val="20"/>
        </w:rPr>
        <w:t xml:space="preserve"> (SP2)</w:t>
      </w:r>
    </w:p>
    <w:p w14:paraId="677B0A32" w14:textId="1CCDC56F" w:rsidR="005C7585" w:rsidRDefault="005C7585" w:rsidP="009A1957">
      <w:pPr>
        <w:pStyle w:val="Default"/>
        <w:numPr>
          <w:ilvl w:val="0"/>
          <w:numId w:val="23"/>
        </w:numPr>
        <w:spacing w:before="120" w:after="120"/>
        <w:ind w:left="426" w:firstLine="0"/>
        <w:jc w:val="both"/>
        <w:rPr>
          <w:rFonts w:ascii="Open Sans" w:hAnsi="Open Sans" w:cs="Open Sans"/>
          <w:color w:val="auto"/>
          <w:sz w:val="20"/>
          <w:szCs w:val="20"/>
        </w:rPr>
      </w:pPr>
      <w:r>
        <w:rPr>
          <w:rFonts w:ascii="Open Sans" w:hAnsi="Open Sans" w:cs="Open Sans"/>
          <w:color w:val="auto"/>
          <w:sz w:val="20"/>
          <w:szCs w:val="20"/>
        </w:rPr>
        <w:t>9FS – projektová dokumentace pro provádění/zadání stavby vč</w:t>
      </w:r>
      <w:r w:rsidR="00AF1442">
        <w:rPr>
          <w:rFonts w:ascii="Open Sans" w:hAnsi="Open Sans" w:cs="Open Sans"/>
          <w:color w:val="auto"/>
          <w:sz w:val="20"/>
          <w:szCs w:val="20"/>
        </w:rPr>
        <w:t>etně</w:t>
      </w:r>
      <w:r>
        <w:rPr>
          <w:rFonts w:ascii="Open Sans" w:hAnsi="Open Sans" w:cs="Open Sans"/>
          <w:color w:val="auto"/>
          <w:sz w:val="20"/>
          <w:szCs w:val="20"/>
        </w:rPr>
        <w:t xml:space="preserve"> zajištění všech odborných profesí (DPS)</w:t>
      </w:r>
    </w:p>
    <w:p w14:paraId="36DCF7D8" w14:textId="4FBD258B" w:rsidR="005C7585" w:rsidRDefault="005C7585" w:rsidP="009A1957">
      <w:pPr>
        <w:pStyle w:val="Default"/>
        <w:numPr>
          <w:ilvl w:val="0"/>
          <w:numId w:val="23"/>
        </w:numPr>
        <w:spacing w:before="120" w:after="120"/>
        <w:ind w:left="426" w:firstLine="0"/>
        <w:jc w:val="both"/>
        <w:rPr>
          <w:rFonts w:ascii="Open Sans" w:hAnsi="Open Sans" w:cs="Open Sans"/>
          <w:color w:val="auto"/>
          <w:sz w:val="20"/>
          <w:szCs w:val="20"/>
        </w:rPr>
      </w:pPr>
      <w:r>
        <w:rPr>
          <w:rFonts w:ascii="Open Sans" w:hAnsi="Open Sans" w:cs="Open Sans"/>
          <w:color w:val="auto"/>
          <w:sz w:val="20"/>
          <w:szCs w:val="20"/>
        </w:rPr>
        <w:t xml:space="preserve">9.1FS – </w:t>
      </w:r>
      <w:r w:rsidR="00AF1442">
        <w:rPr>
          <w:rFonts w:ascii="Open Sans" w:hAnsi="Open Sans" w:cs="Open Sans"/>
          <w:color w:val="auto"/>
          <w:sz w:val="20"/>
          <w:szCs w:val="20"/>
        </w:rPr>
        <w:t xml:space="preserve">vypracování </w:t>
      </w:r>
      <w:r>
        <w:rPr>
          <w:rFonts w:ascii="Open Sans" w:hAnsi="Open Sans" w:cs="Open Sans"/>
          <w:color w:val="auto"/>
          <w:sz w:val="20"/>
          <w:szCs w:val="20"/>
        </w:rPr>
        <w:t>projektov</w:t>
      </w:r>
      <w:r w:rsidR="00AF1442">
        <w:rPr>
          <w:rFonts w:ascii="Open Sans" w:hAnsi="Open Sans" w:cs="Open Sans"/>
          <w:color w:val="auto"/>
          <w:sz w:val="20"/>
          <w:szCs w:val="20"/>
        </w:rPr>
        <w:t>é</w:t>
      </w:r>
      <w:r>
        <w:rPr>
          <w:rFonts w:ascii="Open Sans" w:hAnsi="Open Sans" w:cs="Open Sans"/>
          <w:color w:val="auto"/>
          <w:sz w:val="20"/>
          <w:szCs w:val="20"/>
        </w:rPr>
        <w:t xml:space="preserve"> dokumentace interiéru pro SO20100 Komunitní centrum s gastro zázemím, kavárna a SO2056</w:t>
      </w:r>
      <w:r w:rsidR="00C4070D">
        <w:rPr>
          <w:rFonts w:ascii="Open Sans" w:hAnsi="Open Sans" w:cs="Open Sans"/>
          <w:color w:val="auto"/>
          <w:sz w:val="20"/>
          <w:szCs w:val="20"/>
        </w:rPr>
        <w:t>00</w:t>
      </w:r>
      <w:r>
        <w:rPr>
          <w:rFonts w:ascii="Open Sans" w:hAnsi="Open Sans" w:cs="Open Sans"/>
          <w:color w:val="auto"/>
          <w:sz w:val="20"/>
          <w:szCs w:val="20"/>
        </w:rPr>
        <w:t xml:space="preserve"> Základní a mateřská škola vč. venkovního zázemí (PDI)</w:t>
      </w:r>
    </w:p>
    <w:p w14:paraId="7E1A8BE8" w14:textId="2130FA7C" w:rsidR="005C7585" w:rsidRPr="00332501" w:rsidRDefault="005C7585" w:rsidP="009A1957">
      <w:pPr>
        <w:pStyle w:val="Default"/>
        <w:numPr>
          <w:ilvl w:val="0"/>
          <w:numId w:val="23"/>
        </w:numPr>
        <w:spacing w:before="120" w:after="120"/>
        <w:ind w:left="426" w:firstLine="0"/>
        <w:jc w:val="both"/>
        <w:rPr>
          <w:rFonts w:ascii="Open Sans" w:hAnsi="Open Sans" w:cs="Open Sans"/>
          <w:color w:val="auto"/>
          <w:sz w:val="20"/>
          <w:szCs w:val="20"/>
        </w:rPr>
      </w:pPr>
      <w:r>
        <w:rPr>
          <w:rFonts w:ascii="Open Sans" w:hAnsi="Open Sans" w:cs="Open Sans"/>
          <w:color w:val="auto"/>
          <w:sz w:val="20"/>
          <w:szCs w:val="20"/>
        </w:rPr>
        <w:t xml:space="preserve">10FS – činnost související se zadávacím řízením veřejné zakázky na výběr dodavatele </w:t>
      </w:r>
      <w:r w:rsidRPr="00332501">
        <w:rPr>
          <w:rFonts w:ascii="Open Sans" w:hAnsi="Open Sans" w:cs="Open Sans"/>
          <w:color w:val="auto"/>
          <w:sz w:val="20"/>
          <w:szCs w:val="20"/>
        </w:rPr>
        <w:t>stav</w:t>
      </w:r>
      <w:r w:rsidR="0031107D" w:rsidRPr="00332501">
        <w:rPr>
          <w:rFonts w:ascii="Open Sans" w:hAnsi="Open Sans" w:cs="Open Sans"/>
          <w:color w:val="auto"/>
          <w:sz w:val="20"/>
          <w:szCs w:val="20"/>
        </w:rPr>
        <w:t>b</w:t>
      </w:r>
      <w:r w:rsidRPr="00332501">
        <w:rPr>
          <w:rFonts w:ascii="Open Sans" w:hAnsi="Open Sans" w:cs="Open Sans"/>
          <w:color w:val="auto"/>
          <w:sz w:val="20"/>
          <w:szCs w:val="20"/>
        </w:rPr>
        <w:t>y vč. součinnosti během zadávacího řízení (VZR)</w:t>
      </w:r>
    </w:p>
    <w:p w14:paraId="0D74CA97" w14:textId="3994DDAE" w:rsidR="009A1957" w:rsidRPr="00332501" w:rsidRDefault="005C7585" w:rsidP="0031107D">
      <w:pPr>
        <w:pStyle w:val="Default"/>
        <w:numPr>
          <w:ilvl w:val="0"/>
          <w:numId w:val="23"/>
        </w:numPr>
        <w:spacing w:before="120" w:after="120"/>
        <w:ind w:left="426" w:firstLine="0"/>
        <w:jc w:val="both"/>
        <w:rPr>
          <w:rFonts w:ascii="Open Sans" w:hAnsi="Open Sans" w:cs="Open Sans"/>
          <w:color w:val="auto"/>
          <w:sz w:val="20"/>
          <w:szCs w:val="20"/>
        </w:rPr>
      </w:pPr>
      <w:r w:rsidRPr="00332501">
        <w:rPr>
          <w:rFonts w:ascii="Open Sans" w:hAnsi="Open Sans" w:cs="Open Sans"/>
          <w:color w:val="auto"/>
          <w:sz w:val="20"/>
          <w:szCs w:val="20"/>
        </w:rPr>
        <w:t>11FS – výkon autorského dozoru hlavního projektanta v průběhu realizace stavby (AD)</w:t>
      </w:r>
      <w:r w:rsidR="00413900" w:rsidRPr="00332501">
        <w:rPr>
          <w:rFonts w:ascii="Open Sans" w:hAnsi="Open Sans" w:cs="Open Sans"/>
          <w:color w:val="auto"/>
          <w:sz w:val="20"/>
          <w:szCs w:val="20"/>
        </w:rPr>
        <w:t>.</w:t>
      </w:r>
    </w:p>
    <w:p w14:paraId="38DF4965" w14:textId="08DAA554" w:rsidR="0040167A" w:rsidRPr="00E22F5C" w:rsidRDefault="0040167A" w:rsidP="003D731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w:t>
      </w:r>
      <w:r w:rsidRPr="00113722">
        <w:rPr>
          <w:rFonts w:ascii="Open Sans" w:hAnsi="Open Sans" w:cs="Open Sans"/>
          <w:sz w:val="20"/>
          <w:szCs w:val="20"/>
        </w:rPr>
        <w:t xml:space="preserve">V jednacím řízení s uveřejněním </w:t>
      </w:r>
      <w:r w:rsidR="003D731A" w:rsidRPr="00113722">
        <w:rPr>
          <w:rFonts w:ascii="Open Sans" w:hAnsi="Open Sans" w:cs="Open Sans"/>
          <w:sz w:val="20"/>
          <w:szCs w:val="20"/>
        </w:rPr>
        <w:t>ne</w:t>
      </w:r>
      <w:r w:rsidRPr="00113722">
        <w:rPr>
          <w:rFonts w:ascii="Open Sans" w:hAnsi="Open Sans" w:cs="Open Sans"/>
          <w:sz w:val="20"/>
          <w:szCs w:val="20"/>
        </w:rPr>
        <w:t xml:space="preserve">byly </w:t>
      </w:r>
      <w:r w:rsidRPr="00113722">
        <w:rPr>
          <w:rFonts w:ascii="Open Sans" w:hAnsi="Open Sans" w:cs="Open Sans"/>
          <w:b/>
          <w:bCs/>
          <w:sz w:val="20"/>
          <w:szCs w:val="20"/>
        </w:rPr>
        <w:t xml:space="preserve">nad rámec základních výkonových fází popsaných v předchozím odstavci dojednány </w:t>
      </w:r>
      <w:r w:rsidR="003D731A" w:rsidRPr="00113722">
        <w:rPr>
          <w:rFonts w:ascii="Open Sans" w:hAnsi="Open Sans" w:cs="Open Sans"/>
          <w:b/>
          <w:bCs/>
          <w:sz w:val="20"/>
          <w:szCs w:val="20"/>
        </w:rPr>
        <w:t xml:space="preserve">žádné </w:t>
      </w:r>
      <w:r w:rsidRPr="00113722">
        <w:rPr>
          <w:rFonts w:ascii="Open Sans" w:hAnsi="Open Sans" w:cs="Open Sans"/>
          <w:b/>
          <w:bCs/>
          <w:sz w:val="20"/>
          <w:szCs w:val="20"/>
        </w:rPr>
        <w:t>další služby</w:t>
      </w:r>
      <w:r w:rsidR="003D731A" w:rsidRPr="00113722">
        <w:rPr>
          <w:rFonts w:ascii="Open Sans" w:hAnsi="Open Sans" w:cs="Open Sans"/>
          <w:b/>
          <w:bCs/>
          <w:sz w:val="20"/>
          <w:szCs w:val="20"/>
        </w:rPr>
        <w:t xml:space="preserve"> </w:t>
      </w:r>
      <w:r w:rsidRPr="00113722">
        <w:rPr>
          <w:rFonts w:ascii="Open Sans" w:hAnsi="Open Sans" w:cs="Open Sans"/>
          <w:b/>
          <w:bCs/>
          <w:sz w:val="20"/>
          <w:szCs w:val="20"/>
        </w:rPr>
        <w:t>zhotovitele</w:t>
      </w:r>
      <w:r w:rsidR="003D731A" w:rsidRPr="00113722">
        <w:rPr>
          <w:rFonts w:ascii="Open Sans" w:hAnsi="Open Sans" w:cs="Open Sans"/>
          <w:b/>
          <w:bCs/>
          <w:sz w:val="20"/>
          <w:szCs w:val="20"/>
        </w:rPr>
        <w:t xml:space="preserve">. </w:t>
      </w:r>
    </w:p>
    <w:p w14:paraId="690F795C" w14:textId="0EEB4CAC"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6.  Ostatní </w:t>
      </w:r>
      <w:r w:rsidR="00925131" w:rsidRPr="008917AC">
        <w:rPr>
          <w:rFonts w:ascii="Open Sans" w:hAnsi="Open Sans" w:cs="Open Sans"/>
          <w:b/>
          <w:bCs/>
          <w:color w:val="auto"/>
          <w:sz w:val="20"/>
          <w:szCs w:val="20"/>
        </w:rPr>
        <w:t>služby – dodatečné</w:t>
      </w:r>
      <w:r w:rsidRPr="008917AC">
        <w:rPr>
          <w:rFonts w:ascii="Open Sans" w:hAnsi="Open Sans" w:cs="Open Sans"/>
          <w:b/>
          <w:bCs/>
          <w:color w:val="auto"/>
          <w:sz w:val="20"/>
          <w:szCs w:val="20"/>
        </w:rPr>
        <w:t xml:space="preserve"> práce, které nejsou předmětem plnění:</w:t>
      </w:r>
      <w:r w:rsidRPr="008917AC">
        <w:rPr>
          <w:rFonts w:ascii="Open Sans" w:hAnsi="Open Sans" w:cs="Open Sans"/>
          <w:color w:val="auto"/>
          <w:sz w:val="20"/>
          <w:szCs w:val="20"/>
        </w:rPr>
        <w:t xml:space="preserve"> </w:t>
      </w:r>
    </w:p>
    <w:p w14:paraId="11AFBE2E"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Další případné průzkumy, které mohou být vyžadovány orgány veřejné správy, správci sítí, nebo objednatelem. Jedná se zejména o: </w:t>
      </w:r>
    </w:p>
    <w:p w14:paraId="1E1F9293" w14:textId="35C38FDE" w:rsidR="0040167A" w:rsidRPr="00113722" w:rsidRDefault="0040167A" w:rsidP="0040167A">
      <w:pPr>
        <w:pStyle w:val="Default"/>
        <w:numPr>
          <w:ilvl w:val="0"/>
          <w:numId w:val="5"/>
        </w:numPr>
        <w:spacing w:before="120" w:after="120"/>
        <w:ind w:left="1134" w:hanging="340"/>
        <w:jc w:val="both"/>
        <w:rPr>
          <w:rFonts w:ascii="Open Sans" w:hAnsi="Open Sans" w:cs="Open Sans"/>
          <w:color w:val="auto"/>
          <w:sz w:val="20"/>
          <w:szCs w:val="20"/>
        </w:rPr>
      </w:pPr>
      <w:r w:rsidRPr="00113722">
        <w:rPr>
          <w:rFonts w:ascii="Open Sans" w:hAnsi="Open Sans" w:cs="Open Sans"/>
          <w:color w:val="auto"/>
          <w:sz w:val="20"/>
          <w:szCs w:val="20"/>
        </w:rPr>
        <w:t>archeologický průzkum</w:t>
      </w:r>
      <w:r w:rsidR="00EA7EC8" w:rsidRPr="00113722">
        <w:rPr>
          <w:rFonts w:ascii="Open Sans" w:hAnsi="Open Sans" w:cs="Open Sans"/>
          <w:color w:val="auto"/>
          <w:sz w:val="20"/>
          <w:szCs w:val="20"/>
        </w:rPr>
        <w:t>,</w:t>
      </w:r>
    </w:p>
    <w:p w14:paraId="059F1383" w14:textId="4B0F4FCB" w:rsidR="0040167A" w:rsidRPr="00113722" w:rsidRDefault="0040167A" w:rsidP="0040167A">
      <w:pPr>
        <w:pStyle w:val="Default"/>
        <w:numPr>
          <w:ilvl w:val="0"/>
          <w:numId w:val="5"/>
        </w:numPr>
        <w:spacing w:before="120" w:after="120"/>
        <w:ind w:left="1134" w:hanging="340"/>
        <w:jc w:val="both"/>
        <w:rPr>
          <w:rFonts w:ascii="Open Sans" w:hAnsi="Open Sans" w:cs="Open Sans"/>
          <w:color w:val="auto"/>
          <w:sz w:val="20"/>
          <w:szCs w:val="20"/>
        </w:rPr>
      </w:pPr>
      <w:r w:rsidRPr="00113722">
        <w:rPr>
          <w:rFonts w:ascii="Open Sans" w:hAnsi="Open Sans" w:cs="Open Sans"/>
          <w:color w:val="auto"/>
          <w:sz w:val="20"/>
          <w:szCs w:val="20"/>
        </w:rPr>
        <w:t xml:space="preserve">zpracování studie z demolice a výstavby, </w:t>
      </w:r>
    </w:p>
    <w:p w14:paraId="578224F1" w14:textId="77777777" w:rsidR="0040167A" w:rsidRPr="00113722" w:rsidRDefault="0040167A" w:rsidP="0040167A">
      <w:pPr>
        <w:pStyle w:val="Default"/>
        <w:numPr>
          <w:ilvl w:val="0"/>
          <w:numId w:val="5"/>
        </w:numPr>
        <w:spacing w:before="120" w:after="120"/>
        <w:ind w:left="1134" w:hanging="340"/>
        <w:jc w:val="both"/>
        <w:rPr>
          <w:rFonts w:ascii="Open Sans" w:hAnsi="Open Sans" w:cs="Open Sans"/>
          <w:color w:val="auto"/>
          <w:sz w:val="20"/>
          <w:szCs w:val="20"/>
        </w:rPr>
      </w:pPr>
      <w:bookmarkStart w:id="0" w:name="_Hlk146119143"/>
      <w:r w:rsidRPr="00113722">
        <w:rPr>
          <w:rFonts w:ascii="Open Sans" w:hAnsi="Open Sans" w:cs="Open Sans"/>
          <w:color w:val="auto"/>
          <w:sz w:val="20"/>
          <w:szCs w:val="20"/>
        </w:rPr>
        <w:t>případně další specifické průzkumy a rozbory vynucené požadavky objednatele, řešením stavby či požadavky dotčených orgánů a správců sítí, případně dalšími právními předpisy</w:t>
      </w:r>
      <w:bookmarkEnd w:id="0"/>
      <w:r w:rsidRPr="00113722">
        <w:rPr>
          <w:rFonts w:ascii="Open Sans" w:hAnsi="Open Sans" w:cs="Open Sans"/>
          <w:color w:val="auto"/>
          <w:sz w:val="20"/>
          <w:szCs w:val="20"/>
        </w:rPr>
        <w:t>.</w:t>
      </w:r>
    </w:p>
    <w:p w14:paraId="69DB4443" w14:textId="5B98B650" w:rsidR="0040167A" w:rsidRPr="008917AC" w:rsidRDefault="0040167A" w:rsidP="0040167A">
      <w:pPr>
        <w:pStyle w:val="Default"/>
        <w:spacing w:before="120" w:after="120"/>
        <w:ind w:left="567"/>
        <w:jc w:val="both"/>
        <w:rPr>
          <w:rFonts w:ascii="Open Sans" w:hAnsi="Open Sans" w:cs="Open Sans"/>
          <w:color w:val="auto"/>
          <w:sz w:val="20"/>
          <w:szCs w:val="20"/>
        </w:rPr>
      </w:pPr>
      <w:r w:rsidRPr="00113722">
        <w:rPr>
          <w:rFonts w:ascii="Open Sans" w:hAnsi="Open Sans" w:cs="Open Sans"/>
          <w:color w:val="auto"/>
          <w:sz w:val="20"/>
          <w:szCs w:val="20"/>
        </w:rPr>
        <w:t>b) Zpracování</w:t>
      </w:r>
      <w:r w:rsidR="005365CE" w:rsidRPr="00113722">
        <w:rPr>
          <w:rFonts w:ascii="Open Sans" w:hAnsi="Open Sans" w:cs="Open Sans"/>
          <w:color w:val="auto"/>
          <w:sz w:val="20"/>
          <w:szCs w:val="20"/>
        </w:rPr>
        <w:t xml:space="preserve"> podkladů pro EIA</w:t>
      </w:r>
      <w:r w:rsidR="003D731A" w:rsidRPr="00113722">
        <w:rPr>
          <w:rFonts w:ascii="Open Sans" w:hAnsi="Open Sans" w:cs="Open Sans"/>
          <w:color w:val="auto"/>
          <w:sz w:val="20"/>
          <w:szCs w:val="20"/>
        </w:rPr>
        <w:t xml:space="preserve">. </w:t>
      </w:r>
    </w:p>
    <w:p w14:paraId="1BD69DF3" w14:textId="7F3551E2" w:rsidR="0040167A" w:rsidRPr="008917AC" w:rsidRDefault="00063FCB" w:rsidP="0040167A">
      <w:pPr>
        <w:spacing w:before="120" w:after="120" w:line="240" w:lineRule="auto"/>
        <w:ind w:left="567"/>
        <w:jc w:val="both"/>
        <w:rPr>
          <w:rFonts w:cs="Open Sans"/>
          <w:sz w:val="20"/>
          <w:szCs w:val="20"/>
        </w:rPr>
      </w:pPr>
      <w:r>
        <w:rPr>
          <w:rFonts w:cs="Open Sans"/>
          <w:sz w:val="20"/>
          <w:szCs w:val="20"/>
        </w:rPr>
        <w:t>c</w:t>
      </w:r>
      <w:r w:rsidR="0040167A" w:rsidRPr="008917AC">
        <w:rPr>
          <w:rFonts w:cs="Open Sans"/>
          <w:sz w:val="20"/>
          <w:szCs w:val="20"/>
        </w:rPr>
        <w:t xml:space="preserve">) Smluvní strany výslovně konstatují, že případné ostatní služby navíc, které nejsou k datu uzavření smlouvy předmětem dohodnuté činnosti, mohou být objednány od zhotovitele nebo od třetí strany. </w:t>
      </w:r>
    </w:p>
    <w:p w14:paraId="1376446D" w14:textId="2D287311" w:rsidR="0040167A" w:rsidRPr="008917AC" w:rsidRDefault="00063FCB"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d</w:t>
      </w:r>
      <w:r w:rsidR="0040167A" w:rsidRPr="008917AC">
        <w:rPr>
          <w:rFonts w:ascii="Open Sans" w:hAnsi="Open Sans" w:cs="Open Sans"/>
          <w:color w:val="auto"/>
          <w:sz w:val="20"/>
          <w:szCs w:val="20"/>
        </w:rPr>
        <w:t xml:space="preserve">) Dodatečné práce odsouhlasené </w:t>
      </w:r>
      <w:r w:rsidR="00EB6206">
        <w:rPr>
          <w:rFonts w:ascii="Open Sans" w:hAnsi="Open Sans" w:cs="Open Sans"/>
          <w:color w:val="auto"/>
          <w:sz w:val="20"/>
          <w:szCs w:val="20"/>
        </w:rPr>
        <w:t>o</w:t>
      </w:r>
      <w:r w:rsidR="0040167A" w:rsidRPr="008917AC">
        <w:rPr>
          <w:rFonts w:ascii="Open Sans" w:hAnsi="Open Sans" w:cs="Open Sans"/>
          <w:color w:val="auto"/>
          <w:sz w:val="20"/>
          <w:szCs w:val="20"/>
        </w:rPr>
        <w:t xml:space="preserve">bjednatelem lze provést pouze na základě nové úpravy smluvních vztahů mezi </w:t>
      </w:r>
      <w:r w:rsidR="00EB6206">
        <w:rPr>
          <w:rFonts w:ascii="Open Sans" w:hAnsi="Open Sans" w:cs="Open Sans"/>
          <w:color w:val="auto"/>
          <w:sz w:val="20"/>
          <w:szCs w:val="20"/>
        </w:rPr>
        <w:t>z</w:t>
      </w:r>
      <w:r w:rsidR="0040167A" w:rsidRPr="008917AC">
        <w:rPr>
          <w:rFonts w:ascii="Open Sans" w:hAnsi="Open Sans" w:cs="Open Sans"/>
          <w:color w:val="auto"/>
          <w:sz w:val="20"/>
          <w:szCs w:val="20"/>
        </w:rPr>
        <w:t xml:space="preserve">hotovitelem a </w:t>
      </w:r>
      <w:r w:rsidR="00EB6206">
        <w:rPr>
          <w:rFonts w:ascii="Open Sans" w:hAnsi="Open Sans" w:cs="Open Sans"/>
          <w:color w:val="auto"/>
          <w:sz w:val="20"/>
          <w:szCs w:val="20"/>
        </w:rPr>
        <w:t>o</w:t>
      </w:r>
      <w:r w:rsidR="0040167A" w:rsidRPr="008917AC">
        <w:rPr>
          <w:rFonts w:ascii="Open Sans" w:hAnsi="Open Sans" w:cs="Open Sans"/>
          <w:color w:val="auto"/>
          <w:sz w:val="20"/>
          <w:szCs w:val="20"/>
        </w:rPr>
        <w:t xml:space="preserve">bjednatelem a v souladu s příslušným ustanovením ZZVZ. </w:t>
      </w:r>
    </w:p>
    <w:p w14:paraId="3B2BD893" w14:textId="24A2345D"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Dokumentace pro provádění stavby (DPS) bude sloužit jako dokumentace pro zadání stavebních prací (tzn. podklad pro ocenění stavby zhotovitelem při zadání zakázky na stavební práce). </w:t>
      </w:r>
      <w:r w:rsidR="00EB6206">
        <w:rPr>
          <w:rFonts w:ascii="Open Sans" w:hAnsi="Open Sans" w:cs="Open Sans"/>
          <w:color w:val="auto"/>
          <w:sz w:val="20"/>
          <w:szCs w:val="20"/>
        </w:rPr>
        <w:t>Obdobné platí i pro PDI.</w:t>
      </w:r>
    </w:p>
    <w:p w14:paraId="1C20441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Předmět plnění smlouvy bude zpracován na základě a v souladu s: </w:t>
      </w:r>
    </w:p>
    <w:p w14:paraId="1ECEBF64" w14:textId="58D65D67" w:rsidR="0040167A"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a</w:t>
      </w:r>
      <w:r w:rsidR="0040167A" w:rsidRPr="008917AC">
        <w:rPr>
          <w:rFonts w:ascii="Open Sans" w:hAnsi="Open Sans" w:cs="Open Sans"/>
          <w:color w:val="auto"/>
          <w:sz w:val="20"/>
          <w:szCs w:val="20"/>
        </w:rPr>
        <w:t xml:space="preserve">) </w:t>
      </w:r>
      <w:r w:rsidR="00F11A21">
        <w:rPr>
          <w:rFonts w:ascii="Open Sans" w:hAnsi="Open Sans" w:cs="Open Sans"/>
          <w:color w:val="auto"/>
          <w:sz w:val="20"/>
          <w:szCs w:val="20"/>
        </w:rPr>
        <w:t>přehledem objektů – objektovou skladbou, stavebním programem,</w:t>
      </w:r>
      <w:r w:rsidR="00316C71">
        <w:rPr>
          <w:rFonts w:ascii="Open Sans" w:hAnsi="Open Sans" w:cs="Open Sans"/>
          <w:color w:val="auto"/>
          <w:sz w:val="20"/>
          <w:szCs w:val="20"/>
        </w:rPr>
        <w:t xml:space="preserve"> energetickou koncepcí a </w:t>
      </w:r>
      <w:r w:rsidR="00F11A21">
        <w:rPr>
          <w:rFonts w:ascii="Open Sans" w:hAnsi="Open Sans" w:cs="Open Sans"/>
          <w:color w:val="auto"/>
          <w:sz w:val="20"/>
          <w:szCs w:val="20"/>
        </w:rPr>
        <w:t>zásadami pro udržitelnou výstavbu, které</w:t>
      </w:r>
      <w:r w:rsidR="0040167A" w:rsidRPr="008917AC">
        <w:rPr>
          <w:rFonts w:ascii="Open Sans" w:hAnsi="Open Sans" w:cs="Open Sans"/>
          <w:color w:val="auto"/>
          <w:sz w:val="20"/>
          <w:szCs w:val="20"/>
        </w:rPr>
        <w:t xml:space="preserve"> j</w:t>
      </w:r>
      <w:r w:rsidR="00F11A21">
        <w:rPr>
          <w:rFonts w:ascii="Open Sans" w:hAnsi="Open Sans" w:cs="Open Sans"/>
          <w:color w:val="auto"/>
          <w:sz w:val="20"/>
          <w:szCs w:val="20"/>
        </w:rPr>
        <w:t>sou</w:t>
      </w:r>
      <w:r w:rsidR="0040167A" w:rsidRPr="008917AC">
        <w:rPr>
          <w:rFonts w:ascii="Open Sans" w:hAnsi="Open Sans" w:cs="Open Sans"/>
          <w:color w:val="auto"/>
          <w:sz w:val="20"/>
          <w:szCs w:val="20"/>
        </w:rPr>
        <w:t xml:space="preserve"> </w:t>
      </w:r>
      <w:r w:rsidR="00E210E0">
        <w:rPr>
          <w:rFonts w:ascii="Open Sans" w:hAnsi="Open Sans" w:cs="Open Sans"/>
          <w:color w:val="auto"/>
          <w:sz w:val="20"/>
          <w:szCs w:val="20"/>
        </w:rPr>
        <w:t>P</w:t>
      </w:r>
      <w:r w:rsidR="0040167A" w:rsidRPr="008917AC">
        <w:rPr>
          <w:rFonts w:ascii="Open Sans" w:hAnsi="Open Sans" w:cs="Open Sans"/>
          <w:color w:val="auto"/>
          <w:sz w:val="20"/>
          <w:szCs w:val="20"/>
        </w:rPr>
        <w:t>říloh</w:t>
      </w:r>
      <w:r w:rsidR="00F11A21">
        <w:rPr>
          <w:rFonts w:ascii="Open Sans" w:hAnsi="Open Sans" w:cs="Open Sans"/>
          <w:color w:val="auto"/>
          <w:sz w:val="20"/>
          <w:szCs w:val="20"/>
        </w:rPr>
        <w:t>ami</w:t>
      </w:r>
      <w:r w:rsidR="0040167A" w:rsidRPr="008917AC">
        <w:rPr>
          <w:rFonts w:ascii="Open Sans" w:hAnsi="Open Sans" w:cs="Open Sans"/>
          <w:color w:val="auto"/>
          <w:sz w:val="20"/>
          <w:szCs w:val="20"/>
        </w:rPr>
        <w:t xml:space="preserve"> č. </w:t>
      </w:r>
      <w:r>
        <w:rPr>
          <w:rFonts w:ascii="Open Sans" w:hAnsi="Open Sans" w:cs="Open Sans"/>
          <w:color w:val="auto"/>
          <w:sz w:val="20"/>
          <w:szCs w:val="20"/>
        </w:rPr>
        <w:t>9</w:t>
      </w:r>
      <w:r w:rsidR="003D731A">
        <w:rPr>
          <w:rFonts w:ascii="Open Sans" w:hAnsi="Open Sans" w:cs="Open Sans"/>
          <w:color w:val="auto"/>
          <w:sz w:val="20"/>
          <w:szCs w:val="20"/>
        </w:rPr>
        <w:t xml:space="preserve"> </w:t>
      </w:r>
      <w:r w:rsidR="0040167A" w:rsidRPr="008917AC">
        <w:rPr>
          <w:rFonts w:ascii="Open Sans" w:hAnsi="Open Sans" w:cs="Open Sans"/>
          <w:color w:val="auto"/>
          <w:sz w:val="20"/>
          <w:szCs w:val="20"/>
        </w:rPr>
        <w:t xml:space="preserve">této smlouvy, </w:t>
      </w:r>
    </w:p>
    <w:p w14:paraId="7C9110A1" w14:textId="5C66FD35" w:rsidR="0040167A" w:rsidRPr="008917AC"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lastRenderedPageBreak/>
        <w:t>b</w:t>
      </w:r>
      <w:r w:rsidR="0040167A" w:rsidRPr="008917AC">
        <w:rPr>
          <w:rFonts w:ascii="Open Sans" w:hAnsi="Open Sans" w:cs="Open Sans"/>
          <w:color w:val="auto"/>
          <w:sz w:val="20"/>
          <w:szCs w:val="20"/>
        </w:rPr>
        <w:t xml:space="preserve">) </w:t>
      </w:r>
      <w:bookmarkStart w:id="1" w:name="_Hlk157856931"/>
      <w:r w:rsidR="0040167A" w:rsidRPr="008917AC">
        <w:rPr>
          <w:rFonts w:ascii="Open Sans" w:hAnsi="Open Sans" w:cs="Open Sans"/>
          <w:color w:val="auto"/>
          <w:sz w:val="20"/>
          <w:szCs w:val="20"/>
        </w:rPr>
        <w:t>obecně závaznými právními předpisy</w:t>
      </w:r>
      <w:bookmarkEnd w:id="1"/>
      <w:r w:rsidR="0040167A" w:rsidRPr="008917AC">
        <w:rPr>
          <w:rFonts w:ascii="Open Sans" w:hAnsi="Open Sans" w:cs="Open Sans"/>
          <w:color w:val="auto"/>
          <w:sz w:val="20"/>
          <w:szCs w:val="20"/>
        </w:rPr>
        <w:t xml:space="preserve">, </w:t>
      </w:r>
    </w:p>
    <w:p w14:paraId="6437DE42" w14:textId="2313924B" w:rsidR="0040167A" w:rsidRPr="008917AC"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c</w:t>
      </w:r>
      <w:r w:rsidR="0040167A" w:rsidRPr="008917AC">
        <w:rPr>
          <w:rFonts w:ascii="Open Sans" w:hAnsi="Open Sans" w:cs="Open Sans"/>
          <w:color w:val="auto"/>
          <w:sz w:val="20"/>
          <w:szCs w:val="20"/>
        </w:rPr>
        <w:t xml:space="preserve">) zákonem č.183/2006 Sb., o územním plánování a stavebním řádu, v </w:t>
      </w:r>
      <w:r w:rsidR="008F35E2">
        <w:rPr>
          <w:rFonts w:ascii="Open Sans" w:hAnsi="Open Sans" w:cs="Open Sans"/>
          <w:color w:val="auto"/>
          <w:sz w:val="20"/>
          <w:szCs w:val="20"/>
        </w:rPr>
        <w:t>účinném</w:t>
      </w:r>
      <w:r w:rsidR="0040167A" w:rsidRPr="008917AC">
        <w:rPr>
          <w:rFonts w:ascii="Open Sans" w:hAnsi="Open Sans" w:cs="Open Sans"/>
          <w:color w:val="auto"/>
          <w:sz w:val="20"/>
          <w:szCs w:val="20"/>
        </w:rPr>
        <w:t xml:space="preserve"> znění</w:t>
      </w:r>
      <w:r w:rsidR="00DE1EAE">
        <w:rPr>
          <w:rFonts w:ascii="Open Sans" w:hAnsi="Open Sans" w:cs="Open Sans"/>
          <w:color w:val="auto"/>
          <w:sz w:val="20"/>
          <w:szCs w:val="20"/>
        </w:rPr>
        <w:t xml:space="preserve"> a zákonem č. 283/2021 Sb., stavebním zákonem, v účinném znění,</w:t>
      </w:r>
    </w:p>
    <w:p w14:paraId="4E5667DC" w14:textId="63F7E543" w:rsidR="0040167A" w:rsidRPr="008917AC"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d</w:t>
      </w:r>
      <w:r w:rsidR="0040167A" w:rsidRPr="008917AC">
        <w:rPr>
          <w:rFonts w:ascii="Open Sans" w:hAnsi="Open Sans" w:cs="Open Sans"/>
          <w:color w:val="auto"/>
          <w:sz w:val="20"/>
          <w:szCs w:val="20"/>
        </w:rPr>
        <w:t xml:space="preserve">) zákonem č. 134/2016 Sb., o zadávání veřejných zakázek (ZZVZ), v </w:t>
      </w:r>
      <w:r w:rsidR="008F35E2">
        <w:rPr>
          <w:rFonts w:ascii="Open Sans" w:hAnsi="Open Sans" w:cs="Open Sans"/>
          <w:color w:val="auto"/>
          <w:sz w:val="20"/>
          <w:szCs w:val="20"/>
        </w:rPr>
        <w:t>účinném</w:t>
      </w:r>
      <w:r w:rsidR="0040167A" w:rsidRPr="008917AC">
        <w:rPr>
          <w:rFonts w:ascii="Open Sans" w:hAnsi="Open Sans" w:cs="Open Sans"/>
          <w:color w:val="auto"/>
          <w:sz w:val="20"/>
          <w:szCs w:val="20"/>
        </w:rPr>
        <w:t xml:space="preserve"> znění, </w:t>
      </w:r>
    </w:p>
    <w:p w14:paraId="63DB539D" w14:textId="1FCE7A63" w:rsidR="0040167A" w:rsidRPr="008917AC"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e</w:t>
      </w:r>
      <w:r w:rsidR="0040167A" w:rsidRPr="008917AC">
        <w:rPr>
          <w:rFonts w:ascii="Open Sans" w:hAnsi="Open Sans" w:cs="Open Sans"/>
          <w:color w:val="auto"/>
          <w:sz w:val="20"/>
          <w:szCs w:val="20"/>
        </w:rPr>
        <w:t xml:space="preserve">) </w:t>
      </w:r>
      <w:proofErr w:type="spellStart"/>
      <w:r w:rsidR="0040167A" w:rsidRPr="008917AC">
        <w:rPr>
          <w:rFonts w:ascii="Open Sans" w:hAnsi="Open Sans" w:cs="Open Sans"/>
          <w:color w:val="auto"/>
          <w:sz w:val="20"/>
          <w:szCs w:val="20"/>
        </w:rPr>
        <w:t>vyhl</w:t>
      </w:r>
      <w:proofErr w:type="spellEnd"/>
      <w:r w:rsidR="0040167A" w:rsidRPr="008917AC">
        <w:rPr>
          <w:rFonts w:ascii="Open Sans" w:hAnsi="Open Sans" w:cs="Open Sans"/>
          <w:color w:val="auto"/>
          <w:sz w:val="20"/>
          <w:szCs w:val="20"/>
        </w:rPr>
        <w:t xml:space="preserve">. 499/2006 Sb. o dokumentaci staveb, </w:t>
      </w:r>
      <w:r w:rsidR="00DE1EAE">
        <w:rPr>
          <w:rFonts w:ascii="Open Sans" w:hAnsi="Open Sans" w:cs="Open Sans"/>
          <w:color w:val="auto"/>
          <w:sz w:val="20"/>
          <w:szCs w:val="20"/>
        </w:rPr>
        <w:t xml:space="preserve">nebo ji nahrazujícím předpisem, </w:t>
      </w:r>
      <w:r w:rsidR="0040167A" w:rsidRPr="008917AC">
        <w:rPr>
          <w:rFonts w:ascii="Open Sans" w:hAnsi="Open Sans" w:cs="Open Sans"/>
          <w:color w:val="auto"/>
          <w:sz w:val="20"/>
          <w:szCs w:val="20"/>
        </w:rPr>
        <w:t xml:space="preserve">v </w:t>
      </w:r>
      <w:r w:rsidR="008F35E2">
        <w:rPr>
          <w:rFonts w:ascii="Open Sans" w:hAnsi="Open Sans" w:cs="Open Sans"/>
          <w:color w:val="auto"/>
          <w:sz w:val="20"/>
          <w:szCs w:val="20"/>
        </w:rPr>
        <w:t>účinném</w:t>
      </w:r>
      <w:r w:rsidR="0040167A" w:rsidRPr="008917AC">
        <w:rPr>
          <w:rFonts w:ascii="Open Sans" w:hAnsi="Open Sans" w:cs="Open Sans"/>
          <w:color w:val="auto"/>
          <w:sz w:val="20"/>
          <w:szCs w:val="20"/>
        </w:rPr>
        <w:t xml:space="preserve"> znění, </w:t>
      </w:r>
    </w:p>
    <w:p w14:paraId="70238F11" w14:textId="689A5BE3" w:rsidR="0040167A" w:rsidRPr="008917AC"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f</w:t>
      </w:r>
      <w:r w:rsidR="0040167A" w:rsidRPr="008917AC">
        <w:rPr>
          <w:rFonts w:ascii="Open Sans" w:hAnsi="Open Sans" w:cs="Open Sans"/>
          <w:color w:val="auto"/>
          <w:sz w:val="20"/>
          <w:szCs w:val="20"/>
        </w:rPr>
        <w:t xml:space="preserve">) </w:t>
      </w:r>
      <w:proofErr w:type="spellStart"/>
      <w:r w:rsidR="0040167A" w:rsidRPr="008917AC">
        <w:rPr>
          <w:rFonts w:ascii="Open Sans" w:hAnsi="Open Sans" w:cs="Open Sans"/>
          <w:color w:val="auto"/>
          <w:sz w:val="20"/>
          <w:szCs w:val="20"/>
        </w:rPr>
        <w:t>vyhl</w:t>
      </w:r>
      <w:proofErr w:type="spellEnd"/>
      <w:r w:rsidR="0040167A" w:rsidRPr="008917AC">
        <w:rPr>
          <w:rFonts w:ascii="Open Sans" w:hAnsi="Open Sans" w:cs="Open Sans"/>
          <w:color w:val="auto"/>
          <w:sz w:val="20"/>
          <w:szCs w:val="20"/>
        </w:rPr>
        <w:t xml:space="preserve">. 146/2008 Sb., o rozsahu a obsahu projektové dokumentace dopravních staveb, </w:t>
      </w:r>
      <w:r w:rsidR="00DE1EAE">
        <w:rPr>
          <w:rFonts w:ascii="Open Sans" w:hAnsi="Open Sans" w:cs="Open Sans"/>
          <w:color w:val="auto"/>
          <w:sz w:val="20"/>
          <w:szCs w:val="20"/>
        </w:rPr>
        <w:t>nebo ji nahrazujícím předpisem, v účinném znění,</w:t>
      </w:r>
    </w:p>
    <w:p w14:paraId="1F3461A2" w14:textId="678D88C5" w:rsidR="0040167A" w:rsidRPr="008917AC"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g</w:t>
      </w:r>
      <w:r w:rsidR="0040167A" w:rsidRPr="008917AC">
        <w:rPr>
          <w:rFonts w:ascii="Open Sans" w:hAnsi="Open Sans" w:cs="Open Sans"/>
          <w:color w:val="auto"/>
          <w:sz w:val="20"/>
          <w:szCs w:val="20"/>
        </w:rPr>
        <w:t xml:space="preserve">) </w:t>
      </w:r>
      <w:proofErr w:type="spellStart"/>
      <w:r w:rsidR="0040167A" w:rsidRPr="008917AC">
        <w:rPr>
          <w:rFonts w:ascii="Open Sans" w:hAnsi="Open Sans" w:cs="Open Sans"/>
          <w:color w:val="auto"/>
          <w:sz w:val="20"/>
          <w:szCs w:val="20"/>
        </w:rPr>
        <w:t>vyhl</w:t>
      </w:r>
      <w:proofErr w:type="spellEnd"/>
      <w:r w:rsidR="0040167A" w:rsidRPr="008917AC">
        <w:rPr>
          <w:rFonts w:ascii="Open Sans" w:hAnsi="Open Sans" w:cs="Open Sans"/>
          <w:color w:val="auto"/>
          <w:sz w:val="20"/>
          <w:szCs w:val="20"/>
        </w:rPr>
        <w:t xml:space="preserve">. 169/2016 Sb., o stanovení rozsahu dokumentace veřejné zakázky na stavební práce a soupisu stavebních prací, dodávek a služeb s výkazem výměr, v </w:t>
      </w:r>
      <w:r w:rsidR="008F35E2">
        <w:rPr>
          <w:rFonts w:ascii="Open Sans" w:hAnsi="Open Sans" w:cs="Open Sans"/>
          <w:color w:val="auto"/>
          <w:sz w:val="20"/>
          <w:szCs w:val="20"/>
        </w:rPr>
        <w:t>účinném</w:t>
      </w:r>
      <w:r w:rsidR="0040167A" w:rsidRPr="008917AC">
        <w:rPr>
          <w:rFonts w:ascii="Open Sans" w:hAnsi="Open Sans" w:cs="Open Sans"/>
          <w:color w:val="auto"/>
          <w:sz w:val="20"/>
          <w:szCs w:val="20"/>
        </w:rPr>
        <w:t xml:space="preserve"> znění, s přihlédnutím ke stanovisku Ministerstva pro místní rozvoj k </w:t>
      </w:r>
      <w:r w:rsidR="00F11A21">
        <w:rPr>
          <w:rFonts w:ascii="Open Sans" w:hAnsi="Open Sans" w:cs="Open Sans"/>
          <w:color w:val="auto"/>
          <w:sz w:val="20"/>
          <w:szCs w:val="20"/>
        </w:rPr>
        <w:t>v</w:t>
      </w:r>
      <w:r w:rsidR="0040167A" w:rsidRPr="008917AC">
        <w:rPr>
          <w:rFonts w:ascii="Open Sans" w:hAnsi="Open Sans" w:cs="Open Sans"/>
          <w:color w:val="auto"/>
          <w:sz w:val="20"/>
          <w:szCs w:val="20"/>
        </w:rPr>
        <w:t>yhlášce č. 169/2016 Sb.</w:t>
      </w:r>
      <w:r w:rsidR="00DE1EAE">
        <w:rPr>
          <w:rFonts w:ascii="Open Sans" w:hAnsi="Open Sans" w:cs="Open Sans"/>
          <w:color w:val="auto"/>
          <w:sz w:val="20"/>
          <w:szCs w:val="20"/>
        </w:rPr>
        <w:t>, nebo ji nahrazujícím předpisem, v účinném znění</w:t>
      </w:r>
      <w:r w:rsidR="00EE3E48">
        <w:rPr>
          <w:rFonts w:ascii="Open Sans" w:hAnsi="Open Sans" w:cs="Open Sans"/>
          <w:color w:val="auto"/>
          <w:sz w:val="20"/>
          <w:szCs w:val="20"/>
        </w:rPr>
        <w:tab/>
      </w:r>
      <w:r w:rsidR="00F11A21">
        <w:rPr>
          <w:rFonts w:ascii="Open Sans" w:hAnsi="Open Sans" w:cs="Open Sans"/>
          <w:color w:val="auto"/>
          <w:sz w:val="20"/>
          <w:szCs w:val="20"/>
        </w:rPr>
        <w:t>;</w:t>
      </w:r>
    </w:p>
    <w:p w14:paraId="37925167" w14:textId="6AB76B78" w:rsidR="0040167A" w:rsidRPr="008917AC"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h</w:t>
      </w:r>
      <w:r w:rsidR="0040167A" w:rsidRPr="008917AC">
        <w:rPr>
          <w:rFonts w:ascii="Open Sans" w:hAnsi="Open Sans" w:cs="Open Sans"/>
          <w:color w:val="auto"/>
          <w:sz w:val="20"/>
          <w:szCs w:val="20"/>
        </w:rPr>
        <w:t>) technickými normami a technickými podmínkami vztahující se k materiálům a činnostem projektovaným na základě této smlouvy, které mají k předmětu díla doporučující povahu</w:t>
      </w:r>
      <w:r w:rsidR="00F11A21">
        <w:rPr>
          <w:rFonts w:ascii="Open Sans" w:hAnsi="Open Sans" w:cs="Open Sans"/>
          <w:color w:val="auto"/>
          <w:sz w:val="20"/>
          <w:szCs w:val="20"/>
        </w:rPr>
        <w:t>;</w:t>
      </w:r>
    </w:p>
    <w:p w14:paraId="12C8E720" w14:textId="160728ED" w:rsidR="00F11A21"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i</w:t>
      </w:r>
      <w:r w:rsidR="0040167A" w:rsidRPr="008917AC">
        <w:rPr>
          <w:rFonts w:ascii="Open Sans" w:hAnsi="Open Sans" w:cs="Open Sans"/>
          <w:color w:val="auto"/>
          <w:sz w:val="20"/>
          <w:szCs w:val="20"/>
        </w:rPr>
        <w:t xml:space="preserve">) </w:t>
      </w:r>
      <w:r w:rsidR="00F11A21">
        <w:rPr>
          <w:rFonts w:ascii="Open Sans" w:hAnsi="Open Sans" w:cs="Open Sans"/>
          <w:color w:val="auto"/>
          <w:sz w:val="20"/>
          <w:szCs w:val="20"/>
        </w:rPr>
        <w:t xml:space="preserve"> podklady zpracovanými objednatelem se vztahem k předmětu smlouvy</w:t>
      </w:r>
      <w:r w:rsidR="00332501">
        <w:rPr>
          <w:rFonts w:ascii="Open Sans" w:hAnsi="Open Sans" w:cs="Open Sans"/>
          <w:color w:val="auto"/>
          <w:sz w:val="20"/>
          <w:szCs w:val="20"/>
        </w:rPr>
        <w:t xml:space="preserve"> a podklady uveřejněnými v rámci s touto smlouvou souvisejícího </w:t>
      </w:r>
      <w:r w:rsidR="00332501" w:rsidRPr="008917AC">
        <w:rPr>
          <w:rFonts w:ascii="Open Sans" w:hAnsi="Open Sans" w:cs="Open Sans"/>
          <w:color w:val="auto"/>
          <w:sz w:val="20"/>
          <w:szCs w:val="20"/>
        </w:rPr>
        <w:t>jednacího řízení s</w:t>
      </w:r>
      <w:r w:rsidR="00332501">
        <w:rPr>
          <w:rFonts w:ascii="Open Sans" w:hAnsi="Open Sans" w:cs="Open Sans"/>
          <w:color w:val="auto"/>
          <w:sz w:val="20"/>
          <w:szCs w:val="20"/>
        </w:rPr>
        <w:t> </w:t>
      </w:r>
      <w:r w:rsidR="00332501" w:rsidRPr="009A1957">
        <w:rPr>
          <w:rFonts w:ascii="Open Sans" w:hAnsi="Open Sans" w:cs="Open Sans"/>
          <w:color w:val="auto"/>
          <w:sz w:val="20"/>
          <w:szCs w:val="20"/>
        </w:rPr>
        <w:t>uveřejněním</w:t>
      </w:r>
      <w:r w:rsidR="00332501">
        <w:rPr>
          <w:rFonts w:ascii="Open Sans" w:hAnsi="Open Sans" w:cs="Open Sans"/>
          <w:color w:val="auto"/>
          <w:sz w:val="20"/>
          <w:szCs w:val="20"/>
        </w:rPr>
        <w:t>, předanými zhotoviteli při uzavření smlouvy</w:t>
      </w:r>
      <w:r w:rsidR="00F11A21">
        <w:rPr>
          <w:rFonts w:ascii="Open Sans" w:hAnsi="Open Sans" w:cs="Open Sans"/>
          <w:color w:val="auto"/>
          <w:sz w:val="20"/>
          <w:szCs w:val="20"/>
        </w:rPr>
        <w:t xml:space="preserve"> a předanými objednatelem při uzavření smlouvy</w:t>
      </w:r>
      <w:r w:rsidR="00332501">
        <w:rPr>
          <w:rFonts w:ascii="Open Sans" w:hAnsi="Open Sans" w:cs="Open Sans"/>
          <w:color w:val="auto"/>
          <w:sz w:val="20"/>
          <w:szCs w:val="20"/>
        </w:rPr>
        <w:t xml:space="preserve"> (seznam těchto dokumentů je součástí mezi smluvními stranami uzavřeného předávacího protokolu</w:t>
      </w:r>
      <w:r w:rsidR="00E210E0">
        <w:rPr>
          <w:rFonts w:ascii="Open Sans" w:hAnsi="Open Sans" w:cs="Open Sans"/>
          <w:color w:val="auto"/>
          <w:sz w:val="20"/>
          <w:szCs w:val="20"/>
        </w:rPr>
        <w:t xml:space="preserve"> – Příloha č. </w:t>
      </w:r>
      <w:r>
        <w:rPr>
          <w:rFonts w:ascii="Open Sans" w:hAnsi="Open Sans" w:cs="Open Sans"/>
          <w:color w:val="auto"/>
          <w:sz w:val="20"/>
          <w:szCs w:val="20"/>
        </w:rPr>
        <w:t>8</w:t>
      </w:r>
      <w:r w:rsidR="00690447">
        <w:rPr>
          <w:rFonts w:ascii="Open Sans" w:hAnsi="Open Sans" w:cs="Open Sans"/>
          <w:color w:val="auto"/>
          <w:sz w:val="20"/>
          <w:szCs w:val="20"/>
        </w:rPr>
        <w:t xml:space="preserve"> této smlouvy</w:t>
      </w:r>
      <w:r w:rsidR="00332501">
        <w:rPr>
          <w:rFonts w:ascii="Open Sans" w:hAnsi="Open Sans" w:cs="Open Sans"/>
          <w:color w:val="auto"/>
          <w:sz w:val="20"/>
          <w:szCs w:val="20"/>
        </w:rPr>
        <w:t>)</w:t>
      </w:r>
      <w:r w:rsidR="00F11A21">
        <w:rPr>
          <w:rFonts w:ascii="Open Sans" w:hAnsi="Open Sans" w:cs="Open Sans"/>
          <w:color w:val="auto"/>
          <w:sz w:val="20"/>
          <w:szCs w:val="20"/>
        </w:rPr>
        <w:t>;</w:t>
      </w:r>
    </w:p>
    <w:p w14:paraId="0349B630" w14:textId="2BB9BB3B" w:rsidR="0040167A" w:rsidRPr="008917AC" w:rsidRDefault="00B74FF4" w:rsidP="0040167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j</w:t>
      </w:r>
      <w:r w:rsidR="00F11A21">
        <w:rPr>
          <w:rFonts w:ascii="Open Sans" w:hAnsi="Open Sans" w:cs="Open Sans"/>
          <w:color w:val="auto"/>
          <w:sz w:val="20"/>
          <w:szCs w:val="20"/>
        </w:rPr>
        <w:t xml:space="preserve">) </w:t>
      </w:r>
      <w:r w:rsidR="0040167A" w:rsidRPr="008917AC">
        <w:rPr>
          <w:rFonts w:ascii="Open Sans" w:hAnsi="Open Sans" w:cs="Open Sans"/>
          <w:color w:val="auto"/>
          <w:sz w:val="20"/>
          <w:szCs w:val="20"/>
        </w:rPr>
        <w:t xml:space="preserve">písemnými pokyny objednatele. </w:t>
      </w:r>
    </w:p>
    <w:p w14:paraId="3DDEF3C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Zhotovitel je povinen provést předmět plnění smlouvy řádně. Předmět plnění je proveden řádně, je-li úplně a bezvadně ukončen a je-li řádně a včas předán. Předmět plnění je proveden úplně a bezvadně, odpovídá-li této smlouvě a je-li způsobilý ke svému účelu použití. Zhotovitel je povinen konzultovat provádění předmětu plnění této smlouvy s objednatelem. </w:t>
      </w:r>
    </w:p>
    <w:p w14:paraId="2D3AF6CF" w14:textId="25E5B11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Sjednanou záležitost může </w:t>
      </w:r>
      <w:r w:rsidR="008F35E2">
        <w:rPr>
          <w:rFonts w:ascii="Open Sans" w:hAnsi="Open Sans" w:cs="Open Sans"/>
          <w:color w:val="auto"/>
          <w:sz w:val="20"/>
          <w:szCs w:val="20"/>
        </w:rPr>
        <w:t>z</w:t>
      </w:r>
      <w:r w:rsidRPr="008917AC">
        <w:rPr>
          <w:rFonts w:ascii="Open Sans" w:hAnsi="Open Sans" w:cs="Open Sans"/>
          <w:color w:val="auto"/>
          <w:sz w:val="20"/>
          <w:szCs w:val="20"/>
        </w:rPr>
        <w:t xml:space="preserve">hotovitel zařídit prostřednictvím poddodavatelů s předchozím souhlasem </w:t>
      </w:r>
      <w:r w:rsidR="008F35E2">
        <w:rPr>
          <w:rFonts w:ascii="Open Sans" w:hAnsi="Open Sans" w:cs="Open Sans"/>
          <w:color w:val="auto"/>
          <w:sz w:val="20"/>
          <w:szCs w:val="20"/>
        </w:rPr>
        <w:t>o</w:t>
      </w:r>
      <w:r w:rsidRPr="008917AC">
        <w:rPr>
          <w:rFonts w:ascii="Open Sans" w:hAnsi="Open Sans" w:cs="Open Sans"/>
          <w:color w:val="auto"/>
          <w:sz w:val="20"/>
          <w:szCs w:val="20"/>
        </w:rPr>
        <w:t xml:space="preserve">bjednatele, odpovídá však, jako by plnil sám. Seznam významných poddodavatelů je uveden v </w:t>
      </w:r>
      <w:r w:rsidRPr="008E48F9">
        <w:rPr>
          <w:rFonts w:ascii="Open Sans" w:hAnsi="Open Sans" w:cs="Open Sans"/>
          <w:color w:val="auto"/>
          <w:sz w:val="20"/>
          <w:szCs w:val="20"/>
        </w:rPr>
        <w:t>Příloze č. 5 této</w:t>
      </w:r>
      <w:r w:rsidRPr="008917AC">
        <w:rPr>
          <w:rFonts w:ascii="Open Sans" w:hAnsi="Open Sans" w:cs="Open Sans"/>
          <w:color w:val="auto"/>
          <w:sz w:val="20"/>
          <w:szCs w:val="20"/>
        </w:rPr>
        <w:t xml:space="preserve"> smlouvy.</w:t>
      </w:r>
    </w:p>
    <w:p w14:paraId="4A1B21B0"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0DE84983" w14:textId="77777777" w:rsidR="0040167A" w:rsidRPr="008917AC" w:rsidRDefault="0040167A" w:rsidP="0040167A">
      <w:pPr>
        <w:pStyle w:val="Default"/>
        <w:spacing w:before="120" w:after="120"/>
        <w:jc w:val="both"/>
        <w:rPr>
          <w:rFonts w:ascii="Open Sans" w:hAnsi="Open Sans" w:cs="Open Sans"/>
          <w:color w:val="auto"/>
          <w:sz w:val="20"/>
          <w:szCs w:val="20"/>
        </w:rPr>
      </w:pPr>
      <w:r w:rsidRPr="008F35E2">
        <w:rPr>
          <w:rFonts w:ascii="Open Sans" w:hAnsi="Open Sans" w:cs="Open Sans"/>
          <w:b/>
          <w:bCs/>
          <w:color w:val="auto"/>
          <w:sz w:val="20"/>
          <w:szCs w:val="20"/>
        </w:rPr>
        <w:t>ČLÁNEK III.</w:t>
      </w:r>
      <w:r w:rsidRPr="008917AC">
        <w:rPr>
          <w:rFonts w:ascii="Open Sans" w:hAnsi="Open Sans" w:cs="Open Sans"/>
          <w:b/>
          <w:bCs/>
          <w:color w:val="auto"/>
          <w:sz w:val="20"/>
          <w:szCs w:val="20"/>
        </w:rPr>
        <w:t xml:space="preserve"> </w:t>
      </w:r>
    </w:p>
    <w:p w14:paraId="2358E1A3" w14:textId="1FFBAB9E"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Obsah jednotlivých fází </w:t>
      </w:r>
      <w:r w:rsidR="00925131" w:rsidRPr="008917AC">
        <w:rPr>
          <w:rFonts w:ascii="Open Sans" w:hAnsi="Open Sans" w:cs="Open Sans"/>
          <w:b/>
          <w:bCs/>
          <w:color w:val="auto"/>
          <w:sz w:val="20"/>
          <w:szCs w:val="20"/>
        </w:rPr>
        <w:t>služby – dílčích</w:t>
      </w:r>
      <w:r w:rsidRPr="008917AC">
        <w:rPr>
          <w:rFonts w:ascii="Open Sans" w:hAnsi="Open Sans" w:cs="Open Sans"/>
          <w:b/>
          <w:bCs/>
          <w:color w:val="auto"/>
          <w:sz w:val="20"/>
          <w:szCs w:val="20"/>
        </w:rPr>
        <w:t xml:space="preserve"> plnění </w:t>
      </w:r>
    </w:p>
    <w:p w14:paraId="23D4E2CA"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3.1</w:t>
      </w:r>
      <w:r w:rsidRPr="008917AC">
        <w:rPr>
          <w:rFonts w:ascii="Open Sans" w:hAnsi="Open Sans" w:cs="Open Sans"/>
          <w:b/>
          <w:bCs/>
          <w:color w:val="auto"/>
          <w:sz w:val="20"/>
          <w:szCs w:val="20"/>
        </w:rPr>
        <w:tab/>
        <w:t>ZAJIŠTĚNÍ PRŮZKUMNÝCH A PŘÍPRAVNÝCH PRACÍ (PPP)</w:t>
      </w:r>
    </w:p>
    <w:p w14:paraId="365FAF04" w14:textId="0FC9EA1B" w:rsidR="00E01586" w:rsidRDefault="00DD0C2D" w:rsidP="00E01586">
      <w:pPr>
        <w:pStyle w:val="Default"/>
        <w:numPr>
          <w:ilvl w:val="0"/>
          <w:numId w:val="20"/>
        </w:numPr>
        <w:spacing w:before="120" w:after="120"/>
        <w:jc w:val="both"/>
        <w:rPr>
          <w:rFonts w:ascii="Open Sans" w:hAnsi="Open Sans" w:cs="Open Sans"/>
          <w:color w:val="auto"/>
          <w:sz w:val="20"/>
          <w:szCs w:val="20"/>
        </w:rPr>
      </w:pPr>
      <w:r>
        <w:rPr>
          <w:rFonts w:ascii="Open Sans" w:hAnsi="Open Sans" w:cs="Open Sans"/>
          <w:color w:val="auto"/>
          <w:sz w:val="20"/>
          <w:szCs w:val="20"/>
        </w:rPr>
        <w:t>Zhotovitel se zavazuje z</w:t>
      </w:r>
      <w:r w:rsidRPr="008917AC">
        <w:rPr>
          <w:rFonts w:ascii="Open Sans" w:hAnsi="Open Sans" w:cs="Open Sans"/>
          <w:color w:val="auto"/>
          <w:sz w:val="20"/>
          <w:szCs w:val="20"/>
        </w:rPr>
        <w:t>pracov</w:t>
      </w:r>
      <w:r>
        <w:rPr>
          <w:rFonts w:ascii="Open Sans" w:hAnsi="Open Sans" w:cs="Open Sans"/>
          <w:color w:val="auto"/>
          <w:sz w:val="20"/>
          <w:szCs w:val="20"/>
        </w:rPr>
        <w:t xml:space="preserve">at všechny průzkumné a přípravné práce </w:t>
      </w:r>
      <w:r w:rsidR="00E01586">
        <w:rPr>
          <w:rFonts w:ascii="Open Sans" w:hAnsi="Open Sans" w:cs="Open Sans"/>
          <w:color w:val="auto"/>
          <w:sz w:val="20"/>
          <w:szCs w:val="20"/>
        </w:rPr>
        <w:t>v souladu s </w:t>
      </w:r>
      <w:r w:rsidR="00E01586" w:rsidRPr="008F35E2">
        <w:rPr>
          <w:rFonts w:ascii="Open Sans" w:hAnsi="Open Sans" w:cs="Open Sans"/>
          <w:color w:val="auto"/>
          <w:sz w:val="20"/>
          <w:szCs w:val="20"/>
        </w:rPr>
        <w:t>přílohou č. 1 této</w:t>
      </w:r>
      <w:r w:rsidR="00E01586">
        <w:rPr>
          <w:rFonts w:ascii="Open Sans" w:hAnsi="Open Sans" w:cs="Open Sans"/>
          <w:color w:val="auto"/>
          <w:sz w:val="20"/>
          <w:szCs w:val="20"/>
        </w:rPr>
        <w:t xml:space="preserve"> smlouvy v rozsahu definovaném objednatelem. </w:t>
      </w:r>
    </w:p>
    <w:p w14:paraId="5B34F10E" w14:textId="47E94F6F"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Zhotovitel zahájí práce na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tak, aby </w:t>
      </w:r>
      <w:r w:rsidR="009E34DD">
        <w:rPr>
          <w:rFonts w:ascii="Open Sans" w:hAnsi="Open Sans" w:cs="Open Sans"/>
          <w:color w:val="auto"/>
          <w:sz w:val="20"/>
          <w:szCs w:val="20"/>
        </w:rPr>
        <w:t>výstupy PPP</w:t>
      </w:r>
      <w:r w:rsidRPr="008917AC">
        <w:rPr>
          <w:rFonts w:ascii="Open Sans" w:hAnsi="Open Sans" w:cs="Open Sans"/>
          <w:color w:val="auto"/>
          <w:sz w:val="20"/>
          <w:szCs w:val="20"/>
        </w:rPr>
        <w:t xml:space="preserve"> byl</w:t>
      </w:r>
      <w:r w:rsidR="009E34DD">
        <w:rPr>
          <w:rFonts w:ascii="Open Sans" w:hAnsi="Open Sans" w:cs="Open Sans"/>
          <w:color w:val="auto"/>
          <w:sz w:val="20"/>
          <w:szCs w:val="20"/>
        </w:rPr>
        <w:t>y</w:t>
      </w:r>
      <w:r w:rsidRPr="008917AC">
        <w:rPr>
          <w:rFonts w:ascii="Open Sans" w:hAnsi="Open Sans" w:cs="Open Sans"/>
          <w:color w:val="auto"/>
          <w:sz w:val="20"/>
          <w:szCs w:val="20"/>
        </w:rPr>
        <w:t xml:space="preserve"> předán</w:t>
      </w:r>
      <w:r w:rsidR="009E34DD">
        <w:rPr>
          <w:rFonts w:ascii="Open Sans" w:hAnsi="Open Sans" w:cs="Open Sans"/>
          <w:color w:val="auto"/>
          <w:sz w:val="20"/>
          <w:szCs w:val="20"/>
        </w:rPr>
        <w:t>y</w:t>
      </w:r>
      <w:r w:rsidRPr="008917AC">
        <w:rPr>
          <w:rFonts w:ascii="Open Sans" w:hAnsi="Open Sans" w:cs="Open Sans"/>
          <w:color w:val="auto"/>
          <w:sz w:val="20"/>
          <w:szCs w:val="20"/>
        </w:rPr>
        <w:t xml:space="preserve"> nejpozději do lhůty sjednané v </w:t>
      </w:r>
      <w:r w:rsidR="00413900" w:rsidRPr="008F35E2">
        <w:rPr>
          <w:rFonts w:ascii="Open Sans" w:hAnsi="Open Sans" w:cs="Open Sans"/>
          <w:color w:val="auto"/>
          <w:sz w:val="20"/>
          <w:szCs w:val="20"/>
        </w:rPr>
        <w:t>článku </w:t>
      </w:r>
      <w:r w:rsidRPr="008F35E2">
        <w:rPr>
          <w:rFonts w:ascii="Open Sans" w:hAnsi="Open Sans" w:cs="Open Sans"/>
          <w:color w:val="auto"/>
          <w:sz w:val="20"/>
          <w:szCs w:val="20"/>
        </w:rPr>
        <w:t>IV. této smlouvy</w:t>
      </w:r>
      <w:r w:rsidRPr="008917AC">
        <w:rPr>
          <w:rFonts w:ascii="Open Sans" w:hAnsi="Open Sans" w:cs="Open Sans"/>
          <w:color w:val="auto"/>
          <w:sz w:val="20"/>
          <w:szCs w:val="20"/>
        </w:rPr>
        <w:t xml:space="preserve">. </w:t>
      </w:r>
    </w:p>
    <w:p w14:paraId="19109A01" w14:textId="781FD823"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Pr>
          <w:rFonts w:ascii="Open Sans" w:hAnsi="Open Sans" w:cs="Open Sans"/>
          <w:color w:val="auto"/>
          <w:sz w:val="20"/>
          <w:szCs w:val="20"/>
        </w:rPr>
        <w:t>Všechny PPP</w:t>
      </w:r>
      <w:r w:rsidRPr="008917AC">
        <w:rPr>
          <w:rFonts w:ascii="Open Sans" w:hAnsi="Open Sans" w:cs="Open Sans"/>
          <w:color w:val="auto"/>
          <w:sz w:val="20"/>
          <w:szCs w:val="20"/>
        </w:rPr>
        <w:t xml:space="preserve"> bud</w:t>
      </w:r>
      <w:r>
        <w:rPr>
          <w:rFonts w:ascii="Open Sans" w:hAnsi="Open Sans" w:cs="Open Sans"/>
          <w:color w:val="auto"/>
          <w:sz w:val="20"/>
          <w:szCs w:val="20"/>
        </w:rPr>
        <w:t>ou</w:t>
      </w:r>
      <w:r w:rsidRPr="008917AC">
        <w:rPr>
          <w:rFonts w:ascii="Open Sans" w:hAnsi="Open Sans" w:cs="Open Sans"/>
          <w:color w:val="auto"/>
          <w:sz w:val="20"/>
          <w:szCs w:val="20"/>
        </w:rPr>
        <w:t xml:space="preserve"> předán</w:t>
      </w:r>
      <w:r>
        <w:rPr>
          <w:rFonts w:ascii="Open Sans" w:hAnsi="Open Sans" w:cs="Open Sans"/>
          <w:color w:val="auto"/>
          <w:sz w:val="20"/>
          <w:szCs w:val="20"/>
        </w:rPr>
        <w:t>y</w:t>
      </w:r>
      <w:r w:rsidRPr="008917AC">
        <w:rPr>
          <w:rFonts w:ascii="Open Sans" w:hAnsi="Open Sans" w:cs="Open Sans"/>
          <w:color w:val="auto"/>
          <w:sz w:val="20"/>
          <w:szCs w:val="20"/>
        </w:rPr>
        <w:t xml:space="preserve"> ve dvou fázích</w:t>
      </w:r>
      <w:r w:rsidRPr="005F28E4">
        <w:rPr>
          <w:rFonts w:ascii="Open Sans" w:hAnsi="Open Sans" w:cs="Open Sans"/>
          <w:color w:val="auto"/>
          <w:sz w:val="20"/>
          <w:szCs w:val="20"/>
        </w:rPr>
        <w:t xml:space="preserve">: </w:t>
      </w:r>
      <w:r w:rsidRPr="00413900">
        <w:rPr>
          <w:rFonts w:ascii="Open Sans" w:hAnsi="Open Sans" w:cs="Open Sans"/>
          <w:color w:val="auto"/>
          <w:sz w:val="20"/>
          <w:szCs w:val="20"/>
          <w:u w:val="single"/>
        </w:rPr>
        <w:t xml:space="preserve">koncept PPP a konečná </w:t>
      </w:r>
      <w:r>
        <w:rPr>
          <w:rFonts w:ascii="Open Sans" w:hAnsi="Open Sans" w:cs="Open Sans"/>
          <w:color w:val="auto"/>
          <w:sz w:val="20"/>
          <w:szCs w:val="20"/>
          <w:u w:val="single"/>
        </w:rPr>
        <w:t>PPP</w:t>
      </w:r>
      <w:r w:rsidRPr="008917AC">
        <w:rPr>
          <w:rFonts w:ascii="Open Sans" w:hAnsi="Open Sans" w:cs="Open Sans"/>
          <w:color w:val="auto"/>
          <w:sz w:val="20"/>
          <w:szCs w:val="20"/>
        </w:rPr>
        <w:t xml:space="preserve">. Rozdíl mezi konceptem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a konečnou </w:t>
      </w:r>
      <w:r>
        <w:rPr>
          <w:rFonts w:ascii="Open Sans" w:hAnsi="Open Sans" w:cs="Open Sans"/>
          <w:color w:val="auto"/>
          <w:sz w:val="20"/>
          <w:szCs w:val="20"/>
        </w:rPr>
        <w:t>PPP</w:t>
      </w:r>
      <w:r w:rsidRPr="008917AC">
        <w:rPr>
          <w:rFonts w:ascii="Open Sans" w:hAnsi="Open Sans" w:cs="Open Sans"/>
          <w:color w:val="auto"/>
          <w:sz w:val="20"/>
          <w:szCs w:val="20"/>
        </w:rPr>
        <w:t xml:space="preserve"> spočívá v tom, že v konečné </w:t>
      </w:r>
      <w:r>
        <w:rPr>
          <w:rFonts w:ascii="Open Sans" w:hAnsi="Open Sans" w:cs="Open Sans"/>
          <w:color w:val="auto"/>
          <w:sz w:val="20"/>
          <w:szCs w:val="20"/>
        </w:rPr>
        <w:t>PPP</w:t>
      </w:r>
      <w:r w:rsidRPr="008917AC">
        <w:rPr>
          <w:rFonts w:ascii="Open Sans" w:hAnsi="Open Sans" w:cs="Open Sans"/>
          <w:color w:val="auto"/>
          <w:sz w:val="20"/>
          <w:szCs w:val="20"/>
        </w:rPr>
        <w:t xml:space="preserve"> jsou zapracovány připomínky objednatele ke konceptu </w:t>
      </w:r>
      <w:r>
        <w:rPr>
          <w:rFonts w:ascii="Open Sans" w:hAnsi="Open Sans" w:cs="Open Sans"/>
          <w:color w:val="auto"/>
          <w:sz w:val="20"/>
          <w:szCs w:val="20"/>
        </w:rPr>
        <w:t>PPP</w:t>
      </w:r>
      <w:r w:rsidRPr="008917AC">
        <w:rPr>
          <w:rFonts w:ascii="Open Sans" w:hAnsi="Open Sans" w:cs="Open Sans"/>
          <w:color w:val="auto"/>
          <w:sz w:val="20"/>
          <w:szCs w:val="20"/>
        </w:rPr>
        <w:t xml:space="preserve"> a výsledky inženýrské činnosti. </w:t>
      </w:r>
    </w:p>
    <w:p w14:paraId="2CF0CBC4" w14:textId="719A9861"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Zhotovitel je povinen průběžně informovat objednatele o výsledcích ověřování realizovatelnosti záměru, výsledcích analýz, závěrech provedených průzkumů a o výsledcích inženýrské činnosti. Zhotovitel je povinen navrhnout objednateli způsob vypořádání požadavků vzniklých při ověřování realizovatelnosti záměru. Objednatel se k návrhu </w:t>
      </w:r>
      <w:r w:rsidRPr="008917AC">
        <w:rPr>
          <w:rFonts w:ascii="Open Sans" w:hAnsi="Open Sans" w:cs="Open Sans"/>
          <w:color w:val="auto"/>
          <w:sz w:val="20"/>
          <w:szCs w:val="20"/>
        </w:rPr>
        <w:lastRenderedPageBreak/>
        <w:t xml:space="preserve">vypořádání požadavků vyjádří </w:t>
      </w:r>
      <w:r w:rsidRPr="008F35E2">
        <w:rPr>
          <w:rFonts w:ascii="Open Sans" w:hAnsi="Open Sans" w:cs="Open Sans"/>
          <w:color w:val="auto"/>
          <w:sz w:val="20"/>
          <w:szCs w:val="20"/>
        </w:rPr>
        <w:t>do 5 pracovních</w:t>
      </w:r>
      <w:r w:rsidRPr="008917AC">
        <w:rPr>
          <w:rFonts w:ascii="Open Sans" w:hAnsi="Open Sans" w:cs="Open Sans"/>
          <w:color w:val="auto"/>
          <w:sz w:val="20"/>
          <w:szCs w:val="20"/>
        </w:rPr>
        <w:t xml:space="preserve"> dnů od jejich obdržení, pokud nebude dohodnuto jinak. </w:t>
      </w:r>
    </w:p>
    <w:p w14:paraId="2CC5E8E8" w14:textId="636A11FB"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Koncept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bude objednateli </w:t>
      </w:r>
      <w:r w:rsidRPr="008F35E2">
        <w:rPr>
          <w:rFonts w:ascii="Open Sans" w:hAnsi="Open Sans" w:cs="Open Sans"/>
          <w:color w:val="auto"/>
          <w:sz w:val="20"/>
          <w:szCs w:val="20"/>
        </w:rPr>
        <w:t>předán 1 x v listinné</w:t>
      </w:r>
      <w:r w:rsidRPr="008917AC">
        <w:rPr>
          <w:rFonts w:ascii="Open Sans" w:hAnsi="Open Sans" w:cs="Open Sans"/>
          <w:color w:val="auto"/>
          <w:sz w:val="20"/>
          <w:szCs w:val="20"/>
        </w:rPr>
        <w:t xml:space="preserve"> podobě a elektronicky vždy na </w:t>
      </w:r>
      <w:r w:rsidR="00C208AF">
        <w:rPr>
          <w:rFonts w:ascii="Open Sans" w:hAnsi="Open Sans" w:cs="Open Sans"/>
          <w:color w:val="auto"/>
          <w:sz w:val="20"/>
          <w:szCs w:val="20"/>
        </w:rPr>
        <w:t xml:space="preserve">dvou </w:t>
      </w:r>
      <w:r w:rsidRPr="008917AC">
        <w:rPr>
          <w:rFonts w:ascii="Open Sans" w:hAnsi="Open Sans" w:cs="Open Sans"/>
          <w:color w:val="auto"/>
          <w:sz w:val="20"/>
          <w:szCs w:val="20"/>
        </w:rPr>
        <w:t>nosič</w:t>
      </w:r>
      <w:r w:rsidR="00C208AF">
        <w:rPr>
          <w:rFonts w:ascii="Open Sans" w:hAnsi="Open Sans" w:cs="Open Sans"/>
          <w:color w:val="auto"/>
          <w:sz w:val="20"/>
          <w:szCs w:val="20"/>
        </w:rPr>
        <w:t>ích</w:t>
      </w:r>
      <w:r w:rsidRPr="008917AC">
        <w:rPr>
          <w:rFonts w:ascii="Open Sans" w:hAnsi="Open Sans" w:cs="Open Sans"/>
          <w:color w:val="auto"/>
          <w:sz w:val="20"/>
          <w:szCs w:val="20"/>
        </w:rPr>
        <w:t xml:space="preserve"> dat </w:t>
      </w:r>
      <w:r w:rsidR="00C208AF">
        <w:rPr>
          <w:rFonts w:ascii="Open Sans" w:hAnsi="Open Sans" w:cs="Open Sans"/>
          <w:color w:val="auto"/>
          <w:sz w:val="20"/>
          <w:szCs w:val="20"/>
        </w:rPr>
        <w:t>dle dohody stran</w:t>
      </w:r>
      <w:r w:rsidRPr="008917AC">
        <w:rPr>
          <w:rFonts w:ascii="Open Sans" w:hAnsi="Open Sans" w:cs="Open Sans"/>
          <w:color w:val="auto"/>
          <w:sz w:val="20"/>
          <w:szCs w:val="20"/>
        </w:rPr>
        <w:t xml:space="preserve">, přičemž bude koncept </w:t>
      </w:r>
      <w:r w:rsidR="00413900">
        <w:rPr>
          <w:rFonts w:ascii="Open Sans" w:hAnsi="Open Sans" w:cs="Open Sans"/>
          <w:color w:val="auto"/>
          <w:sz w:val="20"/>
          <w:szCs w:val="20"/>
        </w:rPr>
        <w:t>PPP</w:t>
      </w:r>
      <w:r w:rsidR="00413900" w:rsidRPr="008917AC">
        <w:rPr>
          <w:rFonts w:ascii="Open Sans" w:hAnsi="Open Sans" w:cs="Open Sans"/>
          <w:color w:val="auto"/>
          <w:sz w:val="20"/>
          <w:szCs w:val="20"/>
        </w:rPr>
        <w:t xml:space="preserve"> </w:t>
      </w:r>
      <w:r w:rsidRPr="008917AC">
        <w:rPr>
          <w:rFonts w:ascii="Open Sans" w:hAnsi="Open Sans" w:cs="Open Sans"/>
          <w:color w:val="auto"/>
          <w:sz w:val="20"/>
          <w:szCs w:val="20"/>
        </w:rPr>
        <w:t>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3F84E9CB" w14:textId="150D3090"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Objednatel se ke konceptu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písemně </w:t>
      </w:r>
      <w:r w:rsidRPr="008F35E2">
        <w:rPr>
          <w:rFonts w:ascii="Open Sans" w:hAnsi="Open Sans" w:cs="Open Sans"/>
          <w:color w:val="auto"/>
          <w:sz w:val="20"/>
          <w:szCs w:val="20"/>
        </w:rPr>
        <w:t>vyjádří do 20 pracovních dnů od jeho obdržení, pokud nebude dohodnuto jinak. Pokyny uvedené</w:t>
      </w:r>
      <w:r w:rsidRPr="008917AC">
        <w:rPr>
          <w:rFonts w:ascii="Open Sans" w:hAnsi="Open Sans" w:cs="Open Sans"/>
          <w:color w:val="auto"/>
          <w:sz w:val="20"/>
          <w:szCs w:val="20"/>
        </w:rPr>
        <w:t xml:space="preserve"> ve vyjádření jsou pro zhotovitele závazné. Pokud bude objednatel na svých pokynech trvat i přes včasné povinné upozornění zhotovitele dle </w:t>
      </w:r>
      <w:r w:rsidRPr="008F35E2">
        <w:rPr>
          <w:rFonts w:ascii="Open Sans" w:hAnsi="Open Sans" w:cs="Open Sans"/>
          <w:color w:val="auto"/>
          <w:sz w:val="20"/>
          <w:szCs w:val="20"/>
        </w:rPr>
        <w:t>článku VII. odst. 4 této smlouvy</w:t>
      </w:r>
      <w:r w:rsidRPr="008917AC">
        <w:rPr>
          <w:rFonts w:ascii="Open Sans" w:hAnsi="Open Sans" w:cs="Open Sans"/>
          <w:color w:val="auto"/>
          <w:sz w:val="20"/>
          <w:szCs w:val="20"/>
        </w:rPr>
        <w:t xml:space="preserve">, pak zhotovitel neodpovídá za škodu vzniklou z důvodu respektování nevhodných pokynů objednatele. </w:t>
      </w:r>
    </w:p>
    <w:p w14:paraId="6909DE98" w14:textId="60462A9B"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Konečná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bude objednateli </w:t>
      </w:r>
      <w:r w:rsidRPr="008F35E2">
        <w:rPr>
          <w:rFonts w:ascii="Open Sans" w:hAnsi="Open Sans" w:cs="Open Sans"/>
          <w:color w:val="auto"/>
          <w:sz w:val="20"/>
          <w:szCs w:val="20"/>
        </w:rPr>
        <w:t xml:space="preserve">předána </w:t>
      </w:r>
      <w:r w:rsidR="006B2548" w:rsidRPr="008F35E2">
        <w:rPr>
          <w:rFonts w:ascii="Open Sans" w:hAnsi="Open Sans" w:cs="Open Sans"/>
          <w:color w:val="auto"/>
          <w:sz w:val="20"/>
          <w:szCs w:val="20"/>
        </w:rPr>
        <w:t>3</w:t>
      </w:r>
      <w:r w:rsidRPr="008F35E2">
        <w:rPr>
          <w:rFonts w:ascii="Open Sans" w:hAnsi="Open Sans" w:cs="Open Sans"/>
          <w:color w:val="auto"/>
          <w:sz w:val="20"/>
          <w:szCs w:val="20"/>
        </w:rPr>
        <w:t xml:space="preserve"> x v tištěné podobě</w:t>
      </w:r>
      <w:r w:rsidRPr="008917AC">
        <w:rPr>
          <w:rFonts w:ascii="Open Sans" w:hAnsi="Open Sans" w:cs="Open Sans"/>
          <w:color w:val="auto"/>
          <w:sz w:val="20"/>
          <w:szCs w:val="20"/>
        </w:rPr>
        <w:t xml:space="preserve"> a zároveň i elektronicky </w:t>
      </w:r>
      <w:r w:rsidR="00F76398">
        <w:rPr>
          <w:rFonts w:ascii="Open Sans" w:hAnsi="Open Sans" w:cs="Open Sans"/>
          <w:color w:val="auto"/>
          <w:sz w:val="20"/>
          <w:szCs w:val="20"/>
        </w:rPr>
        <w:t xml:space="preserve">na USB </w:t>
      </w:r>
      <w:proofErr w:type="spellStart"/>
      <w:r w:rsidR="00F76398">
        <w:rPr>
          <w:rFonts w:ascii="Open Sans" w:hAnsi="Open Sans" w:cs="Open Sans"/>
          <w:color w:val="auto"/>
          <w:sz w:val="20"/>
          <w:szCs w:val="20"/>
        </w:rPr>
        <w:t>flash</w:t>
      </w:r>
      <w:proofErr w:type="spellEnd"/>
      <w:r w:rsidR="00F76398">
        <w:rPr>
          <w:rFonts w:ascii="Open Sans" w:hAnsi="Open Sans" w:cs="Open Sans"/>
          <w:color w:val="auto"/>
          <w:sz w:val="20"/>
          <w:szCs w:val="20"/>
        </w:rPr>
        <w:t xml:space="preserve"> disku</w:t>
      </w:r>
      <w:r w:rsidRPr="008917AC">
        <w:rPr>
          <w:rFonts w:ascii="Open Sans" w:hAnsi="Open Sans" w:cs="Open Sans"/>
          <w:color w:val="auto"/>
          <w:sz w:val="20"/>
          <w:szCs w:val="20"/>
        </w:rPr>
        <w:t xml:space="preserve">, přičemž na nosiči bude </w:t>
      </w:r>
      <w:r w:rsidR="006B2548">
        <w:rPr>
          <w:rFonts w:ascii="Open Sans" w:hAnsi="Open Sans" w:cs="Open Sans"/>
          <w:color w:val="auto"/>
          <w:sz w:val="20"/>
          <w:szCs w:val="20"/>
        </w:rPr>
        <w:t xml:space="preserve">PPP </w:t>
      </w:r>
      <w:r w:rsidRPr="008917AC">
        <w:rPr>
          <w:rFonts w:ascii="Open Sans" w:hAnsi="Open Sans" w:cs="Open Sans"/>
          <w:color w:val="auto"/>
          <w:sz w:val="20"/>
          <w:szCs w:val="20"/>
        </w:rPr>
        <w:t>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Buď barvy musí odpovídat tištěnému výstupu nebo bude tisk proveden černobíle.  Propočet orientačních nákladů bude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w:t>
      </w:r>
    </w:p>
    <w:p w14:paraId="3AAD62DB" w14:textId="1777527F"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Před předáním konečné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bude na pracovišti objednatele provedena kontrola úplnosti </w:t>
      </w:r>
      <w:r w:rsidR="00DA0801">
        <w:rPr>
          <w:rFonts w:ascii="Open Sans" w:hAnsi="Open Sans" w:cs="Open Sans"/>
          <w:color w:val="auto"/>
          <w:sz w:val="20"/>
          <w:szCs w:val="20"/>
        </w:rPr>
        <w:t>průzkumu nebo výstupu PPP</w:t>
      </w:r>
      <w:r w:rsidRPr="008917AC">
        <w:rPr>
          <w:rFonts w:ascii="Open Sans" w:hAnsi="Open Sans" w:cs="Open Sans"/>
          <w:color w:val="auto"/>
          <w:sz w:val="20"/>
          <w:szCs w:val="20"/>
        </w:rPr>
        <w:t xml:space="preserve">. O kontrole úplnosti </w:t>
      </w:r>
      <w:r w:rsidR="00DA0801">
        <w:rPr>
          <w:rFonts w:ascii="Open Sans" w:hAnsi="Open Sans" w:cs="Open Sans"/>
          <w:color w:val="auto"/>
          <w:sz w:val="20"/>
          <w:szCs w:val="20"/>
        </w:rPr>
        <w:t xml:space="preserve">průzkumu nebo výstupu PPP </w:t>
      </w:r>
      <w:r w:rsidRPr="008917AC">
        <w:rPr>
          <w:rFonts w:ascii="Open Sans" w:hAnsi="Open Sans" w:cs="Open Sans"/>
          <w:color w:val="auto"/>
          <w:sz w:val="20"/>
          <w:szCs w:val="20"/>
        </w:rPr>
        <w:t xml:space="preserve">bude podle vzoru objednatele sepsán protokol. </w:t>
      </w:r>
    </w:p>
    <w:p w14:paraId="2BDA78EB" w14:textId="4F633D76" w:rsidR="00E01586"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Bude-li při kontrole shledán</w:t>
      </w:r>
      <w:r w:rsidR="00DA0801">
        <w:rPr>
          <w:rFonts w:ascii="Open Sans" w:hAnsi="Open Sans" w:cs="Open Sans"/>
          <w:color w:val="auto"/>
          <w:sz w:val="20"/>
          <w:szCs w:val="20"/>
        </w:rPr>
        <w:t xml:space="preserve"> výstup PPP nebo průzkumu </w:t>
      </w:r>
      <w:r w:rsidRPr="008917AC">
        <w:rPr>
          <w:rFonts w:ascii="Open Sans" w:hAnsi="Open Sans" w:cs="Open Sans"/>
          <w:color w:val="auto"/>
          <w:sz w:val="20"/>
          <w:szCs w:val="20"/>
        </w:rPr>
        <w:t>úpln</w:t>
      </w:r>
      <w:r w:rsidR="00DA0801">
        <w:rPr>
          <w:rFonts w:ascii="Open Sans" w:hAnsi="Open Sans" w:cs="Open Sans"/>
          <w:color w:val="auto"/>
          <w:sz w:val="20"/>
          <w:szCs w:val="20"/>
        </w:rPr>
        <w:t>ý</w:t>
      </w:r>
      <w:r w:rsidRPr="008917AC">
        <w:rPr>
          <w:rFonts w:ascii="Open Sans" w:hAnsi="Open Sans" w:cs="Open Sans"/>
          <w:color w:val="auto"/>
          <w:sz w:val="20"/>
          <w:szCs w:val="20"/>
        </w:rPr>
        <w:t xml:space="preserve">, předá </w:t>
      </w:r>
      <w:r w:rsidR="00DA0801">
        <w:rPr>
          <w:rFonts w:ascii="Open Sans" w:hAnsi="Open Sans" w:cs="Open Sans"/>
          <w:color w:val="auto"/>
          <w:sz w:val="20"/>
          <w:szCs w:val="20"/>
        </w:rPr>
        <w:t>ho</w:t>
      </w:r>
      <w:r w:rsidRPr="008917AC">
        <w:rPr>
          <w:rFonts w:ascii="Open Sans" w:hAnsi="Open Sans" w:cs="Open Sans"/>
          <w:color w:val="auto"/>
          <w:sz w:val="20"/>
          <w:szCs w:val="20"/>
        </w:rPr>
        <w:t xml:space="preserve"> zhotovitel v tištěné i elektronické podobě objednateli; o této skutečnosti bude sepsán záznam v protokolu o kontrole úplnosti </w:t>
      </w:r>
      <w:r w:rsidR="00DA0801">
        <w:rPr>
          <w:rFonts w:ascii="Open Sans" w:hAnsi="Open Sans" w:cs="Open Sans"/>
          <w:color w:val="auto"/>
          <w:sz w:val="20"/>
          <w:szCs w:val="20"/>
        </w:rPr>
        <w:t>průzkumu nebo výstupu PPP</w:t>
      </w:r>
      <w:r w:rsidRPr="008917AC">
        <w:rPr>
          <w:rFonts w:ascii="Open Sans" w:hAnsi="Open Sans" w:cs="Open Sans"/>
          <w:color w:val="auto"/>
          <w:sz w:val="20"/>
          <w:szCs w:val="20"/>
        </w:rPr>
        <w:t>. Neúpln</w:t>
      </w:r>
      <w:r w:rsidR="00DA0801">
        <w:rPr>
          <w:rFonts w:ascii="Open Sans" w:hAnsi="Open Sans" w:cs="Open Sans"/>
          <w:color w:val="auto"/>
          <w:sz w:val="20"/>
          <w:szCs w:val="20"/>
        </w:rPr>
        <w:t xml:space="preserve">ý výstup PPP </w:t>
      </w:r>
      <w:r w:rsidRPr="008917AC">
        <w:rPr>
          <w:rFonts w:ascii="Open Sans" w:hAnsi="Open Sans" w:cs="Open Sans"/>
          <w:color w:val="auto"/>
          <w:sz w:val="20"/>
          <w:szCs w:val="20"/>
        </w:rPr>
        <w:t>nebude převzat</w:t>
      </w:r>
      <w:r>
        <w:rPr>
          <w:rFonts w:ascii="Open Sans" w:hAnsi="Open Sans" w:cs="Open Sans"/>
          <w:color w:val="auto"/>
          <w:sz w:val="20"/>
          <w:szCs w:val="20"/>
        </w:rPr>
        <w:t>.</w:t>
      </w:r>
    </w:p>
    <w:p w14:paraId="41821F55" w14:textId="617A2CCC" w:rsidR="006B2548" w:rsidRDefault="006B2548" w:rsidP="00E01586">
      <w:pPr>
        <w:pStyle w:val="Default"/>
        <w:numPr>
          <w:ilvl w:val="0"/>
          <w:numId w:val="20"/>
        </w:numPr>
        <w:spacing w:before="120" w:after="120"/>
        <w:jc w:val="both"/>
        <w:rPr>
          <w:rFonts w:ascii="Open Sans" w:hAnsi="Open Sans" w:cs="Open Sans"/>
          <w:color w:val="auto"/>
          <w:sz w:val="20"/>
          <w:szCs w:val="20"/>
        </w:rPr>
      </w:pPr>
      <w:r>
        <w:rPr>
          <w:rFonts w:ascii="Open Sans" w:hAnsi="Open Sans" w:cs="Open Sans"/>
          <w:color w:val="auto"/>
          <w:sz w:val="20"/>
          <w:szCs w:val="20"/>
        </w:rPr>
        <w:t xml:space="preserve">Zhotovitel se zavazuje pro potřeby navazujících projektových fází uchovat všechny výstupy PPP a vyhotovovat je samostatně. </w:t>
      </w:r>
    </w:p>
    <w:p w14:paraId="17AD596B" w14:textId="36B5C786" w:rsidR="00B74FF4" w:rsidRDefault="00B74FF4" w:rsidP="00E01586">
      <w:pPr>
        <w:pStyle w:val="Default"/>
        <w:numPr>
          <w:ilvl w:val="0"/>
          <w:numId w:val="20"/>
        </w:numPr>
        <w:spacing w:before="120" w:after="120"/>
        <w:jc w:val="both"/>
        <w:rPr>
          <w:rFonts w:ascii="Open Sans" w:hAnsi="Open Sans" w:cs="Open Sans"/>
          <w:color w:val="auto"/>
          <w:sz w:val="20"/>
          <w:szCs w:val="20"/>
        </w:rPr>
      </w:pPr>
      <w:r>
        <w:rPr>
          <w:rFonts w:ascii="Open Sans" w:hAnsi="Open Sans" w:cs="Open Sans"/>
          <w:color w:val="auto"/>
          <w:sz w:val="20"/>
          <w:szCs w:val="20"/>
        </w:rPr>
        <w:t>Fáze PPP se považuje za dokončenou předáním a převzetím konečné PPP.</w:t>
      </w:r>
    </w:p>
    <w:p w14:paraId="37CA4CBE" w14:textId="77777777" w:rsidR="00E01586" w:rsidRDefault="00E01586" w:rsidP="00E01586">
      <w:pPr>
        <w:pStyle w:val="Default"/>
        <w:spacing w:before="120" w:after="120"/>
        <w:ind w:left="720"/>
        <w:jc w:val="both"/>
        <w:rPr>
          <w:rFonts w:ascii="Open Sans" w:hAnsi="Open Sans" w:cs="Open Sans"/>
          <w:color w:val="auto"/>
          <w:sz w:val="20"/>
          <w:szCs w:val="20"/>
        </w:rPr>
      </w:pPr>
    </w:p>
    <w:p w14:paraId="46656A69" w14:textId="4562E601" w:rsidR="0040167A" w:rsidRPr="008917AC" w:rsidRDefault="0040167A" w:rsidP="00E01586">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3.2</w:t>
      </w:r>
      <w:r w:rsidRPr="008917AC">
        <w:rPr>
          <w:rFonts w:ascii="Open Sans" w:hAnsi="Open Sans" w:cs="Open Sans"/>
          <w:b/>
          <w:bCs/>
          <w:color w:val="auto"/>
          <w:sz w:val="20"/>
          <w:szCs w:val="20"/>
        </w:rPr>
        <w:tab/>
        <w:t xml:space="preserve"> ZPRACOVÁNÍ </w:t>
      </w:r>
      <w:r w:rsidR="00DA2E0D">
        <w:rPr>
          <w:rFonts w:ascii="Open Sans" w:hAnsi="Open Sans" w:cs="Open Sans"/>
          <w:b/>
          <w:bCs/>
          <w:color w:val="auto"/>
          <w:sz w:val="20"/>
          <w:szCs w:val="20"/>
        </w:rPr>
        <w:t>DOKUMENTACE NÁVRHU</w:t>
      </w:r>
      <w:r w:rsidR="00DA2E0D" w:rsidRPr="008917AC">
        <w:rPr>
          <w:rFonts w:ascii="Open Sans" w:hAnsi="Open Sans" w:cs="Open Sans"/>
          <w:b/>
          <w:bCs/>
          <w:color w:val="auto"/>
          <w:sz w:val="20"/>
          <w:szCs w:val="20"/>
        </w:rPr>
        <w:t xml:space="preserve"> </w:t>
      </w:r>
      <w:r w:rsidRPr="008917AC">
        <w:rPr>
          <w:rFonts w:ascii="Open Sans" w:hAnsi="Open Sans" w:cs="Open Sans"/>
          <w:b/>
          <w:bCs/>
          <w:color w:val="auto"/>
          <w:sz w:val="20"/>
          <w:szCs w:val="20"/>
        </w:rPr>
        <w:t xml:space="preserve">STAVBY </w:t>
      </w:r>
      <w:r w:rsidR="00790992">
        <w:rPr>
          <w:rFonts w:ascii="Open Sans" w:hAnsi="Open Sans" w:cs="Open Sans"/>
          <w:b/>
          <w:bCs/>
          <w:color w:val="auto"/>
          <w:sz w:val="20"/>
          <w:szCs w:val="20"/>
        </w:rPr>
        <w:t xml:space="preserve">VČETNĚ ARHITEKTONICKÉ STUDIE STAVEBNÍCH OBJEKTŮ OSTRAVSKÉ UNIVERZITY A SPORTOVIŠŤ PŘILÉHAJÍCÍCH K JÁDROVÉ OBLASTI </w:t>
      </w:r>
      <w:r w:rsidR="00332501" w:rsidRPr="008917AC">
        <w:rPr>
          <w:rFonts w:ascii="Open Sans" w:hAnsi="Open Sans" w:cs="Open Sans"/>
          <w:b/>
          <w:bCs/>
          <w:color w:val="auto"/>
          <w:sz w:val="20"/>
          <w:szCs w:val="20"/>
        </w:rPr>
        <w:t>(</w:t>
      </w:r>
      <w:r w:rsidR="00332501">
        <w:rPr>
          <w:rFonts w:ascii="Open Sans" w:hAnsi="Open Sans" w:cs="Open Sans"/>
          <w:b/>
          <w:bCs/>
          <w:color w:val="auto"/>
          <w:sz w:val="20"/>
          <w:szCs w:val="20"/>
        </w:rPr>
        <w:t>DNS</w:t>
      </w:r>
      <w:r w:rsidR="00D81CDD">
        <w:rPr>
          <w:rFonts w:ascii="Open Sans" w:hAnsi="Open Sans" w:cs="Open Sans"/>
          <w:b/>
          <w:bCs/>
          <w:color w:val="auto"/>
          <w:sz w:val="20"/>
          <w:szCs w:val="20"/>
        </w:rPr>
        <w:t xml:space="preserve"> + IČ</w:t>
      </w:r>
      <w:r w:rsidR="00332501" w:rsidRPr="008917AC">
        <w:rPr>
          <w:rFonts w:ascii="Open Sans" w:hAnsi="Open Sans" w:cs="Open Sans"/>
          <w:b/>
          <w:bCs/>
          <w:color w:val="auto"/>
          <w:sz w:val="20"/>
          <w:szCs w:val="20"/>
        </w:rPr>
        <w:t xml:space="preserve">) </w:t>
      </w:r>
    </w:p>
    <w:p w14:paraId="3BB025D9" w14:textId="65090323"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w:t>
      </w:r>
      <w:r w:rsidR="00DD0C2D">
        <w:rPr>
          <w:rFonts w:ascii="Open Sans" w:hAnsi="Open Sans" w:cs="Open Sans"/>
          <w:color w:val="auto"/>
          <w:sz w:val="20"/>
          <w:szCs w:val="20"/>
        </w:rPr>
        <w:t>Zhotovitel se zavazuje ke z</w:t>
      </w:r>
      <w:r w:rsidRPr="008917AC">
        <w:rPr>
          <w:rFonts w:ascii="Open Sans" w:hAnsi="Open Sans" w:cs="Open Sans"/>
          <w:color w:val="auto"/>
          <w:sz w:val="20"/>
          <w:szCs w:val="20"/>
        </w:rPr>
        <w:t xml:space="preserve">pracování </w:t>
      </w:r>
      <w:r w:rsidR="008631F2">
        <w:rPr>
          <w:rFonts w:ascii="Open Sans" w:hAnsi="Open Sans" w:cs="Open Sans"/>
          <w:color w:val="auto"/>
          <w:sz w:val="20"/>
          <w:szCs w:val="20"/>
        </w:rPr>
        <w:t>dokumentace návrhu</w:t>
      </w:r>
      <w:r w:rsidR="008631F2" w:rsidRPr="008917AC">
        <w:rPr>
          <w:rFonts w:ascii="Open Sans" w:hAnsi="Open Sans" w:cs="Open Sans"/>
          <w:color w:val="auto"/>
          <w:sz w:val="20"/>
          <w:szCs w:val="20"/>
        </w:rPr>
        <w:t xml:space="preserve"> </w:t>
      </w:r>
      <w:r w:rsidRPr="008917AC">
        <w:rPr>
          <w:rFonts w:ascii="Open Sans" w:hAnsi="Open Sans" w:cs="Open Sans"/>
          <w:color w:val="auto"/>
          <w:sz w:val="20"/>
          <w:szCs w:val="20"/>
        </w:rPr>
        <w:t>stavby</w:t>
      </w:r>
      <w:r w:rsidR="00DD0C2D">
        <w:rPr>
          <w:rFonts w:ascii="Open Sans" w:hAnsi="Open Sans" w:cs="Open Sans"/>
          <w:color w:val="auto"/>
          <w:sz w:val="20"/>
          <w:szCs w:val="20"/>
        </w:rPr>
        <w:t>, která</w:t>
      </w:r>
      <w:r w:rsidRPr="008917AC">
        <w:rPr>
          <w:rFonts w:ascii="Open Sans" w:hAnsi="Open Sans" w:cs="Open Sans"/>
          <w:color w:val="auto"/>
          <w:sz w:val="20"/>
          <w:szCs w:val="20"/>
        </w:rPr>
        <w:t xml:space="preserve"> zahrnuje provedení všech profesních výkonů za účelem ověření realizovatelnosti záměru v daném území a pro zpracování návrhu stavby, a to zejména: </w:t>
      </w:r>
    </w:p>
    <w:p w14:paraId="6FA8B84A" w14:textId="39C42D31"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objasnění podstatných urbanistických, architektonických, provozních a technických podmínek</w:t>
      </w:r>
      <w:r w:rsidR="00AF1442">
        <w:rPr>
          <w:rFonts w:ascii="Open Sans" w:hAnsi="Open Sans" w:cs="Open Sans"/>
          <w:color w:val="auto"/>
          <w:sz w:val="20"/>
          <w:szCs w:val="20"/>
        </w:rPr>
        <w:t>, podmínek a požadavků z hlediska udržitelné výstavby</w:t>
      </w:r>
      <w:r w:rsidRPr="008917AC">
        <w:rPr>
          <w:rFonts w:ascii="Open Sans" w:hAnsi="Open Sans" w:cs="Open Sans"/>
          <w:color w:val="auto"/>
          <w:sz w:val="20"/>
          <w:szCs w:val="20"/>
        </w:rPr>
        <w:t xml:space="preserve"> a ekonomicko-finančních vztahů;  </w:t>
      </w:r>
    </w:p>
    <w:p w14:paraId="36B2F382" w14:textId="35BB5B72"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zhotovení analýzy širších dopravních vztahů vč. posouzení dopravně inženýrské studie; </w:t>
      </w:r>
    </w:p>
    <w:p w14:paraId="0A348930" w14:textId="6FAFE30D"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zhotovení analýz a odborných studií území vč. vyhodnocení vodohospodářského řešení stavby; </w:t>
      </w:r>
    </w:p>
    <w:p w14:paraId="1C7FAA71" w14:textId="49A6643B"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zjištění všech stavbou dotčených stávajících inženýrských sítí, </w:t>
      </w:r>
      <w:r w:rsidRPr="00413900">
        <w:rPr>
          <w:rFonts w:ascii="Open Sans" w:hAnsi="Open Sans" w:cs="Open Sans"/>
          <w:color w:val="auto"/>
          <w:sz w:val="20"/>
          <w:szCs w:val="20"/>
        </w:rPr>
        <w:t>vč. zadání zjištění a vyhodnocení jejich stavu specializovaným subjektům</w:t>
      </w:r>
      <w:r w:rsidRPr="00F84D65">
        <w:rPr>
          <w:rFonts w:ascii="Open Sans" w:hAnsi="Open Sans" w:cs="Open Sans"/>
          <w:color w:val="auto"/>
          <w:sz w:val="20"/>
          <w:szCs w:val="20"/>
        </w:rPr>
        <w:t xml:space="preserve">;  </w:t>
      </w:r>
    </w:p>
    <w:p w14:paraId="68BA66C6" w14:textId="0F6004AD"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provedení kontroly zaměření poskytnutého objednatelem a zadání provedení případného doplnění geodetického zaměření stavbou dotčeného území specializovaným subjektům;  </w:t>
      </w:r>
    </w:p>
    <w:p w14:paraId="52059CD6" w14:textId="71A02122"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specifikace a soupis potřebných průzkumů nutných pro ověření realizovatelnosti záměru, pro specialisty koordinované </w:t>
      </w:r>
      <w:r w:rsidR="00413900">
        <w:rPr>
          <w:rFonts w:ascii="Open Sans" w:hAnsi="Open Sans" w:cs="Open Sans"/>
          <w:color w:val="auto"/>
          <w:sz w:val="20"/>
          <w:szCs w:val="20"/>
        </w:rPr>
        <w:t>hlavním</w:t>
      </w:r>
      <w:r w:rsidR="00413900" w:rsidRPr="008917AC">
        <w:rPr>
          <w:rFonts w:ascii="Open Sans" w:hAnsi="Open Sans" w:cs="Open Sans"/>
          <w:color w:val="auto"/>
          <w:sz w:val="20"/>
          <w:szCs w:val="20"/>
        </w:rPr>
        <w:t xml:space="preserve"> </w:t>
      </w:r>
      <w:r w:rsidRPr="008917AC">
        <w:rPr>
          <w:rFonts w:ascii="Open Sans" w:hAnsi="Open Sans" w:cs="Open Sans"/>
          <w:color w:val="auto"/>
          <w:sz w:val="20"/>
          <w:szCs w:val="20"/>
        </w:rPr>
        <w:t xml:space="preserve">projektantem a pro vypracování všech stupňů projektové dokumentace v rozsahu předmětu díla;  </w:t>
      </w:r>
    </w:p>
    <w:p w14:paraId="7BAF0274" w14:textId="77777777" w:rsidR="00AF1442"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AF1442">
        <w:rPr>
          <w:rFonts w:ascii="Open Sans" w:hAnsi="Open Sans" w:cs="Open Sans"/>
          <w:color w:val="auto"/>
          <w:sz w:val="20"/>
          <w:szCs w:val="20"/>
        </w:rPr>
        <w:t xml:space="preserve">zadání provedení průzkumů nutných pro ověření realizovatelnosti záměru specializovaným subjektům, a to: inženýrskogeologický průzkum, hydrogeologický průzkum vč. ověření možnosti zasakování, dendrologického průzkumu, příp. zadání provedení dalších průzkumů; </w:t>
      </w:r>
    </w:p>
    <w:p w14:paraId="2A6491E9" w14:textId="5AF68B09" w:rsidR="00AF1442" w:rsidRPr="00AF1442" w:rsidRDefault="00AF1442"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AF1442">
        <w:rPr>
          <w:rFonts w:ascii="Open Sans" w:hAnsi="Open Sans" w:cs="Open Sans"/>
          <w:color w:val="auto"/>
          <w:sz w:val="20"/>
          <w:szCs w:val="20"/>
        </w:rPr>
        <w:t>zpracování dílčích architektonických studií pro objekty SO 20700 - Experimentální terénní pracoviště OU, SO 20800 – Hřiště a IO 20900 – Veřejné prostranství, vč. projednání s objednatelem a zapracování do čistopisu DNS</w:t>
      </w:r>
      <w:r>
        <w:rPr>
          <w:rFonts w:ascii="Open Sans" w:hAnsi="Open Sans" w:cs="Open Sans"/>
          <w:color w:val="auto"/>
          <w:sz w:val="20"/>
          <w:szCs w:val="20"/>
        </w:rPr>
        <w:t>;</w:t>
      </w:r>
    </w:p>
    <w:p w14:paraId="12911053" w14:textId="6D59C73B"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zapracování závěrů provedených průzkumů</w:t>
      </w:r>
      <w:r w:rsidR="002B5D09">
        <w:rPr>
          <w:rFonts w:ascii="Open Sans" w:hAnsi="Open Sans" w:cs="Open Sans"/>
          <w:color w:val="auto"/>
          <w:sz w:val="20"/>
          <w:szCs w:val="20"/>
        </w:rPr>
        <w:t xml:space="preserve">, dílčích architektonických studií a </w:t>
      </w:r>
      <w:r w:rsidRPr="008917AC">
        <w:rPr>
          <w:rFonts w:ascii="Open Sans" w:hAnsi="Open Sans" w:cs="Open Sans"/>
          <w:color w:val="auto"/>
          <w:sz w:val="20"/>
          <w:szCs w:val="20"/>
        </w:rPr>
        <w:t xml:space="preserve">výsledků analýz do </w:t>
      </w:r>
      <w:r w:rsidR="008631F2">
        <w:rPr>
          <w:rFonts w:ascii="Open Sans" w:hAnsi="Open Sans" w:cs="Open Sans"/>
          <w:color w:val="auto"/>
          <w:sz w:val="20"/>
          <w:szCs w:val="20"/>
        </w:rPr>
        <w:t>DNS</w:t>
      </w:r>
      <w:r w:rsidRPr="008917AC">
        <w:rPr>
          <w:rFonts w:ascii="Open Sans" w:hAnsi="Open Sans" w:cs="Open Sans"/>
          <w:color w:val="auto"/>
          <w:sz w:val="20"/>
          <w:szCs w:val="20"/>
        </w:rPr>
        <w:t xml:space="preserve">;  </w:t>
      </w:r>
    </w:p>
    <w:p w14:paraId="622BEEFB" w14:textId="7693EBC3"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předjednání výstupů u dotčených orgánů a správců technické a dopravní infrastruktury, pokud mohou být veřejné zájmy, které orgány podle zvláštního právního předpisu hájí, provedením prací dotčeny (IČ);  </w:t>
      </w:r>
    </w:p>
    <w:p w14:paraId="12460E11" w14:textId="23C89173"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projednání všech připomínek objednatele; </w:t>
      </w:r>
    </w:p>
    <w:p w14:paraId="2496592D" w14:textId="6080BB1F"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zpracování čistopisu </w:t>
      </w:r>
      <w:r w:rsidR="00DA2E0D">
        <w:rPr>
          <w:rFonts w:ascii="Open Sans" w:hAnsi="Open Sans" w:cs="Open Sans"/>
          <w:color w:val="auto"/>
          <w:sz w:val="20"/>
          <w:szCs w:val="20"/>
        </w:rPr>
        <w:t>dokumentace návrhu stavby</w:t>
      </w:r>
      <w:r w:rsidR="00DA2E0D" w:rsidRPr="008917AC">
        <w:rPr>
          <w:rFonts w:ascii="Open Sans" w:hAnsi="Open Sans" w:cs="Open Sans"/>
          <w:color w:val="auto"/>
          <w:sz w:val="20"/>
          <w:szCs w:val="20"/>
        </w:rPr>
        <w:t xml:space="preserve"> </w:t>
      </w:r>
      <w:r w:rsidRPr="008917AC">
        <w:rPr>
          <w:rFonts w:ascii="Open Sans" w:hAnsi="Open Sans" w:cs="Open Sans"/>
          <w:color w:val="auto"/>
          <w:sz w:val="20"/>
          <w:szCs w:val="20"/>
        </w:rPr>
        <w:t xml:space="preserve">– konečné </w:t>
      </w:r>
      <w:r w:rsidR="008631F2">
        <w:rPr>
          <w:rFonts w:ascii="Open Sans" w:hAnsi="Open Sans" w:cs="Open Sans"/>
          <w:color w:val="auto"/>
          <w:sz w:val="20"/>
          <w:szCs w:val="20"/>
        </w:rPr>
        <w:t>DNS</w:t>
      </w:r>
      <w:r w:rsidRPr="008917AC">
        <w:rPr>
          <w:rFonts w:ascii="Open Sans" w:hAnsi="Open Sans" w:cs="Open Sans"/>
          <w:color w:val="auto"/>
          <w:sz w:val="20"/>
          <w:szCs w:val="20"/>
        </w:rPr>
        <w:t xml:space="preserve">; </w:t>
      </w:r>
    </w:p>
    <w:p w14:paraId="36E7D343" w14:textId="45978601"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zhotovení soupisu rozdělení stavby na stavební objekty;  </w:t>
      </w:r>
    </w:p>
    <w:p w14:paraId="76A088DA" w14:textId="60FCA3DC"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zpracování podkladu pro ocenění provedení stavby pro jednotlivé objekty samostatně (např. pro komunikace a plochy výpočet m</w:t>
      </w:r>
      <w:r w:rsidRPr="002937CE">
        <w:rPr>
          <w:rFonts w:ascii="Open Sans" w:hAnsi="Open Sans" w:cs="Open Sans"/>
          <w:color w:val="auto"/>
          <w:sz w:val="20"/>
          <w:szCs w:val="20"/>
          <w:vertAlign w:val="superscript"/>
        </w:rPr>
        <w:t>2</w:t>
      </w:r>
      <w:r w:rsidRPr="008917AC">
        <w:rPr>
          <w:rFonts w:ascii="Open Sans" w:hAnsi="Open Sans" w:cs="Open Sans"/>
          <w:color w:val="auto"/>
          <w:sz w:val="20"/>
          <w:szCs w:val="20"/>
        </w:rPr>
        <w:t xml:space="preserve">, u inženýrských sítí délka v bm);  </w:t>
      </w:r>
    </w:p>
    <w:p w14:paraId="07AF1965" w14:textId="57272469" w:rsidR="0040167A" w:rsidRPr="008917AC" w:rsidRDefault="0040167A" w:rsidP="00AF1442">
      <w:pPr>
        <w:pStyle w:val="Default"/>
        <w:numPr>
          <w:ilvl w:val="0"/>
          <w:numId w:val="27"/>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zpracování propočtu orientačních nákladů na provedení stavby odpovídající stupni projektové dokumentace, tj. zpracování orientačních nákladů v členění pro jednotlivé stavební objekty, dopočtu vedlejších a ostatních nákladů, rekapitulace stavby, vč. vytipování kritických míst, které z pohledu úplnosti a podrobnosti předmětného stupně dokumentace mohou mít vliv na propočtenou cenu. </w:t>
      </w:r>
    </w:p>
    <w:p w14:paraId="636DF774" w14:textId="1DCA066D" w:rsidR="0040167A" w:rsidRPr="00D81CDD"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w:t>
      </w:r>
      <w:r w:rsidR="008631F2">
        <w:rPr>
          <w:rFonts w:ascii="Open Sans" w:hAnsi="Open Sans" w:cs="Open Sans"/>
          <w:color w:val="auto"/>
          <w:sz w:val="20"/>
          <w:szCs w:val="20"/>
        </w:rPr>
        <w:t>DNS</w:t>
      </w:r>
      <w:r w:rsidR="008631F2" w:rsidRPr="008917AC">
        <w:rPr>
          <w:rFonts w:ascii="Open Sans" w:hAnsi="Open Sans" w:cs="Open Sans"/>
          <w:color w:val="auto"/>
          <w:sz w:val="20"/>
          <w:szCs w:val="20"/>
        </w:rPr>
        <w:t xml:space="preserve"> </w:t>
      </w:r>
      <w:r w:rsidRPr="008917AC">
        <w:rPr>
          <w:rFonts w:ascii="Open Sans" w:hAnsi="Open Sans" w:cs="Open Sans"/>
          <w:color w:val="auto"/>
          <w:sz w:val="20"/>
          <w:szCs w:val="20"/>
        </w:rPr>
        <w:t xml:space="preserve">tak, aby projektová dokumentace byla předána nejpozději do </w:t>
      </w:r>
      <w:r w:rsidRPr="00D81CDD">
        <w:rPr>
          <w:rFonts w:ascii="Open Sans" w:hAnsi="Open Sans" w:cs="Open Sans"/>
          <w:color w:val="auto"/>
          <w:sz w:val="20"/>
          <w:szCs w:val="20"/>
        </w:rPr>
        <w:t>lhůty sjednané v</w:t>
      </w:r>
      <w:r w:rsidR="002937CE" w:rsidRPr="00D81CDD">
        <w:rPr>
          <w:rFonts w:ascii="Open Sans" w:hAnsi="Open Sans" w:cs="Open Sans"/>
          <w:color w:val="auto"/>
          <w:sz w:val="20"/>
          <w:szCs w:val="20"/>
        </w:rPr>
        <w:t xml:space="preserve"> článku </w:t>
      </w:r>
      <w:r w:rsidRPr="00D81CDD">
        <w:rPr>
          <w:rFonts w:ascii="Open Sans" w:hAnsi="Open Sans" w:cs="Open Sans"/>
          <w:color w:val="auto"/>
          <w:sz w:val="20"/>
          <w:szCs w:val="20"/>
        </w:rPr>
        <w:t xml:space="preserve">IV. této smlouvy. </w:t>
      </w:r>
    </w:p>
    <w:p w14:paraId="0CBB0D16" w14:textId="624B458A" w:rsidR="0040167A" w:rsidRPr="008917AC" w:rsidRDefault="0040167A" w:rsidP="0040167A">
      <w:pPr>
        <w:pStyle w:val="Default"/>
        <w:spacing w:before="120" w:after="120"/>
        <w:jc w:val="both"/>
        <w:rPr>
          <w:rFonts w:ascii="Open Sans" w:hAnsi="Open Sans" w:cs="Open Sans"/>
          <w:color w:val="auto"/>
          <w:sz w:val="20"/>
          <w:szCs w:val="20"/>
        </w:rPr>
      </w:pPr>
      <w:r w:rsidRPr="00D81CDD">
        <w:rPr>
          <w:rFonts w:ascii="Open Sans" w:hAnsi="Open Sans" w:cs="Open Sans"/>
          <w:color w:val="auto"/>
          <w:sz w:val="20"/>
          <w:szCs w:val="20"/>
        </w:rPr>
        <w:t xml:space="preserve">3. </w:t>
      </w:r>
      <w:r w:rsidR="008631F2" w:rsidRPr="00D81CDD">
        <w:rPr>
          <w:rFonts w:ascii="Open Sans" w:hAnsi="Open Sans" w:cs="Open Sans"/>
          <w:color w:val="auto"/>
          <w:sz w:val="20"/>
          <w:szCs w:val="20"/>
        </w:rPr>
        <w:t xml:space="preserve">DNS </w:t>
      </w:r>
      <w:r w:rsidRPr="00D81CDD">
        <w:rPr>
          <w:rFonts w:ascii="Open Sans" w:hAnsi="Open Sans" w:cs="Open Sans"/>
          <w:color w:val="auto"/>
          <w:sz w:val="20"/>
          <w:szCs w:val="20"/>
        </w:rPr>
        <w:t xml:space="preserve">bude předána ve dvou fázích: </w:t>
      </w:r>
      <w:r w:rsidRPr="00D81CDD">
        <w:rPr>
          <w:rFonts w:ascii="Open Sans" w:hAnsi="Open Sans" w:cs="Open Sans"/>
          <w:color w:val="auto"/>
          <w:sz w:val="20"/>
          <w:szCs w:val="20"/>
          <w:u w:val="single"/>
        </w:rPr>
        <w:t xml:space="preserve">koncept </w:t>
      </w:r>
      <w:r w:rsidR="008631F2" w:rsidRPr="00D81CDD">
        <w:rPr>
          <w:rFonts w:ascii="Open Sans" w:hAnsi="Open Sans" w:cs="Open Sans"/>
          <w:color w:val="auto"/>
          <w:sz w:val="20"/>
          <w:szCs w:val="20"/>
          <w:u w:val="single"/>
        </w:rPr>
        <w:t xml:space="preserve">DNS </w:t>
      </w:r>
      <w:r w:rsidRPr="00D81CDD">
        <w:rPr>
          <w:rFonts w:ascii="Open Sans" w:hAnsi="Open Sans" w:cs="Open Sans"/>
          <w:color w:val="auto"/>
          <w:sz w:val="20"/>
          <w:szCs w:val="20"/>
          <w:u w:val="single"/>
        </w:rPr>
        <w:t xml:space="preserve">a konečná </w:t>
      </w:r>
      <w:r w:rsidR="008631F2" w:rsidRPr="00D81CDD">
        <w:rPr>
          <w:rFonts w:ascii="Open Sans" w:hAnsi="Open Sans" w:cs="Open Sans"/>
          <w:color w:val="auto"/>
          <w:sz w:val="20"/>
          <w:szCs w:val="20"/>
          <w:u w:val="single"/>
        </w:rPr>
        <w:t>DNS</w:t>
      </w:r>
      <w:r w:rsidRPr="00D81CDD">
        <w:rPr>
          <w:rFonts w:ascii="Open Sans" w:hAnsi="Open Sans" w:cs="Open Sans"/>
          <w:color w:val="auto"/>
          <w:sz w:val="20"/>
          <w:szCs w:val="20"/>
        </w:rPr>
        <w:t xml:space="preserve">. Rozdíl mezi konceptem </w:t>
      </w:r>
      <w:r w:rsidR="008631F2" w:rsidRPr="00D81CDD">
        <w:rPr>
          <w:rFonts w:ascii="Open Sans" w:hAnsi="Open Sans" w:cs="Open Sans"/>
          <w:color w:val="auto"/>
          <w:sz w:val="20"/>
          <w:szCs w:val="20"/>
        </w:rPr>
        <w:t xml:space="preserve">DNS </w:t>
      </w:r>
      <w:r w:rsidRPr="00D81CDD">
        <w:rPr>
          <w:rFonts w:ascii="Open Sans" w:hAnsi="Open Sans" w:cs="Open Sans"/>
          <w:color w:val="auto"/>
          <w:sz w:val="20"/>
          <w:szCs w:val="20"/>
        </w:rPr>
        <w:t xml:space="preserve">a konečnou </w:t>
      </w:r>
      <w:r w:rsidR="008631F2" w:rsidRPr="00D81CDD">
        <w:rPr>
          <w:rFonts w:ascii="Open Sans" w:hAnsi="Open Sans" w:cs="Open Sans"/>
          <w:color w:val="auto"/>
          <w:sz w:val="20"/>
          <w:szCs w:val="20"/>
        </w:rPr>
        <w:t xml:space="preserve">DNS </w:t>
      </w:r>
      <w:r w:rsidRPr="00D81CDD">
        <w:rPr>
          <w:rFonts w:ascii="Open Sans" w:hAnsi="Open Sans" w:cs="Open Sans"/>
          <w:color w:val="auto"/>
          <w:sz w:val="20"/>
          <w:szCs w:val="20"/>
        </w:rPr>
        <w:t xml:space="preserve">spočívá v tom, že v konečné </w:t>
      </w:r>
      <w:r w:rsidR="008631F2" w:rsidRPr="00D81CDD">
        <w:rPr>
          <w:rFonts w:ascii="Open Sans" w:hAnsi="Open Sans" w:cs="Open Sans"/>
          <w:color w:val="auto"/>
          <w:sz w:val="20"/>
          <w:szCs w:val="20"/>
        </w:rPr>
        <w:t xml:space="preserve">DNS </w:t>
      </w:r>
      <w:r w:rsidRPr="00D81CDD">
        <w:rPr>
          <w:rFonts w:ascii="Open Sans" w:hAnsi="Open Sans" w:cs="Open Sans"/>
          <w:color w:val="auto"/>
          <w:sz w:val="20"/>
          <w:szCs w:val="20"/>
        </w:rPr>
        <w:t xml:space="preserve">jsou zapracovány připomínky objednatele ke konceptu </w:t>
      </w:r>
      <w:r w:rsidR="008631F2" w:rsidRPr="00D81CDD">
        <w:rPr>
          <w:rFonts w:ascii="Open Sans" w:hAnsi="Open Sans" w:cs="Open Sans"/>
          <w:color w:val="auto"/>
          <w:sz w:val="20"/>
          <w:szCs w:val="20"/>
        </w:rPr>
        <w:t xml:space="preserve">DNS </w:t>
      </w:r>
      <w:r w:rsidRPr="00D81CDD">
        <w:rPr>
          <w:rFonts w:ascii="Open Sans" w:hAnsi="Open Sans" w:cs="Open Sans"/>
          <w:color w:val="auto"/>
          <w:sz w:val="20"/>
          <w:szCs w:val="20"/>
        </w:rPr>
        <w:t>a výsledky inženýrské činnosti.</w:t>
      </w:r>
      <w:r w:rsidRPr="008917AC">
        <w:rPr>
          <w:rFonts w:ascii="Open Sans" w:hAnsi="Open Sans" w:cs="Open Sans"/>
          <w:color w:val="auto"/>
          <w:sz w:val="20"/>
          <w:szCs w:val="20"/>
        </w:rPr>
        <w:t xml:space="preserve"> </w:t>
      </w:r>
    </w:p>
    <w:p w14:paraId="7EF1C6B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je povinen průběžně informovat objednatele o výsledcích ověřování realizovatelnosti záměru, výsledcích analýz, závěrech provedených průzkumů a o výsledcích inženýrské činnosti. Zhotovitel je povinen navrhnout objednateli způsob vypořádání požadavků vzniklých při ověřování realizovatelnosti záměru. Objednatel se k návrhu vypořádání požadavků </w:t>
      </w:r>
      <w:r w:rsidRPr="008F35E2">
        <w:rPr>
          <w:rFonts w:ascii="Open Sans" w:hAnsi="Open Sans" w:cs="Open Sans"/>
          <w:color w:val="auto"/>
          <w:sz w:val="20"/>
          <w:szCs w:val="20"/>
        </w:rPr>
        <w:t>vyjádří do 5</w:t>
      </w:r>
      <w:r w:rsidRPr="008917AC">
        <w:rPr>
          <w:rFonts w:ascii="Open Sans" w:hAnsi="Open Sans" w:cs="Open Sans"/>
          <w:color w:val="auto"/>
          <w:sz w:val="20"/>
          <w:szCs w:val="20"/>
        </w:rPr>
        <w:t xml:space="preserve"> pracovních dnů od jejich obdržení, pokud nebude dohodnuto jinak. </w:t>
      </w:r>
    </w:p>
    <w:p w14:paraId="1C60CCB2" w14:textId="3CC9338C" w:rsidR="0040167A" w:rsidRPr="008F35E2"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Koncept </w:t>
      </w:r>
      <w:r w:rsidR="008631F2">
        <w:rPr>
          <w:rFonts w:ascii="Open Sans" w:hAnsi="Open Sans" w:cs="Open Sans"/>
          <w:color w:val="auto"/>
          <w:sz w:val="20"/>
          <w:szCs w:val="20"/>
        </w:rPr>
        <w:t>DNS</w:t>
      </w:r>
      <w:r w:rsidR="008631F2" w:rsidRPr="008917AC">
        <w:rPr>
          <w:rFonts w:ascii="Open Sans" w:hAnsi="Open Sans" w:cs="Open Sans"/>
          <w:color w:val="auto"/>
          <w:sz w:val="20"/>
          <w:szCs w:val="20"/>
        </w:rPr>
        <w:t xml:space="preserve"> </w:t>
      </w:r>
      <w:r w:rsidRPr="008917AC">
        <w:rPr>
          <w:rFonts w:ascii="Open Sans" w:hAnsi="Open Sans" w:cs="Open Sans"/>
          <w:color w:val="auto"/>
          <w:sz w:val="20"/>
          <w:szCs w:val="20"/>
        </w:rPr>
        <w:t xml:space="preserve">bude objednateli </w:t>
      </w:r>
      <w:r w:rsidRPr="008F35E2">
        <w:rPr>
          <w:rFonts w:ascii="Open Sans" w:hAnsi="Open Sans" w:cs="Open Sans"/>
          <w:color w:val="auto"/>
          <w:sz w:val="20"/>
          <w:szCs w:val="20"/>
        </w:rPr>
        <w:t>předán 1 x v</w:t>
      </w:r>
      <w:r w:rsidRPr="008917AC">
        <w:rPr>
          <w:rFonts w:ascii="Open Sans" w:hAnsi="Open Sans" w:cs="Open Sans"/>
          <w:color w:val="auto"/>
          <w:sz w:val="20"/>
          <w:szCs w:val="20"/>
        </w:rPr>
        <w:t xml:space="preserve"> listinné podobě a elektronicky vždy </w:t>
      </w:r>
      <w:r w:rsidR="00C208AF" w:rsidRPr="008917AC">
        <w:rPr>
          <w:rFonts w:ascii="Open Sans" w:hAnsi="Open Sans" w:cs="Open Sans"/>
          <w:color w:val="auto"/>
          <w:sz w:val="20"/>
          <w:szCs w:val="20"/>
        </w:rPr>
        <w:t xml:space="preserve">na </w:t>
      </w:r>
      <w:r w:rsidR="00C208AF">
        <w:rPr>
          <w:rFonts w:ascii="Open Sans" w:hAnsi="Open Sans" w:cs="Open Sans"/>
          <w:color w:val="auto"/>
          <w:sz w:val="20"/>
          <w:szCs w:val="20"/>
        </w:rPr>
        <w:t xml:space="preserve">dvou </w:t>
      </w:r>
      <w:r w:rsidR="00C208AF" w:rsidRPr="008917AC">
        <w:rPr>
          <w:rFonts w:ascii="Open Sans" w:hAnsi="Open Sans" w:cs="Open Sans"/>
          <w:color w:val="auto"/>
          <w:sz w:val="20"/>
          <w:szCs w:val="20"/>
        </w:rPr>
        <w:t xml:space="preserve">nosičích dat </w:t>
      </w:r>
      <w:r w:rsidR="00C208AF">
        <w:rPr>
          <w:rFonts w:ascii="Open Sans" w:hAnsi="Open Sans" w:cs="Open Sans"/>
          <w:color w:val="auto"/>
          <w:sz w:val="20"/>
          <w:szCs w:val="20"/>
        </w:rPr>
        <w:t>dle dohody stran</w:t>
      </w:r>
      <w:r w:rsidRPr="008917AC">
        <w:rPr>
          <w:rFonts w:ascii="Open Sans" w:hAnsi="Open Sans" w:cs="Open Sans"/>
          <w:color w:val="auto"/>
          <w:sz w:val="20"/>
          <w:szCs w:val="20"/>
        </w:rPr>
        <w:t xml:space="preserve">, přičemž bude koncept </w:t>
      </w:r>
      <w:r w:rsidR="008631F2">
        <w:rPr>
          <w:rFonts w:ascii="Open Sans" w:hAnsi="Open Sans" w:cs="Open Sans"/>
          <w:color w:val="auto"/>
          <w:sz w:val="20"/>
          <w:szCs w:val="20"/>
        </w:rPr>
        <w:t>DNS</w:t>
      </w:r>
      <w:r w:rsidRPr="008917AC">
        <w:rPr>
          <w:rFonts w:ascii="Open Sans" w:hAnsi="Open Sans" w:cs="Open Sans"/>
          <w:color w:val="auto"/>
          <w:sz w:val="20"/>
          <w:szCs w:val="20"/>
        </w:rPr>
        <w:t xml:space="preserv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w:t>
      </w:r>
      <w:r w:rsidRPr="008F35E2">
        <w:rPr>
          <w:rFonts w:ascii="Open Sans" w:hAnsi="Open Sans" w:cs="Open Sans"/>
          <w:color w:val="auto"/>
          <w:sz w:val="20"/>
          <w:szCs w:val="20"/>
        </w:rPr>
        <w:t xml:space="preserve">. </w:t>
      </w:r>
    </w:p>
    <w:p w14:paraId="48999252" w14:textId="364B3684" w:rsidR="0040167A" w:rsidRPr="008917AC" w:rsidRDefault="0040167A" w:rsidP="0040167A">
      <w:pPr>
        <w:pStyle w:val="Default"/>
        <w:spacing w:before="120" w:after="120"/>
        <w:jc w:val="both"/>
        <w:rPr>
          <w:rFonts w:ascii="Open Sans" w:hAnsi="Open Sans" w:cs="Open Sans"/>
          <w:color w:val="auto"/>
          <w:sz w:val="20"/>
          <w:szCs w:val="20"/>
        </w:rPr>
      </w:pPr>
      <w:r w:rsidRPr="008F35E2">
        <w:rPr>
          <w:rFonts w:ascii="Open Sans" w:hAnsi="Open Sans" w:cs="Open Sans"/>
          <w:color w:val="auto"/>
          <w:sz w:val="20"/>
          <w:szCs w:val="20"/>
        </w:rPr>
        <w:t xml:space="preserve">6. Objednatel se ke konceptu </w:t>
      </w:r>
      <w:r w:rsidR="008631F2" w:rsidRPr="008F35E2">
        <w:rPr>
          <w:rFonts w:ascii="Open Sans" w:hAnsi="Open Sans" w:cs="Open Sans"/>
          <w:color w:val="auto"/>
          <w:sz w:val="20"/>
          <w:szCs w:val="20"/>
        </w:rPr>
        <w:t xml:space="preserve">DNS </w:t>
      </w:r>
      <w:r w:rsidRPr="008F35E2">
        <w:rPr>
          <w:rFonts w:ascii="Open Sans" w:hAnsi="Open Sans" w:cs="Open Sans"/>
          <w:color w:val="auto"/>
          <w:sz w:val="20"/>
          <w:szCs w:val="20"/>
        </w:rPr>
        <w:t xml:space="preserve">písemně vyjádří do 20 pracovních dnů od jeho obdržení, pokud nebude dohodnuto jinak. Pokyny uvedené ve vyjádření jsou pro zhotovitele závazné. Pokud bude objednatel na svých pokynech trvat i přes včasné povinné upozornění zhotovitele dle článku VII. odst. </w:t>
      </w:r>
      <w:r w:rsidRPr="008F35E2">
        <w:rPr>
          <w:rFonts w:ascii="Open Sans" w:hAnsi="Open Sans" w:cs="Open Sans"/>
          <w:color w:val="auto"/>
          <w:sz w:val="20"/>
          <w:szCs w:val="20"/>
        </w:rPr>
        <w:lastRenderedPageBreak/>
        <w:t>4 této smlouvy, pak zhotovitel neodpovídá za škodu vzniklou z důvodu respektování nevhodných pokynů objednatele.</w:t>
      </w:r>
      <w:r w:rsidRPr="008917AC">
        <w:rPr>
          <w:rFonts w:ascii="Open Sans" w:hAnsi="Open Sans" w:cs="Open Sans"/>
          <w:color w:val="auto"/>
          <w:sz w:val="20"/>
          <w:szCs w:val="20"/>
        </w:rPr>
        <w:t xml:space="preserve"> </w:t>
      </w:r>
    </w:p>
    <w:p w14:paraId="468F1C78" w14:textId="79676493"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Konečná </w:t>
      </w:r>
      <w:r w:rsidR="008631F2">
        <w:rPr>
          <w:rFonts w:ascii="Open Sans" w:hAnsi="Open Sans" w:cs="Open Sans"/>
          <w:color w:val="auto"/>
          <w:sz w:val="20"/>
          <w:szCs w:val="20"/>
        </w:rPr>
        <w:t>DNS</w:t>
      </w:r>
      <w:r w:rsidRPr="008917AC">
        <w:rPr>
          <w:rFonts w:ascii="Open Sans" w:hAnsi="Open Sans" w:cs="Open Sans"/>
          <w:color w:val="auto"/>
          <w:sz w:val="20"/>
          <w:szCs w:val="20"/>
        </w:rPr>
        <w:t xml:space="preserve"> bude </w:t>
      </w:r>
      <w:r w:rsidRPr="008F35E2">
        <w:rPr>
          <w:rFonts w:ascii="Open Sans" w:hAnsi="Open Sans" w:cs="Open Sans"/>
          <w:color w:val="auto"/>
          <w:sz w:val="20"/>
          <w:szCs w:val="20"/>
        </w:rPr>
        <w:t>objednateli předána 6 x v tištěné podobě a zároveň</w:t>
      </w:r>
      <w:r w:rsidRPr="008917AC">
        <w:rPr>
          <w:rFonts w:ascii="Open Sans" w:hAnsi="Open Sans" w:cs="Open Sans"/>
          <w:color w:val="auto"/>
          <w:sz w:val="20"/>
          <w:szCs w:val="20"/>
        </w:rPr>
        <w:t xml:space="preserve"> i elektronicky na </w:t>
      </w:r>
      <w:r w:rsidR="002B5D09">
        <w:rPr>
          <w:rFonts w:ascii="Open Sans" w:hAnsi="Open Sans" w:cs="Open Sans"/>
          <w:color w:val="auto"/>
          <w:sz w:val="20"/>
          <w:szCs w:val="20"/>
        </w:rPr>
        <w:t xml:space="preserve">USB </w:t>
      </w:r>
      <w:proofErr w:type="spellStart"/>
      <w:r w:rsidR="002B5D09">
        <w:rPr>
          <w:rFonts w:ascii="Open Sans" w:hAnsi="Open Sans" w:cs="Open Sans"/>
          <w:color w:val="auto"/>
          <w:sz w:val="20"/>
          <w:szCs w:val="20"/>
        </w:rPr>
        <w:t>flash</w:t>
      </w:r>
      <w:proofErr w:type="spellEnd"/>
      <w:r w:rsidR="002B5D09">
        <w:rPr>
          <w:rFonts w:ascii="Open Sans" w:hAnsi="Open Sans" w:cs="Open Sans"/>
          <w:color w:val="auto"/>
          <w:sz w:val="20"/>
          <w:szCs w:val="20"/>
        </w:rPr>
        <w:t xml:space="preserve"> dis</w:t>
      </w:r>
      <w:r w:rsidR="006A4850">
        <w:rPr>
          <w:rFonts w:ascii="Open Sans" w:hAnsi="Open Sans" w:cs="Open Sans"/>
          <w:color w:val="auto"/>
          <w:sz w:val="20"/>
          <w:szCs w:val="20"/>
        </w:rPr>
        <w:t>ku</w:t>
      </w:r>
      <w:r w:rsidRPr="008917AC">
        <w:rPr>
          <w:rFonts w:ascii="Open Sans" w:hAnsi="Open Sans" w:cs="Open Sans"/>
          <w:color w:val="auto"/>
          <w:sz w:val="20"/>
          <w:szCs w:val="20"/>
        </w:rPr>
        <w:t xml:space="preserve">, přičemž na nosiči bude </w:t>
      </w:r>
      <w:r w:rsidR="008631F2">
        <w:rPr>
          <w:rFonts w:ascii="Open Sans" w:hAnsi="Open Sans" w:cs="Open Sans"/>
          <w:color w:val="auto"/>
          <w:sz w:val="20"/>
          <w:szCs w:val="20"/>
        </w:rPr>
        <w:t>DNS</w:t>
      </w:r>
      <w:r w:rsidRPr="008917AC">
        <w:rPr>
          <w:rFonts w:ascii="Open Sans" w:hAnsi="Open Sans" w:cs="Open Sans"/>
          <w:color w:val="auto"/>
          <w:sz w:val="20"/>
          <w:szCs w:val="20"/>
        </w:rPr>
        <w:t xml:space="preserve">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Buď barvy musí odpovídat tištěnému výstupu nebo bude tisk proveden černobíle.  Propočet orientačních nákladů bude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w:t>
      </w:r>
    </w:p>
    <w:p w14:paraId="7B4408C6" w14:textId="4EB8C8C0"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Před předáním konečné </w:t>
      </w:r>
      <w:r w:rsidR="008631F2">
        <w:rPr>
          <w:rFonts w:ascii="Open Sans" w:hAnsi="Open Sans" w:cs="Open Sans"/>
          <w:color w:val="auto"/>
          <w:sz w:val="20"/>
          <w:szCs w:val="20"/>
        </w:rPr>
        <w:t>DNS</w:t>
      </w:r>
      <w:r w:rsidRPr="008917AC">
        <w:rPr>
          <w:rFonts w:ascii="Open Sans" w:hAnsi="Open Sans" w:cs="Open Sans"/>
          <w:color w:val="auto"/>
          <w:sz w:val="20"/>
          <w:szCs w:val="20"/>
        </w:rPr>
        <w:t xml:space="preserve"> bude na pracovišti objednatele provedena kontrola úplnosti dokumentace. O kontrole úplnosti dokumentace bude podle vzoru objednatele sepsán protokol. </w:t>
      </w:r>
    </w:p>
    <w:p w14:paraId="7C118452" w14:textId="77777777" w:rsidR="0040167A"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Bude-li při kontrole shledána dokumentace úplnou, předá ji zhotovitel v tištěné i elektronické podobě objednateli; o této skutečnosti bude sepsán záznam v protokolu o kontrole úplnosti dokumentace. Neúplná dokumentace nebude převzata. </w:t>
      </w:r>
    </w:p>
    <w:p w14:paraId="235307AD" w14:textId="4B156AF9" w:rsidR="00B74FF4" w:rsidRPr="008917AC" w:rsidRDefault="00B74FF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10. Fáze DNS se považuje za dokončenou předáním a převzetím konečné DNS.</w:t>
      </w:r>
    </w:p>
    <w:p w14:paraId="470E2950" w14:textId="77777777" w:rsidR="0040167A" w:rsidRPr="008917AC" w:rsidRDefault="0040167A" w:rsidP="0040167A">
      <w:pPr>
        <w:pStyle w:val="Default"/>
        <w:spacing w:before="120" w:after="120"/>
        <w:jc w:val="both"/>
        <w:rPr>
          <w:rFonts w:ascii="Open Sans" w:hAnsi="Open Sans" w:cs="Open Sans"/>
          <w:color w:val="auto"/>
          <w:sz w:val="20"/>
          <w:szCs w:val="20"/>
        </w:rPr>
      </w:pPr>
    </w:p>
    <w:p w14:paraId="76627559" w14:textId="10A404AD"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3.3</w:t>
      </w:r>
      <w:r w:rsidRPr="008917AC">
        <w:rPr>
          <w:rFonts w:ascii="Open Sans" w:hAnsi="Open Sans" w:cs="Open Sans"/>
          <w:b/>
          <w:bCs/>
          <w:color w:val="auto"/>
          <w:sz w:val="20"/>
          <w:szCs w:val="20"/>
        </w:rPr>
        <w:tab/>
        <w:t xml:space="preserve">DOKUMENTACE SKUTEČNÉHO PROVEDENÍ </w:t>
      </w:r>
      <w:r w:rsidR="00F45BE7">
        <w:rPr>
          <w:rFonts w:ascii="Open Sans" w:hAnsi="Open Sans" w:cs="Open Sans"/>
          <w:b/>
          <w:bCs/>
          <w:color w:val="auto"/>
          <w:sz w:val="20"/>
          <w:szCs w:val="20"/>
        </w:rPr>
        <w:t>STROJOVNY DŮLNÍHO STROJE</w:t>
      </w:r>
      <w:r w:rsidR="00F45BE7" w:rsidRPr="008917AC">
        <w:rPr>
          <w:rFonts w:ascii="Open Sans" w:hAnsi="Open Sans" w:cs="Open Sans"/>
          <w:b/>
          <w:bCs/>
          <w:color w:val="auto"/>
          <w:sz w:val="20"/>
          <w:szCs w:val="20"/>
        </w:rPr>
        <w:t xml:space="preserve"> </w:t>
      </w:r>
      <w:r w:rsidRPr="008917AC">
        <w:rPr>
          <w:rFonts w:ascii="Open Sans" w:hAnsi="Open Sans" w:cs="Open Sans"/>
          <w:b/>
          <w:bCs/>
          <w:color w:val="auto"/>
          <w:sz w:val="20"/>
          <w:szCs w:val="20"/>
        </w:rPr>
        <w:t>A TĚŽNÍCH VĚŽÍ (DSPS</w:t>
      </w:r>
      <w:r w:rsidR="00D81CDD">
        <w:rPr>
          <w:rFonts w:ascii="Open Sans" w:hAnsi="Open Sans" w:cs="Open Sans"/>
          <w:b/>
          <w:bCs/>
          <w:color w:val="auto"/>
          <w:sz w:val="20"/>
          <w:szCs w:val="20"/>
        </w:rPr>
        <w:t xml:space="preserve"> + SP1</w:t>
      </w:r>
      <w:r w:rsidRPr="008917AC">
        <w:rPr>
          <w:rFonts w:ascii="Open Sans" w:hAnsi="Open Sans" w:cs="Open Sans"/>
          <w:b/>
          <w:bCs/>
          <w:color w:val="auto"/>
          <w:sz w:val="20"/>
          <w:szCs w:val="20"/>
        </w:rPr>
        <w:t>)</w:t>
      </w:r>
    </w:p>
    <w:p w14:paraId="3A3CD37D" w14:textId="1088FB22"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se zavazuje k provedení všech profesních výkonů za účelem zajištění dokumentace skutečného provedení stavby </w:t>
      </w:r>
      <w:r w:rsidR="00F45BE7">
        <w:rPr>
          <w:rFonts w:ascii="Open Sans" w:hAnsi="Open Sans" w:cs="Open Sans"/>
          <w:color w:val="auto"/>
          <w:sz w:val="20"/>
          <w:szCs w:val="20"/>
        </w:rPr>
        <w:t xml:space="preserve">strojovny důlního stroje </w:t>
      </w:r>
      <w:r w:rsidRPr="008917AC">
        <w:rPr>
          <w:rFonts w:ascii="Open Sans" w:hAnsi="Open Sans" w:cs="Open Sans"/>
          <w:color w:val="auto"/>
          <w:sz w:val="20"/>
          <w:szCs w:val="20"/>
        </w:rPr>
        <w:t xml:space="preserve">a těžních věží, které se nachází na pozemcích </w:t>
      </w:r>
      <w:proofErr w:type="spellStart"/>
      <w:r w:rsidRPr="008917AC">
        <w:rPr>
          <w:rFonts w:ascii="Open Sans" w:hAnsi="Open Sans" w:cs="Open Sans"/>
          <w:color w:val="auto"/>
          <w:sz w:val="20"/>
          <w:szCs w:val="20"/>
        </w:rPr>
        <w:t>parc</w:t>
      </w:r>
      <w:proofErr w:type="spellEnd"/>
      <w:r w:rsidRPr="008917AC">
        <w:rPr>
          <w:rFonts w:ascii="Open Sans" w:hAnsi="Open Sans" w:cs="Open Sans"/>
          <w:color w:val="auto"/>
          <w:sz w:val="20"/>
          <w:szCs w:val="20"/>
        </w:rPr>
        <w:t>. č.</w:t>
      </w:r>
      <w:r w:rsidR="00C208AF">
        <w:rPr>
          <w:rFonts w:ascii="Open Sans" w:hAnsi="Open Sans" w:cs="Open Sans"/>
          <w:color w:val="auto"/>
          <w:sz w:val="20"/>
          <w:szCs w:val="20"/>
        </w:rPr>
        <w:t>942/1</w:t>
      </w:r>
      <w:r w:rsidRPr="008917AC">
        <w:rPr>
          <w:rFonts w:ascii="Open Sans" w:hAnsi="Open Sans" w:cs="Open Sans"/>
          <w:color w:val="auto"/>
          <w:sz w:val="20"/>
          <w:szCs w:val="20"/>
        </w:rPr>
        <w:t>, k.ú. Trojanovice, a jsou dokončeny. Dokumentace bude sloužit jako podklad pro dokumentaci rekonstrukce</w:t>
      </w:r>
      <w:r w:rsidR="00262BCA">
        <w:rPr>
          <w:rFonts w:ascii="Open Sans" w:hAnsi="Open Sans" w:cs="Open Sans"/>
          <w:color w:val="auto"/>
          <w:sz w:val="20"/>
          <w:szCs w:val="20"/>
        </w:rPr>
        <w:t>,</w:t>
      </w:r>
      <w:r w:rsidRPr="008917AC">
        <w:rPr>
          <w:rFonts w:ascii="Open Sans" w:hAnsi="Open Sans" w:cs="Open Sans"/>
          <w:color w:val="auto"/>
          <w:sz w:val="20"/>
          <w:szCs w:val="20"/>
        </w:rPr>
        <w:t xml:space="preserve"> změn předmětných objektů</w:t>
      </w:r>
      <w:r w:rsidR="00262BCA">
        <w:rPr>
          <w:rFonts w:ascii="Open Sans" w:hAnsi="Open Sans" w:cs="Open Sans"/>
          <w:color w:val="auto"/>
          <w:sz w:val="20"/>
          <w:szCs w:val="20"/>
        </w:rPr>
        <w:t xml:space="preserve"> a dodatečného povolení stavby</w:t>
      </w:r>
      <w:r w:rsidRPr="008917AC">
        <w:rPr>
          <w:rFonts w:ascii="Open Sans" w:hAnsi="Open Sans" w:cs="Open Sans"/>
          <w:color w:val="auto"/>
          <w:sz w:val="20"/>
          <w:szCs w:val="20"/>
        </w:rPr>
        <w:t xml:space="preserve">. </w:t>
      </w:r>
      <w:r w:rsidR="00262BCA">
        <w:rPr>
          <w:rFonts w:ascii="Open Sans" w:hAnsi="Open Sans" w:cs="Open Sans"/>
          <w:color w:val="auto"/>
          <w:sz w:val="20"/>
          <w:szCs w:val="20"/>
        </w:rPr>
        <w:t>Tato činnost</w:t>
      </w:r>
      <w:r w:rsidR="00262BCA" w:rsidRPr="008917AC">
        <w:rPr>
          <w:rFonts w:ascii="Open Sans" w:hAnsi="Open Sans" w:cs="Open Sans"/>
          <w:color w:val="auto"/>
          <w:sz w:val="20"/>
          <w:szCs w:val="20"/>
        </w:rPr>
        <w:t xml:space="preserve"> </w:t>
      </w:r>
      <w:r w:rsidR="00262BCA">
        <w:rPr>
          <w:rFonts w:ascii="Open Sans" w:hAnsi="Open Sans" w:cs="Open Sans"/>
          <w:color w:val="auto"/>
          <w:sz w:val="20"/>
          <w:szCs w:val="20"/>
        </w:rPr>
        <w:t>zahrnuje</w:t>
      </w:r>
      <w:r w:rsidR="00262BCA" w:rsidRPr="008917AC">
        <w:rPr>
          <w:rFonts w:ascii="Open Sans" w:hAnsi="Open Sans" w:cs="Open Sans"/>
          <w:color w:val="auto"/>
          <w:sz w:val="20"/>
          <w:szCs w:val="20"/>
        </w:rPr>
        <w:t xml:space="preserve"> provedení všech profesních výkonů pro zpracování dokumentace pro vydání rozhodnutí</w:t>
      </w:r>
      <w:r w:rsidR="00262BCA">
        <w:rPr>
          <w:rFonts w:ascii="Open Sans" w:hAnsi="Open Sans" w:cs="Open Sans"/>
          <w:color w:val="auto"/>
          <w:sz w:val="20"/>
          <w:szCs w:val="20"/>
        </w:rPr>
        <w:t>, včetně inženýrské činnosti (</w:t>
      </w:r>
      <w:r w:rsidR="00D81CDD">
        <w:rPr>
          <w:rFonts w:ascii="Open Sans" w:hAnsi="Open Sans" w:cs="Open Sans"/>
          <w:color w:val="auto"/>
          <w:sz w:val="20"/>
          <w:szCs w:val="20"/>
        </w:rPr>
        <w:t>SP1</w:t>
      </w:r>
      <w:r w:rsidR="00262BCA">
        <w:rPr>
          <w:rFonts w:ascii="Open Sans" w:hAnsi="Open Sans" w:cs="Open Sans"/>
          <w:color w:val="auto"/>
          <w:sz w:val="20"/>
          <w:szCs w:val="20"/>
        </w:rPr>
        <w:t>) a zajištění veškerých stanovisek</w:t>
      </w:r>
      <w:r w:rsidR="00790992">
        <w:rPr>
          <w:rFonts w:ascii="Open Sans" w:hAnsi="Open Sans" w:cs="Open Sans"/>
          <w:color w:val="auto"/>
          <w:sz w:val="20"/>
          <w:szCs w:val="20"/>
        </w:rPr>
        <w:t>.</w:t>
      </w:r>
    </w:p>
    <w:p w14:paraId="4A8A3B80" w14:textId="714708A0"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DSPS tak, aby projektová dokumentace byla předána nejpozději do lhůty sjednané </w:t>
      </w:r>
      <w:r w:rsidRPr="002937CE">
        <w:rPr>
          <w:rFonts w:ascii="Open Sans" w:hAnsi="Open Sans" w:cs="Open Sans"/>
          <w:color w:val="auto"/>
          <w:sz w:val="20"/>
          <w:szCs w:val="20"/>
        </w:rPr>
        <w:t xml:space="preserve">v </w:t>
      </w:r>
      <w:r w:rsidR="002937CE" w:rsidRPr="008F35E2">
        <w:rPr>
          <w:rFonts w:ascii="Open Sans" w:hAnsi="Open Sans" w:cs="Open Sans"/>
          <w:color w:val="auto"/>
          <w:sz w:val="20"/>
          <w:szCs w:val="20"/>
        </w:rPr>
        <w:t xml:space="preserve">článku </w:t>
      </w:r>
      <w:r w:rsidRPr="008F35E2">
        <w:rPr>
          <w:rFonts w:ascii="Open Sans" w:hAnsi="Open Sans" w:cs="Open Sans"/>
          <w:color w:val="auto"/>
          <w:sz w:val="20"/>
          <w:szCs w:val="20"/>
        </w:rPr>
        <w:t>IV. této smlouvy</w:t>
      </w:r>
      <w:r w:rsidRPr="008917AC">
        <w:rPr>
          <w:rFonts w:ascii="Open Sans" w:hAnsi="Open Sans" w:cs="Open Sans"/>
          <w:color w:val="auto"/>
          <w:sz w:val="20"/>
          <w:szCs w:val="20"/>
        </w:rPr>
        <w:t xml:space="preserve">. </w:t>
      </w:r>
    </w:p>
    <w:p w14:paraId="3419763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DSPS bude </w:t>
      </w:r>
      <w:r w:rsidRPr="008F35E2">
        <w:rPr>
          <w:rFonts w:ascii="Open Sans" w:hAnsi="Open Sans" w:cs="Open Sans"/>
          <w:color w:val="auto"/>
          <w:sz w:val="20"/>
          <w:szCs w:val="20"/>
        </w:rPr>
        <w:t>předána ve dvou stadiích</w:t>
      </w:r>
      <w:r w:rsidRPr="008917AC">
        <w:rPr>
          <w:rFonts w:ascii="Open Sans" w:hAnsi="Open Sans" w:cs="Open Sans"/>
          <w:color w:val="auto"/>
          <w:sz w:val="20"/>
          <w:szCs w:val="20"/>
        </w:rPr>
        <w:t xml:space="preserve">: </w:t>
      </w:r>
      <w:r w:rsidRPr="002937CE">
        <w:rPr>
          <w:rFonts w:ascii="Open Sans" w:hAnsi="Open Sans" w:cs="Open Sans"/>
          <w:color w:val="auto"/>
          <w:sz w:val="20"/>
          <w:szCs w:val="20"/>
          <w:u w:val="single"/>
        </w:rPr>
        <w:t>koncept DSPS a konečná DSPS</w:t>
      </w:r>
      <w:r w:rsidRPr="008917AC">
        <w:rPr>
          <w:rFonts w:ascii="Open Sans" w:hAnsi="Open Sans" w:cs="Open Sans"/>
          <w:color w:val="auto"/>
          <w:sz w:val="20"/>
          <w:szCs w:val="20"/>
        </w:rPr>
        <w:t xml:space="preserve">. Rozdíl mezi konceptem DSPS a konečnou DSPS spočívá v tom, že v konečné DSPS jsou zapracovány připomínky objednatele ke konceptu DSPS. </w:t>
      </w:r>
    </w:p>
    <w:p w14:paraId="4FD8F837" w14:textId="6628B040"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Koncept DSPS bude objednateli </w:t>
      </w:r>
      <w:r w:rsidRPr="008F35E2">
        <w:rPr>
          <w:rFonts w:ascii="Open Sans" w:hAnsi="Open Sans" w:cs="Open Sans"/>
          <w:color w:val="auto"/>
          <w:sz w:val="20"/>
          <w:szCs w:val="20"/>
        </w:rPr>
        <w:t>předán 1 x v listinné</w:t>
      </w:r>
      <w:r w:rsidRPr="008917AC">
        <w:rPr>
          <w:rFonts w:ascii="Open Sans" w:hAnsi="Open Sans" w:cs="Open Sans"/>
          <w:color w:val="auto"/>
          <w:sz w:val="20"/>
          <w:szCs w:val="20"/>
        </w:rPr>
        <w:t xml:space="preserve"> podobě a elektronicky vždy </w:t>
      </w:r>
      <w:r w:rsidR="00C208AF" w:rsidRPr="008917AC">
        <w:rPr>
          <w:rFonts w:ascii="Open Sans" w:hAnsi="Open Sans" w:cs="Open Sans"/>
          <w:color w:val="auto"/>
          <w:sz w:val="20"/>
          <w:szCs w:val="20"/>
        </w:rPr>
        <w:t xml:space="preserve">na </w:t>
      </w:r>
      <w:r w:rsidR="00C208AF">
        <w:rPr>
          <w:rFonts w:ascii="Open Sans" w:hAnsi="Open Sans" w:cs="Open Sans"/>
          <w:color w:val="auto"/>
          <w:sz w:val="20"/>
          <w:szCs w:val="20"/>
        </w:rPr>
        <w:t xml:space="preserve">dvou </w:t>
      </w:r>
      <w:r w:rsidR="00C208AF" w:rsidRPr="008917AC">
        <w:rPr>
          <w:rFonts w:ascii="Open Sans" w:hAnsi="Open Sans" w:cs="Open Sans"/>
          <w:color w:val="auto"/>
          <w:sz w:val="20"/>
          <w:szCs w:val="20"/>
        </w:rPr>
        <w:t xml:space="preserve">nosičích dat </w:t>
      </w:r>
      <w:r w:rsidR="00C208AF">
        <w:rPr>
          <w:rFonts w:ascii="Open Sans" w:hAnsi="Open Sans" w:cs="Open Sans"/>
          <w:color w:val="auto"/>
          <w:sz w:val="20"/>
          <w:szCs w:val="20"/>
        </w:rPr>
        <w:t>dle dohody stran</w:t>
      </w:r>
      <w:r w:rsidRPr="008917AC">
        <w:rPr>
          <w:rFonts w:ascii="Open Sans" w:hAnsi="Open Sans" w:cs="Open Sans"/>
          <w:color w:val="auto"/>
          <w:sz w:val="20"/>
          <w:szCs w:val="20"/>
        </w:rPr>
        <w:t>, přičemž na nosiči bude koncept DSPS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51B746D2" w14:textId="6EAF6C1F"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V případě, že koncept DSPS neobsahuje všechny části sjednané touto smlouvou nebo vykazuje podstatné rozpory vzhledem k podkladům uvedeným </w:t>
      </w:r>
      <w:r w:rsidRPr="008F35E2">
        <w:rPr>
          <w:rFonts w:ascii="Open Sans" w:hAnsi="Open Sans" w:cs="Open Sans"/>
          <w:color w:val="auto"/>
          <w:sz w:val="20"/>
          <w:szCs w:val="20"/>
        </w:rPr>
        <w:t xml:space="preserve">v čl. II. odst. </w:t>
      </w:r>
      <w:r w:rsidR="008F35E2">
        <w:rPr>
          <w:rFonts w:ascii="Open Sans" w:hAnsi="Open Sans" w:cs="Open Sans"/>
          <w:color w:val="auto"/>
          <w:sz w:val="20"/>
          <w:szCs w:val="20"/>
        </w:rPr>
        <w:t>8</w:t>
      </w:r>
      <w:r w:rsidRPr="008F35E2">
        <w:rPr>
          <w:rFonts w:ascii="Open Sans" w:hAnsi="Open Sans" w:cs="Open Sans"/>
          <w:color w:val="auto"/>
          <w:sz w:val="20"/>
          <w:szCs w:val="20"/>
        </w:rPr>
        <w:t xml:space="preserve"> této</w:t>
      </w:r>
      <w:r w:rsidRPr="008917AC">
        <w:rPr>
          <w:rFonts w:ascii="Open Sans" w:hAnsi="Open Sans" w:cs="Open Sans"/>
          <w:color w:val="auto"/>
          <w:sz w:val="20"/>
          <w:szCs w:val="20"/>
        </w:rPr>
        <w:t xml:space="preserve"> smlouvy a</w:t>
      </w:r>
      <w:r w:rsidR="008F35E2">
        <w:rPr>
          <w:rFonts w:ascii="Open Sans" w:hAnsi="Open Sans" w:cs="Open Sans"/>
          <w:color w:val="auto"/>
          <w:sz w:val="20"/>
          <w:szCs w:val="20"/>
        </w:rPr>
        <w:t xml:space="preserve"> doposud zpracovanou dokumentací</w:t>
      </w:r>
      <w:r w:rsidRPr="008917AC">
        <w:rPr>
          <w:rFonts w:ascii="Open Sans" w:hAnsi="Open Sans" w:cs="Open Sans"/>
          <w:color w:val="auto"/>
          <w:sz w:val="20"/>
          <w:szCs w:val="20"/>
        </w:rPr>
        <w:t xml:space="preserve"> platí, že koncept DSPS není dokončen, tudíž část díla koncept DSPS není proveden. </w:t>
      </w:r>
    </w:p>
    <w:p w14:paraId="7F24D54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Objednatel se ke konceptu DSPS písemně vyjádří </w:t>
      </w:r>
      <w:r w:rsidRPr="008F35E2">
        <w:rPr>
          <w:rFonts w:ascii="Open Sans" w:hAnsi="Open Sans" w:cs="Open Sans"/>
          <w:color w:val="auto"/>
          <w:sz w:val="20"/>
          <w:szCs w:val="20"/>
        </w:rPr>
        <w:t>do 20 pracovních dnů</w:t>
      </w:r>
      <w:r w:rsidRPr="008917AC">
        <w:rPr>
          <w:rFonts w:ascii="Open Sans" w:hAnsi="Open Sans" w:cs="Open Sans"/>
          <w:color w:val="auto"/>
          <w:sz w:val="20"/>
          <w:szCs w:val="20"/>
        </w:rPr>
        <w:t xml:space="preserve"> od jeho obdržení, pokud nebude dohodnuto jinak. Pokyny uvedené ve vyjádření jsou pro zhotovitele závazné. Pokud bude objednatel na svých pokynech trvat i přes včasné povinné upozornění zhotovitele dle </w:t>
      </w:r>
      <w:r w:rsidRPr="008F35E2">
        <w:rPr>
          <w:rFonts w:ascii="Open Sans" w:hAnsi="Open Sans" w:cs="Open Sans"/>
          <w:color w:val="auto"/>
          <w:sz w:val="20"/>
          <w:szCs w:val="20"/>
        </w:rPr>
        <w:t>článku VII. odst. 4 této smlouvy</w:t>
      </w:r>
      <w:r w:rsidRPr="008917AC">
        <w:rPr>
          <w:rFonts w:ascii="Open Sans" w:hAnsi="Open Sans" w:cs="Open Sans"/>
          <w:color w:val="auto"/>
          <w:sz w:val="20"/>
          <w:szCs w:val="20"/>
        </w:rPr>
        <w:t xml:space="preserve">, pak zhotovitel neodpovídá za škodu vzniklou z důvodu respektování nevhodných pokynů objednatele. </w:t>
      </w:r>
    </w:p>
    <w:p w14:paraId="43161F31" w14:textId="3FC7B2FF"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9. Konečná DSPS bude objednateli </w:t>
      </w:r>
      <w:r w:rsidRPr="008F35E2">
        <w:rPr>
          <w:rFonts w:ascii="Open Sans" w:hAnsi="Open Sans" w:cs="Open Sans"/>
          <w:color w:val="auto"/>
          <w:sz w:val="20"/>
          <w:szCs w:val="20"/>
        </w:rPr>
        <w:t xml:space="preserve">předána </w:t>
      </w:r>
      <w:r w:rsidR="0016377D" w:rsidRPr="008F35E2">
        <w:rPr>
          <w:rFonts w:ascii="Open Sans" w:hAnsi="Open Sans" w:cs="Open Sans"/>
          <w:color w:val="auto"/>
          <w:sz w:val="20"/>
          <w:szCs w:val="20"/>
        </w:rPr>
        <w:t>3</w:t>
      </w:r>
      <w:r w:rsidRPr="008F35E2">
        <w:rPr>
          <w:rFonts w:ascii="Open Sans" w:hAnsi="Open Sans" w:cs="Open Sans"/>
          <w:color w:val="auto"/>
          <w:sz w:val="20"/>
          <w:szCs w:val="20"/>
        </w:rPr>
        <w:t xml:space="preserve"> x v tištěné</w:t>
      </w:r>
      <w:r w:rsidRPr="008917AC">
        <w:rPr>
          <w:rFonts w:ascii="Open Sans" w:hAnsi="Open Sans" w:cs="Open Sans"/>
          <w:color w:val="auto"/>
          <w:sz w:val="20"/>
          <w:szCs w:val="20"/>
        </w:rPr>
        <w:t xml:space="preserve"> podobě a zároveň i elektronicky na </w:t>
      </w:r>
      <w:r w:rsidR="002B5D09">
        <w:rPr>
          <w:rFonts w:ascii="Open Sans" w:hAnsi="Open Sans" w:cs="Open Sans"/>
          <w:color w:val="auto"/>
          <w:sz w:val="20"/>
          <w:szCs w:val="20"/>
        </w:rPr>
        <w:t xml:space="preserve">USB </w:t>
      </w:r>
      <w:proofErr w:type="spellStart"/>
      <w:r w:rsidR="002B5D09">
        <w:rPr>
          <w:rFonts w:ascii="Open Sans" w:hAnsi="Open Sans" w:cs="Open Sans"/>
          <w:color w:val="auto"/>
          <w:sz w:val="20"/>
          <w:szCs w:val="20"/>
        </w:rPr>
        <w:t>flash</w:t>
      </w:r>
      <w:proofErr w:type="spellEnd"/>
      <w:r w:rsidR="002B5D09">
        <w:rPr>
          <w:rFonts w:ascii="Open Sans" w:hAnsi="Open Sans" w:cs="Open Sans"/>
          <w:color w:val="auto"/>
          <w:sz w:val="20"/>
          <w:szCs w:val="20"/>
        </w:rPr>
        <w:t xml:space="preserve"> di</w:t>
      </w:r>
      <w:r w:rsidR="0026689C">
        <w:rPr>
          <w:rFonts w:ascii="Open Sans" w:hAnsi="Open Sans" w:cs="Open Sans"/>
          <w:color w:val="auto"/>
          <w:sz w:val="20"/>
          <w:szCs w:val="20"/>
        </w:rPr>
        <w:t>sku</w:t>
      </w:r>
      <w:r w:rsidRPr="008917AC">
        <w:rPr>
          <w:rFonts w:ascii="Open Sans" w:hAnsi="Open Sans" w:cs="Open Sans"/>
          <w:color w:val="auto"/>
          <w:sz w:val="20"/>
          <w:szCs w:val="20"/>
        </w:rPr>
        <w:t xml:space="preserve">, přičemž na </w:t>
      </w:r>
      <w:r w:rsidR="0026689C">
        <w:rPr>
          <w:rFonts w:ascii="Open Sans" w:hAnsi="Open Sans" w:cs="Open Sans"/>
          <w:color w:val="auto"/>
          <w:sz w:val="20"/>
          <w:szCs w:val="20"/>
        </w:rPr>
        <w:t>nosiči</w:t>
      </w:r>
      <w:r w:rsidRPr="008917AC">
        <w:rPr>
          <w:rFonts w:ascii="Open Sans" w:hAnsi="Open Sans" w:cs="Open Sans"/>
          <w:color w:val="auto"/>
          <w:sz w:val="20"/>
          <w:szCs w:val="20"/>
        </w:rPr>
        <w:t xml:space="preserve"> bude DPS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a zároveň i v obecně rozšířeném přepisovatelném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r w:rsidR="00F07FA8">
        <w:rPr>
          <w:rFonts w:ascii="Open Sans" w:hAnsi="Open Sans" w:cs="Open Sans"/>
          <w:color w:val="auto"/>
          <w:sz w:val="20"/>
          <w:szCs w:val="20"/>
        </w:rPr>
        <w:t>*.</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xml:space="preserve">.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výměry musí být zde popsány textem. </w:t>
      </w:r>
    </w:p>
    <w:p w14:paraId="42B768F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Zhotovitel je povinen dbát na to, aby v elektronické verzi konečné DSPS byly uváděny srozumitelné názvy souborů a výkresů, bez diakritiky a pomlček. Pro následné zveřejňování výběrových řízení na realizaci stavby je potřeba projektovou dokumentaci komprimovat a různé znaky toto znemožňují. </w:t>
      </w:r>
    </w:p>
    <w:p w14:paraId="11421D6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 předáním konečné DSPS bude na pracovišti objednatele provedena kontrola úplnosti dokumentace. O kontrole úplnosti dokumentace bude podle vzoru objednatele sepsán protokol. </w:t>
      </w:r>
    </w:p>
    <w:p w14:paraId="306FAEB3" w14:textId="6B2AA678" w:rsidR="0040167A"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Bude-li při kontrole úplnosti dokumentace shledána úplnou, předá zhotovitel na závěr kontroly úplnosti všechna vyhotovení konečné DSPS v tištěné podobě a </w:t>
      </w:r>
      <w:r w:rsidR="002B5D09">
        <w:rPr>
          <w:rFonts w:ascii="Open Sans" w:hAnsi="Open Sans" w:cs="Open Sans"/>
          <w:color w:val="auto"/>
          <w:sz w:val="20"/>
          <w:szCs w:val="20"/>
        </w:rPr>
        <w:t xml:space="preserve">USB </w:t>
      </w:r>
      <w:proofErr w:type="spellStart"/>
      <w:r w:rsidR="002B5D09">
        <w:rPr>
          <w:rFonts w:ascii="Open Sans" w:hAnsi="Open Sans" w:cs="Open Sans"/>
          <w:color w:val="auto"/>
          <w:sz w:val="20"/>
          <w:szCs w:val="20"/>
        </w:rPr>
        <w:t>flash</w:t>
      </w:r>
      <w:proofErr w:type="spellEnd"/>
      <w:r w:rsidR="002B5D09">
        <w:rPr>
          <w:rFonts w:ascii="Open Sans" w:hAnsi="Open Sans" w:cs="Open Sans"/>
          <w:color w:val="auto"/>
          <w:sz w:val="20"/>
          <w:szCs w:val="20"/>
        </w:rPr>
        <w:t xml:space="preserve"> disk</w:t>
      </w:r>
      <w:r w:rsidR="002B5D09" w:rsidRPr="008917AC">
        <w:rPr>
          <w:rFonts w:ascii="Open Sans" w:hAnsi="Open Sans" w:cs="Open Sans"/>
          <w:color w:val="auto"/>
          <w:sz w:val="20"/>
          <w:szCs w:val="20"/>
        </w:rPr>
        <w:t xml:space="preserve"> </w:t>
      </w:r>
      <w:r w:rsidRPr="008917AC">
        <w:rPr>
          <w:rFonts w:ascii="Open Sans" w:hAnsi="Open Sans" w:cs="Open Sans"/>
          <w:color w:val="auto"/>
          <w:sz w:val="20"/>
          <w:szCs w:val="20"/>
        </w:rPr>
        <w:t>objednateli; o této skutečnosti bude sepsán záznam v protokolu o kontrole úplnosti dokumentace. Neúplná dokumentace nebude převzata.</w:t>
      </w:r>
    </w:p>
    <w:p w14:paraId="50E53C69" w14:textId="7C2D8CB1" w:rsidR="00B74FF4" w:rsidRPr="008917AC" w:rsidRDefault="00B74FF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13. Fáze DSPS se považuje za dokončenou předáním a převzetím konečné DSPS.</w:t>
      </w:r>
    </w:p>
    <w:p w14:paraId="478DC32C"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24854707" w14:textId="049E350C"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3.4</w:t>
      </w:r>
      <w:r w:rsidRPr="008917AC">
        <w:rPr>
          <w:rFonts w:ascii="Open Sans" w:hAnsi="Open Sans" w:cs="Open Sans"/>
          <w:b/>
          <w:bCs/>
          <w:color w:val="auto"/>
          <w:sz w:val="20"/>
          <w:szCs w:val="20"/>
        </w:rPr>
        <w:tab/>
        <w:t>DOKUMENTACE PRO VYDÁNÍ ROZHODNUTÍ O UMÍSTĚNÍ STAVBY (DUR</w:t>
      </w:r>
      <w:r w:rsidR="00D81CDD">
        <w:rPr>
          <w:rFonts w:ascii="Open Sans" w:hAnsi="Open Sans" w:cs="Open Sans"/>
          <w:b/>
          <w:bCs/>
          <w:color w:val="auto"/>
          <w:sz w:val="20"/>
          <w:szCs w:val="20"/>
        </w:rPr>
        <w:t xml:space="preserve"> + UR</w:t>
      </w:r>
      <w:r w:rsidRPr="008917AC">
        <w:rPr>
          <w:rFonts w:ascii="Open Sans" w:hAnsi="Open Sans" w:cs="Open Sans"/>
          <w:b/>
          <w:bCs/>
          <w:color w:val="auto"/>
          <w:sz w:val="20"/>
          <w:szCs w:val="20"/>
        </w:rPr>
        <w:t>)</w:t>
      </w:r>
    </w:p>
    <w:p w14:paraId="28029B6E" w14:textId="6452F41F"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 Zhotovitel se zavazuje k dokončení dokumentace pro vydání</w:t>
      </w:r>
      <w:r w:rsidR="00262BCA">
        <w:rPr>
          <w:rFonts w:ascii="Open Sans" w:hAnsi="Open Sans" w:cs="Open Sans"/>
          <w:color w:val="auto"/>
          <w:sz w:val="20"/>
          <w:szCs w:val="20"/>
        </w:rPr>
        <w:t xml:space="preserve"> rozhodnutí o umístění stavby; tato činnost</w:t>
      </w:r>
      <w:r w:rsidRPr="008917AC">
        <w:rPr>
          <w:rFonts w:ascii="Open Sans" w:hAnsi="Open Sans" w:cs="Open Sans"/>
          <w:color w:val="auto"/>
          <w:sz w:val="20"/>
          <w:szCs w:val="20"/>
        </w:rPr>
        <w:t xml:space="preserve"> obsahuje provedení všech profesních výkonů za účelem zajištění vydání pravomocného rozhodnutí o umístění stavby a pro zpracování dokumentace pro vydání rozhodnutí o umístění stavby, a to zejména: </w:t>
      </w:r>
    </w:p>
    <w:p w14:paraId="0711942B" w14:textId="36D4A5D3"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provedení analýzy a vyhodnocení dosavadního postupu, určení podmínek pro zpracování dokumentace pro vydání rozhodnutí o umístění stavby; </w:t>
      </w:r>
    </w:p>
    <w:p w14:paraId="486DFADB" w14:textId="34D1B43F"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zadání specializovaným subjektům zpracování hlukové studie, příp. p</w:t>
      </w:r>
      <w:r w:rsidR="005C3971">
        <w:rPr>
          <w:rFonts w:ascii="Open Sans" w:hAnsi="Open Sans" w:cs="Open Sans"/>
          <w:color w:val="auto"/>
          <w:sz w:val="20"/>
          <w:szCs w:val="20"/>
        </w:rPr>
        <w:t>oskytnutí součinnosti pro účely p</w:t>
      </w:r>
      <w:r w:rsidRPr="008917AC">
        <w:rPr>
          <w:rFonts w:ascii="Open Sans" w:hAnsi="Open Sans" w:cs="Open Sans"/>
          <w:color w:val="auto"/>
          <w:sz w:val="20"/>
          <w:szCs w:val="20"/>
        </w:rPr>
        <w:t xml:space="preserve">rovedení zjišťovacího řízení v souladu se zákonem č. 100/2001 Sb., o posuzování vlivu na životní prostředí, v platném znění, popřípadě dalších nutných studií; </w:t>
      </w:r>
    </w:p>
    <w:p w14:paraId="3E3D771B" w14:textId="6BFCA342"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zadání specializovaným subjektům provedení nutných průzkumů pro specialisty koordinované generálním projektantem pro vypracování všech stupňů projektové dokumentace v rozsahu předmětu díla; </w:t>
      </w:r>
    </w:p>
    <w:p w14:paraId="570F0E97" w14:textId="56101B07"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zadání statického ověření konstrukce specializovaným subjektům (pokud je to vzhledem k charakteru stavebních prací nezbytné); </w:t>
      </w:r>
    </w:p>
    <w:p w14:paraId="77AF9124" w14:textId="42E9C5B7"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zapracování závěrů provedených průzkumů a výsledků studií do DUR;  </w:t>
      </w:r>
    </w:p>
    <w:p w14:paraId="25600D90" w14:textId="1D52E615"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projednání všech připomínek objednatele;  </w:t>
      </w:r>
    </w:p>
    <w:p w14:paraId="70F50DF9" w14:textId="165849F0"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zajištění inženýrské činnosti (</w:t>
      </w:r>
      <w:r w:rsidR="00D81CDD">
        <w:rPr>
          <w:rFonts w:ascii="Open Sans" w:hAnsi="Open Sans" w:cs="Open Sans"/>
          <w:color w:val="auto"/>
          <w:sz w:val="20"/>
          <w:szCs w:val="20"/>
        </w:rPr>
        <w:t>UR)</w:t>
      </w:r>
      <w:r w:rsidRPr="008917AC">
        <w:rPr>
          <w:rFonts w:ascii="Open Sans" w:hAnsi="Open Sans" w:cs="Open Sans"/>
          <w:color w:val="auto"/>
          <w:sz w:val="20"/>
          <w:szCs w:val="20"/>
        </w:rPr>
        <w:t xml:space="preserve"> pro získání podkladů pro vydání rozhodnutí o umístění stavby</w:t>
      </w:r>
      <w:r w:rsidR="002937CE">
        <w:rPr>
          <w:rFonts w:ascii="Open Sans" w:hAnsi="Open Sans" w:cs="Open Sans"/>
          <w:color w:val="auto"/>
          <w:sz w:val="20"/>
          <w:szCs w:val="20"/>
        </w:rPr>
        <w:t>, vč. veškerých stanovisek</w:t>
      </w:r>
      <w:r w:rsidRPr="008917AC">
        <w:rPr>
          <w:rFonts w:ascii="Open Sans" w:hAnsi="Open Sans" w:cs="Open Sans"/>
          <w:color w:val="auto"/>
          <w:sz w:val="20"/>
          <w:szCs w:val="20"/>
        </w:rPr>
        <w:t xml:space="preserve">; </w:t>
      </w:r>
    </w:p>
    <w:p w14:paraId="0426004C" w14:textId="2134A2B8"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zpracování čistopisu konečné DUR;  </w:t>
      </w:r>
    </w:p>
    <w:p w14:paraId="40E61A62" w14:textId="2E045A22"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lastRenderedPageBreak/>
        <w:t>zajištění inženýrské činnosti (</w:t>
      </w:r>
      <w:r w:rsidR="00D81CDD">
        <w:rPr>
          <w:rFonts w:ascii="Open Sans" w:hAnsi="Open Sans" w:cs="Open Sans"/>
          <w:color w:val="auto"/>
          <w:sz w:val="20"/>
          <w:szCs w:val="20"/>
        </w:rPr>
        <w:t>UR</w:t>
      </w:r>
      <w:r w:rsidRPr="008917AC">
        <w:rPr>
          <w:rFonts w:ascii="Open Sans" w:hAnsi="Open Sans" w:cs="Open Sans"/>
          <w:color w:val="auto"/>
          <w:sz w:val="20"/>
          <w:szCs w:val="20"/>
        </w:rPr>
        <w:t>) pro získání pravomocného rozhodnutí o umístění stavby</w:t>
      </w:r>
      <w:r w:rsidR="002937CE">
        <w:rPr>
          <w:rFonts w:ascii="Open Sans" w:hAnsi="Open Sans" w:cs="Open Sans"/>
          <w:color w:val="auto"/>
          <w:sz w:val="20"/>
          <w:szCs w:val="20"/>
        </w:rPr>
        <w:t>, vč. veškerých stanovisek</w:t>
      </w:r>
      <w:r w:rsidRPr="008917AC">
        <w:rPr>
          <w:rFonts w:ascii="Open Sans" w:hAnsi="Open Sans" w:cs="Open Sans"/>
          <w:color w:val="auto"/>
          <w:sz w:val="20"/>
          <w:szCs w:val="20"/>
        </w:rPr>
        <w:t xml:space="preserve">;  </w:t>
      </w:r>
    </w:p>
    <w:p w14:paraId="568EF2F9" w14:textId="429DD256" w:rsidR="0040167A" w:rsidRPr="008917AC" w:rsidRDefault="0040167A" w:rsidP="003E1F27">
      <w:pPr>
        <w:pStyle w:val="Default"/>
        <w:numPr>
          <w:ilvl w:val="0"/>
          <w:numId w:val="29"/>
        </w:numPr>
        <w:tabs>
          <w:tab w:val="left" w:pos="851"/>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 xml:space="preserve">odhad nákladů na provedení stavby, zpracování odhadního soupisu prací, tj. souhrnného rozpočtu stavby v detailu odpovídajícímu stupni projektové dokumentace vč. vytipování kritických míst, které z pohledu úplnosti a podrobnosti předmětného stupně dokumentace mohou mít vliv na propočtenou cenu. </w:t>
      </w:r>
    </w:p>
    <w:p w14:paraId="450C1E56" w14:textId="0C5EAC9D"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DUR tak, aby projektová dokumentace byla předána nejpozději do lhůty sjednané v </w:t>
      </w:r>
      <w:r w:rsidR="002937CE" w:rsidRPr="0026689C">
        <w:rPr>
          <w:rFonts w:ascii="Open Sans" w:hAnsi="Open Sans" w:cs="Open Sans"/>
          <w:color w:val="auto"/>
          <w:sz w:val="20"/>
          <w:szCs w:val="20"/>
        </w:rPr>
        <w:t xml:space="preserve">článku </w:t>
      </w:r>
      <w:r w:rsidRPr="0026689C">
        <w:rPr>
          <w:rFonts w:ascii="Open Sans" w:hAnsi="Open Sans" w:cs="Open Sans"/>
          <w:color w:val="auto"/>
          <w:sz w:val="20"/>
          <w:szCs w:val="20"/>
        </w:rPr>
        <w:t>IV. této smlouvy</w:t>
      </w:r>
      <w:r w:rsidRPr="008917AC">
        <w:rPr>
          <w:rFonts w:ascii="Open Sans" w:hAnsi="Open Sans" w:cs="Open Sans"/>
          <w:color w:val="auto"/>
          <w:sz w:val="20"/>
          <w:szCs w:val="20"/>
        </w:rPr>
        <w:t xml:space="preserve">. </w:t>
      </w:r>
    </w:p>
    <w:p w14:paraId="7CF4A7F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DUR bude dělena na stavební objekty mj. i podle předpokládaných budoucích správců. </w:t>
      </w:r>
    </w:p>
    <w:p w14:paraId="50DC05E5" w14:textId="3721D76C"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V rámci DUR budou předány i </w:t>
      </w:r>
      <w:r w:rsidR="00DD4468">
        <w:rPr>
          <w:rFonts w:ascii="Open Sans" w:hAnsi="Open Sans" w:cs="Open Sans"/>
          <w:color w:val="auto"/>
          <w:sz w:val="20"/>
          <w:szCs w:val="20"/>
        </w:rPr>
        <w:t xml:space="preserve">veškeré </w:t>
      </w:r>
      <w:r w:rsidRPr="008917AC">
        <w:rPr>
          <w:rFonts w:ascii="Open Sans" w:hAnsi="Open Sans" w:cs="Open Sans"/>
          <w:color w:val="auto"/>
          <w:sz w:val="20"/>
          <w:szCs w:val="20"/>
        </w:rPr>
        <w:t>související dokumenty</w:t>
      </w:r>
      <w:r w:rsidR="00DD4468">
        <w:rPr>
          <w:rFonts w:ascii="Open Sans" w:hAnsi="Open Sans" w:cs="Open Sans"/>
          <w:color w:val="auto"/>
          <w:sz w:val="20"/>
          <w:szCs w:val="20"/>
        </w:rPr>
        <w:t xml:space="preserve"> dle platných právních předpisů </w:t>
      </w:r>
      <w:r w:rsidR="00FE3BC6">
        <w:rPr>
          <w:rFonts w:ascii="Open Sans" w:hAnsi="Open Sans" w:cs="Open Sans"/>
          <w:color w:val="auto"/>
          <w:sz w:val="20"/>
          <w:szCs w:val="20"/>
        </w:rPr>
        <w:t>zejména</w:t>
      </w:r>
      <w:r w:rsidRPr="008917AC">
        <w:rPr>
          <w:rFonts w:ascii="Open Sans" w:hAnsi="Open Sans" w:cs="Open Sans"/>
          <w:color w:val="auto"/>
          <w:sz w:val="20"/>
          <w:szCs w:val="20"/>
        </w:rPr>
        <w:t xml:space="preserve">: </w:t>
      </w:r>
    </w:p>
    <w:p w14:paraId="23DAFC55" w14:textId="1CD357CE" w:rsidR="0040167A" w:rsidRPr="008917AC" w:rsidRDefault="0040167A" w:rsidP="003E1F27">
      <w:pPr>
        <w:pStyle w:val="Default"/>
        <w:numPr>
          <w:ilvl w:val="0"/>
          <w:numId w:val="31"/>
        </w:numPr>
        <w:tabs>
          <w:tab w:val="left" w:pos="993"/>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záborov</w:t>
      </w:r>
      <w:r w:rsidR="00DD4468">
        <w:rPr>
          <w:rFonts w:ascii="Open Sans" w:hAnsi="Open Sans" w:cs="Open Sans"/>
          <w:color w:val="auto"/>
          <w:sz w:val="20"/>
          <w:szCs w:val="20"/>
        </w:rPr>
        <w:t>ého</w:t>
      </w:r>
      <w:r w:rsidRPr="008917AC">
        <w:rPr>
          <w:rFonts w:ascii="Open Sans" w:hAnsi="Open Sans" w:cs="Open Sans"/>
          <w:color w:val="auto"/>
          <w:sz w:val="20"/>
          <w:szCs w:val="20"/>
        </w:rPr>
        <w:t xml:space="preserve"> elaborát</w:t>
      </w:r>
      <w:r w:rsidR="00DD4468">
        <w:rPr>
          <w:rFonts w:ascii="Open Sans" w:hAnsi="Open Sans" w:cs="Open Sans"/>
          <w:color w:val="auto"/>
          <w:sz w:val="20"/>
          <w:szCs w:val="20"/>
        </w:rPr>
        <w:t>u</w:t>
      </w:r>
      <w:r w:rsidRPr="008917AC">
        <w:rPr>
          <w:rFonts w:ascii="Open Sans" w:hAnsi="Open Sans" w:cs="Open Sans"/>
          <w:color w:val="auto"/>
          <w:sz w:val="20"/>
          <w:szCs w:val="20"/>
        </w:rPr>
        <w:t xml:space="preserve">, </w:t>
      </w:r>
    </w:p>
    <w:p w14:paraId="230F1010" w14:textId="3FE8D9A3" w:rsidR="0040167A" w:rsidRPr="008917AC" w:rsidRDefault="0040167A" w:rsidP="003E1F27">
      <w:pPr>
        <w:pStyle w:val="Default"/>
        <w:numPr>
          <w:ilvl w:val="0"/>
          <w:numId w:val="31"/>
        </w:numPr>
        <w:tabs>
          <w:tab w:val="left" w:pos="993"/>
        </w:tabs>
        <w:spacing w:before="120" w:after="120"/>
        <w:ind w:left="567" w:firstLine="0"/>
        <w:jc w:val="both"/>
        <w:rPr>
          <w:rFonts w:ascii="Open Sans" w:hAnsi="Open Sans" w:cs="Open Sans"/>
          <w:color w:val="auto"/>
          <w:sz w:val="20"/>
          <w:szCs w:val="20"/>
        </w:rPr>
      </w:pPr>
      <w:r w:rsidRPr="008917AC">
        <w:rPr>
          <w:rFonts w:ascii="Open Sans" w:hAnsi="Open Sans" w:cs="Open Sans"/>
          <w:color w:val="auto"/>
          <w:sz w:val="20"/>
          <w:szCs w:val="20"/>
        </w:rPr>
        <w:t>podklad</w:t>
      </w:r>
      <w:r w:rsidR="00DD4468">
        <w:rPr>
          <w:rFonts w:ascii="Open Sans" w:hAnsi="Open Sans" w:cs="Open Sans"/>
          <w:color w:val="auto"/>
          <w:sz w:val="20"/>
          <w:szCs w:val="20"/>
        </w:rPr>
        <w:t>ů</w:t>
      </w:r>
      <w:r w:rsidRPr="008917AC">
        <w:rPr>
          <w:rFonts w:ascii="Open Sans" w:hAnsi="Open Sans" w:cs="Open Sans"/>
          <w:color w:val="auto"/>
          <w:sz w:val="20"/>
          <w:szCs w:val="20"/>
        </w:rPr>
        <w:t xml:space="preserve"> pro vynětí ze ZPF a PUPFL, pokud bude třeba na základě výsledků záborového elaborátu. </w:t>
      </w:r>
    </w:p>
    <w:p w14:paraId="13E7FEB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Záborový elaborát bude obsahovat textovou a grafickou část. Textová část musí obsahovat zejména soupis všech nemovitých věcí dotčených stavbou s uvedením minimálně těchto údajů: parcelní číslo, katastrální území, jméno a bydliště vlastníka (název a sídlo, IČO), celkovou výměru pozemku, druh a využití pozemku, číslo listu vlastnictví, výměru plochy trvalého záboru zaokrouhlenou na celá čísla, výměru plochy dočasného záboru zaokrouhlenou na celá čísla, v případě, že je pozemek dotčen v rámci stavby, bude u pozemku uvedeno i číslo stavebního objektu dle DUR. Grafická část musí být v měřítku alespoň 1:500, bude v ní vyznačena barevně odlišně plocha trvalého záboru (trvalý zábor bez výkupu – světle žlutá, trvalý zábor s výkupem – fialová) a dočasného záboru (do jednoho roku – světle modrá, nad jeden rok – světle zelená) pozemků a průběh úprav, přeložek a výstaveb inženýrských sítí přerušovanou čarou s popisem čísla stavebního objektu. </w:t>
      </w:r>
    </w:p>
    <w:p w14:paraId="4623A89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DUR bude </w:t>
      </w:r>
      <w:r w:rsidRPr="00F84D65">
        <w:rPr>
          <w:rFonts w:ascii="Open Sans" w:hAnsi="Open Sans" w:cs="Open Sans"/>
          <w:color w:val="auto"/>
          <w:sz w:val="20"/>
          <w:szCs w:val="20"/>
        </w:rPr>
        <w:t xml:space="preserve">předána </w:t>
      </w:r>
      <w:r w:rsidRPr="002937CE">
        <w:rPr>
          <w:rFonts w:ascii="Open Sans" w:hAnsi="Open Sans" w:cs="Open Sans"/>
          <w:color w:val="auto"/>
          <w:sz w:val="20"/>
          <w:szCs w:val="20"/>
        </w:rPr>
        <w:t>ve dvou stadiích</w:t>
      </w:r>
      <w:r w:rsidRPr="008917AC">
        <w:rPr>
          <w:rFonts w:ascii="Open Sans" w:hAnsi="Open Sans" w:cs="Open Sans"/>
          <w:color w:val="auto"/>
          <w:sz w:val="20"/>
          <w:szCs w:val="20"/>
        </w:rPr>
        <w:t xml:space="preserve">: </w:t>
      </w:r>
      <w:r w:rsidRPr="002937CE">
        <w:rPr>
          <w:rFonts w:ascii="Open Sans" w:hAnsi="Open Sans" w:cs="Open Sans"/>
          <w:color w:val="auto"/>
          <w:sz w:val="20"/>
          <w:szCs w:val="20"/>
          <w:u w:val="single"/>
        </w:rPr>
        <w:t>koncept DUR a konečná DUR</w:t>
      </w:r>
      <w:r w:rsidRPr="008917AC">
        <w:rPr>
          <w:rFonts w:ascii="Open Sans" w:hAnsi="Open Sans" w:cs="Open Sans"/>
          <w:color w:val="auto"/>
          <w:sz w:val="20"/>
          <w:szCs w:val="20"/>
        </w:rPr>
        <w:t xml:space="preserve">. Rozdíl mezi konceptem DUR a konečnou DUR spočívá v tom, že v konečné DUR jsou zapracovány připomínky objednatele ke konceptu DUR a výsledky inženýrské činnosti. </w:t>
      </w:r>
    </w:p>
    <w:p w14:paraId="6106A6B4" w14:textId="2E6CB822"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7. Zhotovitel je povinen informovat objednatele o výsledcích inženýrské činnosti</w:t>
      </w:r>
      <w:r w:rsidR="0026689C">
        <w:rPr>
          <w:rFonts w:ascii="Open Sans" w:hAnsi="Open Sans" w:cs="Open Sans"/>
          <w:color w:val="auto"/>
          <w:sz w:val="20"/>
          <w:szCs w:val="20"/>
        </w:rPr>
        <w:t xml:space="preserve"> (UR)</w:t>
      </w:r>
      <w:r w:rsidRPr="008917AC">
        <w:rPr>
          <w:rFonts w:ascii="Open Sans" w:hAnsi="Open Sans" w:cs="Open Sans"/>
          <w:color w:val="auto"/>
          <w:sz w:val="20"/>
          <w:szCs w:val="20"/>
        </w:rPr>
        <w:t xml:space="preserve">; zhotovitel je povinen navrhnout objednateli způsob vypořádání požadavků vzniklých z inženýrské činnosti. Objednatel se k návrhu vypořádání požadavků </w:t>
      </w:r>
      <w:r w:rsidRPr="0026689C">
        <w:rPr>
          <w:rFonts w:ascii="Open Sans" w:hAnsi="Open Sans" w:cs="Open Sans"/>
          <w:color w:val="auto"/>
          <w:sz w:val="20"/>
          <w:szCs w:val="20"/>
        </w:rPr>
        <w:t>vyjádří do 5 pracovních</w:t>
      </w:r>
      <w:r w:rsidRPr="008917AC">
        <w:rPr>
          <w:rFonts w:ascii="Open Sans" w:hAnsi="Open Sans" w:cs="Open Sans"/>
          <w:color w:val="auto"/>
          <w:sz w:val="20"/>
          <w:szCs w:val="20"/>
        </w:rPr>
        <w:t xml:space="preserve"> dnů od jejich obdržení, pokud nebude dohodnuto jinak. </w:t>
      </w:r>
    </w:p>
    <w:p w14:paraId="57363409" w14:textId="55FDEAFE"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Koncept DUR bude objednateli předán 1 x v listinné podobě a elektronicky </w:t>
      </w:r>
      <w:r w:rsidR="00F42A6E" w:rsidRPr="008917AC">
        <w:rPr>
          <w:rFonts w:ascii="Open Sans" w:hAnsi="Open Sans" w:cs="Open Sans"/>
          <w:color w:val="auto"/>
          <w:sz w:val="20"/>
          <w:szCs w:val="20"/>
        </w:rPr>
        <w:t xml:space="preserve">na </w:t>
      </w:r>
      <w:r w:rsidR="0026689C">
        <w:rPr>
          <w:rFonts w:ascii="Open Sans" w:hAnsi="Open Sans" w:cs="Open Sans"/>
          <w:color w:val="auto"/>
          <w:sz w:val="20"/>
          <w:szCs w:val="20"/>
        </w:rPr>
        <w:t xml:space="preserve">USB </w:t>
      </w:r>
      <w:proofErr w:type="spellStart"/>
      <w:r w:rsidR="0026689C">
        <w:rPr>
          <w:rFonts w:ascii="Open Sans" w:hAnsi="Open Sans" w:cs="Open Sans"/>
          <w:color w:val="auto"/>
          <w:sz w:val="20"/>
          <w:szCs w:val="20"/>
        </w:rPr>
        <w:t>flash</w:t>
      </w:r>
      <w:proofErr w:type="spellEnd"/>
      <w:r w:rsidR="0026689C">
        <w:rPr>
          <w:rFonts w:ascii="Open Sans" w:hAnsi="Open Sans" w:cs="Open Sans"/>
          <w:color w:val="auto"/>
          <w:sz w:val="20"/>
          <w:szCs w:val="20"/>
        </w:rPr>
        <w:t xml:space="preserve"> disku</w:t>
      </w:r>
      <w:r w:rsidRPr="008917AC">
        <w:rPr>
          <w:rFonts w:ascii="Open Sans" w:hAnsi="Open Sans" w:cs="Open Sans"/>
          <w:color w:val="auto"/>
          <w:sz w:val="20"/>
          <w:szCs w:val="20"/>
        </w:rPr>
        <w:t>, přičemž bude koncept DUR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557725A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Objednatel se ke konceptu DUR písemně </w:t>
      </w:r>
      <w:r w:rsidRPr="0026689C">
        <w:rPr>
          <w:rFonts w:ascii="Open Sans" w:hAnsi="Open Sans" w:cs="Open Sans"/>
          <w:color w:val="auto"/>
          <w:sz w:val="20"/>
          <w:szCs w:val="20"/>
        </w:rPr>
        <w:t>vyjádří do 20 pracovních</w:t>
      </w:r>
      <w:r w:rsidRPr="008917AC">
        <w:rPr>
          <w:rFonts w:ascii="Open Sans" w:hAnsi="Open Sans" w:cs="Open Sans"/>
          <w:color w:val="auto"/>
          <w:sz w:val="20"/>
          <w:szCs w:val="20"/>
        </w:rPr>
        <w:t xml:space="preserve"> dnů od jeho obdržení, pokud nebude dohodnuto jinak. Pokyny uvedené ve vyjádření jsou pro zhotovitele závazné. Pokud bude objednatel na svých pokynech trvat i přes včasné povinné upozornění </w:t>
      </w:r>
      <w:r w:rsidRPr="0026689C">
        <w:rPr>
          <w:rFonts w:ascii="Open Sans" w:hAnsi="Open Sans" w:cs="Open Sans"/>
          <w:color w:val="auto"/>
          <w:sz w:val="20"/>
          <w:szCs w:val="20"/>
        </w:rPr>
        <w:t>zhotovitele dle článku VII. odst. 4 této smlouvy, pak zhotovitel neodpovídá za škodu vzniklou z důvodu respektování</w:t>
      </w:r>
      <w:r w:rsidRPr="008917AC">
        <w:rPr>
          <w:rFonts w:ascii="Open Sans" w:hAnsi="Open Sans" w:cs="Open Sans"/>
          <w:color w:val="auto"/>
          <w:sz w:val="20"/>
          <w:szCs w:val="20"/>
        </w:rPr>
        <w:t xml:space="preserve"> nevhodných pokynů objednatele. </w:t>
      </w:r>
    </w:p>
    <w:p w14:paraId="56EC05C1" w14:textId="5CEAF9F4"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Konečná DUR bude objednateli </w:t>
      </w:r>
      <w:r w:rsidRPr="0026689C">
        <w:rPr>
          <w:rFonts w:ascii="Open Sans" w:hAnsi="Open Sans" w:cs="Open Sans"/>
          <w:color w:val="auto"/>
          <w:sz w:val="20"/>
          <w:szCs w:val="20"/>
        </w:rPr>
        <w:t xml:space="preserve">předána </w:t>
      </w:r>
      <w:r w:rsidR="0016377D" w:rsidRPr="0026689C">
        <w:rPr>
          <w:rFonts w:ascii="Open Sans" w:hAnsi="Open Sans" w:cs="Open Sans"/>
          <w:color w:val="auto"/>
          <w:sz w:val="20"/>
          <w:szCs w:val="20"/>
        </w:rPr>
        <w:t>3</w:t>
      </w:r>
      <w:r w:rsidRPr="0026689C">
        <w:rPr>
          <w:rFonts w:ascii="Open Sans" w:hAnsi="Open Sans" w:cs="Open Sans"/>
          <w:color w:val="auto"/>
          <w:sz w:val="20"/>
          <w:szCs w:val="20"/>
        </w:rPr>
        <w:t xml:space="preserve"> x v tištěné</w:t>
      </w:r>
      <w:r w:rsidRPr="008917AC">
        <w:rPr>
          <w:rFonts w:ascii="Open Sans" w:hAnsi="Open Sans" w:cs="Open Sans"/>
          <w:color w:val="auto"/>
          <w:sz w:val="20"/>
          <w:szCs w:val="20"/>
        </w:rPr>
        <w:t xml:space="preserve"> podobě a zároveň i elektronicky </w:t>
      </w:r>
      <w:r w:rsidR="0026689C">
        <w:rPr>
          <w:rFonts w:ascii="Open Sans" w:hAnsi="Open Sans" w:cs="Open Sans"/>
          <w:color w:val="auto"/>
          <w:sz w:val="20"/>
          <w:szCs w:val="20"/>
        </w:rPr>
        <w:t xml:space="preserve">na </w:t>
      </w:r>
      <w:r w:rsidR="002B5D09">
        <w:rPr>
          <w:rFonts w:ascii="Open Sans" w:hAnsi="Open Sans" w:cs="Open Sans"/>
          <w:color w:val="auto"/>
          <w:sz w:val="20"/>
          <w:szCs w:val="20"/>
        </w:rPr>
        <w:t xml:space="preserve">USB </w:t>
      </w:r>
      <w:proofErr w:type="spellStart"/>
      <w:r w:rsidR="002B5D09">
        <w:rPr>
          <w:rFonts w:ascii="Open Sans" w:hAnsi="Open Sans" w:cs="Open Sans"/>
          <w:color w:val="auto"/>
          <w:sz w:val="20"/>
          <w:szCs w:val="20"/>
        </w:rPr>
        <w:t>flash</w:t>
      </w:r>
      <w:proofErr w:type="spellEnd"/>
      <w:r w:rsidR="002B5D09">
        <w:rPr>
          <w:rFonts w:ascii="Open Sans" w:hAnsi="Open Sans" w:cs="Open Sans"/>
          <w:color w:val="auto"/>
          <w:sz w:val="20"/>
          <w:szCs w:val="20"/>
        </w:rPr>
        <w:t xml:space="preserve"> </w:t>
      </w:r>
      <w:r w:rsidR="0026689C">
        <w:rPr>
          <w:rFonts w:ascii="Open Sans" w:hAnsi="Open Sans" w:cs="Open Sans"/>
          <w:color w:val="auto"/>
          <w:sz w:val="20"/>
          <w:szCs w:val="20"/>
        </w:rPr>
        <w:t>disku</w:t>
      </w:r>
      <w:r w:rsidRPr="008917AC">
        <w:rPr>
          <w:rFonts w:ascii="Open Sans" w:hAnsi="Open Sans" w:cs="Open Sans"/>
          <w:color w:val="auto"/>
          <w:sz w:val="20"/>
          <w:szCs w:val="20"/>
        </w:rPr>
        <w:t>, přičemž na nosiči bude DUR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xml:space="preserve">, Situace budou předány v souřadnicích JTSK. Výkresy musí být strukturovány tak, aby umožňovaly standardní práci ve smyslu obecných zvyklostí, tj. zejména rozvržení do hladin, používání samostatných hladin pro kóty, texty a šrafy apod. (zároveň musí být </w:t>
      </w:r>
      <w:r w:rsidRPr="008917AC">
        <w:rPr>
          <w:rFonts w:ascii="Open Sans" w:hAnsi="Open Sans" w:cs="Open Sans"/>
          <w:color w:val="auto"/>
          <w:sz w:val="20"/>
          <w:szCs w:val="20"/>
        </w:rPr>
        <w:lastRenderedPageBreak/>
        <w:t>u situací popsány jednotlivé vrstvy / hladiny v samostatném textovém souboru). Buď barvy musí odpovídat tištěnému výstupu, nebo bude tisk proveden černobíle. Odhad nákladů bude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w:t>
      </w:r>
    </w:p>
    <w:p w14:paraId="37A59CA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 předáním konečné DUR bude na pracovišti objednatele provedena kontrola úplnosti dokumentace. O kontrole úplnosti dokumentace bude podle vzoru objednatele sepsán protokol. </w:t>
      </w:r>
    </w:p>
    <w:p w14:paraId="6777567B" w14:textId="77777777" w:rsidR="0040167A"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Bude-li při kontrole shledána dokumentace úplnou, předá ji zhotovitel v tištěné i elektronické podobě objednateli; o této skutečnosti bude sepsán záznam v protokolu o kontrole úplnosti dokumentace. Neúplná dokumentace nebude převzata. </w:t>
      </w:r>
    </w:p>
    <w:p w14:paraId="0AB1C9A1" w14:textId="231A7848" w:rsidR="00B74FF4" w:rsidRPr="008917AC" w:rsidRDefault="00B74FF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13. Fáze DUR se považuje za dokončenou předáním a převzetím konečné DUR.</w:t>
      </w:r>
    </w:p>
    <w:p w14:paraId="683DA624" w14:textId="77777777" w:rsidR="0040167A" w:rsidRPr="008917AC" w:rsidRDefault="0040167A" w:rsidP="0040167A">
      <w:pPr>
        <w:pStyle w:val="Default"/>
        <w:spacing w:before="120" w:after="120"/>
        <w:jc w:val="both"/>
        <w:rPr>
          <w:rFonts w:ascii="Open Sans" w:hAnsi="Open Sans" w:cs="Open Sans"/>
          <w:color w:val="auto"/>
          <w:sz w:val="20"/>
          <w:szCs w:val="20"/>
        </w:rPr>
      </w:pPr>
    </w:p>
    <w:p w14:paraId="201B9DC7" w14:textId="6A31C063" w:rsidR="0040167A" w:rsidRPr="008917AC" w:rsidRDefault="0040167A" w:rsidP="00F97D92">
      <w:pPr>
        <w:pStyle w:val="Default"/>
        <w:keepNex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3.5</w:t>
      </w:r>
      <w:r w:rsidRPr="008917AC">
        <w:rPr>
          <w:rFonts w:ascii="Open Sans" w:hAnsi="Open Sans" w:cs="Open Sans"/>
          <w:b/>
          <w:bCs/>
          <w:color w:val="auto"/>
          <w:sz w:val="20"/>
          <w:szCs w:val="20"/>
        </w:rPr>
        <w:tab/>
        <w:t>DOKUMENTACE PRO VYDÁNÍ STAVEBNÍHO POVOLENÍ (DSP</w:t>
      </w:r>
      <w:r w:rsidR="00D81CDD">
        <w:rPr>
          <w:rFonts w:ascii="Open Sans" w:hAnsi="Open Sans" w:cs="Open Sans"/>
          <w:b/>
          <w:bCs/>
          <w:color w:val="auto"/>
          <w:sz w:val="20"/>
          <w:szCs w:val="20"/>
        </w:rPr>
        <w:t xml:space="preserve"> + SP2</w:t>
      </w:r>
      <w:r w:rsidRPr="008917AC">
        <w:rPr>
          <w:rFonts w:ascii="Open Sans" w:hAnsi="Open Sans" w:cs="Open Sans"/>
          <w:b/>
          <w:bCs/>
          <w:color w:val="auto"/>
          <w:sz w:val="20"/>
          <w:szCs w:val="20"/>
        </w:rPr>
        <w:t xml:space="preserve">) </w:t>
      </w:r>
    </w:p>
    <w:p w14:paraId="5E80A7F1" w14:textId="084F477D"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 Zhotovitel se zavazuje k provedení všech profesních výkonů za účelem zajištění vydání pravomocného stavebního povolení</w:t>
      </w:r>
      <w:r w:rsidR="00991765">
        <w:rPr>
          <w:rFonts w:ascii="Open Sans" w:hAnsi="Open Sans" w:cs="Open Sans"/>
          <w:color w:val="auto"/>
          <w:sz w:val="20"/>
          <w:szCs w:val="20"/>
        </w:rPr>
        <w:t xml:space="preserve"> </w:t>
      </w:r>
      <w:r w:rsidR="00262BCA">
        <w:rPr>
          <w:rFonts w:ascii="Open Sans" w:hAnsi="Open Sans" w:cs="Open Sans"/>
          <w:color w:val="auto"/>
          <w:sz w:val="20"/>
          <w:szCs w:val="20"/>
        </w:rPr>
        <w:t xml:space="preserve">a pro zpracování </w:t>
      </w:r>
      <w:r w:rsidRPr="008917AC">
        <w:rPr>
          <w:rFonts w:ascii="Open Sans" w:hAnsi="Open Sans" w:cs="Open Sans"/>
          <w:color w:val="auto"/>
          <w:sz w:val="20"/>
          <w:szCs w:val="20"/>
        </w:rPr>
        <w:t xml:space="preserve">dokumentace pro vydání stavebního povolení, a to zejména: </w:t>
      </w:r>
    </w:p>
    <w:p w14:paraId="08B7C1CA" w14:textId="077A5F5A"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a) provedení analýzy a vyhodnocení dosavadních výsledků dosažených ve fázi 2 (</w:t>
      </w:r>
      <w:r w:rsidR="008631F2">
        <w:rPr>
          <w:rFonts w:ascii="Open Sans" w:hAnsi="Open Sans" w:cs="Open Sans"/>
          <w:color w:val="auto"/>
          <w:sz w:val="20"/>
          <w:szCs w:val="20"/>
        </w:rPr>
        <w:t>DNS</w:t>
      </w:r>
      <w:r w:rsidRPr="008917AC">
        <w:rPr>
          <w:rFonts w:ascii="Open Sans" w:hAnsi="Open Sans" w:cs="Open Sans"/>
          <w:color w:val="auto"/>
          <w:sz w:val="20"/>
          <w:szCs w:val="20"/>
        </w:rPr>
        <w:t xml:space="preserve">) a fázi 3 (DUR) a určení podmínek pro zpracování dokumentace pro vydání stavebního povolení, </w:t>
      </w:r>
    </w:p>
    <w:p w14:paraId="0C9211D1" w14:textId="5805C71A"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zapracování podmínek rozhodnutí o umístění stavby do dokumentace pro vydání stavebního povolení, </w:t>
      </w:r>
    </w:p>
    <w:p w14:paraId="5AC23193" w14:textId="10CA6BFE"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c) zadání provedení případných doplňkových průzkumů specializovaným subjektům</w:t>
      </w:r>
      <w:r w:rsidR="00262BCA">
        <w:rPr>
          <w:rFonts w:ascii="Open Sans" w:hAnsi="Open Sans" w:cs="Open Sans"/>
          <w:color w:val="auto"/>
          <w:sz w:val="20"/>
          <w:szCs w:val="20"/>
        </w:rPr>
        <w:t>,</w:t>
      </w:r>
      <w:r w:rsidRPr="008917AC">
        <w:rPr>
          <w:rFonts w:ascii="Open Sans" w:hAnsi="Open Sans" w:cs="Open Sans"/>
          <w:color w:val="auto"/>
          <w:sz w:val="20"/>
          <w:szCs w:val="20"/>
        </w:rPr>
        <w:t xml:space="preserve"> </w:t>
      </w:r>
    </w:p>
    <w:p w14:paraId="66F4CC83"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zapracování závěrů provedených průzkumů do DSP, </w:t>
      </w:r>
    </w:p>
    <w:p w14:paraId="58569DF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projednání všech připomínek objednatele, </w:t>
      </w:r>
    </w:p>
    <w:p w14:paraId="0DF63D63" w14:textId="0E2CA4A4"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f) zajištění inženýrské činnosti (</w:t>
      </w:r>
      <w:r w:rsidR="00D81CDD">
        <w:rPr>
          <w:rFonts w:ascii="Open Sans" w:hAnsi="Open Sans" w:cs="Open Sans"/>
          <w:color w:val="auto"/>
          <w:sz w:val="20"/>
          <w:szCs w:val="20"/>
        </w:rPr>
        <w:t>SP2</w:t>
      </w:r>
      <w:r w:rsidRPr="008917AC">
        <w:rPr>
          <w:rFonts w:ascii="Open Sans" w:hAnsi="Open Sans" w:cs="Open Sans"/>
          <w:color w:val="auto"/>
          <w:sz w:val="20"/>
          <w:szCs w:val="20"/>
        </w:rPr>
        <w:t xml:space="preserve">) pro získání podkladů pro vydání stavebního povolení, </w:t>
      </w:r>
    </w:p>
    <w:p w14:paraId="3A9DA4B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g) zpracování čistopisu studie – konečné DSP, </w:t>
      </w:r>
    </w:p>
    <w:p w14:paraId="4CC56264" w14:textId="566225DE"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h) zajištění inženýrské činnosti (</w:t>
      </w:r>
      <w:r w:rsidR="00D81CDD">
        <w:rPr>
          <w:rFonts w:ascii="Open Sans" w:hAnsi="Open Sans" w:cs="Open Sans"/>
          <w:color w:val="auto"/>
          <w:sz w:val="20"/>
          <w:szCs w:val="20"/>
        </w:rPr>
        <w:t>SP2</w:t>
      </w:r>
      <w:r w:rsidRPr="008917AC">
        <w:rPr>
          <w:rFonts w:ascii="Open Sans" w:hAnsi="Open Sans" w:cs="Open Sans"/>
          <w:color w:val="auto"/>
          <w:sz w:val="20"/>
          <w:szCs w:val="20"/>
        </w:rPr>
        <w:t xml:space="preserve">) pro získání pravomocného stavebního povolení, </w:t>
      </w:r>
    </w:p>
    <w:p w14:paraId="4B5C629B" w14:textId="604B30FC"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i) zpracování soupisu prací, tj. </w:t>
      </w:r>
      <w:r w:rsidR="00F84D65" w:rsidRPr="008917AC">
        <w:rPr>
          <w:rFonts w:ascii="Open Sans" w:hAnsi="Open Sans" w:cs="Open Sans"/>
          <w:color w:val="auto"/>
          <w:sz w:val="20"/>
          <w:szCs w:val="20"/>
        </w:rPr>
        <w:t>souhrnného rozpočtu</w:t>
      </w:r>
      <w:r w:rsidRPr="008917AC">
        <w:rPr>
          <w:rFonts w:ascii="Open Sans" w:hAnsi="Open Sans" w:cs="Open Sans"/>
          <w:color w:val="auto"/>
          <w:sz w:val="20"/>
          <w:szCs w:val="20"/>
        </w:rPr>
        <w:t xml:space="preserve"> stavby v detailu odpovídajícímu stupni projektové dokumentace, vč. vytipování kritických míst, které z pohledu úplnosti a podrobnosti předmětného stupně dokumentace mohou mít vliv na propočtenou cenu. Rozpočet stavby bude mimo jiné sloužit jako podklad pro určení správních poplatků za stavební řízení. </w:t>
      </w:r>
    </w:p>
    <w:p w14:paraId="323FAAB4" w14:textId="7E484EF4"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DSP tak, aby projektová dokumentace byla předána nejpozději do lhůty sjednané </w:t>
      </w:r>
      <w:r w:rsidRPr="003D1EC9">
        <w:rPr>
          <w:rFonts w:ascii="Open Sans" w:hAnsi="Open Sans" w:cs="Open Sans"/>
          <w:color w:val="auto"/>
          <w:sz w:val="20"/>
          <w:szCs w:val="20"/>
        </w:rPr>
        <w:t xml:space="preserve">v </w:t>
      </w:r>
      <w:r w:rsidR="00262BCA" w:rsidRPr="003D1EC9">
        <w:rPr>
          <w:rFonts w:ascii="Open Sans" w:hAnsi="Open Sans" w:cs="Open Sans"/>
          <w:color w:val="auto"/>
          <w:sz w:val="20"/>
          <w:szCs w:val="20"/>
        </w:rPr>
        <w:t xml:space="preserve">článku </w:t>
      </w:r>
      <w:r w:rsidRPr="003D1EC9">
        <w:rPr>
          <w:rFonts w:ascii="Open Sans" w:hAnsi="Open Sans" w:cs="Open Sans"/>
          <w:color w:val="auto"/>
          <w:sz w:val="20"/>
          <w:szCs w:val="20"/>
        </w:rPr>
        <w:t>IV. této</w:t>
      </w:r>
      <w:r w:rsidRPr="008917AC">
        <w:rPr>
          <w:rFonts w:ascii="Open Sans" w:hAnsi="Open Sans" w:cs="Open Sans"/>
          <w:color w:val="auto"/>
          <w:sz w:val="20"/>
          <w:szCs w:val="20"/>
        </w:rPr>
        <w:t xml:space="preserve"> smlouvy. </w:t>
      </w:r>
    </w:p>
    <w:p w14:paraId="4F847F6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DSP bude dělena na stavební objekty mj. i podle předpokládaných budoucích správců. </w:t>
      </w:r>
    </w:p>
    <w:p w14:paraId="29194FB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V rámci DSP budou předány i související dokumenty: </w:t>
      </w:r>
    </w:p>
    <w:p w14:paraId="4B14E904"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zásady organizace výstavby, </w:t>
      </w:r>
    </w:p>
    <w:p w14:paraId="7C3C12BE"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plán bezpečnosti a ochrany zdraví, v jehož rámci budou vymezeny práce, u kterých se předpokládá vyšší riziko, dále bude posouzena nutnost působení koordinátora BOZP na stavbě, </w:t>
      </w:r>
    </w:p>
    <w:p w14:paraId="27A8107D"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c) záborový elaborát.</w:t>
      </w:r>
    </w:p>
    <w:p w14:paraId="758D62D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Záborový elaborát bude obsahovat textovou a grafickou část. Textová část musí obsahovat zejména soupis všech nemovitých věcí dotčených stavbou s uvedením minimálně těchto údajů: </w:t>
      </w:r>
      <w:r w:rsidRPr="008917AC">
        <w:rPr>
          <w:rFonts w:ascii="Open Sans" w:hAnsi="Open Sans" w:cs="Open Sans"/>
          <w:color w:val="auto"/>
          <w:sz w:val="20"/>
          <w:szCs w:val="20"/>
        </w:rPr>
        <w:lastRenderedPageBreak/>
        <w:t xml:space="preserve">parcelní číslo, katastrální území, jméno a bydliště vlastníka (název a sídlo, IČO), celkovou výměru pozemku, druh a využití pozemku, číslo listu vlastnictví, výměru plochy trvalého záboru zaokrouhlenou na celá čísla, výměru plochy dočasného záboru zaokrouhlenou na celá čísla, v případě, že je pozemek dotčen v rámci stavby, bude u pozemku uvedeno i číslo stavebního objektu dle DSP. Grafická část musí být v měřítku alespoň 1:500, bude v ní vyznačena barevně odlišně plocha trvalého záboru (trvalý zábor bez výkupu – světle žlutá, trvalý zábor s výkupem – fialová) a dočasného záboru (do jednoho roku – světle modrá, nad jeden rok – světle zelená) pozemků a průběh úprav, přeložek a výstaveb inženýrských sítí přerušovanou čarou s popisem čísla stavebního objektu. </w:t>
      </w:r>
    </w:p>
    <w:p w14:paraId="4C161E0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DSP bude </w:t>
      </w:r>
      <w:r w:rsidRPr="00F84D65">
        <w:rPr>
          <w:rFonts w:ascii="Open Sans" w:hAnsi="Open Sans" w:cs="Open Sans"/>
          <w:color w:val="auto"/>
          <w:sz w:val="20"/>
          <w:szCs w:val="20"/>
        </w:rPr>
        <w:t xml:space="preserve">předána </w:t>
      </w:r>
      <w:r w:rsidRPr="00262BCA">
        <w:rPr>
          <w:rFonts w:ascii="Open Sans" w:hAnsi="Open Sans" w:cs="Open Sans"/>
          <w:color w:val="auto"/>
          <w:sz w:val="20"/>
          <w:szCs w:val="20"/>
        </w:rPr>
        <w:t>ve dvou stadiích</w:t>
      </w:r>
      <w:r w:rsidRPr="00F84D65">
        <w:rPr>
          <w:rFonts w:ascii="Open Sans" w:hAnsi="Open Sans" w:cs="Open Sans"/>
          <w:color w:val="auto"/>
          <w:sz w:val="20"/>
          <w:szCs w:val="20"/>
        </w:rPr>
        <w:t xml:space="preserve">: </w:t>
      </w:r>
      <w:r w:rsidRPr="00F84D65">
        <w:rPr>
          <w:rFonts w:ascii="Open Sans" w:hAnsi="Open Sans" w:cs="Open Sans"/>
          <w:color w:val="auto"/>
          <w:sz w:val="20"/>
          <w:szCs w:val="20"/>
          <w:u w:val="single"/>
        </w:rPr>
        <w:t>koncept DSP a konečná DSP</w:t>
      </w:r>
      <w:r w:rsidRPr="00F84D65">
        <w:rPr>
          <w:rFonts w:ascii="Open Sans" w:hAnsi="Open Sans" w:cs="Open Sans"/>
          <w:color w:val="auto"/>
          <w:sz w:val="20"/>
          <w:szCs w:val="20"/>
        </w:rPr>
        <w:t>. Rozdíl mezi konceptem DSP a konečnou DSP spočívá v tom, že v konečné</w:t>
      </w:r>
      <w:r w:rsidRPr="008917AC">
        <w:rPr>
          <w:rFonts w:ascii="Open Sans" w:hAnsi="Open Sans" w:cs="Open Sans"/>
          <w:color w:val="auto"/>
          <w:sz w:val="20"/>
          <w:szCs w:val="20"/>
        </w:rPr>
        <w:t xml:space="preserve"> DSP jsou zapracovány připomínky objednatele ke konceptu DSP a výsledky inženýrské činnosti. </w:t>
      </w:r>
    </w:p>
    <w:p w14:paraId="078C0FC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Zhotovitel je povinen informovat objednatele o výsledcích inženýrské činnosti; zhotovitel je povinen navrhnout objednateli způsob vypořádání požadavků vzniklých při inženýrské činnosti. Objednatel se k návrhu vypořádání požadavků z inženýrské činnosti </w:t>
      </w:r>
      <w:r w:rsidRPr="003D1EC9">
        <w:rPr>
          <w:rFonts w:ascii="Open Sans" w:hAnsi="Open Sans" w:cs="Open Sans"/>
          <w:color w:val="auto"/>
          <w:sz w:val="20"/>
          <w:szCs w:val="20"/>
        </w:rPr>
        <w:t>vyjádří do 5 pracovních</w:t>
      </w:r>
      <w:r w:rsidRPr="008917AC">
        <w:rPr>
          <w:rFonts w:ascii="Open Sans" w:hAnsi="Open Sans" w:cs="Open Sans"/>
          <w:color w:val="auto"/>
          <w:sz w:val="20"/>
          <w:szCs w:val="20"/>
        </w:rPr>
        <w:t xml:space="preserve"> dnů od jejich obdržení, pokud nebude dohodnuto jinak. </w:t>
      </w:r>
    </w:p>
    <w:p w14:paraId="2345EF1B" w14:textId="2684D073"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Koncept DSP bude objednateli </w:t>
      </w:r>
      <w:r w:rsidRPr="003D1EC9">
        <w:rPr>
          <w:rFonts w:ascii="Open Sans" w:hAnsi="Open Sans" w:cs="Open Sans"/>
          <w:color w:val="auto"/>
          <w:sz w:val="20"/>
          <w:szCs w:val="20"/>
        </w:rPr>
        <w:t xml:space="preserve">předán 1 x v listinné podobě a elektronicky </w:t>
      </w:r>
      <w:r w:rsidR="00F42A6E" w:rsidRPr="003D1EC9">
        <w:rPr>
          <w:rFonts w:ascii="Open Sans" w:hAnsi="Open Sans" w:cs="Open Sans"/>
          <w:color w:val="auto"/>
          <w:sz w:val="20"/>
          <w:szCs w:val="20"/>
        </w:rPr>
        <w:t xml:space="preserve">na </w:t>
      </w:r>
      <w:r w:rsidR="003D1EC9">
        <w:rPr>
          <w:rFonts w:ascii="Open Sans" w:hAnsi="Open Sans" w:cs="Open Sans"/>
          <w:color w:val="auto"/>
          <w:sz w:val="20"/>
          <w:szCs w:val="20"/>
        </w:rPr>
        <w:t xml:space="preserve">USB </w:t>
      </w:r>
      <w:proofErr w:type="spellStart"/>
      <w:r w:rsidR="003D1EC9">
        <w:rPr>
          <w:rFonts w:ascii="Open Sans" w:hAnsi="Open Sans" w:cs="Open Sans"/>
          <w:color w:val="auto"/>
          <w:sz w:val="20"/>
          <w:szCs w:val="20"/>
        </w:rPr>
        <w:t>flash</w:t>
      </w:r>
      <w:proofErr w:type="spellEnd"/>
      <w:r w:rsidR="003D1EC9">
        <w:rPr>
          <w:rFonts w:ascii="Open Sans" w:hAnsi="Open Sans" w:cs="Open Sans"/>
          <w:color w:val="auto"/>
          <w:sz w:val="20"/>
          <w:szCs w:val="20"/>
        </w:rPr>
        <w:t xml:space="preserve"> disku</w:t>
      </w:r>
      <w:r w:rsidRPr="003D1EC9">
        <w:rPr>
          <w:rFonts w:ascii="Open Sans" w:hAnsi="Open Sans" w:cs="Open Sans"/>
          <w:color w:val="auto"/>
          <w:sz w:val="20"/>
          <w:szCs w:val="20"/>
        </w:rPr>
        <w:t xml:space="preserve">, přičemž </w:t>
      </w:r>
      <w:r w:rsidR="003D1EC9">
        <w:rPr>
          <w:rFonts w:ascii="Open Sans" w:hAnsi="Open Sans" w:cs="Open Sans"/>
          <w:color w:val="auto"/>
          <w:sz w:val="20"/>
          <w:szCs w:val="20"/>
        </w:rPr>
        <w:t xml:space="preserve">na nosiči </w:t>
      </w:r>
      <w:r w:rsidRPr="003D1EC9">
        <w:rPr>
          <w:rFonts w:ascii="Open Sans" w:hAnsi="Open Sans" w:cs="Open Sans"/>
          <w:color w:val="auto"/>
          <w:sz w:val="20"/>
          <w:szCs w:val="20"/>
        </w:rPr>
        <w:t>bude koncept DSP</w:t>
      </w:r>
      <w:r w:rsidRPr="008917AC">
        <w:rPr>
          <w:rFonts w:ascii="Open Sans" w:hAnsi="Open Sans" w:cs="Open Sans"/>
          <w:color w:val="auto"/>
          <w:sz w:val="20"/>
          <w:szCs w:val="20"/>
        </w:rPr>
        <w:t xml:space="preserv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4CF29FE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Objednatel se ke konceptu DSP písemně vyjádří </w:t>
      </w:r>
      <w:r w:rsidRPr="003D1EC9">
        <w:rPr>
          <w:rFonts w:ascii="Open Sans" w:hAnsi="Open Sans" w:cs="Open Sans"/>
          <w:color w:val="auto"/>
          <w:sz w:val="20"/>
          <w:szCs w:val="20"/>
        </w:rPr>
        <w:t>do 20 pracovních</w:t>
      </w:r>
      <w:r w:rsidRPr="008917AC">
        <w:rPr>
          <w:rFonts w:ascii="Open Sans" w:hAnsi="Open Sans" w:cs="Open Sans"/>
          <w:color w:val="auto"/>
          <w:sz w:val="20"/>
          <w:szCs w:val="20"/>
        </w:rPr>
        <w:t xml:space="preserve"> dnů od jeho obdržení, pokud nebude dohodnuto jinak. Pokyny uvedené ve vyjádření jsou pro zhotovitele závazné. Pokud bude objednatel na svých pokynech trvat i přes včasné písemné povinné upozornění zhotovitele dle článku VII. odst. 4 této smlouvy, pak zhotovitel neodpovídá za škodu vzniklou z důvodu respektování nevhodných pokynů objednatele. </w:t>
      </w:r>
    </w:p>
    <w:p w14:paraId="12EDF4A8" w14:textId="6864DA7E"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Konečná DSP bude objednateli </w:t>
      </w:r>
      <w:r w:rsidRPr="005A3A48">
        <w:rPr>
          <w:rFonts w:ascii="Open Sans" w:hAnsi="Open Sans" w:cs="Open Sans"/>
          <w:color w:val="auto"/>
          <w:sz w:val="20"/>
          <w:szCs w:val="20"/>
        </w:rPr>
        <w:t xml:space="preserve">předána </w:t>
      </w:r>
      <w:r w:rsidR="0016377D" w:rsidRPr="005A3A48">
        <w:rPr>
          <w:rFonts w:ascii="Open Sans" w:hAnsi="Open Sans" w:cs="Open Sans"/>
          <w:color w:val="auto"/>
          <w:sz w:val="20"/>
          <w:szCs w:val="20"/>
        </w:rPr>
        <w:t>3</w:t>
      </w:r>
      <w:r w:rsidRPr="005A3A48">
        <w:rPr>
          <w:rFonts w:ascii="Open Sans" w:hAnsi="Open Sans" w:cs="Open Sans"/>
          <w:color w:val="auto"/>
          <w:sz w:val="20"/>
          <w:szCs w:val="20"/>
        </w:rPr>
        <w:t xml:space="preserve"> x v tiš</w:t>
      </w:r>
      <w:r w:rsidRPr="008917AC">
        <w:rPr>
          <w:rFonts w:ascii="Open Sans" w:hAnsi="Open Sans" w:cs="Open Sans"/>
          <w:color w:val="auto"/>
          <w:sz w:val="20"/>
          <w:szCs w:val="20"/>
        </w:rPr>
        <w:t xml:space="preserve">těné podobě a zároveň i elektronicky </w:t>
      </w:r>
      <w:r w:rsidR="005A3A48">
        <w:rPr>
          <w:rFonts w:ascii="Open Sans" w:hAnsi="Open Sans" w:cs="Open Sans"/>
          <w:color w:val="auto"/>
          <w:sz w:val="20"/>
          <w:szCs w:val="20"/>
        </w:rPr>
        <w:t xml:space="preserve">na USB </w:t>
      </w:r>
      <w:proofErr w:type="spellStart"/>
      <w:r w:rsidR="005A3A48">
        <w:rPr>
          <w:rFonts w:ascii="Open Sans" w:hAnsi="Open Sans" w:cs="Open Sans"/>
          <w:color w:val="auto"/>
          <w:sz w:val="20"/>
          <w:szCs w:val="20"/>
        </w:rPr>
        <w:t>flash</w:t>
      </w:r>
      <w:proofErr w:type="spellEnd"/>
      <w:r w:rsidR="005A3A48">
        <w:rPr>
          <w:rFonts w:ascii="Open Sans" w:hAnsi="Open Sans" w:cs="Open Sans"/>
          <w:color w:val="auto"/>
          <w:sz w:val="20"/>
          <w:szCs w:val="20"/>
        </w:rPr>
        <w:t xml:space="preserve"> disku</w:t>
      </w:r>
      <w:r w:rsidRPr="008917AC">
        <w:rPr>
          <w:rFonts w:ascii="Open Sans" w:hAnsi="Open Sans" w:cs="Open Sans"/>
          <w:color w:val="auto"/>
          <w:sz w:val="20"/>
          <w:szCs w:val="20"/>
        </w:rPr>
        <w:t>, přičemž na nosiči bude DSP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přepisovatelném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Buď barvy musí odpovídat tištěnému výstupu nebo bude tisk proveden černobíle.  Odhad nákladů bude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w:t>
      </w:r>
    </w:p>
    <w:p w14:paraId="4DCF954A"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 předáním konečné DSP bude na pracovišti objednatele provedena kontrola úplnosti dokumentace. O kontrole úplnosti dokumentace bude podle vzoru objednatele sepsán protokol. </w:t>
      </w:r>
    </w:p>
    <w:p w14:paraId="2F9F23EE" w14:textId="77777777" w:rsidR="0040167A"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Bude-li při kontrole shledána dokumentace úplnou, předá ji zhotovitel v tištěné i elektronické podobě objednateli; o této skutečnosti bude sepsán záznam v protokolu o kontrole úplnosti dokumentace. Neúplná dokumentace nebude převzata. </w:t>
      </w:r>
    </w:p>
    <w:p w14:paraId="720F8A81" w14:textId="4728209C" w:rsidR="00B74FF4" w:rsidRPr="008917AC" w:rsidRDefault="00B74FF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13. Fáze DSP se považuje za dokončenou předáním a převzetím konečné DSP.</w:t>
      </w:r>
    </w:p>
    <w:p w14:paraId="07323875"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2CAC8F8F" w14:textId="52FDD9A7" w:rsidR="0040167A" w:rsidRPr="008917AC" w:rsidRDefault="0040167A" w:rsidP="00262BCA">
      <w:pPr>
        <w:pStyle w:val="Default"/>
        <w:keepNex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3.6</w:t>
      </w:r>
      <w:r w:rsidRPr="008917AC">
        <w:rPr>
          <w:rFonts w:ascii="Open Sans" w:hAnsi="Open Sans" w:cs="Open Sans"/>
          <w:b/>
          <w:bCs/>
          <w:color w:val="auto"/>
          <w:sz w:val="20"/>
          <w:szCs w:val="20"/>
        </w:rPr>
        <w:tab/>
        <w:t>INŽENÝRSKÁ ČINNOST PRO ÚZEMNÍ ROZHODNUTÍ A STAVEBNÍ POVOLENÍ A DODATEČNÉ STAVEBNÍ POVOLENÍ (</w:t>
      </w:r>
      <w:r w:rsidR="000D2BFC">
        <w:rPr>
          <w:rFonts w:ascii="Open Sans" w:hAnsi="Open Sans" w:cs="Open Sans"/>
          <w:b/>
          <w:bCs/>
          <w:color w:val="auto"/>
          <w:sz w:val="20"/>
          <w:szCs w:val="20"/>
        </w:rPr>
        <w:t>SP1, UR, SP2</w:t>
      </w:r>
      <w:r w:rsidR="008F76B1">
        <w:rPr>
          <w:rFonts w:ascii="Open Sans" w:hAnsi="Open Sans" w:cs="Open Sans"/>
          <w:b/>
          <w:bCs/>
          <w:color w:val="auto"/>
          <w:sz w:val="20"/>
          <w:szCs w:val="20"/>
        </w:rPr>
        <w:t xml:space="preserve"> – obecně též jako IČ</w:t>
      </w:r>
      <w:r w:rsidR="000D2BFC">
        <w:rPr>
          <w:rFonts w:ascii="Open Sans" w:hAnsi="Open Sans" w:cs="Open Sans"/>
          <w:b/>
          <w:bCs/>
          <w:color w:val="auto"/>
          <w:sz w:val="20"/>
          <w:szCs w:val="20"/>
        </w:rPr>
        <w:t>)</w:t>
      </w:r>
    </w:p>
    <w:p w14:paraId="730C3D7C" w14:textId="616B665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Smluvní strany se dohodly, že účelem inženýrské činnosti je zajištění vydání pravomocného rozhodnutí o umístění stavby a zajištění vydání pravomocného stavebního povolení ve vztahu k nově projektovaným objektům v areálu a dále zajištění dodatečného stavebního povolení objektů </w:t>
      </w:r>
      <w:r w:rsidR="00F45BE7">
        <w:rPr>
          <w:rFonts w:ascii="Open Sans" w:hAnsi="Open Sans" w:cs="Open Sans"/>
          <w:color w:val="auto"/>
          <w:sz w:val="20"/>
          <w:szCs w:val="20"/>
        </w:rPr>
        <w:t xml:space="preserve">strojovny důlního stroje </w:t>
      </w:r>
      <w:r w:rsidRPr="008917AC">
        <w:rPr>
          <w:rFonts w:ascii="Open Sans" w:hAnsi="Open Sans" w:cs="Open Sans"/>
          <w:color w:val="auto"/>
          <w:sz w:val="20"/>
          <w:szCs w:val="20"/>
        </w:rPr>
        <w:t xml:space="preserve">a těžních věží, ke kterým zpracuje zhotovitel dokumentaci skutečného </w:t>
      </w:r>
      <w:r w:rsidRPr="008917AC">
        <w:rPr>
          <w:rFonts w:ascii="Open Sans" w:hAnsi="Open Sans" w:cs="Open Sans"/>
          <w:color w:val="auto"/>
          <w:sz w:val="20"/>
          <w:szCs w:val="20"/>
        </w:rPr>
        <w:lastRenderedPageBreak/>
        <w:t>provedení staveb dle čl. 3.3 smlouvy</w:t>
      </w:r>
      <w:r w:rsidR="008F76B1">
        <w:rPr>
          <w:rFonts w:ascii="Open Sans" w:hAnsi="Open Sans" w:cs="Open Sans"/>
          <w:color w:val="auto"/>
          <w:sz w:val="20"/>
          <w:szCs w:val="20"/>
        </w:rPr>
        <w:t xml:space="preserve"> (DSPS)</w:t>
      </w:r>
      <w:r w:rsidRPr="008917AC">
        <w:rPr>
          <w:rFonts w:ascii="Open Sans" w:hAnsi="Open Sans" w:cs="Open Sans"/>
          <w:color w:val="auto"/>
          <w:sz w:val="20"/>
          <w:szCs w:val="20"/>
        </w:rPr>
        <w:t xml:space="preserve">. </w:t>
      </w:r>
      <w:r w:rsidR="008F76B1">
        <w:rPr>
          <w:rFonts w:ascii="Open Sans" w:hAnsi="Open Sans" w:cs="Open Sans"/>
          <w:color w:val="auto"/>
          <w:sz w:val="20"/>
          <w:szCs w:val="20"/>
        </w:rPr>
        <w:t>Dle dohody smluvních stran zhotovitel zajistí i nezbytnou inženýrskou činnost související s vypracováním dokumentace dle výše uvedených fází</w:t>
      </w:r>
      <w:r w:rsidR="0084305A">
        <w:rPr>
          <w:rFonts w:ascii="Open Sans" w:hAnsi="Open Sans" w:cs="Open Sans"/>
          <w:color w:val="auto"/>
          <w:sz w:val="20"/>
          <w:szCs w:val="20"/>
        </w:rPr>
        <w:t xml:space="preserve"> (označovanou jako IČ)</w:t>
      </w:r>
      <w:r w:rsidR="00671972">
        <w:rPr>
          <w:rFonts w:ascii="Open Sans" w:hAnsi="Open Sans" w:cs="Open Sans"/>
          <w:color w:val="auto"/>
          <w:sz w:val="20"/>
          <w:szCs w:val="20"/>
        </w:rPr>
        <w:t>, u kterých je výslovně předmětem plnění dle smlouvy</w:t>
      </w:r>
      <w:r w:rsidR="008F76B1">
        <w:rPr>
          <w:rFonts w:ascii="Open Sans" w:hAnsi="Open Sans" w:cs="Open Sans"/>
          <w:color w:val="auto"/>
          <w:sz w:val="20"/>
          <w:szCs w:val="20"/>
        </w:rPr>
        <w:t>.</w:t>
      </w:r>
    </w:p>
    <w:p w14:paraId="379FA466" w14:textId="717515E2"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2. Zhotovitel se zavazuje k inženýrské činnosti, která spočívá v provedení všech profesních úkonů nutných k vydání správních povolení</w:t>
      </w:r>
      <w:r w:rsidR="008F76B1">
        <w:rPr>
          <w:rFonts w:ascii="Open Sans" w:hAnsi="Open Sans" w:cs="Open Sans"/>
          <w:color w:val="auto"/>
          <w:sz w:val="20"/>
          <w:szCs w:val="20"/>
        </w:rPr>
        <w:t xml:space="preserve"> a/nebo vyhotovení dokumentace</w:t>
      </w:r>
      <w:r w:rsidRPr="008917AC">
        <w:rPr>
          <w:rFonts w:ascii="Open Sans" w:hAnsi="Open Sans" w:cs="Open Sans"/>
          <w:color w:val="auto"/>
          <w:sz w:val="20"/>
          <w:szCs w:val="20"/>
        </w:rPr>
        <w:t xml:space="preserve">, a to zejména v zajištění: </w:t>
      </w:r>
    </w:p>
    <w:p w14:paraId="0272BBB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a) závazných stanovisek, stanovisek, rozhodnutí, vyjádření dotčených orgánů,</w:t>
      </w:r>
    </w:p>
    <w:p w14:paraId="06973897"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dokladů vyžadovaných jinými právními předpisy, zejména písemného sdělení, zda záměr stavební akce podléhá zjišťovacímu řízení (EIA) v souladu se zákonem č. 100/2001 Sb., o posuzování vlivu na životní prostředí, v platném znění, (dále jen „zákon EIA“), např. zadání zpracování oznámení dle § 6 zákona EIA specializovaným subjektům aj., zpracování oznámení EIA a provedení zjišťovacího řízení EIA není součástí předmětu plnění smlouvy), </w:t>
      </w:r>
    </w:p>
    <w:p w14:paraId="7262B0AD"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stanovisek vlastníků veřejné dopravní a technické infrastruktury k možnosti a způsobu napojení stavby, </w:t>
      </w:r>
    </w:p>
    <w:p w14:paraId="4F20DA0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stanovisek vlastníků nebo provozovatele veřejné sítě k podmínkám zřízení stavby, provádění prací a činností v dotčených ochranných a bezpečnostních pásmech podle jiných právních předpisů, </w:t>
      </w:r>
    </w:p>
    <w:p w14:paraId="3A59B6A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podkladů pro získání souhlasu s odnětím půdy ze zemědělského půdního fondu, pokud jeho potřeba vyplyne ze záborového elaborátu, </w:t>
      </w:r>
    </w:p>
    <w:p w14:paraId="1EC02824"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f) podkladů pro získání souhlasu s odnětím půdy z pozemků určených k plnění funkce lesa, pokud jeho potřeba vyplyne ze záborového elaborátu. </w:t>
      </w:r>
    </w:p>
    <w:p w14:paraId="4CD0A4E6" w14:textId="77777777" w:rsidR="0040167A" w:rsidRPr="008917AC" w:rsidRDefault="0040167A" w:rsidP="0040167A">
      <w:pPr>
        <w:pStyle w:val="Default"/>
        <w:spacing w:before="120" w:after="120"/>
        <w:jc w:val="both"/>
        <w:rPr>
          <w:rFonts w:ascii="Open Sans" w:hAnsi="Open Sans" w:cs="Open Sans"/>
          <w:color w:val="auto"/>
          <w:sz w:val="20"/>
          <w:szCs w:val="20"/>
        </w:rPr>
      </w:pPr>
      <w:r w:rsidRPr="00AE6914">
        <w:rPr>
          <w:rFonts w:ascii="Open Sans" w:hAnsi="Open Sans" w:cs="Open Sans"/>
          <w:color w:val="auto"/>
          <w:sz w:val="20"/>
          <w:szCs w:val="20"/>
        </w:rPr>
        <w:t>3. Předmětem IČ není řešení majetkoprávních vztahů, zajištění souhlasů majitelů sousedních nemovitostí a zajištění smluvních vztahů o případných věcných břemenech. Tuto činnost zajišťuje objednatel na základě podkladů předaných zhotovitelem.</w:t>
      </w:r>
      <w:r w:rsidRPr="008917AC">
        <w:rPr>
          <w:rFonts w:ascii="Open Sans" w:hAnsi="Open Sans" w:cs="Open Sans"/>
          <w:color w:val="auto"/>
          <w:sz w:val="20"/>
          <w:szCs w:val="20"/>
        </w:rPr>
        <w:t xml:space="preserve"> </w:t>
      </w:r>
    </w:p>
    <w:p w14:paraId="7B52F1C1" w14:textId="7D6F934C"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Výsledky </w:t>
      </w:r>
      <w:r w:rsidR="0084305A">
        <w:rPr>
          <w:rFonts w:ascii="Open Sans" w:hAnsi="Open Sans" w:cs="Open Sans"/>
          <w:color w:val="auto"/>
          <w:sz w:val="20"/>
          <w:szCs w:val="20"/>
        </w:rPr>
        <w:t>IČ</w:t>
      </w:r>
      <w:r w:rsidRPr="008917AC">
        <w:rPr>
          <w:rFonts w:ascii="Open Sans" w:hAnsi="Open Sans" w:cs="Open Sans"/>
          <w:color w:val="auto"/>
          <w:sz w:val="20"/>
          <w:szCs w:val="20"/>
        </w:rPr>
        <w:t xml:space="preserve"> budou předány 1x v originále příp. barevné kopii, 1x v kopii v každém </w:t>
      </w:r>
      <w:r w:rsidR="00C27AFC" w:rsidRPr="008917AC">
        <w:rPr>
          <w:rFonts w:ascii="Open Sans" w:hAnsi="Open Sans" w:cs="Open Sans"/>
          <w:color w:val="auto"/>
          <w:sz w:val="20"/>
          <w:szCs w:val="20"/>
        </w:rPr>
        <w:t>pare</w:t>
      </w:r>
      <w:r w:rsidRPr="008917AC">
        <w:rPr>
          <w:rFonts w:ascii="Open Sans" w:hAnsi="Open Sans" w:cs="Open Sans"/>
          <w:color w:val="auto"/>
          <w:sz w:val="20"/>
          <w:szCs w:val="20"/>
        </w:rPr>
        <w:t xml:space="preserve"> dokumentace a 1x na </w:t>
      </w:r>
      <w:r w:rsidR="00D033CF">
        <w:rPr>
          <w:rFonts w:ascii="Open Sans" w:hAnsi="Open Sans" w:cs="Open Sans"/>
          <w:color w:val="auto"/>
          <w:sz w:val="20"/>
          <w:szCs w:val="20"/>
        </w:rPr>
        <w:t xml:space="preserve">USB </w:t>
      </w:r>
      <w:proofErr w:type="spellStart"/>
      <w:r w:rsidR="00D033CF">
        <w:rPr>
          <w:rFonts w:ascii="Open Sans" w:hAnsi="Open Sans" w:cs="Open Sans"/>
          <w:color w:val="auto"/>
          <w:sz w:val="20"/>
          <w:szCs w:val="20"/>
        </w:rPr>
        <w:t>flash</w:t>
      </w:r>
      <w:proofErr w:type="spellEnd"/>
      <w:r w:rsidR="00D033CF">
        <w:rPr>
          <w:rFonts w:ascii="Open Sans" w:hAnsi="Open Sans" w:cs="Open Sans"/>
          <w:color w:val="auto"/>
          <w:sz w:val="20"/>
          <w:szCs w:val="20"/>
        </w:rPr>
        <w:t xml:space="preserve"> disku</w:t>
      </w:r>
      <w:r w:rsidRPr="008917AC">
        <w:rPr>
          <w:rFonts w:ascii="Open Sans" w:hAnsi="Open Sans" w:cs="Open Sans"/>
          <w:color w:val="auto"/>
          <w:sz w:val="20"/>
          <w:szCs w:val="20"/>
        </w:rPr>
        <w:t xml:space="preserve">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Skenování dokumentů do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bude barevné ve standardní kvalitě. Tímto ustanovením není dotčena povinnost zhotovitele vypracovat dokladovou část projektové dokumentace. </w:t>
      </w:r>
    </w:p>
    <w:p w14:paraId="38117006" w14:textId="7C0CEFD1"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Výsledky inženýrské činnosti budou předány v originále a na </w:t>
      </w:r>
      <w:r w:rsidR="00671972">
        <w:rPr>
          <w:rFonts w:ascii="Open Sans" w:hAnsi="Open Sans" w:cs="Open Sans"/>
          <w:color w:val="auto"/>
          <w:sz w:val="20"/>
          <w:szCs w:val="20"/>
        </w:rPr>
        <w:t>nosiči dat</w:t>
      </w:r>
      <w:r w:rsidRPr="008917AC">
        <w:rPr>
          <w:rFonts w:ascii="Open Sans" w:hAnsi="Open Sans" w:cs="Open Sans"/>
          <w:color w:val="auto"/>
          <w:sz w:val="20"/>
          <w:szCs w:val="20"/>
        </w:rPr>
        <w:t xml:space="preserve"> při kontrole úplnosti dokumentace a kopie dokladů budou součástí dokladové části konečné </w:t>
      </w:r>
      <w:r w:rsidR="008631F2">
        <w:rPr>
          <w:rFonts w:ascii="Open Sans" w:hAnsi="Open Sans" w:cs="Open Sans"/>
          <w:color w:val="auto"/>
          <w:sz w:val="20"/>
          <w:szCs w:val="20"/>
        </w:rPr>
        <w:t>DNS</w:t>
      </w:r>
      <w:r w:rsidR="005F28E4">
        <w:rPr>
          <w:rFonts w:ascii="Open Sans" w:hAnsi="Open Sans" w:cs="Open Sans"/>
          <w:color w:val="auto"/>
          <w:sz w:val="20"/>
          <w:szCs w:val="20"/>
        </w:rPr>
        <w:t>/DSPS</w:t>
      </w:r>
      <w:r w:rsidRPr="008917AC">
        <w:rPr>
          <w:rFonts w:ascii="Open Sans" w:hAnsi="Open Sans" w:cs="Open Sans"/>
          <w:color w:val="auto"/>
          <w:sz w:val="20"/>
          <w:szCs w:val="20"/>
        </w:rPr>
        <w:t xml:space="preserve">/DUR/DSP. </w:t>
      </w:r>
    </w:p>
    <w:p w14:paraId="10037A36" w14:textId="54A3533C" w:rsidR="0040167A" w:rsidRPr="008917AC" w:rsidRDefault="002D32E1"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6</w:t>
      </w:r>
      <w:r w:rsidR="0084305A">
        <w:rPr>
          <w:rFonts w:ascii="Open Sans" w:hAnsi="Open Sans" w:cs="Open Sans"/>
          <w:color w:val="auto"/>
          <w:sz w:val="20"/>
          <w:szCs w:val="20"/>
        </w:rPr>
        <w:t>. Není-li dále stanoveno jinak, je IČ provedena dnem, kdy je Objednateli řádně předána konečná verze s IČ související dokumentace, a to za podmínky, že dokumentace bude předána bez vad.</w:t>
      </w:r>
    </w:p>
    <w:p w14:paraId="6EBA03D7" w14:textId="253C87FE" w:rsidR="00AE6914" w:rsidRDefault="002D32E1"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7</w:t>
      </w:r>
      <w:r w:rsidR="0040167A" w:rsidRPr="008917AC">
        <w:rPr>
          <w:rFonts w:ascii="Open Sans" w:hAnsi="Open Sans" w:cs="Open Sans"/>
          <w:color w:val="auto"/>
          <w:sz w:val="20"/>
          <w:szCs w:val="20"/>
        </w:rPr>
        <w:t>.</w:t>
      </w:r>
      <w:r w:rsidR="00AE6914">
        <w:rPr>
          <w:rFonts w:ascii="Open Sans" w:hAnsi="Open Sans" w:cs="Open Sans"/>
          <w:color w:val="auto"/>
          <w:sz w:val="20"/>
          <w:szCs w:val="20"/>
        </w:rPr>
        <w:t xml:space="preserve"> </w:t>
      </w:r>
      <w:r w:rsidR="00AE6914" w:rsidRPr="008917AC">
        <w:rPr>
          <w:rFonts w:ascii="Open Sans" w:hAnsi="Open Sans" w:cs="Open Sans"/>
          <w:color w:val="auto"/>
          <w:sz w:val="20"/>
          <w:szCs w:val="20"/>
        </w:rPr>
        <w:t xml:space="preserve">Den podání řádné žádosti o vydání rozhodnutí o </w:t>
      </w:r>
      <w:r w:rsidR="00AE6914">
        <w:rPr>
          <w:rFonts w:ascii="Open Sans" w:hAnsi="Open Sans" w:cs="Open Sans"/>
          <w:color w:val="auto"/>
          <w:sz w:val="20"/>
          <w:szCs w:val="20"/>
        </w:rPr>
        <w:t>dodatečné povolení stavby</w:t>
      </w:r>
      <w:r w:rsidR="00AE6914" w:rsidRPr="008917AC">
        <w:rPr>
          <w:rFonts w:ascii="Open Sans" w:hAnsi="Open Sans" w:cs="Open Sans"/>
          <w:color w:val="auto"/>
          <w:sz w:val="20"/>
          <w:szCs w:val="20"/>
        </w:rPr>
        <w:t xml:space="preserve"> na příslušný stavební příp. speciální úřad je považován za splnění lhůty fáze IČ pro </w:t>
      </w:r>
      <w:r w:rsidR="00AE6914">
        <w:rPr>
          <w:rFonts w:ascii="Open Sans" w:hAnsi="Open Sans" w:cs="Open Sans"/>
          <w:color w:val="auto"/>
          <w:sz w:val="20"/>
          <w:szCs w:val="20"/>
        </w:rPr>
        <w:t>DSPS (tj. SP1)</w:t>
      </w:r>
      <w:r w:rsidR="00AE6914" w:rsidRPr="008917AC">
        <w:rPr>
          <w:rFonts w:ascii="Open Sans" w:hAnsi="Open Sans" w:cs="Open Sans"/>
          <w:color w:val="auto"/>
          <w:sz w:val="20"/>
          <w:szCs w:val="20"/>
        </w:rPr>
        <w:t xml:space="preserve">; předáním pravomocného rozhodnutí o </w:t>
      </w:r>
      <w:r w:rsidR="00AE6914">
        <w:rPr>
          <w:rFonts w:ascii="Open Sans" w:hAnsi="Open Sans" w:cs="Open Sans"/>
          <w:color w:val="auto"/>
          <w:sz w:val="20"/>
          <w:szCs w:val="20"/>
        </w:rPr>
        <w:t xml:space="preserve">dodatečném povolení </w:t>
      </w:r>
      <w:r w:rsidR="00AE6914" w:rsidRPr="008917AC">
        <w:rPr>
          <w:rFonts w:ascii="Open Sans" w:hAnsi="Open Sans" w:cs="Open Sans"/>
          <w:color w:val="auto"/>
          <w:sz w:val="20"/>
          <w:szCs w:val="20"/>
        </w:rPr>
        <w:t xml:space="preserve">stavby objednateli je část předmětu díla, tedy IČ pro </w:t>
      </w:r>
      <w:r w:rsidR="00AE6914">
        <w:rPr>
          <w:rFonts w:ascii="Open Sans" w:hAnsi="Open Sans" w:cs="Open Sans"/>
          <w:color w:val="auto"/>
          <w:sz w:val="20"/>
          <w:szCs w:val="20"/>
        </w:rPr>
        <w:t>DSPS</w:t>
      </w:r>
      <w:r w:rsidR="00AE6914" w:rsidRPr="008917AC">
        <w:rPr>
          <w:rFonts w:ascii="Open Sans" w:hAnsi="Open Sans" w:cs="Open Sans"/>
          <w:color w:val="auto"/>
          <w:sz w:val="20"/>
          <w:szCs w:val="20"/>
        </w:rPr>
        <w:t xml:space="preserve"> provedena. </w:t>
      </w:r>
      <w:r w:rsidR="0040167A" w:rsidRPr="008917AC">
        <w:rPr>
          <w:rFonts w:ascii="Open Sans" w:hAnsi="Open Sans" w:cs="Open Sans"/>
          <w:color w:val="auto"/>
          <w:sz w:val="20"/>
          <w:szCs w:val="20"/>
        </w:rPr>
        <w:t xml:space="preserve"> </w:t>
      </w:r>
    </w:p>
    <w:p w14:paraId="70742FE6" w14:textId="2DFF07EB" w:rsidR="0040167A" w:rsidRPr="008917AC" w:rsidRDefault="002D32E1"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8</w:t>
      </w:r>
      <w:r w:rsidR="00AE6914">
        <w:rPr>
          <w:rFonts w:ascii="Open Sans" w:hAnsi="Open Sans" w:cs="Open Sans"/>
          <w:color w:val="auto"/>
          <w:sz w:val="20"/>
          <w:szCs w:val="20"/>
        </w:rPr>
        <w:t xml:space="preserve">. </w:t>
      </w:r>
      <w:r w:rsidR="0040167A" w:rsidRPr="008917AC">
        <w:rPr>
          <w:rFonts w:ascii="Open Sans" w:hAnsi="Open Sans" w:cs="Open Sans"/>
          <w:color w:val="auto"/>
          <w:sz w:val="20"/>
          <w:szCs w:val="20"/>
        </w:rPr>
        <w:t>Den podání řádné žádosti o vydání rozhodnutí o umístění stavby na příslušný stavební příp. speciální úřad je považován za splnění lhůty fáze IČ pro DUR</w:t>
      </w:r>
      <w:r w:rsidR="0084305A">
        <w:rPr>
          <w:rFonts w:ascii="Open Sans" w:hAnsi="Open Sans" w:cs="Open Sans"/>
          <w:color w:val="auto"/>
          <w:sz w:val="20"/>
          <w:szCs w:val="20"/>
        </w:rPr>
        <w:t xml:space="preserve"> (tj. UR)</w:t>
      </w:r>
      <w:r w:rsidR="0040167A" w:rsidRPr="008917AC">
        <w:rPr>
          <w:rFonts w:ascii="Open Sans" w:hAnsi="Open Sans" w:cs="Open Sans"/>
          <w:color w:val="auto"/>
          <w:sz w:val="20"/>
          <w:szCs w:val="20"/>
        </w:rPr>
        <w:t xml:space="preserve">; předáním pravomocného rozhodnutí o umístění stavby objednateli je část předmětu díla, tedy IČ pro DUR provedena. </w:t>
      </w:r>
    </w:p>
    <w:p w14:paraId="345E72EE" w14:textId="49E95275" w:rsidR="0040167A" w:rsidRPr="008917AC" w:rsidRDefault="002D32E1"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9</w:t>
      </w:r>
      <w:r w:rsidR="00AE6914">
        <w:rPr>
          <w:rFonts w:ascii="Open Sans" w:hAnsi="Open Sans" w:cs="Open Sans"/>
          <w:color w:val="auto"/>
          <w:sz w:val="20"/>
          <w:szCs w:val="20"/>
        </w:rPr>
        <w:t>.</w:t>
      </w:r>
      <w:r w:rsidR="0040167A" w:rsidRPr="008917AC">
        <w:rPr>
          <w:rFonts w:ascii="Open Sans" w:hAnsi="Open Sans" w:cs="Open Sans"/>
          <w:color w:val="auto"/>
          <w:sz w:val="20"/>
          <w:szCs w:val="20"/>
        </w:rPr>
        <w:t xml:space="preserve"> Den podání řádné žádosti o vydání stavebního povolení na příslušný stavební příp. speciální úřad je považován za splnění lhůty fáze IČ pro DSP</w:t>
      </w:r>
      <w:r w:rsidR="0084305A">
        <w:rPr>
          <w:rFonts w:ascii="Open Sans" w:hAnsi="Open Sans" w:cs="Open Sans"/>
          <w:color w:val="auto"/>
          <w:sz w:val="20"/>
          <w:szCs w:val="20"/>
        </w:rPr>
        <w:t xml:space="preserve"> (tj. SP2)</w:t>
      </w:r>
      <w:r w:rsidR="0040167A" w:rsidRPr="008917AC">
        <w:rPr>
          <w:rFonts w:ascii="Open Sans" w:hAnsi="Open Sans" w:cs="Open Sans"/>
          <w:color w:val="auto"/>
          <w:sz w:val="20"/>
          <w:szCs w:val="20"/>
        </w:rPr>
        <w:t xml:space="preserve">; předáním pravomocného stavebního </w:t>
      </w:r>
      <w:r w:rsidR="0040167A" w:rsidRPr="00AE6914">
        <w:rPr>
          <w:rFonts w:ascii="Open Sans" w:hAnsi="Open Sans" w:cs="Open Sans"/>
          <w:color w:val="auto"/>
          <w:sz w:val="20"/>
          <w:szCs w:val="20"/>
        </w:rPr>
        <w:t xml:space="preserve">povolení </w:t>
      </w:r>
      <w:r w:rsidR="0040167A" w:rsidRPr="008917AC">
        <w:rPr>
          <w:rFonts w:ascii="Open Sans" w:hAnsi="Open Sans" w:cs="Open Sans"/>
          <w:color w:val="auto"/>
          <w:sz w:val="20"/>
          <w:szCs w:val="20"/>
        </w:rPr>
        <w:t xml:space="preserve">objednateli je část předmětu díla, tedy IČ pro DSP provedena. </w:t>
      </w:r>
    </w:p>
    <w:p w14:paraId="266BEF5A" w14:textId="77777777" w:rsidR="0040167A" w:rsidRPr="008917AC" w:rsidRDefault="0040167A" w:rsidP="0040167A">
      <w:pPr>
        <w:pStyle w:val="Default"/>
        <w:spacing w:before="120" w:after="120"/>
        <w:jc w:val="both"/>
        <w:rPr>
          <w:rFonts w:ascii="Open Sans" w:hAnsi="Open Sans" w:cs="Open Sans"/>
          <w:color w:val="auto"/>
          <w:sz w:val="20"/>
          <w:szCs w:val="20"/>
        </w:rPr>
      </w:pPr>
    </w:p>
    <w:p w14:paraId="15CA0FD6" w14:textId="77777777" w:rsidR="0040167A" w:rsidRPr="008917AC" w:rsidRDefault="0040167A" w:rsidP="00B74FF4">
      <w:pPr>
        <w:pStyle w:val="Default"/>
        <w:keepNex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lastRenderedPageBreak/>
        <w:t>3.7</w:t>
      </w:r>
      <w:r w:rsidRPr="008917AC">
        <w:rPr>
          <w:rFonts w:ascii="Open Sans" w:hAnsi="Open Sans" w:cs="Open Sans"/>
          <w:b/>
          <w:bCs/>
          <w:color w:val="auto"/>
          <w:sz w:val="20"/>
          <w:szCs w:val="20"/>
        </w:rPr>
        <w:tab/>
        <w:t xml:space="preserve">PROJEKTOVÁ DOKUMENTACE PRO PROVÁDĚNÍ STAVBY (DPS) </w:t>
      </w:r>
    </w:p>
    <w:p w14:paraId="03CE4ACE" w14:textId="6BA0E42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 Zhotovitel se zavazuje k provedení všech profesních výkonů za účelem zajištění dokumentace pro zadání stavebních prací vč. soupisu prací (SP</w:t>
      </w:r>
      <w:r w:rsidR="00542D14">
        <w:rPr>
          <w:rFonts w:ascii="Open Sans" w:hAnsi="Open Sans" w:cs="Open Sans"/>
          <w:color w:val="auto"/>
          <w:sz w:val="20"/>
          <w:szCs w:val="20"/>
        </w:rPr>
        <w:t xml:space="preserve"> – v podrobnostech viz čl. 3.9 této smlouvy</w:t>
      </w:r>
      <w:r w:rsidRPr="008917AC">
        <w:rPr>
          <w:rFonts w:ascii="Open Sans" w:hAnsi="Open Sans" w:cs="Open Sans"/>
          <w:color w:val="auto"/>
          <w:sz w:val="20"/>
          <w:szCs w:val="20"/>
        </w:rPr>
        <w:t xml:space="preserve">), která objednateli bude sloužit jako podklad pro ocenění stavby zhotovitelem při zadání zakázky na stavební práce a zpracování dokumentace pro provádění stavby včetně všech odborných profesí, a to zejména: </w:t>
      </w:r>
    </w:p>
    <w:p w14:paraId="1C186DF2" w14:textId="3EBECC96"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provedení analýzy a vyhodnocení dosavadních výsledků dosažených ve </w:t>
      </w:r>
      <w:r w:rsidR="002D32E1">
        <w:rPr>
          <w:rFonts w:ascii="Open Sans" w:hAnsi="Open Sans" w:cs="Open Sans"/>
          <w:color w:val="auto"/>
          <w:sz w:val="20"/>
          <w:szCs w:val="20"/>
        </w:rPr>
        <w:t>FS2 (DNS), FS5 (DUR), FS7 (DSP) a u vybraných objektů FS9.1 (PDI)</w:t>
      </w:r>
      <w:r w:rsidRPr="008917AC">
        <w:rPr>
          <w:rFonts w:ascii="Open Sans" w:hAnsi="Open Sans" w:cs="Open Sans"/>
          <w:color w:val="auto"/>
          <w:sz w:val="20"/>
          <w:szCs w:val="20"/>
        </w:rPr>
        <w:t xml:space="preserve"> a určení podmínek pro zpracování dokumentace pro provádění stavby, </w:t>
      </w:r>
    </w:p>
    <w:p w14:paraId="703E9DB9" w14:textId="3ED799B1"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zapracování podmínek stavebního povolení do dokumentace pro provádění stavby, </w:t>
      </w:r>
    </w:p>
    <w:p w14:paraId="2D35C6FB" w14:textId="1CE24F8E"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c) spolupráce s</w:t>
      </w:r>
      <w:r w:rsidR="002D32E1">
        <w:rPr>
          <w:rFonts w:ascii="Open Sans" w:hAnsi="Open Sans" w:cs="Open Sans"/>
          <w:color w:val="auto"/>
          <w:sz w:val="20"/>
          <w:szCs w:val="20"/>
        </w:rPr>
        <w:t> </w:t>
      </w:r>
      <w:r w:rsidRPr="008917AC">
        <w:rPr>
          <w:rFonts w:ascii="Open Sans" w:hAnsi="Open Sans" w:cs="Open Sans"/>
          <w:color w:val="auto"/>
          <w:sz w:val="20"/>
          <w:szCs w:val="20"/>
        </w:rPr>
        <w:t xml:space="preserve">objednatelem při výběru materiálů jejich použití, </w:t>
      </w:r>
    </w:p>
    <w:p w14:paraId="031F5FEE" w14:textId="345BF11B"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d) propracování dokumentace až do úrovně jednoznačně určující požadavky na kvalitu, charakteristické vlastnosti stavby a instalovaných zařízení formou technických parametrů v</w:t>
      </w:r>
      <w:r w:rsidR="002D32E1">
        <w:rPr>
          <w:rFonts w:ascii="Open Sans" w:hAnsi="Open Sans" w:cs="Open Sans"/>
          <w:color w:val="auto"/>
          <w:sz w:val="20"/>
          <w:szCs w:val="20"/>
        </w:rPr>
        <w:t> </w:t>
      </w:r>
      <w:r w:rsidRPr="008917AC">
        <w:rPr>
          <w:rFonts w:ascii="Open Sans" w:hAnsi="Open Sans" w:cs="Open Sans"/>
          <w:color w:val="auto"/>
          <w:sz w:val="20"/>
          <w:szCs w:val="20"/>
        </w:rPr>
        <w:t xml:space="preserve">souladu se ZZVZ. </w:t>
      </w:r>
    </w:p>
    <w:p w14:paraId="65AFF1A5" w14:textId="3E5E5C3C"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DPS tak, aby projektová dokumentace byla předána nejpozději do lhůty sjednané </w:t>
      </w:r>
      <w:r w:rsidRPr="005C6D82">
        <w:rPr>
          <w:rFonts w:ascii="Open Sans" w:hAnsi="Open Sans" w:cs="Open Sans"/>
          <w:color w:val="auto"/>
          <w:sz w:val="20"/>
          <w:szCs w:val="20"/>
        </w:rPr>
        <w:t>v</w:t>
      </w:r>
      <w:r w:rsidR="002D32E1" w:rsidRPr="005C6D82">
        <w:rPr>
          <w:rFonts w:ascii="Open Sans" w:hAnsi="Open Sans" w:cs="Open Sans"/>
          <w:color w:val="auto"/>
          <w:sz w:val="20"/>
          <w:szCs w:val="20"/>
        </w:rPr>
        <w:t> </w:t>
      </w:r>
      <w:r w:rsidR="0084305A" w:rsidRPr="005C6D82">
        <w:rPr>
          <w:rFonts w:ascii="Open Sans" w:hAnsi="Open Sans" w:cs="Open Sans"/>
          <w:color w:val="auto"/>
          <w:sz w:val="20"/>
          <w:szCs w:val="20"/>
        </w:rPr>
        <w:t xml:space="preserve">článku </w:t>
      </w:r>
      <w:r w:rsidRPr="005C6D82">
        <w:rPr>
          <w:rFonts w:ascii="Open Sans" w:hAnsi="Open Sans" w:cs="Open Sans"/>
          <w:color w:val="auto"/>
          <w:sz w:val="20"/>
          <w:szCs w:val="20"/>
        </w:rPr>
        <w:t>IV. této</w:t>
      </w:r>
      <w:r w:rsidRPr="008917AC">
        <w:rPr>
          <w:rFonts w:ascii="Open Sans" w:hAnsi="Open Sans" w:cs="Open Sans"/>
          <w:color w:val="auto"/>
          <w:sz w:val="20"/>
          <w:szCs w:val="20"/>
        </w:rPr>
        <w:t xml:space="preserve"> smlouvy. </w:t>
      </w:r>
    </w:p>
    <w:p w14:paraId="29D62C0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DPS bude dělena na stavební objekty mj. i podle předpokládaných budoucích správců. </w:t>
      </w:r>
    </w:p>
    <w:p w14:paraId="1863ADEF" w14:textId="772B886F"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4. Zhotovitel je povinen v</w:t>
      </w:r>
      <w:r w:rsidR="002D32E1">
        <w:rPr>
          <w:rFonts w:ascii="Open Sans" w:hAnsi="Open Sans" w:cs="Open Sans"/>
          <w:color w:val="auto"/>
          <w:sz w:val="20"/>
          <w:szCs w:val="20"/>
        </w:rPr>
        <w:t> </w:t>
      </w:r>
      <w:r w:rsidRPr="008917AC">
        <w:rPr>
          <w:rFonts w:ascii="Open Sans" w:hAnsi="Open Sans" w:cs="Open Sans"/>
          <w:color w:val="auto"/>
          <w:sz w:val="20"/>
          <w:szCs w:val="20"/>
        </w:rPr>
        <w:t xml:space="preserve">DPS jednoznačně vymezit předmět stavebního díla tak, aby podrobnost DPS umožňovala vypracovat </w:t>
      </w:r>
      <w:r w:rsidR="0084305A">
        <w:rPr>
          <w:rFonts w:ascii="Open Sans" w:hAnsi="Open Sans" w:cs="Open Sans"/>
          <w:color w:val="auto"/>
          <w:sz w:val="20"/>
          <w:szCs w:val="20"/>
        </w:rPr>
        <w:t>SP</w:t>
      </w:r>
      <w:r w:rsidRPr="008917AC">
        <w:rPr>
          <w:rFonts w:ascii="Open Sans" w:hAnsi="Open Sans" w:cs="Open Sans"/>
          <w:color w:val="auto"/>
          <w:sz w:val="20"/>
          <w:szCs w:val="20"/>
        </w:rPr>
        <w:t>.</w:t>
      </w:r>
      <w:r w:rsidR="002D32E1">
        <w:rPr>
          <w:rFonts w:ascii="Open Sans" w:hAnsi="Open Sans" w:cs="Open Sans"/>
          <w:color w:val="auto"/>
          <w:sz w:val="20"/>
          <w:szCs w:val="20"/>
        </w:rPr>
        <w:t xml:space="preserve"> </w:t>
      </w:r>
      <w:bookmarkStart w:id="2" w:name="_Hlk146211700"/>
      <w:r w:rsidR="002D32E1">
        <w:rPr>
          <w:rFonts w:ascii="Open Sans" w:hAnsi="Open Sans" w:cs="Open Sans"/>
          <w:color w:val="auto"/>
          <w:sz w:val="20"/>
          <w:szCs w:val="20"/>
        </w:rPr>
        <w:t>Pro vyloučení pochybností smluvní strany shodně prohlašují, že SP je zahrnut do fáze DPS (zpracování SP není samostatnou fází projektu).</w:t>
      </w:r>
      <w:bookmarkEnd w:id="2"/>
    </w:p>
    <w:p w14:paraId="431475CD" w14:textId="5482DF11"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DPS bude </w:t>
      </w:r>
      <w:r w:rsidRPr="002D32E1">
        <w:rPr>
          <w:rFonts w:ascii="Open Sans" w:hAnsi="Open Sans" w:cs="Open Sans"/>
          <w:color w:val="auto"/>
          <w:sz w:val="20"/>
          <w:szCs w:val="20"/>
        </w:rPr>
        <w:t>předána ve dvou stadiích:</w:t>
      </w:r>
      <w:r w:rsidRPr="008917AC">
        <w:rPr>
          <w:rFonts w:ascii="Open Sans" w:hAnsi="Open Sans" w:cs="Open Sans"/>
          <w:color w:val="auto"/>
          <w:sz w:val="20"/>
          <w:szCs w:val="20"/>
        </w:rPr>
        <w:t xml:space="preserve"> </w:t>
      </w:r>
      <w:r w:rsidRPr="002D32E1">
        <w:rPr>
          <w:rFonts w:ascii="Open Sans" w:hAnsi="Open Sans" w:cs="Open Sans"/>
          <w:color w:val="auto"/>
          <w:sz w:val="20"/>
          <w:szCs w:val="20"/>
          <w:u w:val="single"/>
        </w:rPr>
        <w:t>koncept DPS a konečná DPS</w:t>
      </w:r>
      <w:r w:rsidRPr="008917AC">
        <w:rPr>
          <w:rFonts w:ascii="Open Sans" w:hAnsi="Open Sans" w:cs="Open Sans"/>
          <w:color w:val="auto"/>
          <w:sz w:val="20"/>
          <w:szCs w:val="20"/>
        </w:rPr>
        <w:t>. Rozdíl mezi konceptem DPS a konečnou DPS spočívá v</w:t>
      </w:r>
      <w:r w:rsidR="002D32E1">
        <w:rPr>
          <w:rFonts w:ascii="Open Sans" w:hAnsi="Open Sans" w:cs="Open Sans"/>
          <w:color w:val="auto"/>
          <w:sz w:val="20"/>
          <w:szCs w:val="20"/>
        </w:rPr>
        <w:t> </w:t>
      </w:r>
      <w:r w:rsidRPr="008917AC">
        <w:rPr>
          <w:rFonts w:ascii="Open Sans" w:hAnsi="Open Sans" w:cs="Open Sans"/>
          <w:color w:val="auto"/>
          <w:sz w:val="20"/>
          <w:szCs w:val="20"/>
        </w:rPr>
        <w:t>tom, že v</w:t>
      </w:r>
      <w:r w:rsidR="002D32E1">
        <w:rPr>
          <w:rFonts w:ascii="Open Sans" w:hAnsi="Open Sans" w:cs="Open Sans"/>
          <w:color w:val="auto"/>
          <w:sz w:val="20"/>
          <w:szCs w:val="20"/>
        </w:rPr>
        <w:t> </w:t>
      </w:r>
      <w:r w:rsidRPr="008917AC">
        <w:rPr>
          <w:rFonts w:ascii="Open Sans" w:hAnsi="Open Sans" w:cs="Open Sans"/>
          <w:color w:val="auto"/>
          <w:sz w:val="20"/>
          <w:szCs w:val="20"/>
        </w:rPr>
        <w:t xml:space="preserve">konečné DPS jsou zapracovány připomínky objednatele ke konceptu DPS. </w:t>
      </w:r>
    </w:p>
    <w:p w14:paraId="02F81A5C" w14:textId="06DFD7B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Koncept DPS bude objednateli </w:t>
      </w:r>
      <w:r w:rsidRPr="005C6D82">
        <w:rPr>
          <w:rFonts w:ascii="Open Sans" w:hAnsi="Open Sans" w:cs="Open Sans"/>
          <w:color w:val="auto"/>
          <w:sz w:val="20"/>
          <w:szCs w:val="20"/>
        </w:rPr>
        <w:t>předán 1 x v</w:t>
      </w:r>
      <w:r w:rsidR="002D32E1" w:rsidRPr="005C6D82">
        <w:rPr>
          <w:rFonts w:ascii="Open Sans" w:hAnsi="Open Sans" w:cs="Open Sans"/>
          <w:color w:val="auto"/>
          <w:sz w:val="20"/>
          <w:szCs w:val="20"/>
        </w:rPr>
        <w:t> </w:t>
      </w:r>
      <w:r w:rsidRPr="005C6D82">
        <w:rPr>
          <w:rFonts w:ascii="Open Sans" w:hAnsi="Open Sans" w:cs="Open Sans"/>
          <w:color w:val="auto"/>
          <w:sz w:val="20"/>
          <w:szCs w:val="20"/>
        </w:rPr>
        <w:t>listinné</w:t>
      </w:r>
      <w:r w:rsidRPr="008917AC">
        <w:rPr>
          <w:rFonts w:ascii="Open Sans" w:hAnsi="Open Sans" w:cs="Open Sans"/>
          <w:color w:val="auto"/>
          <w:sz w:val="20"/>
          <w:szCs w:val="20"/>
        </w:rPr>
        <w:t xml:space="preserve"> podobě a elektronicky </w:t>
      </w:r>
      <w:r w:rsidR="005C6D82">
        <w:rPr>
          <w:rFonts w:ascii="Open Sans" w:hAnsi="Open Sans" w:cs="Open Sans"/>
          <w:color w:val="auto"/>
          <w:sz w:val="20"/>
          <w:szCs w:val="20"/>
        </w:rPr>
        <w:t xml:space="preserve">na USB </w:t>
      </w:r>
      <w:proofErr w:type="spellStart"/>
      <w:r w:rsidR="005C6D82">
        <w:rPr>
          <w:rFonts w:ascii="Open Sans" w:hAnsi="Open Sans" w:cs="Open Sans"/>
          <w:color w:val="auto"/>
          <w:sz w:val="20"/>
          <w:szCs w:val="20"/>
        </w:rPr>
        <w:t>flash</w:t>
      </w:r>
      <w:proofErr w:type="spellEnd"/>
      <w:r w:rsidR="005C6D82">
        <w:rPr>
          <w:rFonts w:ascii="Open Sans" w:hAnsi="Open Sans" w:cs="Open Sans"/>
          <w:color w:val="auto"/>
          <w:sz w:val="20"/>
          <w:szCs w:val="20"/>
        </w:rPr>
        <w:t xml:space="preserve"> disku</w:t>
      </w:r>
      <w:r w:rsidRPr="008917AC">
        <w:rPr>
          <w:rFonts w:ascii="Open Sans" w:hAnsi="Open Sans" w:cs="Open Sans"/>
          <w:color w:val="auto"/>
          <w:sz w:val="20"/>
          <w:szCs w:val="20"/>
        </w:rPr>
        <w:t>, přičemž na nosiči bude koncept DPS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w:t>
      </w:r>
      <w:r w:rsidR="002D32E1">
        <w:rPr>
          <w:rFonts w:ascii="Open Sans" w:hAnsi="Open Sans" w:cs="Open Sans"/>
          <w:color w:val="auto"/>
          <w:sz w:val="20"/>
          <w:szCs w:val="20"/>
        </w:rPr>
        <w:t> </w:t>
      </w:r>
      <w:r w:rsidRPr="008917AC">
        <w:rPr>
          <w:rFonts w:ascii="Open Sans" w:hAnsi="Open Sans" w:cs="Open Sans"/>
          <w:color w:val="auto"/>
          <w:sz w:val="20"/>
          <w:szCs w:val="20"/>
        </w:rPr>
        <w:t xml:space="preserve">obecně rozšířeném editovatelném formátu. </w:t>
      </w:r>
    </w:p>
    <w:p w14:paraId="0317E995" w14:textId="3016045C"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7. V</w:t>
      </w:r>
      <w:r w:rsidR="002D32E1">
        <w:rPr>
          <w:rFonts w:ascii="Open Sans" w:hAnsi="Open Sans" w:cs="Open Sans"/>
          <w:color w:val="auto"/>
          <w:sz w:val="20"/>
          <w:szCs w:val="20"/>
        </w:rPr>
        <w:t> </w:t>
      </w:r>
      <w:r w:rsidRPr="008917AC">
        <w:rPr>
          <w:rFonts w:ascii="Open Sans" w:hAnsi="Open Sans" w:cs="Open Sans"/>
          <w:color w:val="auto"/>
          <w:sz w:val="20"/>
          <w:szCs w:val="20"/>
        </w:rPr>
        <w:t>případě, že koncept DPS neobsahuje všechny části sjednané touto smlouvou nebo vykazuje podstatné rozpory vzhledem k</w:t>
      </w:r>
      <w:r w:rsidR="002D32E1">
        <w:rPr>
          <w:rFonts w:ascii="Open Sans" w:hAnsi="Open Sans" w:cs="Open Sans"/>
          <w:color w:val="auto"/>
          <w:sz w:val="20"/>
          <w:szCs w:val="20"/>
        </w:rPr>
        <w:t> </w:t>
      </w:r>
      <w:r w:rsidRPr="008917AC">
        <w:rPr>
          <w:rFonts w:ascii="Open Sans" w:hAnsi="Open Sans" w:cs="Open Sans"/>
          <w:color w:val="auto"/>
          <w:sz w:val="20"/>
          <w:szCs w:val="20"/>
        </w:rPr>
        <w:t xml:space="preserve">podkladům uvedeným </w:t>
      </w:r>
      <w:r w:rsidRPr="008E48F9">
        <w:rPr>
          <w:rFonts w:ascii="Open Sans" w:hAnsi="Open Sans" w:cs="Open Sans"/>
          <w:color w:val="auto"/>
          <w:sz w:val="20"/>
          <w:szCs w:val="20"/>
        </w:rPr>
        <w:t>v</w:t>
      </w:r>
      <w:r w:rsidR="002D32E1" w:rsidRPr="008E48F9">
        <w:rPr>
          <w:rFonts w:ascii="Open Sans" w:hAnsi="Open Sans" w:cs="Open Sans"/>
          <w:color w:val="auto"/>
          <w:sz w:val="20"/>
          <w:szCs w:val="20"/>
        </w:rPr>
        <w:t> </w:t>
      </w:r>
      <w:r w:rsidRPr="008E48F9">
        <w:rPr>
          <w:rFonts w:ascii="Open Sans" w:hAnsi="Open Sans" w:cs="Open Sans"/>
          <w:color w:val="auto"/>
          <w:sz w:val="20"/>
          <w:szCs w:val="20"/>
        </w:rPr>
        <w:t xml:space="preserve">čl. II. odst. </w:t>
      </w:r>
      <w:r w:rsidR="0084305A" w:rsidRPr="008E48F9">
        <w:rPr>
          <w:rFonts w:ascii="Open Sans" w:hAnsi="Open Sans" w:cs="Open Sans"/>
          <w:color w:val="auto"/>
          <w:sz w:val="20"/>
          <w:szCs w:val="20"/>
        </w:rPr>
        <w:t>8</w:t>
      </w:r>
      <w:r w:rsidRPr="008E48F9">
        <w:rPr>
          <w:rFonts w:ascii="Open Sans" w:hAnsi="Open Sans" w:cs="Open Sans"/>
          <w:color w:val="auto"/>
          <w:sz w:val="20"/>
          <w:szCs w:val="20"/>
        </w:rPr>
        <w:t xml:space="preserve"> této smlouv</w:t>
      </w:r>
      <w:r w:rsidRPr="008917AC">
        <w:rPr>
          <w:rFonts w:ascii="Open Sans" w:hAnsi="Open Sans" w:cs="Open Sans"/>
          <w:color w:val="auto"/>
          <w:sz w:val="20"/>
          <w:szCs w:val="20"/>
        </w:rPr>
        <w:t>y</w:t>
      </w:r>
      <w:r w:rsidR="00641C59">
        <w:rPr>
          <w:rFonts w:ascii="Open Sans" w:hAnsi="Open Sans" w:cs="Open Sans"/>
          <w:color w:val="auto"/>
          <w:sz w:val="20"/>
          <w:szCs w:val="20"/>
        </w:rPr>
        <w:t>,</w:t>
      </w:r>
      <w:r w:rsidRPr="008917AC">
        <w:rPr>
          <w:rFonts w:ascii="Open Sans" w:hAnsi="Open Sans" w:cs="Open Sans"/>
          <w:color w:val="auto"/>
          <w:sz w:val="20"/>
          <w:szCs w:val="20"/>
        </w:rPr>
        <w:t xml:space="preserve"> zpracovanou D</w:t>
      </w:r>
      <w:r w:rsidR="00542D14">
        <w:rPr>
          <w:rFonts w:ascii="Open Sans" w:hAnsi="Open Sans" w:cs="Open Sans"/>
          <w:color w:val="auto"/>
          <w:sz w:val="20"/>
          <w:szCs w:val="20"/>
        </w:rPr>
        <w:t>SP</w:t>
      </w:r>
      <w:r w:rsidR="00641C59">
        <w:rPr>
          <w:rFonts w:ascii="Open Sans" w:hAnsi="Open Sans" w:cs="Open Sans"/>
          <w:color w:val="auto"/>
          <w:sz w:val="20"/>
          <w:szCs w:val="20"/>
        </w:rPr>
        <w:t xml:space="preserve"> a doposud zpracovanou dokumentací</w:t>
      </w:r>
      <w:r w:rsidRPr="008917AC">
        <w:rPr>
          <w:rFonts w:ascii="Open Sans" w:hAnsi="Open Sans" w:cs="Open Sans"/>
          <w:color w:val="auto"/>
          <w:sz w:val="20"/>
          <w:szCs w:val="20"/>
        </w:rPr>
        <w:t xml:space="preserve"> platí, že koncept DPS není dokončen, tudíž část díla koncept DPS není proveden. </w:t>
      </w:r>
    </w:p>
    <w:p w14:paraId="4768A869" w14:textId="1E4D1893"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Objednatel se ke konceptu DPS písemně vyjádří </w:t>
      </w:r>
      <w:r w:rsidRPr="00641C59">
        <w:rPr>
          <w:rFonts w:ascii="Open Sans" w:hAnsi="Open Sans" w:cs="Open Sans"/>
          <w:color w:val="auto"/>
          <w:sz w:val="20"/>
          <w:szCs w:val="20"/>
        </w:rPr>
        <w:t>do 20 pracovních dnů</w:t>
      </w:r>
      <w:r w:rsidRPr="008917AC">
        <w:rPr>
          <w:rFonts w:ascii="Open Sans" w:hAnsi="Open Sans" w:cs="Open Sans"/>
          <w:color w:val="auto"/>
          <w:sz w:val="20"/>
          <w:szCs w:val="20"/>
        </w:rPr>
        <w:t xml:space="preserve"> od jeho obdržení, pokud nebude dohodnuto jinak. Pokyny uvedené ve vyjádření jsou pro zhotovitele závazné. Pokud bude objednatel na svých pokynech trvat i přes včasné povinné upozornění zhotovitele dle </w:t>
      </w:r>
      <w:r w:rsidRPr="00641C59">
        <w:rPr>
          <w:rFonts w:ascii="Open Sans" w:hAnsi="Open Sans" w:cs="Open Sans"/>
          <w:color w:val="auto"/>
          <w:sz w:val="20"/>
          <w:szCs w:val="20"/>
        </w:rPr>
        <w:t xml:space="preserve">článku VII. </w:t>
      </w:r>
      <w:r w:rsidR="006D1D6E">
        <w:rPr>
          <w:rFonts w:ascii="Open Sans" w:hAnsi="Open Sans" w:cs="Open Sans"/>
          <w:color w:val="auto"/>
          <w:sz w:val="20"/>
          <w:szCs w:val="20"/>
        </w:rPr>
        <w:t>o</w:t>
      </w:r>
      <w:r w:rsidRPr="00641C59">
        <w:rPr>
          <w:rFonts w:ascii="Open Sans" w:hAnsi="Open Sans" w:cs="Open Sans"/>
          <w:color w:val="auto"/>
          <w:sz w:val="20"/>
          <w:szCs w:val="20"/>
        </w:rPr>
        <w:t>dst. 4 této smlouvy, pak zhotovitel neodpovídá za škodu vzniklou z</w:t>
      </w:r>
      <w:r w:rsidR="002D32E1" w:rsidRPr="00641C59">
        <w:rPr>
          <w:rFonts w:ascii="Open Sans" w:hAnsi="Open Sans" w:cs="Open Sans"/>
          <w:color w:val="auto"/>
          <w:sz w:val="20"/>
          <w:szCs w:val="20"/>
        </w:rPr>
        <w:t> </w:t>
      </w:r>
      <w:r w:rsidRPr="00641C59">
        <w:rPr>
          <w:rFonts w:ascii="Open Sans" w:hAnsi="Open Sans" w:cs="Open Sans"/>
          <w:color w:val="auto"/>
          <w:sz w:val="20"/>
          <w:szCs w:val="20"/>
        </w:rPr>
        <w:t>důvodu respektování</w:t>
      </w:r>
      <w:r w:rsidRPr="008917AC">
        <w:rPr>
          <w:rFonts w:ascii="Open Sans" w:hAnsi="Open Sans" w:cs="Open Sans"/>
          <w:color w:val="auto"/>
          <w:sz w:val="20"/>
          <w:szCs w:val="20"/>
        </w:rPr>
        <w:t xml:space="preserve"> nevhodných pokynů objednatele. </w:t>
      </w:r>
    </w:p>
    <w:p w14:paraId="1511A639" w14:textId="57B20EDE"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Konečná DPS bude objednateli </w:t>
      </w:r>
      <w:r w:rsidRPr="00641C59">
        <w:rPr>
          <w:rFonts w:ascii="Open Sans" w:hAnsi="Open Sans" w:cs="Open Sans"/>
          <w:color w:val="auto"/>
          <w:sz w:val="20"/>
          <w:szCs w:val="20"/>
        </w:rPr>
        <w:t xml:space="preserve">předána </w:t>
      </w:r>
      <w:r w:rsidR="0016377D" w:rsidRPr="00641C59">
        <w:rPr>
          <w:rFonts w:ascii="Open Sans" w:hAnsi="Open Sans" w:cs="Open Sans"/>
          <w:color w:val="auto"/>
          <w:sz w:val="20"/>
          <w:szCs w:val="20"/>
        </w:rPr>
        <w:t>5</w:t>
      </w:r>
      <w:r w:rsidRPr="00641C59">
        <w:rPr>
          <w:rFonts w:ascii="Open Sans" w:hAnsi="Open Sans" w:cs="Open Sans"/>
          <w:color w:val="auto"/>
          <w:sz w:val="20"/>
          <w:szCs w:val="20"/>
        </w:rPr>
        <w:t xml:space="preserve"> x v</w:t>
      </w:r>
      <w:r w:rsidR="002D32E1" w:rsidRPr="00641C59">
        <w:rPr>
          <w:rFonts w:ascii="Open Sans" w:hAnsi="Open Sans" w:cs="Open Sans"/>
          <w:color w:val="auto"/>
          <w:sz w:val="20"/>
          <w:szCs w:val="20"/>
        </w:rPr>
        <w:t> </w:t>
      </w:r>
      <w:r w:rsidRPr="00641C59">
        <w:rPr>
          <w:rFonts w:ascii="Open Sans" w:hAnsi="Open Sans" w:cs="Open Sans"/>
          <w:color w:val="auto"/>
          <w:sz w:val="20"/>
          <w:szCs w:val="20"/>
        </w:rPr>
        <w:t>tištěné</w:t>
      </w:r>
      <w:r w:rsidRPr="008917AC">
        <w:rPr>
          <w:rFonts w:ascii="Open Sans" w:hAnsi="Open Sans" w:cs="Open Sans"/>
          <w:color w:val="auto"/>
          <w:sz w:val="20"/>
          <w:szCs w:val="20"/>
        </w:rPr>
        <w:t xml:space="preserve"> podobě a zároveň i elektronicky </w:t>
      </w:r>
      <w:r w:rsidR="00641C59">
        <w:rPr>
          <w:rFonts w:ascii="Open Sans" w:hAnsi="Open Sans" w:cs="Open Sans"/>
          <w:color w:val="auto"/>
          <w:sz w:val="20"/>
          <w:szCs w:val="20"/>
        </w:rPr>
        <w:t xml:space="preserve">na USB </w:t>
      </w:r>
      <w:proofErr w:type="spellStart"/>
      <w:r w:rsidR="00641C59">
        <w:rPr>
          <w:rFonts w:ascii="Open Sans" w:hAnsi="Open Sans" w:cs="Open Sans"/>
          <w:color w:val="auto"/>
          <w:sz w:val="20"/>
          <w:szCs w:val="20"/>
        </w:rPr>
        <w:t>flash</w:t>
      </w:r>
      <w:proofErr w:type="spellEnd"/>
      <w:r w:rsidR="00641C59">
        <w:rPr>
          <w:rFonts w:ascii="Open Sans" w:hAnsi="Open Sans" w:cs="Open Sans"/>
          <w:color w:val="auto"/>
          <w:sz w:val="20"/>
          <w:szCs w:val="20"/>
        </w:rPr>
        <w:t xml:space="preserve"> disku</w:t>
      </w:r>
      <w:r w:rsidRPr="008917AC">
        <w:rPr>
          <w:rFonts w:ascii="Open Sans" w:hAnsi="Open Sans" w:cs="Open Sans"/>
          <w:color w:val="auto"/>
          <w:sz w:val="20"/>
          <w:szCs w:val="20"/>
        </w:rPr>
        <w:t xml:space="preserve">, přičemž na </w:t>
      </w:r>
      <w:r w:rsidR="00641C59">
        <w:rPr>
          <w:rFonts w:ascii="Open Sans" w:hAnsi="Open Sans" w:cs="Open Sans"/>
          <w:color w:val="auto"/>
          <w:sz w:val="20"/>
          <w:szCs w:val="20"/>
        </w:rPr>
        <w:t>nosiči</w:t>
      </w:r>
      <w:r w:rsidR="008E48F9">
        <w:rPr>
          <w:rFonts w:ascii="Open Sans" w:hAnsi="Open Sans" w:cs="Open Sans"/>
          <w:color w:val="auto"/>
          <w:sz w:val="20"/>
          <w:szCs w:val="20"/>
        </w:rPr>
        <w:t xml:space="preserve"> </w:t>
      </w:r>
      <w:r w:rsidRPr="008917AC">
        <w:rPr>
          <w:rFonts w:ascii="Open Sans" w:hAnsi="Open Sans" w:cs="Open Sans"/>
          <w:color w:val="auto"/>
          <w:sz w:val="20"/>
          <w:szCs w:val="20"/>
        </w:rPr>
        <w:t>bude DPS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a zároveň i v</w:t>
      </w:r>
      <w:r w:rsidR="002D32E1">
        <w:rPr>
          <w:rFonts w:ascii="Open Sans" w:hAnsi="Open Sans" w:cs="Open Sans"/>
          <w:color w:val="auto"/>
          <w:sz w:val="20"/>
          <w:szCs w:val="20"/>
        </w:rPr>
        <w:t> </w:t>
      </w:r>
      <w:r w:rsidRPr="008917AC">
        <w:rPr>
          <w:rFonts w:ascii="Open Sans" w:hAnsi="Open Sans" w:cs="Open Sans"/>
          <w:color w:val="auto"/>
          <w:sz w:val="20"/>
          <w:szCs w:val="20"/>
        </w:rPr>
        <w:t>obecně rozšířeném přepisovatelném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r w:rsidR="001516E1">
        <w:rPr>
          <w:rFonts w:ascii="Open Sans" w:hAnsi="Open Sans" w:cs="Open Sans"/>
          <w:color w:val="auto"/>
          <w:sz w:val="20"/>
          <w:szCs w:val="20"/>
        </w:rPr>
        <w:t>*.</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Situace budou předány v</w:t>
      </w:r>
      <w:r w:rsidR="002D32E1">
        <w:rPr>
          <w:rFonts w:ascii="Open Sans" w:hAnsi="Open Sans" w:cs="Open Sans"/>
          <w:color w:val="auto"/>
          <w:sz w:val="20"/>
          <w:szCs w:val="20"/>
        </w:rPr>
        <w:t> </w:t>
      </w:r>
      <w:r w:rsidRPr="008917AC">
        <w:rPr>
          <w:rFonts w:ascii="Open Sans" w:hAnsi="Open Sans" w:cs="Open Sans"/>
          <w:color w:val="auto"/>
          <w:sz w:val="20"/>
          <w:szCs w:val="20"/>
        </w:rPr>
        <w:t>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w:t>
      </w:r>
      <w:r w:rsidR="002D32E1">
        <w:rPr>
          <w:rFonts w:ascii="Open Sans" w:hAnsi="Open Sans" w:cs="Open Sans"/>
          <w:color w:val="auto"/>
          <w:sz w:val="20"/>
          <w:szCs w:val="20"/>
        </w:rPr>
        <w:t> </w:t>
      </w:r>
      <w:r w:rsidRPr="008917AC">
        <w:rPr>
          <w:rFonts w:ascii="Open Sans" w:hAnsi="Open Sans" w:cs="Open Sans"/>
          <w:color w:val="auto"/>
          <w:sz w:val="20"/>
          <w:szCs w:val="20"/>
        </w:rPr>
        <w:t>samostatném textovém souboru). Barvy musí odpovídat tištěnému výstupu. Pokud se zpracovatel bude ve výkazu výměr odkazovat na digitální výkres, musí být uvedená výměra z</w:t>
      </w:r>
      <w:r w:rsidR="002D32E1">
        <w:rPr>
          <w:rFonts w:ascii="Open Sans" w:hAnsi="Open Sans" w:cs="Open Sans"/>
          <w:color w:val="auto"/>
          <w:sz w:val="20"/>
          <w:szCs w:val="20"/>
        </w:rPr>
        <w:t> </w:t>
      </w:r>
      <w:r w:rsidRPr="008917AC">
        <w:rPr>
          <w:rFonts w:ascii="Open Sans" w:hAnsi="Open Sans" w:cs="Open Sans"/>
          <w:color w:val="auto"/>
          <w:sz w:val="20"/>
          <w:szCs w:val="20"/>
        </w:rPr>
        <w:t xml:space="preserve">výkresu čitelná (pospojované délky, obvody ploch) a uložená do </w:t>
      </w:r>
      <w:r w:rsidRPr="008917AC">
        <w:rPr>
          <w:rFonts w:ascii="Open Sans" w:hAnsi="Open Sans" w:cs="Open Sans"/>
          <w:color w:val="auto"/>
          <w:sz w:val="20"/>
          <w:szCs w:val="20"/>
        </w:rPr>
        <w:lastRenderedPageBreak/>
        <w:t xml:space="preserve">jedné hladiny pod názvem např. VÝMĚRY. Jednotlivé plochy, délky výměry musí být zde popsány textem. </w:t>
      </w:r>
    </w:p>
    <w:p w14:paraId="6122A1FC" w14:textId="13E8917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10. Zhotovitel je povinen dbát na to, aby v</w:t>
      </w:r>
      <w:r w:rsidR="002D32E1">
        <w:rPr>
          <w:rFonts w:ascii="Open Sans" w:hAnsi="Open Sans" w:cs="Open Sans"/>
          <w:color w:val="auto"/>
          <w:sz w:val="20"/>
          <w:szCs w:val="20"/>
        </w:rPr>
        <w:t> </w:t>
      </w:r>
      <w:r w:rsidRPr="008917AC">
        <w:rPr>
          <w:rFonts w:ascii="Open Sans" w:hAnsi="Open Sans" w:cs="Open Sans"/>
          <w:color w:val="auto"/>
          <w:sz w:val="20"/>
          <w:szCs w:val="20"/>
        </w:rPr>
        <w:t xml:space="preserve">elektronické verzi konečné DPS byly uváděny srozumitelné názvy souborů a výkresů, bez diakritiky a pomlček. Pro následné zveřejňování výběrových řízení na realizaci stavby je potřeba projektovou dokumentaci komprimovat a různé znaky toto znemožňují. </w:t>
      </w:r>
    </w:p>
    <w:p w14:paraId="08AD331E" w14:textId="5D1EC9D4"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11. Před předáním konečné DPS</w:t>
      </w:r>
      <w:r w:rsidR="002D32E1">
        <w:rPr>
          <w:rFonts w:ascii="Open Sans" w:hAnsi="Open Sans" w:cs="Open Sans"/>
          <w:color w:val="auto"/>
          <w:sz w:val="20"/>
          <w:szCs w:val="20"/>
        </w:rPr>
        <w:t xml:space="preserve"> (jejíž součástí je související SP) </w:t>
      </w:r>
      <w:r w:rsidRPr="008917AC">
        <w:rPr>
          <w:rFonts w:ascii="Open Sans" w:hAnsi="Open Sans" w:cs="Open Sans"/>
          <w:color w:val="auto"/>
          <w:sz w:val="20"/>
          <w:szCs w:val="20"/>
        </w:rPr>
        <w:t xml:space="preserve">bude na pracovišti objednatele provedena kontrola úplnosti dokumentace. O kontrole úplnosti dokumentace bude podle vzoru objednatele sepsán protokol. </w:t>
      </w:r>
    </w:p>
    <w:p w14:paraId="778EAEF5" w14:textId="0E0F0824"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Bude-li při kontrole úplnosti dokumentace shledána úplnou, předá zhotovitel na závěr kontroly úplnosti všechna vyhotovení konečné DPS v tištěné podobě a </w:t>
      </w:r>
      <w:r w:rsidR="002B5D09">
        <w:rPr>
          <w:rFonts w:ascii="Open Sans" w:hAnsi="Open Sans" w:cs="Open Sans"/>
          <w:color w:val="auto"/>
          <w:sz w:val="20"/>
          <w:szCs w:val="20"/>
        </w:rPr>
        <w:t xml:space="preserve">USB </w:t>
      </w:r>
      <w:proofErr w:type="spellStart"/>
      <w:r w:rsidR="002B5D09">
        <w:rPr>
          <w:rFonts w:ascii="Open Sans" w:hAnsi="Open Sans" w:cs="Open Sans"/>
          <w:color w:val="auto"/>
          <w:sz w:val="20"/>
          <w:szCs w:val="20"/>
        </w:rPr>
        <w:t>flash</w:t>
      </w:r>
      <w:proofErr w:type="spellEnd"/>
      <w:r w:rsidR="002B5D09">
        <w:rPr>
          <w:rFonts w:ascii="Open Sans" w:hAnsi="Open Sans" w:cs="Open Sans"/>
          <w:color w:val="auto"/>
          <w:sz w:val="20"/>
          <w:szCs w:val="20"/>
        </w:rPr>
        <w:t xml:space="preserve"> disk</w:t>
      </w:r>
      <w:r w:rsidR="002B5D09" w:rsidRPr="008917AC">
        <w:rPr>
          <w:rFonts w:ascii="Open Sans" w:hAnsi="Open Sans" w:cs="Open Sans"/>
          <w:color w:val="auto"/>
          <w:sz w:val="20"/>
          <w:szCs w:val="20"/>
        </w:rPr>
        <w:t xml:space="preserve"> </w:t>
      </w:r>
      <w:r w:rsidRPr="008917AC">
        <w:rPr>
          <w:rFonts w:ascii="Open Sans" w:hAnsi="Open Sans" w:cs="Open Sans"/>
          <w:color w:val="auto"/>
          <w:sz w:val="20"/>
          <w:szCs w:val="20"/>
        </w:rPr>
        <w:t xml:space="preserve">objednateli; o této skutečnosti bude sepsán záznam v protokolu o kontrole úplnosti dokumentace. Neúplná dokumentace nebude převzata. </w:t>
      </w:r>
    </w:p>
    <w:p w14:paraId="37DADB86" w14:textId="77777777" w:rsidR="0040167A" w:rsidRDefault="0040167A" w:rsidP="0040167A">
      <w:pPr>
        <w:pStyle w:val="Default"/>
        <w:spacing w:before="120" w:after="120"/>
        <w:jc w:val="both"/>
        <w:rPr>
          <w:rFonts w:ascii="Open Sans" w:hAnsi="Open Sans" w:cs="Open Sans"/>
          <w:color w:val="auto"/>
          <w:sz w:val="20"/>
          <w:szCs w:val="20"/>
        </w:rPr>
      </w:pPr>
      <w:r w:rsidRPr="00DD4468">
        <w:rPr>
          <w:rFonts w:ascii="Open Sans" w:hAnsi="Open Sans" w:cs="Open Sans"/>
          <w:color w:val="auto"/>
          <w:sz w:val="20"/>
          <w:szCs w:val="20"/>
        </w:rPr>
        <w:t>13.   Zhotovitel se současně zavazuje konzultovat postup objednatele při výběru dodavatele stavby a poskytnout mu veškerou potřebnou součinnost v zadávacím řízení.</w:t>
      </w:r>
    </w:p>
    <w:p w14:paraId="595C64EF" w14:textId="3EA50AA5" w:rsidR="00B74FF4" w:rsidRPr="00DD4468" w:rsidRDefault="00B74FF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14. Fáze DPS se považuje za dokončenou předáním a převzetím konečné DPS.</w:t>
      </w:r>
    </w:p>
    <w:p w14:paraId="62247A85" w14:textId="77777777" w:rsidR="0040167A" w:rsidRPr="008917AC" w:rsidRDefault="0040167A" w:rsidP="0040167A">
      <w:pPr>
        <w:pStyle w:val="Default"/>
        <w:spacing w:before="120" w:after="120"/>
        <w:jc w:val="both"/>
        <w:rPr>
          <w:rFonts w:ascii="Open Sans" w:hAnsi="Open Sans" w:cs="Open Sans"/>
          <w:color w:val="auto"/>
          <w:sz w:val="20"/>
          <w:szCs w:val="20"/>
        </w:rPr>
      </w:pPr>
    </w:p>
    <w:p w14:paraId="2C7D2E2A" w14:textId="2BD0D123"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3.8</w:t>
      </w:r>
      <w:r w:rsidR="002D32E1">
        <w:rPr>
          <w:rFonts w:ascii="Open Sans" w:hAnsi="Open Sans" w:cs="Open Sans"/>
          <w:b/>
          <w:bCs/>
          <w:color w:val="auto"/>
          <w:sz w:val="20"/>
          <w:szCs w:val="20"/>
        </w:rPr>
        <w:tab/>
      </w:r>
      <w:r w:rsidRPr="008917AC">
        <w:rPr>
          <w:rFonts w:ascii="Open Sans" w:hAnsi="Open Sans" w:cs="Open Sans"/>
          <w:b/>
          <w:bCs/>
          <w:color w:val="auto"/>
          <w:sz w:val="20"/>
          <w:szCs w:val="20"/>
        </w:rPr>
        <w:t>DOKUMENTACE INTERIÉRU SO 20100 KOMUNITNÍ CENTRUM S GASTRO ZÁZEMÍM A KAVÁRNOU</w:t>
      </w:r>
      <w:r w:rsidR="00CF0A95">
        <w:rPr>
          <w:rFonts w:ascii="Open Sans" w:hAnsi="Open Sans" w:cs="Open Sans"/>
          <w:b/>
          <w:bCs/>
          <w:color w:val="auto"/>
          <w:sz w:val="20"/>
          <w:szCs w:val="20"/>
        </w:rPr>
        <w:t xml:space="preserve"> a SO 20500 ZÁKLADNÍ A MATEŘSKÁ ŠKOLA VČETNĚ VENKOVNÍHO ZÁZEMÍ</w:t>
      </w:r>
      <w:r w:rsidRPr="008917AC">
        <w:rPr>
          <w:rFonts w:ascii="Open Sans" w:hAnsi="Open Sans" w:cs="Open Sans"/>
          <w:b/>
          <w:bCs/>
          <w:color w:val="auto"/>
          <w:sz w:val="20"/>
          <w:szCs w:val="20"/>
        </w:rPr>
        <w:t xml:space="preserve"> (PDI)</w:t>
      </w:r>
    </w:p>
    <w:p w14:paraId="5960BFAC" w14:textId="60B6A322"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 Zhotovitel se zavazuje k provedení všech profesních výkonů za účelem zajištění dokumentace interiéru SO 20100 Komunitního centra s gastro zázemím a kavárnou</w:t>
      </w:r>
      <w:r w:rsidR="00CF0A95">
        <w:rPr>
          <w:rFonts w:ascii="Open Sans" w:hAnsi="Open Sans" w:cs="Open Sans"/>
          <w:color w:val="auto"/>
          <w:sz w:val="20"/>
          <w:szCs w:val="20"/>
        </w:rPr>
        <w:t xml:space="preserve"> a SO 20500 Základní a mateřská škola včetně venkovního zázemí</w:t>
      </w:r>
      <w:r w:rsidRPr="008917AC">
        <w:rPr>
          <w:rFonts w:ascii="Open Sans" w:hAnsi="Open Sans" w:cs="Open Sans"/>
          <w:color w:val="auto"/>
          <w:sz w:val="20"/>
          <w:szCs w:val="20"/>
        </w:rPr>
        <w:t xml:space="preserve"> umístěných na pozemku </w:t>
      </w:r>
      <w:proofErr w:type="spellStart"/>
      <w:r w:rsidRPr="008917AC">
        <w:rPr>
          <w:rFonts w:ascii="Open Sans" w:hAnsi="Open Sans" w:cs="Open Sans"/>
          <w:color w:val="auto"/>
          <w:sz w:val="20"/>
          <w:szCs w:val="20"/>
        </w:rPr>
        <w:t>parc</w:t>
      </w:r>
      <w:proofErr w:type="spellEnd"/>
      <w:r w:rsidRPr="008917AC">
        <w:rPr>
          <w:rFonts w:ascii="Open Sans" w:hAnsi="Open Sans" w:cs="Open Sans"/>
          <w:color w:val="auto"/>
          <w:sz w:val="20"/>
          <w:szCs w:val="20"/>
        </w:rPr>
        <w:t xml:space="preserve">. č. </w:t>
      </w:r>
      <w:r w:rsidR="00CF0A95">
        <w:rPr>
          <w:rFonts w:ascii="Open Sans" w:hAnsi="Open Sans" w:cs="Open Sans"/>
          <w:color w:val="auto"/>
          <w:sz w:val="20"/>
          <w:szCs w:val="20"/>
        </w:rPr>
        <w:t>942/1 a st. 1601</w:t>
      </w:r>
      <w:r w:rsidR="00CF0A95" w:rsidRPr="008917AC">
        <w:rPr>
          <w:rFonts w:ascii="Open Sans" w:hAnsi="Open Sans" w:cs="Open Sans"/>
          <w:color w:val="auto"/>
          <w:sz w:val="20"/>
          <w:szCs w:val="20"/>
        </w:rPr>
        <w:t xml:space="preserve"> </w:t>
      </w:r>
      <w:r w:rsidRPr="008917AC">
        <w:rPr>
          <w:rFonts w:ascii="Open Sans" w:hAnsi="Open Sans" w:cs="Open Sans"/>
          <w:color w:val="auto"/>
          <w:sz w:val="20"/>
          <w:szCs w:val="20"/>
        </w:rPr>
        <w:t xml:space="preserve">k.ú. Trojanovice pro zadání dodávek vč. </w:t>
      </w:r>
      <w:r w:rsidRPr="005F28E4">
        <w:rPr>
          <w:rFonts w:ascii="Open Sans" w:hAnsi="Open Sans" w:cs="Open Sans"/>
          <w:color w:val="auto"/>
          <w:sz w:val="20"/>
          <w:szCs w:val="20"/>
        </w:rPr>
        <w:t xml:space="preserve">soupisu </w:t>
      </w:r>
      <w:r w:rsidRPr="00566517">
        <w:rPr>
          <w:rFonts w:ascii="Open Sans" w:hAnsi="Open Sans" w:cs="Open Sans"/>
          <w:color w:val="auto"/>
          <w:sz w:val="20"/>
          <w:szCs w:val="20"/>
        </w:rPr>
        <w:t>prací a</w:t>
      </w:r>
      <w:r w:rsidRPr="005F28E4">
        <w:rPr>
          <w:rFonts w:ascii="Open Sans" w:hAnsi="Open Sans" w:cs="Open Sans"/>
          <w:color w:val="auto"/>
          <w:sz w:val="20"/>
          <w:szCs w:val="20"/>
        </w:rPr>
        <w:t xml:space="preserve"> dodávek</w:t>
      </w:r>
      <w:r w:rsidRPr="008917AC">
        <w:rPr>
          <w:rFonts w:ascii="Open Sans" w:hAnsi="Open Sans" w:cs="Open Sans"/>
          <w:color w:val="auto"/>
          <w:sz w:val="20"/>
          <w:szCs w:val="20"/>
        </w:rPr>
        <w:t xml:space="preserve"> (SP), která objednateli bude sloužit jako podklad pro ocenění vybavení zhotovitelem při zadání zakázky na interiérové stavební práce a dodávky, a to zejména: </w:t>
      </w:r>
    </w:p>
    <w:p w14:paraId="6FA60F16" w14:textId="2B1B22DC"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zapracování podmínek stavebního povolení a dokumentace pro provádění stavby do dokumentace interiéru, </w:t>
      </w:r>
    </w:p>
    <w:p w14:paraId="509DA485"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spolupráce s objednatelem při výběru materiálů jejich použití, </w:t>
      </w:r>
    </w:p>
    <w:p w14:paraId="4ABD60F3"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propracování dokumentace až do úrovně jednoznačně určující požadavky na kvalitu, charakteristické vlastnosti interiéru a instalovaných zařízení nebo vybavení formou technických parametrů v souladu se ZZVZ. </w:t>
      </w:r>
    </w:p>
    <w:p w14:paraId="5E3D33ED" w14:textId="1992B041"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PDI tak, aby projektová dokumentace byla předána nejpozději do lhůty </w:t>
      </w:r>
      <w:r w:rsidRPr="00CB17D9">
        <w:rPr>
          <w:rFonts w:ascii="Open Sans" w:hAnsi="Open Sans" w:cs="Open Sans"/>
          <w:color w:val="auto"/>
          <w:sz w:val="20"/>
          <w:szCs w:val="20"/>
        </w:rPr>
        <w:t xml:space="preserve">sjednané v </w:t>
      </w:r>
      <w:r w:rsidR="00542D14" w:rsidRPr="00CB17D9">
        <w:rPr>
          <w:rFonts w:ascii="Open Sans" w:hAnsi="Open Sans" w:cs="Open Sans"/>
          <w:color w:val="auto"/>
          <w:sz w:val="20"/>
          <w:szCs w:val="20"/>
        </w:rPr>
        <w:t xml:space="preserve">článku </w:t>
      </w:r>
      <w:r w:rsidRPr="00CB17D9">
        <w:rPr>
          <w:rFonts w:ascii="Open Sans" w:hAnsi="Open Sans" w:cs="Open Sans"/>
          <w:color w:val="auto"/>
          <w:sz w:val="20"/>
          <w:szCs w:val="20"/>
        </w:rPr>
        <w:t>IV. této</w:t>
      </w:r>
      <w:r w:rsidRPr="008917AC">
        <w:rPr>
          <w:rFonts w:ascii="Open Sans" w:hAnsi="Open Sans" w:cs="Open Sans"/>
          <w:color w:val="auto"/>
          <w:sz w:val="20"/>
          <w:szCs w:val="20"/>
        </w:rPr>
        <w:t xml:space="preserve"> smlouvy. </w:t>
      </w:r>
    </w:p>
    <w:p w14:paraId="6CFDE948" w14:textId="2F1E95E2"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PDI bude </w:t>
      </w:r>
      <w:r w:rsidRPr="00CB17D9">
        <w:rPr>
          <w:rFonts w:ascii="Open Sans" w:hAnsi="Open Sans" w:cs="Open Sans"/>
          <w:color w:val="auto"/>
          <w:sz w:val="20"/>
          <w:szCs w:val="20"/>
        </w:rPr>
        <w:t xml:space="preserve">dělena na stavební objekty mj. i podle předpokládaných budoucích správců. </w:t>
      </w:r>
      <w:r w:rsidR="00A17C81" w:rsidRPr="00CB17D9">
        <w:rPr>
          <w:rFonts w:ascii="Open Sans" w:hAnsi="Open Sans" w:cs="Open Sans"/>
          <w:color w:val="auto"/>
          <w:sz w:val="20"/>
          <w:szCs w:val="20"/>
        </w:rPr>
        <w:t>Pro</w:t>
      </w:r>
      <w:r w:rsidR="00A17C81">
        <w:rPr>
          <w:rFonts w:ascii="Open Sans" w:hAnsi="Open Sans" w:cs="Open Sans"/>
          <w:color w:val="auto"/>
          <w:sz w:val="20"/>
          <w:szCs w:val="20"/>
        </w:rPr>
        <w:t xml:space="preserve"> vyloučení pochybností smluvní strany shodně prohlašují, že související SP je zahrnut do fáze PDI (zpracování SP není samostatnou fází projektu).</w:t>
      </w:r>
    </w:p>
    <w:p w14:paraId="63EB555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je povinen v PDI jednoznačně vymezit předmět díla tak, aby podrobnost PDI umožňovala vypracovat soupis prací a dodávek. </w:t>
      </w:r>
    </w:p>
    <w:p w14:paraId="56367AF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PDI bude </w:t>
      </w:r>
      <w:r w:rsidRPr="00E21A0A">
        <w:rPr>
          <w:rFonts w:ascii="Open Sans" w:hAnsi="Open Sans" w:cs="Open Sans"/>
          <w:color w:val="auto"/>
          <w:sz w:val="20"/>
          <w:szCs w:val="20"/>
        </w:rPr>
        <w:t>předána ve dvou stadiích</w:t>
      </w:r>
      <w:r w:rsidRPr="008917AC">
        <w:rPr>
          <w:rFonts w:ascii="Open Sans" w:hAnsi="Open Sans" w:cs="Open Sans"/>
          <w:color w:val="auto"/>
          <w:sz w:val="20"/>
          <w:szCs w:val="20"/>
        </w:rPr>
        <w:t xml:space="preserve">: </w:t>
      </w:r>
      <w:r w:rsidRPr="00E21A0A">
        <w:rPr>
          <w:rFonts w:ascii="Open Sans" w:hAnsi="Open Sans" w:cs="Open Sans"/>
          <w:color w:val="auto"/>
          <w:sz w:val="20"/>
          <w:szCs w:val="20"/>
          <w:u w:val="single"/>
        </w:rPr>
        <w:t>koncept PDI a konečná PDI</w:t>
      </w:r>
      <w:r w:rsidRPr="008917AC">
        <w:rPr>
          <w:rFonts w:ascii="Open Sans" w:hAnsi="Open Sans" w:cs="Open Sans"/>
          <w:color w:val="auto"/>
          <w:sz w:val="20"/>
          <w:szCs w:val="20"/>
        </w:rPr>
        <w:t xml:space="preserve">. Rozdíl mezi konceptem PDI a konečnou PDI spočívá v tom, že v konečné PDI jsou zapracovány připomínky objednatele ke konceptu PDI. </w:t>
      </w:r>
    </w:p>
    <w:p w14:paraId="0318600D" w14:textId="1D693072"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Koncept PDI bude objednateli </w:t>
      </w:r>
      <w:r w:rsidRPr="00CB17D9">
        <w:rPr>
          <w:rFonts w:ascii="Open Sans" w:hAnsi="Open Sans" w:cs="Open Sans"/>
          <w:color w:val="auto"/>
          <w:sz w:val="20"/>
          <w:szCs w:val="20"/>
        </w:rPr>
        <w:t>předán 1 x v listinné</w:t>
      </w:r>
      <w:r w:rsidRPr="008917AC">
        <w:rPr>
          <w:rFonts w:ascii="Open Sans" w:hAnsi="Open Sans" w:cs="Open Sans"/>
          <w:color w:val="auto"/>
          <w:sz w:val="20"/>
          <w:szCs w:val="20"/>
        </w:rPr>
        <w:t xml:space="preserve"> podobě a </w:t>
      </w:r>
      <w:r w:rsidR="00CB17D9">
        <w:rPr>
          <w:rFonts w:ascii="Open Sans" w:hAnsi="Open Sans" w:cs="Open Sans"/>
          <w:color w:val="auto"/>
          <w:sz w:val="20"/>
          <w:szCs w:val="20"/>
        </w:rPr>
        <w:t xml:space="preserve">elektronicky na USB </w:t>
      </w:r>
      <w:proofErr w:type="spellStart"/>
      <w:r w:rsidR="00CB17D9">
        <w:rPr>
          <w:rFonts w:ascii="Open Sans" w:hAnsi="Open Sans" w:cs="Open Sans"/>
          <w:color w:val="auto"/>
          <w:sz w:val="20"/>
          <w:szCs w:val="20"/>
        </w:rPr>
        <w:t>flash</w:t>
      </w:r>
      <w:proofErr w:type="spellEnd"/>
      <w:r w:rsidR="00CB17D9">
        <w:rPr>
          <w:rFonts w:ascii="Open Sans" w:hAnsi="Open Sans" w:cs="Open Sans"/>
          <w:color w:val="auto"/>
          <w:sz w:val="20"/>
          <w:szCs w:val="20"/>
        </w:rPr>
        <w:t xml:space="preserve"> disku</w:t>
      </w:r>
      <w:r w:rsidRPr="008917AC">
        <w:rPr>
          <w:rFonts w:ascii="Open Sans" w:hAnsi="Open Sans" w:cs="Open Sans"/>
          <w:color w:val="auto"/>
          <w:sz w:val="20"/>
          <w:szCs w:val="20"/>
        </w:rPr>
        <w:t>, přičemž na nosiči bude koncept DPS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59299209" w14:textId="5115834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7. V případě, že koncept PDI neobsahuje všechny části sjednané touto smlouvou nebo vykazuje podstatné rozpory vzhledem k podkladům uvedeným v </w:t>
      </w:r>
      <w:r w:rsidRPr="00ED5872">
        <w:rPr>
          <w:rFonts w:ascii="Open Sans" w:hAnsi="Open Sans" w:cs="Open Sans"/>
          <w:color w:val="auto"/>
          <w:sz w:val="20"/>
          <w:szCs w:val="20"/>
        </w:rPr>
        <w:t xml:space="preserve">čl. II. odst. </w:t>
      </w:r>
      <w:r w:rsidR="00ED5872" w:rsidRPr="00ED5872">
        <w:rPr>
          <w:rFonts w:ascii="Open Sans" w:hAnsi="Open Sans" w:cs="Open Sans"/>
          <w:color w:val="auto"/>
          <w:sz w:val="20"/>
          <w:szCs w:val="20"/>
        </w:rPr>
        <w:t>8</w:t>
      </w:r>
      <w:r w:rsidRPr="00ED5872">
        <w:rPr>
          <w:rFonts w:ascii="Open Sans" w:hAnsi="Open Sans" w:cs="Open Sans"/>
          <w:color w:val="auto"/>
          <w:sz w:val="20"/>
          <w:szCs w:val="20"/>
        </w:rPr>
        <w:t xml:space="preserve"> této</w:t>
      </w:r>
      <w:r w:rsidRPr="008917AC">
        <w:rPr>
          <w:rFonts w:ascii="Open Sans" w:hAnsi="Open Sans" w:cs="Open Sans"/>
          <w:color w:val="auto"/>
          <w:sz w:val="20"/>
          <w:szCs w:val="20"/>
        </w:rPr>
        <w:t xml:space="preserve"> smlouvy a</w:t>
      </w:r>
      <w:r w:rsidR="00CB17D9">
        <w:rPr>
          <w:rFonts w:ascii="Open Sans" w:hAnsi="Open Sans" w:cs="Open Sans"/>
          <w:color w:val="auto"/>
          <w:sz w:val="20"/>
          <w:szCs w:val="20"/>
        </w:rPr>
        <w:t xml:space="preserve"> doposud vyhotovenou dokumentací</w:t>
      </w:r>
      <w:r w:rsidRPr="008917AC">
        <w:rPr>
          <w:rFonts w:ascii="Open Sans" w:hAnsi="Open Sans" w:cs="Open Sans"/>
          <w:color w:val="auto"/>
          <w:sz w:val="20"/>
          <w:szCs w:val="20"/>
        </w:rPr>
        <w:t xml:space="preserve"> platí, že koncept PDI není dokončen, tudíž část díla koncept PDI není proveden. </w:t>
      </w:r>
    </w:p>
    <w:p w14:paraId="2AD44FC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Objednatel se ke konceptu PDI písemně </w:t>
      </w:r>
      <w:r w:rsidRPr="00CB17D9">
        <w:rPr>
          <w:rFonts w:ascii="Open Sans" w:hAnsi="Open Sans" w:cs="Open Sans"/>
          <w:color w:val="auto"/>
          <w:sz w:val="20"/>
          <w:szCs w:val="20"/>
        </w:rPr>
        <w:t>vyjádří do 20 pracovních dnů od jeho obdržení</w:t>
      </w:r>
      <w:r w:rsidRPr="008917AC">
        <w:rPr>
          <w:rFonts w:ascii="Open Sans" w:hAnsi="Open Sans" w:cs="Open Sans"/>
          <w:color w:val="auto"/>
          <w:sz w:val="20"/>
          <w:szCs w:val="20"/>
        </w:rPr>
        <w:t xml:space="preserve">, pokud nebude dohodnuto jinak. Pokyny uvedené ve vyjádření jsou pro zhotovitele závazné. Pokud bude objednatel na svých pokynech trvat i přes včasné povinné upozornění zhotovitele dle </w:t>
      </w:r>
      <w:r w:rsidRPr="00AB2510">
        <w:rPr>
          <w:rFonts w:ascii="Open Sans" w:hAnsi="Open Sans" w:cs="Open Sans"/>
          <w:color w:val="auto"/>
          <w:sz w:val="20"/>
          <w:szCs w:val="20"/>
        </w:rPr>
        <w:t>článku VII. odst. 4 této smlouvy, pak zhotovitel neodpovídá za škodu vzniklou z důvodu respektová</w:t>
      </w:r>
      <w:r w:rsidRPr="008917AC">
        <w:rPr>
          <w:rFonts w:ascii="Open Sans" w:hAnsi="Open Sans" w:cs="Open Sans"/>
          <w:color w:val="auto"/>
          <w:sz w:val="20"/>
          <w:szCs w:val="20"/>
        </w:rPr>
        <w:t xml:space="preserve">ní nevhodných pokynů objednatele. </w:t>
      </w:r>
    </w:p>
    <w:p w14:paraId="2E0503A5" w14:textId="394B604F"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Konečná PDI bude objednateli </w:t>
      </w:r>
      <w:r w:rsidRPr="00AB2510">
        <w:rPr>
          <w:rFonts w:ascii="Open Sans" w:hAnsi="Open Sans" w:cs="Open Sans"/>
          <w:color w:val="auto"/>
          <w:sz w:val="20"/>
          <w:szCs w:val="20"/>
        </w:rPr>
        <w:t xml:space="preserve">předána </w:t>
      </w:r>
      <w:r w:rsidR="0016377D" w:rsidRPr="00AB2510">
        <w:rPr>
          <w:rFonts w:ascii="Open Sans" w:hAnsi="Open Sans" w:cs="Open Sans"/>
          <w:color w:val="auto"/>
          <w:sz w:val="20"/>
          <w:szCs w:val="20"/>
        </w:rPr>
        <w:t>5</w:t>
      </w:r>
      <w:r w:rsidRPr="00AB2510">
        <w:rPr>
          <w:rFonts w:ascii="Open Sans" w:hAnsi="Open Sans" w:cs="Open Sans"/>
          <w:color w:val="auto"/>
          <w:sz w:val="20"/>
          <w:szCs w:val="20"/>
        </w:rPr>
        <w:t xml:space="preserve"> x v tištěné</w:t>
      </w:r>
      <w:r w:rsidRPr="008917AC">
        <w:rPr>
          <w:rFonts w:ascii="Open Sans" w:hAnsi="Open Sans" w:cs="Open Sans"/>
          <w:color w:val="auto"/>
          <w:sz w:val="20"/>
          <w:szCs w:val="20"/>
        </w:rPr>
        <w:t xml:space="preserve"> podobě a zároveň i elektronicky </w:t>
      </w:r>
      <w:r w:rsidR="00AB2510">
        <w:rPr>
          <w:rFonts w:ascii="Open Sans" w:hAnsi="Open Sans" w:cs="Open Sans"/>
          <w:color w:val="auto"/>
          <w:sz w:val="20"/>
          <w:szCs w:val="20"/>
        </w:rPr>
        <w:t xml:space="preserve">na USB </w:t>
      </w:r>
      <w:proofErr w:type="spellStart"/>
      <w:r w:rsidR="00AB2510">
        <w:rPr>
          <w:rFonts w:ascii="Open Sans" w:hAnsi="Open Sans" w:cs="Open Sans"/>
          <w:color w:val="auto"/>
          <w:sz w:val="20"/>
          <w:szCs w:val="20"/>
        </w:rPr>
        <w:t>flash</w:t>
      </w:r>
      <w:proofErr w:type="spellEnd"/>
      <w:r w:rsidR="00AB2510">
        <w:rPr>
          <w:rFonts w:ascii="Open Sans" w:hAnsi="Open Sans" w:cs="Open Sans"/>
          <w:color w:val="auto"/>
          <w:sz w:val="20"/>
          <w:szCs w:val="20"/>
        </w:rPr>
        <w:t xml:space="preserve"> disku</w:t>
      </w:r>
      <w:r w:rsidRPr="008917AC">
        <w:rPr>
          <w:rFonts w:ascii="Open Sans" w:hAnsi="Open Sans" w:cs="Open Sans"/>
          <w:color w:val="auto"/>
          <w:sz w:val="20"/>
          <w:szCs w:val="20"/>
        </w:rPr>
        <w:t xml:space="preserve">, přičemž na </w:t>
      </w:r>
      <w:r w:rsidR="00AB2510">
        <w:rPr>
          <w:rFonts w:ascii="Open Sans" w:hAnsi="Open Sans" w:cs="Open Sans"/>
          <w:color w:val="auto"/>
          <w:sz w:val="20"/>
          <w:szCs w:val="20"/>
        </w:rPr>
        <w:t xml:space="preserve">nosiči </w:t>
      </w:r>
      <w:r w:rsidRPr="008917AC">
        <w:rPr>
          <w:rFonts w:ascii="Open Sans" w:hAnsi="Open Sans" w:cs="Open Sans"/>
          <w:color w:val="auto"/>
          <w:sz w:val="20"/>
          <w:szCs w:val="20"/>
        </w:rPr>
        <w:t>bude DPS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a zároveň i v obecně rozšířeném přepisovatelném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r w:rsidR="00B02A02">
        <w:rPr>
          <w:rFonts w:ascii="Open Sans" w:hAnsi="Open Sans" w:cs="Open Sans"/>
          <w:color w:val="auto"/>
          <w:sz w:val="20"/>
          <w:szCs w:val="20"/>
        </w:rPr>
        <w:t>*.</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xml:space="preserve">.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Barvy musí odpovídat tištěnému výstupu. </w:t>
      </w:r>
    </w:p>
    <w:p w14:paraId="1169AAE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Zhotovitel je povinen dbát na to, aby v elektronické verzi konečné PDI byly uváděny srozumitelné názvy souborů a výkresů, bez diakritiky a pomlček. Pro následné zveřejňování výběrových řízení na realizaci stavby je potřeba projektovou dokumentaci komprimovat a různé znaky toto znemožňují. </w:t>
      </w:r>
    </w:p>
    <w:p w14:paraId="1DCF4C1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 předáním konečné PDI bude na pracovišti objednatele provedena kontrola úplnosti dokumentace. O kontrole úplnosti dokumentace bude podle vzoru objednatele sepsán protokol. </w:t>
      </w:r>
    </w:p>
    <w:p w14:paraId="34A61FB0" w14:textId="3FD0995A"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Bude-li při kontrole úplnosti dokumentace shledána úplnou, předá zhotovitel na závěr kontroly úplnosti všechna vyhotovení konečné PDI v tištěné podobě a </w:t>
      </w:r>
      <w:r w:rsidR="002B5D09">
        <w:rPr>
          <w:rFonts w:ascii="Open Sans" w:hAnsi="Open Sans" w:cs="Open Sans"/>
          <w:color w:val="auto"/>
          <w:sz w:val="20"/>
          <w:szCs w:val="20"/>
        </w:rPr>
        <w:t xml:space="preserve">USB </w:t>
      </w:r>
      <w:proofErr w:type="spellStart"/>
      <w:r w:rsidR="002B5D09">
        <w:rPr>
          <w:rFonts w:ascii="Open Sans" w:hAnsi="Open Sans" w:cs="Open Sans"/>
          <w:color w:val="auto"/>
          <w:sz w:val="20"/>
          <w:szCs w:val="20"/>
        </w:rPr>
        <w:t>flash</w:t>
      </w:r>
      <w:proofErr w:type="spellEnd"/>
      <w:r w:rsidR="002B5D09">
        <w:rPr>
          <w:rFonts w:ascii="Open Sans" w:hAnsi="Open Sans" w:cs="Open Sans"/>
          <w:color w:val="auto"/>
          <w:sz w:val="20"/>
          <w:szCs w:val="20"/>
        </w:rPr>
        <w:t xml:space="preserve"> disk</w:t>
      </w:r>
      <w:r w:rsidR="002B5D09" w:rsidRPr="008917AC">
        <w:rPr>
          <w:rFonts w:ascii="Open Sans" w:hAnsi="Open Sans" w:cs="Open Sans"/>
          <w:color w:val="auto"/>
          <w:sz w:val="20"/>
          <w:szCs w:val="20"/>
        </w:rPr>
        <w:t xml:space="preserve"> </w:t>
      </w:r>
      <w:r w:rsidRPr="008917AC">
        <w:rPr>
          <w:rFonts w:ascii="Open Sans" w:hAnsi="Open Sans" w:cs="Open Sans"/>
          <w:color w:val="auto"/>
          <w:sz w:val="20"/>
          <w:szCs w:val="20"/>
        </w:rPr>
        <w:t xml:space="preserve">objednateli; o této skutečnosti bude sepsán záznam v protokolu o kontrole úplnosti dokumentace. Neúplná dokumentace nebude převzata. </w:t>
      </w:r>
    </w:p>
    <w:p w14:paraId="641A71E9" w14:textId="77777777" w:rsidR="0040167A" w:rsidRDefault="0040167A" w:rsidP="0040167A">
      <w:pPr>
        <w:pStyle w:val="Default"/>
        <w:spacing w:before="120" w:after="120"/>
        <w:jc w:val="both"/>
        <w:rPr>
          <w:rFonts w:ascii="Open Sans" w:hAnsi="Open Sans" w:cs="Open Sans"/>
          <w:color w:val="auto"/>
          <w:sz w:val="20"/>
          <w:szCs w:val="20"/>
        </w:rPr>
      </w:pPr>
      <w:r w:rsidRPr="00DD4468">
        <w:rPr>
          <w:rFonts w:ascii="Open Sans" w:hAnsi="Open Sans" w:cs="Open Sans"/>
          <w:color w:val="auto"/>
          <w:sz w:val="20"/>
          <w:szCs w:val="20"/>
        </w:rPr>
        <w:t>13.   Zhotovitel se současně zavazuje konzultovat postup objednatele při výběru dodavatele stavby a poskytnout mu veškerou potřebnou součinnost v zadávacím řízení.</w:t>
      </w:r>
    </w:p>
    <w:p w14:paraId="3931E425" w14:textId="44190045" w:rsidR="00B74FF4" w:rsidRPr="00DD4468" w:rsidRDefault="00B74FF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14. Fáze PDI se považuje za dokončenou předáním a převzetím konečné PDI.</w:t>
      </w:r>
    </w:p>
    <w:p w14:paraId="6590E2B7" w14:textId="77777777" w:rsidR="0040167A" w:rsidRPr="00DD4468" w:rsidRDefault="0040167A" w:rsidP="0040167A">
      <w:pPr>
        <w:pStyle w:val="Default"/>
        <w:spacing w:before="120" w:after="120"/>
        <w:jc w:val="both"/>
        <w:rPr>
          <w:rFonts w:ascii="Open Sans" w:hAnsi="Open Sans" w:cs="Open Sans"/>
          <w:b/>
          <w:bCs/>
          <w:color w:val="auto"/>
          <w:sz w:val="20"/>
          <w:szCs w:val="20"/>
        </w:rPr>
      </w:pPr>
      <w:r w:rsidRPr="00DD4468">
        <w:rPr>
          <w:rFonts w:ascii="Open Sans" w:hAnsi="Open Sans" w:cs="Open Sans"/>
          <w:b/>
          <w:bCs/>
          <w:color w:val="auto"/>
          <w:sz w:val="20"/>
          <w:szCs w:val="20"/>
        </w:rPr>
        <w:tab/>
      </w:r>
    </w:p>
    <w:p w14:paraId="025675FA" w14:textId="77777777" w:rsidR="0040167A" w:rsidRPr="00DD4468" w:rsidRDefault="0040167A" w:rsidP="0040167A">
      <w:pPr>
        <w:pStyle w:val="Default"/>
        <w:spacing w:before="120" w:after="120"/>
        <w:jc w:val="both"/>
        <w:rPr>
          <w:rFonts w:ascii="Open Sans" w:hAnsi="Open Sans" w:cs="Open Sans"/>
          <w:color w:val="auto"/>
          <w:sz w:val="20"/>
          <w:szCs w:val="20"/>
        </w:rPr>
      </w:pPr>
      <w:bookmarkStart w:id="3" w:name="_Hlk143237578"/>
      <w:r w:rsidRPr="00DD4468">
        <w:rPr>
          <w:rFonts w:ascii="Open Sans" w:hAnsi="Open Sans" w:cs="Open Sans"/>
          <w:b/>
          <w:bCs/>
          <w:color w:val="auto"/>
          <w:sz w:val="20"/>
          <w:szCs w:val="20"/>
        </w:rPr>
        <w:t>3.9 SOUPIS PRACÍ (SP)</w:t>
      </w:r>
      <w:bookmarkEnd w:id="3"/>
      <w:r w:rsidRPr="00DD4468">
        <w:rPr>
          <w:rFonts w:ascii="Open Sans" w:hAnsi="Open Sans" w:cs="Open Sans"/>
          <w:b/>
          <w:bCs/>
          <w:color w:val="auto"/>
          <w:sz w:val="20"/>
          <w:szCs w:val="20"/>
        </w:rPr>
        <w:t xml:space="preserve"> </w:t>
      </w:r>
    </w:p>
    <w:p w14:paraId="49F8B616" w14:textId="5B1E7449" w:rsidR="0040167A" w:rsidRPr="008917AC" w:rsidRDefault="0040167A" w:rsidP="0040167A">
      <w:pPr>
        <w:pStyle w:val="Default"/>
        <w:spacing w:before="120" w:after="120"/>
        <w:jc w:val="both"/>
        <w:rPr>
          <w:rFonts w:ascii="Open Sans" w:hAnsi="Open Sans" w:cs="Open Sans"/>
          <w:color w:val="auto"/>
          <w:sz w:val="20"/>
          <w:szCs w:val="20"/>
        </w:rPr>
      </w:pPr>
      <w:r w:rsidRPr="00DD4468">
        <w:rPr>
          <w:rFonts w:ascii="Open Sans" w:hAnsi="Open Sans" w:cs="Open Sans"/>
          <w:color w:val="auto"/>
          <w:sz w:val="20"/>
          <w:szCs w:val="20"/>
        </w:rPr>
        <w:t>1. Zhotovitel se zavazuje k provedení všech profesních výkonů za účelem vyhotovení soupisu</w:t>
      </w:r>
      <w:r w:rsidRPr="008917AC">
        <w:rPr>
          <w:rFonts w:ascii="Open Sans" w:hAnsi="Open Sans" w:cs="Open Sans"/>
          <w:color w:val="auto"/>
          <w:sz w:val="20"/>
          <w:szCs w:val="20"/>
        </w:rPr>
        <w:t xml:space="preserve"> stavebních prací, dodávek a služeb (</w:t>
      </w:r>
      <w:r w:rsidR="00542D14">
        <w:rPr>
          <w:rFonts w:ascii="Open Sans" w:hAnsi="Open Sans" w:cs="Open Sans"/>
          <w:color w:val="auto"/>
          <w:sz w:val="20"/>
          <w:szCs w:val="20"/>
        </w:rPr>
        <w:t>SP</w:t>
      </w:r>
      <w:r w:rsidRPr="008917AC">
        <w:rPr>
          <w:rFonts w:ascii="Open Sans" w:hAnsi="Open Sans" w:cs="Open Sans"/>
          <w:color w:val="auto"/>
          <w:sz w:val="20"/>
          <w:szCs w:val="20"/>
        </w:rPr>
        <w:t xml:space="preserve">) tak, aby </w:t>
      </w:r>
      <w:r w:rsidR="00542D14">
        <w:rPr>
          <w:rFonts w:ascii="Open Sans" w:hAnsi="Open Sans" w:cs="Open Sans"/>
          <w:color w:val="auto"/>
          <w:sz w:val="20"/>
          <w:szCs w:val="20"/>
        </w:rPr>
        <w:t xml:space="preserve">SP </w:t>
      </w:r>
      <w:r w:rsidRPr="008917AC">
        <w:rPr>
          <w:rFonts w:ascii="Open Sans" w:hAnsi="Open Sans" w:cs="Open Sans"/>
          <w:color w:val="auto"/>
          <w:sz w:val="20"/>
          <w:szCs w:val="20"/>
        </w:rPr>
        <w:t xml:space="preserve">byl způsobilým podkladem pro ocenění navrhované stavby v rámci procesu zadávání zakázky na stavební práce a spolupráce s objednatelem při výběru dodavatele. </w:t>
      </w:r>
      <w:r w:rsidR="00E21A0A">
        <w:rPr>
          <w:rFonts w:ascii="Open Sans" w:hAnsi="Open Sans" w:cs="Open Sans"/>
          <w:color w:val="auto"/>
          <w:sz w:val="20"/>
          <w:szCs w:val="20"/>
        </w:rPr>
        <w:t>SP je součástí plnění zhotovitele v rámci fáze DPS a PDI.</w:t>
      </w:r>
    </w:p>
    <w:p w14:paraId="656E41A9" w14:textId="43539F42"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je povinen vyhotovit </w:t>
      </w:r>
      <w:r w:rsidR="00542D14">
        <w:rPr>
          <w:rFonts w:ascii="Open Sans" w:hAnsi="Open Sans" w:cs="Open Sans"/>
          <w:color w:val="auto"/>
          <w:sz w:val="20"/>
          <w:szCs w:val="20"/>
        </w:rPr>
        <w:t>SP</w:t>
      </w:r>
      <w:r w:rsidRPr="008917AC">
        <w:rPr>
          <w:rFonts w:ascii="Open Sans" w:hAnsi="Open Sans" w:cs="Open Sans"/>
          <w:color w:val="auto"/>
          <w:sz w:val="20"/>
          <w:szCs w:val="20"/>
        </w:rPr>
        <w:t xml:space="preserve"> v souladu požadavky </w:t>
      </w:r>
      <w:r w:rsidRPr="00492443">
        <w:rPr>
          <w:rFonts w:ascii="Open Sans" w:hAnsi="Open Sans" w:cs="Open Sans"/>
          <w:color w:val="auto"/>
          <w:sz w:val="20"/>
          <w:szCs w:val="20"/>
        </w:rPr>
        <w:t>vyjádřenými ve vyhlášce č. 169/2016 Sb., o stanovení rozsahu dokumentace veřejné zakázky na stavební práce a soupisu stavebních prací, dodávek a služeb s výkazem výměr, v platném znění a s přihlédnutím ke</w:t>
      </w:r>
      <w:r w:rsidR="00AB2510">
        <w:rPr>
          <w:rFonts w:ascii="Open Sans" w:hAnsi="Open Sans" w:cs="Open Sans"/>
          <w:color w:val="auto"/>
          <w:sz w:val="20"/>
          <w:szCs w:val="20"/>
        </w:rPr>
        <w:t xml:space="preserve"> Stanovisku</w:t>
      </w:r>
      <w:r w:rsidRPr="00492443">
        <w:rPr>
          <w:rFonts w:ascii="Open Sans" w:hAnsi="Open Sans" w:cs="Open Sans"/>
          <w:color w:val="auto"/>
          <w:sz w:val="20"/>
          <w:szCs w:val="20"/>
        </w:rPr>
        <w:t xml:space="preserve"> Ministerstva pro místní rozvoj k </w:t>
      </w:r>
      <w:proofErr w:type="spellStart"/>
      <w:r w:rsidRPr="00492443">
        <w:rPr>
          <w:rFonts w:ascii="Open Sans" w:hAnsi="Open Sans" w:cs="Open Sans"/>
          <w:color w:val="auto"/>
          <w:sz w:val="20"/>
          <w:szCs w:val="20"/>
        </w:rPr>
        <w:t>vyhl</w:t>
      </w:r>
      <w:proofErr w:type="spellEnd"/>
      <w:r w:rsidRPr="00492443">
        <w:rPr>
          <w:rFonts w:ascii="Open Sans" w:hAnsi="Open Sans" w:cs="Open Sans"/>
          <w:color w:val="auto"/>
          <w:sz w:val="20"/>
          <w:szCs w:val="20"/>
        </w:rPr>
        <w:t>. č. 169/2016 Sb.</w:t>
      </w:r>
      <w:r w:rsidRPr="008917AC">
        <w:rPr>
          <w:rFonts w:ascii="Open Sans" w:hAnsi="Open Sans" w:cs="Open Sans"/>
          <w:color w:val="auto"/>
          <w:sz w:val="20"/>
          <w:szCs w:val="20"/>
        </w:rPr>
        <w:t xml:space="preserve"> </w:t>
      </w:r>
      <w:r w:rsidR="00AB2510">
        <w:rPr>
          <w:rFonts w:ascii="Open Sans" w:hAnsi="Open Sans" w:cs="Open Sans"/>
          <w:color w:val="auto"/>
          <w:sz w:val="20"/>
          <w:szCs w:val="20"/>
        </w:rPr>
        <w:t xml:space="preserve">(dostupné pod tímto </w:t>
      </w:r>
      <w:hyperlink r:id="rId9" w:history="1">
        <w:r w:rsidR="00AB2510" w:rsidRPr="00AB2510">
          <w:rPr>
            <w:rStyle w:val="Hypertextovodkaz"/>
            <w:rFonts w:ascii="Open Sans" w:hAnsi="Open Sans" w:cs="Open Sans"/>
            <w:sz w:val="20"/>
            <w:szCs w:val="20"/>
          </w:rPr>
          <w:t>odkazem</w:t>
        </w:r>
      </w:hyperlink>
      <w:r w:rsidR="00AB2510">
        <w:rPr>
          <w:rStyle w:val="Znakapoznpodarou"/>
          <w:rFonts w:ascii="Open Sans" w:hAnsi="Open Sans" w:cs="Open Sans"/>
          <w:color w:val="auto"/>
          <w:sz w:val="20"/>
          <w:szCs w:val="20"/>
        </w:rPr>
        <w:footnoteReference w:id="2"/>
      </w:r>
      <w:r w:rsidR="00AB2510">
        <w:rPr>
          <w:rFonts w:ascii="Open Sans" w:hAnsi="Open Sans" w:cs="Open Sans"/>
          <w:color w:val="auto"/>
          <w:sz w:val="20"/>
          <w:szCs w:val="20"/>
        </w:rPr>
        <w:t>).</w:t>
      </w:r>
    </w:p>
    <w:p w14:paraId="51D9CECE" w14:textId="095E0ACE"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Zhotovitel je povinen v </w:t>
      </w:r>
      <w:r w:rsidR="00542D14">
        <w:rPr>
          <w:rFonts w:ascii="Open Sans" w:hAnsi="Open Sans" w:cs="Open Sans"/>
          <w:color w:val="auto"/>
          <w:sz w:val="20"/>
          <w:szCs w:val="20"/>
        </w:rPr>
        <w:t>SP</w:t>
      </w:r>
      <w:r w:rsidRPr="008917AC">
        <w:rPr>
          <w:rFonts w:ascii="Open Sans" w:hAnsi="Open Sans" w:cs="Open Sans"/>
          <w:color w:val="auto"/>
          <w:sz w:val="20"/>
          <w:szCs w:val="20"/>
        </w:rPr>
        <w:t xml:space="preserve"> stanovit v přímé návaznosti na DPS</w:t>
      </w:r>
      <w:r w:rsidR="00D279D7">
        <w:rPr>
          <w:rFonts w:ascii="Open Sans" w:hAnsi="Open Sans" w:cs="Open Sans"/>
          <w:color w:val="auto"/>
          <w:sz w:val="20"/>
          <w:szCs w:val="20"/>
        </w:rPr>
        <w:t xml:space="preserve"> a </w:t>
      </w:r>
      <w:r w:rsidR="00E21A0A">
        <w:rPr>
          <w:rFonts w:ascii="Open Sans" w:hAnsi="Open Sans" w:cs="Open Sans"/>
          <w:color w:val="auto"/>
          <w:sz w:val="20"/>
          <w:szCs w:val="20"/>
        </w:rPr>
        <w:t>PDI</w:t>
      </w:r>
      <w:r w:rsidRPr="008917AC">
        <w:rPr>
          <w:rFonts w:ascii="Open Sans" w:hAnsi="Open Sans" w:cs="Open Sans"/>
          <w:color w:val="auto"/>
          <w:sz w:val="20"/>
          <w:szCs w:val="20"/>
        </w:rPr>
        <w:t xml:space="preserve"> podrobný popis všech stavebních prací, dodávek či služeb, které jsou nezbytné k úplné realizaci veřejné zakázky na stavební práce, případně i popis dalších prací, dodávek a služeb nezbytných k plnění požadavků objednatele. Zhotovitel je povinen činit tak, aby soupis prací obsahoval položky veškerých stavebních nebo </w:t>
      </w:r>
      <w:r w:rsidRPr="008917AC">
        <w:rPr>
          <w:rFonts w:ascii="Open Sans" w:hAnsi="Open Sans" w:cs="Open Sans"/>
          <w:color w:val="auto"/>
          <w:sz w:val="20"/>
          <w:szCs w:val="20"/>
        </w:rPr>
        <w:lastRenderedPageBreak/>
        <w:t xml:space="preserve">montážních prací, dodávek materiálů a služeb nezbytných pro zhotovení stavebního objektu, inženýrského objektu a provozního souboru. </w:t>
      </w:r>
    </w:p>
    <w:p w14:paraId="2BDF8995" w14:textId="02744FDF"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w:t>
      </w:r>
      <w:r w:rsidR="00A17C81">
        <w:rPr>
          <w:rFonts w:ascii="Open Sans" w:hAnsi="Open Sans" w:cs="Open Sans"/>
          <w:b/>
          <w:bCs/>
          <w:color w:val="auto"/>
          <w:sz w:val="20"/>
          <w:szCs w:val="20"/>
        </w:rPr>
        <w:t>SP (vždy zvlášť pro DPS a PDI)</w:t>
      </w:r>
      <w:r w:rsidRPr="008917AC">
        <w:rPr>
          <w:rFonts w:ascii="Open Sans" w:hAnsi="Open Sans" w:cs="Open Sans"/>
          <w:b/>
          <w:bCs/>
          <w:color w:val="auto"/>
          <w:sz w:val="20"/>
          <w:szCs w:val="20"/>
        </w:rPr>
        <w:t xml:space="preserve"> stavby bude jeden ucelený soubor, </w:t>
      </w:r>
      <w:r w:rsidRPr="00E21A0A">
        <w:rPr>
          <w:rFonts w:ascii="Open Sans" w:hAnsi="Open Sans" w:cs="Open Sans"/>
          <w:b/>
          <w:bCs/>
          <w:color w:val="auto"/>
          <w:sz w:val="20"/>
          <w:szCs w:val="20"/>
        </w:rPr>
        <w:t>který NEBUDE</w:t>
      </w:r>
      <w:r w:rsidRPr="00E21A0A">
        <w:rPr>
          <w:rFonts w:ascii="Open Sans" w:hAnsi="Open Sans" w:cs="Open Sans"/>
          <w:color w:val="auto"/>
          <w:sz w:val="20"/>
          <w:szCs w:val="20"/>
        </w:rPr>
        <w:t xml:space="preserve"> </w:t>
      </w:r>
      <w:r w:rsidRPr="00E21A0A">
        <w:rPr>
          <w:rFonts w:ascii="Open Sans" w:hAnsi="Open Sans" w:cs="Open Sans"/>
          <w:b/>
          <w:bCs/>
          <w:color w:val="auto"/>
          <w:sz w:val="20"/>
          <w:szCs w:val="20"/>
        </w:rPr>
        <w:t>obsahovat ocenění jednotlivých stavebních dílů (například profesí) pomocí položek charakteru komplet/soubor následně odkazujících na dílčí samostatné rozpočty</w:t>
      </w:r>
      <w:r w:rsidRPr="00E21A0A">
        <w:rPr>
          <w:rFonts w:ascii="Open Sans" w:hAnsi="Open Sans" w:cs="Open Sans"/>
          <w:color w:val="auto"/>
          <w:sz w:val="20"/>
          <w:szCs w:val="20"/>
        </w:rPr>
        <w:t>.</w:t>
      </w:r>
      <w:r w:rsidRPr="008917AC">
        <w:rPr>
          <w:rFonts w:ascii="Open Sans" w:hAnsi="Open Sans" w:cs="Open Sans"/>
          <w:color w:val="auto"/>
          <w:sz w:val="20"/>
          <w:szCs w:val="20"/>
        </w:rPr>
        <w:t xml:space="preserve"> </w:t>
      </w:r>
    </w:p>
    <w:p w14:paraId="39ADDD50" w14:textId="12C79126"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5. Soupis prací bude zpracován v</w:t>
      </w:r>
      <w:r w:rsidR="00A17C81">
        <w:rPr>
          <w:rFonts w:ascii="Open Sans" w:hAnsi="Open Sans" w:cs="Open Sans"/>
          <w:color w:val="auto"/>
          <w:sz w:val="20"/>
          <w:szCs w:val="20"/>
        </w:rPr>
        <w:t> </w:t>
      </w:r>
      <w:r w:rsidRPr="008917AC">
        <w:rPr>
          <w:rFonts w:ascii="Open Sans" w:hAnsi="Open Sans" w:cs="Open Sans"/>
          <w:color w:val="auto"/>
          <w:sz w:val="20"/>
          <w:szCs w:val="20"/>
        </w:rPr>
        <w:t>členění podle projektové dokumentace pro zadání stavebních prací (DPS)</w:t>
      </w:r>
      <w:r w:rsidR="00A17C81">
        <w:rPr>
          <w:rFonts w:ascii="Open Sans" w:hAnsi="Open Sans" w:cs="Open Sans"/>
          <w:color w:val="auto"/>
          <w:sz w:val="20"/>
          <w:szCs w:val="20"/>
        </w:rPr>
        <w:t xml:space="preserve"> a dokumentaci interiérů (PDI)</w:t>
      </w:r>
      <w:r w:rsidRPr="008917AC">
        <w:rPr>
          <w:rFonts w:ascii="Open Sans" w:hAnsi="Open Sans" w:cs="Open Sans"/>
          <w:color w:val="auto"/>
          <w:sz w:val="20"/>
          <w:szCs w:val="20"/>
        </w:rPr>
        <w:t xml:space="preserve"> a členěn na stavební objekty, inženýrské objekty, provozní soubory a ostatní a vedlejší náklady. Každý stavební objekt a inženýrský objekt bude zatříděn do druhu a oboru stavebnictví podle klasifikace stavebních děl CZ-CC platné od 1. 1. 2019 a uveřejněné Českým statistickým úřadem pod tímto </w:t>
      </w:r>
      <w:hyperlink r:id="rId10" w:history="1">
        <w:r w:rsidRPr="008917AC">
          <w:rPr>
            <w:rStyle w:val="Hypertextovodkaz"/>
            <w:rFonts w:ascii="Open Sans" w:hAnsi="Open Sans" w:cs="Open Sans"/>
            <w:sz w:val="20"/>
            <w:szCs w:val="20"/>
          </w:rPr>
          <w:t>odkazem</w:t>
        </w:r>
      </w:hyperlink>
      <w:r w:rsidRPr="008917AC">
        <w:rPr>
          <w:rStyle w:val="Znakapoznpodarou"/>
          <w:rFonts w:ascii="Open Sans" w:hAnsi="Open Sans" w:cs="Open Sans"/>
          <w:color w:val="auto"/>
          <w:sz w:val="20"/>
          <w:szCs w:val="20"/>
        </w:rPr>
        <w:footnoteReference w:id="3"/>
      </w:r>
      <w:r w:rsidRPr="008917AC">
        <w:rPr>
          <w:rFonts w:ascii="Open Sans" w:hAnsi="Open Sans" w:cs="Open Sans"/>
          <w:color w:val="auto"/>
          <w:sz w:val="20"/>
          <w:szCs w:val="20"/>
        </w:rPr>
        <w:t xml:space="preserve">. </w:t>
      </w:r>
    </w:p>
    <w:p w14:paraId="5E102B2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Součástí soupisu prací budou i veškeré nezbytné, a objednatelem požadované vedlejší náklady a ostatní náklady jako </w:t>
      </w:r>
      <w:r w:rsidRPr="008917AC">
        <w:rPr>
          <w:rFonts w:ascii="Open Sans" w:hAnsi="Open Sans" w:cs="Open Sans"/>
          <w:b/>
          <w:bCs/>
          <w:color w:val="auto"/>
          <w:sz w:val="20"/>
          <w:szCs w:val="20"/>
        </w:rPr>
        <w:t xml:space="preserve">samostatná část </w:t>
      </w:r>
      <w:r w:rsidRPr="008917AC">
        <w:rPr>
          <w:rFonts w:ascii="Open Sans" w:hAnsi="Open Sans" w:cs="Open Sans"/>
          <w:color w:val="auto"/>
          <w:sz w:val="20"/>
          <w:szCs w:val="20"/>
        </w:rPr>
        <w:t xml:space="preserve">soupisu prací. Podrobnost popisu položky soupisu vedlejších a ostatních nákladů musí umožnit stanovení ceny na dané práce nebo činnosti. </w:t>
      </w:r>
    </w:p>
    <w:p w14:paraId="2D53DF31" w14:textId="0E850609"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Položky soupisu musí být popsány v podrobnostech jednoznačně vymezujících obsah požadovaných stavebních prací, dodávek či služeb a musí umožňovat porovnatelné ocenění tohoto obsahu. Pro sestavení </w:t>
      </w:r>
      <w:r w:rsidR="00A17C81">
        <w:rPr>
          <w:rFonts w:ascii="Open Sans" w:hAnsi="Open Sans" w:cs="Open Sans"/>
          <w:color w:val="auto"/>
          <w:sz w:val="20"/>
          <w:szCs w:val="20"/>
        </w:rPr>
        <w:t>SP</w:t>
      </w:r>
      <w:r w:rsidRPr="008917AC">
        <w:rPr>
          <w:rFonts w:ascii="Open Sans" w:hAnsi="Open Sans" w:cs="Open Sans"/>
          <w:color w:val="auto"/>
          <w:sz w:val="20"/>
          <w:szCs w:val="20"/>
        </w:rPr>
        <w:t xml:space="preserve"> v </w:t>
      </w:r>
      <w:r w:rsidRPr="007A5574">
        <w:rPr>
          <w:rFonts w:ascii="Open Sans" w:hAnsi="Open Sans" w:cs="Open Sans"/>
          <w:color w:val="auto"/>
          <w:sz w:val="20"/>
          <w:szCs w:val="20"/>
        </w:rPr>
        <w:t xml:space="preserve">požadovaných podrobnostech je nutné použít odkaz na cenovou soustavu, která obsahuje veškeré údaje nezbytné pro soupis prací. Položky uvedené v jednom dílčím soupisu prací budou odkazovat </w:t>
      </w:r>
      <w:r w:rsidRPr="007A5574">
        <w:rPr>
          <w:rFonts w:ascii="Open Sans" w:hAnsi="Open Sans" w:cs="Open Sans"/>
          <w:b/>
          <w:bCs/>
          <w:color w:val="auto"/>
          <w:sz w:val="20"/>
          <w:szCs w:val="20"/>
        </w:rPr>
        <w:t xml:space="preserve">pouze na JEDNU cenovou soustavu </w:t>
      </w:r>
      <w:r w:rsidRPr="007A5574">
        <w:rPr>
          <w:rFonts w:ascii="Open Sans" w:hAnsi="Open Sans" w:cs="Open Sans"/>
          <w:color w:val="auto"/>
          <w:sz w:val="20"/>
          <w:szCs w:val="20"/>
        </w:rPr>
        <w:t xml:space="preserve">podle § 11 </w:t>
      </w:r>
      <w:proofErr w:type="spellStart"/>
      <w:r w:rsidRPr="007A5574">
        <w:rPr>
          <w:rFonts w:ascii="Open Sans" w:hAnsi="Open Sans" w:cs="Open Sans"/>
          <w:color w:val="auto"/>
          <w:sz w:val="20"/>
          <w:szCs w:val="20"/>
        </w:rPr>
        <w:t>vyhl</w:t>
      </w:r>
      <w:proofErr w:type="spellEnd"/>
      <w:r w:rsidRPr="007A5574">
        <w:rPr>
          <w:rFonts w:ascii="Open Sans" w:hAnsi="Open Sans" w:cs="Open Sans"/>
          <w:color w:val="auto"/>
          <w:sz w:val="20"/>
          <w:szCs w:val="20"/>
        </w:rPr>
        <w:t>. 169/2016 Sb. V oceněném soupisu prací bude vždy uvedena použitá cenová soustava.</w:t>
      </w:r>
      <w:r w:rsidRPr="008917AC">
        <w:rPr>
          <w:rFonts w:ascii="Open Sans" w:hAnsi="Open Sans" w:cs="Open Sans"/>
          <w:color w:val="auto"/>
          <w:sz w:val="20"/>
          <w:szCs w:val="20"/>
        </w:rPr>
        <w:t xml:space="preserve"> </w:t>
      </w:r>
    </w:p>
    <w:p w14:paraId="05A62FD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Cenová soustava musí obsahovat popis položek formou technických parametrů v souladu se ZZVZ. </w:t>
      </w:r>
    </w:p>
    <w:p w14:paraId="5386518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9. Položky, které nejsou v oceněném soupisu prací navázány na cenovou soustavu, budou opatřeny vysvětlením, jakým způsobem (kalkulace, konkrétní nabídky atp.) byly v rozpočtu stavby stanoveny s tím, že potřeba použití takovýchto položek musí vyplývat z technických požadavků na stavbu. </w:t>
      </w:r>
    </w:p>
    <w:p w14:paraId="62F27CA3" w14:textId="0EB48610"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Položka soupisu musí obsahovat alespoň: a) pořadové číslo položky, b) označení cenové soustavy podle § 11 </w:t>
      </w:r>
      <w:proofErr w:type="spellStart"/>
      <w:r w:rsidRPr="008917AC">
        <w:rPr>
          <w:rFonts w:ascii="Open Sans" w:hAnsi="Open Sans" w:cs="Open Sans"/>
          <w:color w:val="auto"/>
          <w:sz w:val="20"/>
          <w:szCs w:val="20"/>
        </w:rPr>
        <w:t>vyhl</w:t>
      </w:r>
      <w:proofErr w:type="spellEnd"/>
      <w:r w:rsidRPr="008917AC">
        <w:rPr>
          <w:rFonts w:ascii="Open Sans" w:hAnsi="Open Sans" w:cs="Open Sans"/>
          <w:color w:val="auto"/>
          <w:sz w:val="20"/>
          <w:szCs w:val="20"/>
        </w:rPr>
        <w:t xml:space="preserve">. 169/2016 Sb., pokud je použita, c) kód položky podle cenové soustavy podle § 11 </w:t>
      </w:r>
      <w:proofErr w:type="spellStart"/>
      <w:r w:rsidRPr="008917AC">
        <w:rPr>
          <w:rFonts w:ascii="Open Sans" w:hAnsi="Open Sans" w:cs="Open Sans"/>
          <w:color w:val="auto"/>
          <w:sz w:val="20"/>
          <w:szCs w:val="20"/>
        </w:rPr>
        <w:t>vyhl</w:t>
      </w:r>
      <w:proofErr w:type="spellEnd"/>
      <w:r w:rsidRPr="008917AC">
        <w:rPr>
          <w:rFonts w:ascii="Open Sans" w:hAnsi="Open Sans" w:cs="Open Sans"/>
          <w:color w:val="auto"/>
          <w:sz w:val="20"/>
          <w:szCs w:val="20"/>
        </w:rPr>
        <w:t>. 169/2016 Sb</w:t>
      </w:r>
      <w:r w:rsidR="006D1D6E">
        <w:rPr>
          <w:rFonts w:ascii="Open Sans" w:hAnsi="Open Sans" w:cs="Open Sans"/>
          <w:color w:val="auto"/>
          <w:sz w:val="20"/>
          <w:szCs w:val="20"/>
        </w:rPr>
        <w:t>.</w:t>
      </w:r>
      <w:r w:rsidRPr="008917AC">
        <w:rPr>
          <w:rFonts w:ascii="Open Sans" w:hAnsi="Open Sans" w:cs="Open Sans"/>
          <w:color w:val="auto"/>
          <w:sz w:val="20"/>
          <w:szCs w:val="20"/>
        </w:rPr>
        <w:t xml:space="preserve">, pokud byla cenová soustava podle § 11 </w:t>
      </w:r>
      <w:proofErr w:type="spellStart"/>
      <w:r w:rsidRPr="008917AC">
        <w:rPr>
          <w:rFonts w:ascii="Open Sans" w:hAnsi="Open Sans" w:cs="Open Sans"/>
          <w:color w:val="auto"/>
          <w:sz w:val="20"/>
          <w:szCs w:val="20"/>
        </w:rPr>
        <w:t>vyhl</w:t>
      </w:r>
      <w:proofErr w:type="spellEnd"/>
      <w:r w:rsidRPr="008917AC">
        <w:rPr>
          <w:rFonts w:ascii="Open Sans" w:hAnsi="Open Sans" w:cs="Open Sans"/>
          <w:color w:val="auto"/>
          <w:sz w:val="20"/>
          <w:szCs w:val="20"/>
        </w:rPr>
        <w:t xml:space="preserve">. 169/2016 Sb. použita, d) popis položky jednoznačně vymezující druh a kvalitu prací, dodávky nebo služby, s případným odkazem na části dokumentace pro zadání stavebních prací a jiné dokumenty a technické a cenové podmínky, e) měrnou jednotku, f) množství, g) výkaz výměr k uvedenému množství, s výjimkou případů, kdy není výpočet pro stanovení množství položky soupisu prací potřebný. </w:t>
      </w:r>
    </w:p>
    <w:p w14:paraId="0BA455D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Ve výkazu výměr zadavatel uvede výpočet použitý při stanovení předpokládaného množství položky soupisu prací a odkaz na příslušnou grafickou nebo textovou část dokumentace pro zadání stavebních prací tak, aby umožnil kontrolu celkové výměry, nebo odkáže na výpočet stanovení množství položky soupisu prací v dokumentaci pro zadání stavebních prací. Výkaz výměr, který se vztahuje k více položkám soupisu prací, může být uveden jednou a u dalších položek může být uvedena výměra pouze odkazem. </w:t>
      </w:r>
    </w:p>
    <w:p w14:paraId="3A7D6CF9" w14:textId="7EB49738"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Všechny dílčí soupisy </w:t>
      </w:r>
      <w:r w:rsidR="00A17C81">
        <w:rPr>
          <w:rFonts w:ascii="Open Sans" w:hAnsi="Open Sans" w:cs="Open Sans"/>
          <w:color w:val="auto"/>
          <w:sz w:val="20"/>
          <w:szCs w:val="20"/>
        </w:rPr>
        <w:t>SP</w:t>
      </w:r>
      <w:r w:rsidRPr="008917AC">
        <w:rPr>
          <w:rFonts w:ascii="Open Sans" w:hAnsi="Open Sans" w:cs="Open Sans"/>
          <w:color w:val="auto"/>
          <w:sz w:val="20"/>
          <w:szCs w:val="20"/>
        </w:rPr>
        <w:t xml:space="preserve"> musí být pro danou veřejnou zakázku v jednotném elektronickém formátu. </w:t>
      </w:r>
    </w:p>
    <w:p w14:paraId="78CA66D1" w14:textId="60FDBE60"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13. Soupis prací (oceněný i neoceněný) pro DPS</w:t>
      </w:r>
      <w:r w:rsidR="00A17C81">
        <w:rPr>
          <w:rFonts w:ascii="Open Sans" w:hAnsi="Open Sans" w:cs="Open Sans"/>
          <w:color w:val="auto"/>
          <w:sz w:val="20"/>
          <w:szCs w:val="20"/>
        </w:rPr>
        <w:t>/PDI</w:t>
      </w:r>
      <w:r w:rsidRPr="008917AC">
        <w:rPr>
          <w:rFonts w:ascii="Open Sans" w:hAnsi="Open Sans" w:cs="Open Sans"/>
          <w:color w:val="auto"/>
          <w:sz w:val="20"/>
          <w:szCs w:val="20"/>
        </w:rPr>
        <w:t xml:space="preserve"> bude předán k připomínkám při předání konceptu DPS a to 1 x v tištěné podobě a 1 x elektronicky na </w:t>
      </w:r>
      <w:r w:rsidR="002B5D09">
        <w:rPr>
          <w:rFonts w:ascii="Open Sans" w:hAnsi="Open Sans" w:cs="Open Sans"/>
          <w:color w:val="auto"/>
          <w:sz w:val="20"/>
          <w:szCs w:val="20"/>
        </w:rPr>
        <w:t xml:space="preserve">USB </w:t>
      </w:r>
      <w:proofErr w:type="spellStart"/>
      <w:r w:rsidR="002B5D09">
        <w:rPr>
          <w:rFonts w:ascii="Open Sans" w:hAnsi="Open Sans" w:cs="Open Sans"/>
          <w:color w:val="auto"/>
          <w:sz w:val="20"/>
          <w:szCs w:val="20"/>
        </w:rPr>
        <w:t>flash</w:t>
      </w:r>
      <w:proofErr w:type="spellEnd"/>
      <w:r w:rsidR="002B5D09">
        <w:rPr>
          <w:rFonts w:ascii="Open Sans" w:hAnsi="Open Sans" w:cs="Open Sans"/>
          <w:color w:val="auto"/>
          <w:sz w:val="20"/>
          <w:szCs w:val="20"/>
        </w:rPr>
        <w:t xml:space="preserve"> disku</w:t>
      </w:r>
      <w:r w:rsidRPr="008917AC">
        <w:rPr>
          <w:rFonts w:ascii="Open Sans" w:hAnsi="Open Sans" w:cs="Open Sans"/>
          <w:color w:val="auto"/>
          <w:sz w:val="20"/>
          <w:szCs w:val="20"/>
        </w:rPr>
        <w:t xml:space="preserve">. Elektronicky bude </w:t>
      </w:r>
      <w:r w:rsidRPr="008917AC">
        <w:rPr>
          <w:rFonts w:ascii="Open Sans" w:hAnsi="Open Sans" w:cs="Open Sans"/>
          <w:color w:val="auto"/>
          <w:sz w:val="20"/>
          <w:szCs w:val="20"/>
        </w:rPr>
        <w:lastRenderedPageBreak/>
        <w:t>soupis prací předán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editovatelném formátu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a v otevřeném formátu určeném k </w:t>
      </w:r>
      <w:proofErr w:type="spellStart"/>
      <w:r w:rsidRPr="008917AC">
        <w:rPr>
          <w:rFonts w:ascii="Open Sans" w:hAnsi="Open Sans" w:cs="Open Sans"/>
          <w:color w:val="auto"/>
          <w:sz w:val="20"/>
          <w:szCs w:val="20"/>
        </w:rPr>
        <w:t>trasferům</w:t>
      </w:r>
      <w:proofErr w:type="spellEnd"/>
      <w:r w:rsidRPr="008917AC">
        <w:rPr>
          <w:rFonts w:ascii="Open Sans" w:hAnsi="Open Sans" w:cs="Open Sans"/>
          <w:color w:val="auto"/>
          <w:sz w:val="20"/>
          <w:szCs w:val="20"/>
        </w:rPr>
        <w:t xml:space="preserve"> dat *.</w:t>
      </w:r>
      <w:proofErr w:type="spellStart"/>
      <w:r w:rsidRPr="008917AC">
        <w:rPr>
          <w:rFonts w:ascii="Open Sans" w:hAnsi="Open Sans" w:cs="Open Sans"/>
          <w:color w:val="auto"/>
          <w:sz w:val="20"/>
          <w:szCs w:val="20"/>
        </w:rPr>
        <w:t>xml</w:t>
      </w:r>
      <w:proofErr w:type="spellEnd"/>
      <w:r w:rsidRPr="008917AC">
        <w:rPr>
          <w:rFonts w:ascii="Open Sans" w:hAnsi="Open Sans" w:cs="Open Sans"/>
          <w:color w:val="auto"/>
          <w:sz w:val="20"/>
          <w:szCs w:val="20"/>
        </w:rPr>
        <w:t xml:space="preserve">. </w:t>
      </w:r>
    </w:p>
    <w:p w14:paraId="07D76261" w14:textId="7F82B030" w:rsidR="0040167A"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14. Konečný soupis prací (oceněný i neoceněný) pro DPS</w:t>
      </w:r>
      <w:r w:rsidR="00A17C81">
        <w:rPr>
          <w:rFonts w:ascii="Open Sans" w:hAnsi="Open Sans" w:cs="Open Sans"/>
          <w:color w:val="auto"/>
          <w:sz w:val="20"/>
          <w:szCs w:val="20"/>
        </w:rPr>
        <w:t>/PDI</w:t>
      </w:r>
      <w:r w:rsidRPr="008917AC">
        <w:rPr>
          <w:rFonts w:ascii="Open Sans" w:hAnsi="Open Sans" w:cs="Open Sans"/>
          <w:color w:val="auto"/>
          <w:sz w:val="20"/>
          <w:szCs w:val="20"/>
        </w:rPr>
        <w:t xml:space="preserve"> bude předán 1x v tištěné podobě (</w:t>
      </w:r>
      <w:proofErr w:type="spellStart"/>
      <w:r w:rsidRPr="008917AC">
        <w:rPr>
          <w:rFonts w:ascii="Open Sans" w:hAnsi="Open Sans" w:cs="Open Sans"/>
          <w:color w:val="auto"/>
          <w:sz w:val="20"/>
          <w:szCs w:val="20"/>
        </w:rPr>
        <w:t>paré</w:t>
      </w:r>
      <w:proofErr w:type="spellEnd"/>
      <w:r w:rsidRPr="008917AC">
        <w:rPr>
          <w:rFonts w:ascii="Open Sans" w:hAnsi="Open Sans" w:cs="Open Sans"/>
          <w:color w:val="auto"/>
          <w:sz w:val="20"/>
          <w:szCs w:val="20"/>
        </w:rPr>
        <w:t xml:space="preserve"> č. 1), a 1x elektronicky na </w:t>
      </w:r>
      <w:r w:rsidR="002B5D09">
        <w:rPr>
          <w:rFonts w:ascii="Open Sans" w:hAnsi="Open Sans" w:cs="Open Sans"/>
          <w:color w:val="auto"/>
          <w:sz w:val="20"/>
          <w:szCs w:val="20"/>
        </w:rPr>
        <w:t xml:space="preserve">USB </w:t>
      </w:r>
      <w:proofErr w:type="spellStart"/>
      <w:r w:rsidR="002B5D09">
        <w:rPr>
          <w:rFonts w:ascii="Open Sans" w:hAnsi="Open Sans" w:cs="Open Sans"/>
          <w:color w:val="auto"/>
          <w:sz w:val="20"/>
          <w:szCs w:val="20"/>
        </w:rPr>
        <w:t>flash</w:t>
      </w:r>
      <w:proofErr w:type="spellEnd"/>
      <w:r w:rsidR="002B5D09">
        <w:rPr>
          <w:rFonts w:ascii="Open Sans" w:hAnsi="Open Sans" w:cs="Open Sans"/>
          <w:color w:val="auto"/>
          <w:sz w:val="20"/>
          <w:szCs w:val="20"/>
        </w:rPr>
        <w:t xml:space="preserve"> disku </w:t>
      </w:r>
      <w:r w:rsidRPr="008917AC">
        <w:rPr>
          <w:rFonts w:ascii="Open Sans" w:hAnsi="Open Sans" w:cs="Open Sans"/>
          <w:color w:val="auto"/>
          <w:sz w:val="20"/>
          <w:szCs w:val="20"/>
        </w:rPr>
        <w:t>při předání konečné DPS. Elektronicky bude soupis prací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editovatelném formátu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a v otevřeném formátu učeném k </w:t>
      </w:r>
      <w:proofErr w:type="spellStart"/>
      <w:r w:rsidRPr="008917AC">
        <w:rPr>
          <w:rFonts w:ascii="Open Sans" w:hAnsi="Open Sans" w:cs="Open Sans"/>
          <w:color w:val="auto"/>
          <w:sz w:val="20"/>
          <w:szCs w:val="20"/>
        </w:rPr>
        <w:t>trasferům</w:t>
      </w:r>
      <w:proofErr w:type="spellEnd"/>
      <w:r w:rsidRPr="008917AC">
        <w:rPr>
          <w:rFonts w:ascii="Open Sans" w:hAnsi="Open Sans" w:cs="Open Sans"/>
          <w:color w:val="auto"/>
          <w:sz w:val="20"/>
          <w:szCs w:val="20"/>
        </w:rPr>
        <w:t xml:space="preserve"> dat *.</w:t>
      </w:r>
      <w:proofErr w:type="spellStart"/>
      <w:r w:rsidRPr="008917AC">
        <w:rPr>
          <w:rFonts w:ascii="Open Sans" w:hAnsi="Open Sans" w:cs="Open Sans"/>
          <w:color w:val="auto"/>
          <w:sz w:val="20"/>
          <w:szCs w:val="20"/>
        </w:rPr>
        <w:t>xml</w:t>
      </w:r>
      <w:proofErr w:type="spellEnd"/>
      <w:r w:rsidRPr="008917AC">
        <w:rPr>
          <w:rFonts w:ascii="Open Sans" w:hAnsi="Open Sans" w:cs="Open Sans"/>
          <w:color w:val="auto"/>
          <w:sz w:val="20"/>
          <w:szCs w:val="20"/>
        </w:rPr>
        <w:t xml:space="preserve">. </w:t>
      </w:r>
    </w:p>
    <w:p w14:paraId="5A11DB60" w14:textId="77777777" w:rsidR="00D501D8" w:rsidRDefault="00D501D8" w:rsidP="0040167A">
      <w:pPr>
        <w:pStyle w:val="Default"/>
        <w:spacing w:before="120" w:after="120"/>
        <w:jc w:val="both"/>
        <w:rPr>
          <w:rFonts w:ascii="Open Sans" w:hAnsi="Open Sans" w:cs="Open Sans"/>
          <w:color w:val="auto"/>
          <w:sz w:val="20"/>
          <w:szCs w:val="20"/>
        </w:rPr>
      </w:pPr>
    </w:p>
    <w:p w14:paraId="70C8331E" w14:textId="5671B045" w:rsidR="00D501D8" w:rsidRDefault="00D501D8" w:rsidP="00ED5872">
      <w:pPr>
        <w:pStyle w:val="Default"/>
        <w:keepNex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3.10</w:t>
      </w:r>
      <w:r w:rsidRPr="008917AC">
        <w:rPr>
          <w:rFonts w:ascii="Open Sans" w:hAnsi="Open Sans" w:cs="Open Sans"/>
          <w:b/>
          <w:bCs/>
          <w:color w:val="auto"/>
          <w:sz w:val="20"/>
          <w:szCs w:val="20"/>
        </w:rPr>
        <w:tab/>
      </w:r>
      <w:r>
        <w:rPr>
          <w:rFonts w:ascii="Open Sans" w:hAnsi="Open Sans" w:cs="Open Sans"/>
          <w:b/>
          <w:bCs/>
          <w:color w:val="auto"/>
          <w:sz w:val="20"/>
          <w:szCs w:val="20"/>
        </w:rPr>
        <w:t>ČINNOST SOUVISEJÍCÍ S VÝBĚR</w:t>
      </w:r>
      <w:r w:rsidR="003F65A6">
        <w:rPr>
          <w:rFonts w:ascii="Open Sans" w:hAnsi="Open Sans" w:cs="Open Sans"/>
          <w:b/>
          <w:bCs/>
          <w:color w:val="auto"/>
          <w:sz w:val="20"/>
          <w:szCs w:val="20"/>
        </w:rPr>
        <w:t>E</w:t>
      </w:r>
      <w:r>
        <w:rPr>
          <w:rFonts w:ascii="Open Sans" w:hAnsi="Open Sans" w:cs="Open Sans"/>
          <w:b/>
          <w:bCs/>
          <w:color w:val="auto"/>
          <w:sz w:val="20"/>
          <w:szCs w:val="20"/>
        </w:rPr>
        <w:t>M DODAVATELE STAVBY (VZR)</w:t>
      </w:r>
    </w:p>
    <w:p w14:paraId="36760B91" w14:textId="3790521E" w:rsidR="002F25B8" w:rsidRDefault="00D501D8" w:rsidP="0040167A">
      <w:pPr>
        <w:pStyle w:val="Default"/>
        <w:spacing w:before="120" w:after="120"/>
        <w:jc w:val="both"/>
        <w:rPr>
          <w:rFonts w:ascii="Open Sans" w:hAnsi="Open Sans" w:cs="Open Sans"/>
          <w:color w:val="auto"/>
          <w:sz w:val="20"/>
          <w:szCs w:val="20"/>
        </w:rPr>
      </w:pPr>
      <w:r w:rsidRPr="00D04E13">
        <w:rPr>
          <w:rFonts w:ascii="Open Sans" w:hAnsi="Open Sans" w:cs="Open Sans"/>
          <w:color w:val="auto"/>
          <w:sz w:val="20"/>
          <w:szCs w:val="20"/>
        </w:rPr>
        <w:t xml:space="preserve">1. </w:t>
      </w:r>
      <w:r w:rsidR="002F25B8" w:rsidRPr="008917AC">
        <w:rPr>
          <w:rFonts w:ascii="Open Sans" w:hAnsi="Open Sans" w:cs="Open Sans"/>
          <w:color w:val="auto"/>
          <w:sz w:val="20"/>
          <w:szCs w:val="20"/>
        </w:rPr>
        <w:t xml:space="preserve"> </w:t>
      </w:r>
      <w:r w:rsidR="002F25B8">
        <w:rPr>
          <w:rFonts w:ascii="Open Sans" w:hAnsi="Open Sans" w:cs="Open Sans"/>
          <w:color w:val="auto"/>
          <w:sz w:val="20"/>
          <w:szCs w:val="20"/>
        </w:rPr>
        <w:t xml:space="preserve">V návaznosti na vypracování příslušné dokumentace, zajištění inženýrské činnosti (IČ) a </w:t>
      </w:r>
      <w:r w:rsidR="007A5574">
        <w:rPr>
          <w:rFonts w:ascii="Open Sans" w:hAnsi="Open Sans" w:cs="Open Sans"/>
          <w:color w:val="auto"/>
          <w:sz w:val="20"/>
          <w:szCs w:val="20"/>
        </w:rPr>
        <w:t xml:space="preserve">naplnění účelu této smlouvy </w:t>
      </w:r>
      <w:r w:rsidR="002F25B8">
        <w:rPr>
          <w:rFonts w:ascii="Open Sans" w:hAnsi="Open Sans" w:cs="Open Sans"/>
          <w:color w:val="auto"/>
          <w:sz w:val="20"/>
          <w:szCs w:val="20"/>
        </w:rPr>
        <w:t xml:space="preserve">se </w:t>
      </w:r>
      <w:r w:rsidR="007A5574">
        <w:rPr>
          <w:rFonts w:ascii="Open Sans" w:hAnsi="Open Sans" w:cs="Open Sans"/>
          <w:color w:val="auto"/>
          <w:sz w:val="20"/>
          <w:szCs w:val="20"/>
        </w:rPr>
        <w:t>zhotovitel</w:t>
      </w:r>
      <w:r w:rsidR="002F25B8">
        <w:rPr>
          <w:rFonts w:ascii="Open Sans" w:hAnsi="Open Sans" w:cs="Open Sans"/>
          <w:color w:val="auto"/>
          <w:sz w:val="20"/>
          <w:szCs w:val="20"/>
        </w:rPr>
        <w:t xml:space="preserve"> dále zavazuje poskytnout objednateli veškerou potřebnou součinnost k zajištění řádného průběhu souvisejícího výběrového řízení</w:t>
      </w:r>
      <w:r w:rsidR="003F65A6">
        <w:rPr>
          <w:rFonts w:ascii="Open Sans" w:hAnsi="Open Sans" w:cs="Open Sans"/>
          <w:color w:val="auto"/>
          <w:sz w:val="20"/>
          <w:szCs w:val="20"/>
        </w:rPr>
        <w:t xml:space="preserve"> na dodavatele stavby</w:t>
      </w:r>
      <w:r w:rsidR="002F25B8">
        <w:rPr>
          <w:rFonts w:ascii="Open Sans" w:hAnsi="Open Sans" w:cs="Open Sans"/>
          <w:color w:val="auto"/>
          <w:sz w:val="20"/>
          <w:szCs w:val="20"/>
        </w:rPr>
        <w:t>. Zejména se zavazuje:</w:t>
      </w:r>
    </w:p>
    <w:p w14:paraId="5FFFC58C" w14:textId="4C24C1E5" w:rsidR="00A17C81" w:rsidRDefault="00A17C81" w:rsidP="002F25B8">
      <w:pPr>
        <w:pStyle w:val="Default"/>
        <w:numPr>
          <w:ilvl w:val="0"/>
          <w:numId w:val="22"/>
        </w:numPr>
        <w:spacing w:before="120" w:after="120"/>
        <w:jc w:val="both"/>
        <w:rPr>
          <w:rFonts w:ascii="Open Sans" w:hAnsi="Open Sans" w:cs="Open Sans"/>
          <w:color w:val="auto"/>
          <w:sz w:val="20"/>
          <w:szCs w:val="20"/>
        </w:rPr>
      </w:pPr>
      <w:r>
        <w:rPr>
          <w:rFonts w:ascii="Open Sans" w:hAnsi="Open Sans" w:cs="Open Sans"/>
          <w:color w:val="auto"/>
          <w:sz w:val="20"/>
          <w:szCs w:val="20"/>
        </w:rPr>
        <w:t>poskytnout vysvětlení</w:t>
      </w:r>
      <w:r w:rsidR="00CA5519">
        <w:rPr>
          <w:rFonts w:ascii="Open Sans" w:hAnsi="Open Sans" w:cs="Open Sans"/>
          <w:color w:val="auto"/>
          <w:sz w:val="20"/>
          <w:szCs w:val="20"/>
        </w:rPr>
        <w:t xml:space="preserve"> a konzultace</w:t>
      </w:r>
      <w:r>
        <w:rPr>
          <w:rFonts w:ascii="Open Sans" w:hAnsi="Open Sans" w:cs="Open Sans"/>
          <w:color w:val="auto"/>
          <w:sz w:val="20"/>
          <w:szCs w:val="20"/>
        </w:rPr>
        <w:t xml:space="preserve"> obsahu jím zpracované dokumentace, nebo dodaných podkladů;</w:t>
      </w:r>
    </w:p>
    <w:p w14:paraId="54FCE184" w14:textId="37C713D9" w:rsidR="00A17C81" w:rsidRDefault="00A17C81" w:rsidP="002F25B8">
      <w:pPr>
        <w:pStyle w:val="Default"/>
        <w:numPr>
          <w:ilvl w:val="0"/>
          <w:numId w:val="22"/>
        </w:numPr>
        <w:spacing w:before="120" w:after="120"/>
        <w:jc w:val="both"/>
        <w:rPr>
          <w:rFonts w:ascii="Open Sans" w:hAnsi="Open Sans" w:cs="Open Sans"/>
          <w:color w:val="auto"/>
          <w:sz w:val="20"/>
          <w:szCs w:val="20"/>
        </w:rPr>
      </w:pPr>
      <w:r>
        <w:rPr>
          <w:rFonts w:ascii="Open Sans" w:hAnsi="Open Sans" w:cs="Open Sans"/>
          <w:color w:val="auto"/>
          <w:sz w:val="20"/>
          <w:szCs w:val="20"/>
        </w:rPr>
        <w:t xml:space="preserve">reagovat na připomínky a dotazy </w:t>
      </w:r>
      <w:r w:rsidR="00D04E13">
        <w:rPr>
          <w:rFonts w:ascii="Open Sans" w:hAnsi="Open Sans" w:cs="Open Sans"/>
          <w:color w:val="auto"/>
          <w:sz w:val="20"/>
          <w:szCs w:val="20"/>
        </w:rPr>
        <w:t xml:space="preserve">vztahující se k jím poskytnutému plnění dle této smlouvy a </w:t>
      </w:r>
      <w:r>
        <w:rPr>
          <w:rFonts w:ascii="Open Sans" w:hAnsi="Open Sans" w:cs="Open Sans"/>
          <w:color w:val="auto"/>
          <w:sz w:val="20"/>
          <w:szCs w:val="20"/>
        </w:rPr>
        <w:t>vznesené v příslušném zadávacím řízení</w:t>
      </w:r>
      <w:r w:rsidR="00D04E13">
        <w:rPr>
          <w:rFonts w:ascii="Open Sans" w:hAnsi="Open Sans" w:cs="Open Sans"/>
          <w:color w:val="auto"/>
          <w:sz w:val="20"/>
          <w:szCs w:val="20"/>
        </w:rPr>
        <w:t>;</w:t>
      </w:r>
    </w:p>
    <w:p w14:paraId="764B50D9" w14:textId="77777777" w:rsidR="00CA5519" w:rsidRDefault="00D04E13" w:rsidP="00CA5519">
      <w:pPr>
        <w:pStyle w:val="Default"/>
        <w:numPr>
          <w:ilvl w:val="0"/>
          <w:numId w:val="22"/>
        </w:numPr>
        <w:spacing w:before="120" w:after="120"/>
        <w:jc w:val="both"/>
        <w:rPr>
          <w:rFonts w:ascii="Open Sans" w:hAnsi="Open Sans" w:cs="Open Sans"/>
          <w:color w:val="auto"/>
          <w:sz w:val="20"/>
          <w:szCs w:val="20"/>
        </w:rPr>
      </w:pPr>
      <w:r>
        <w:rPr>
          <w:rFonts w:ascii="Open Sans" w:hAnsi="Open Sans" w:cs="Open Sans"/>
          <w:color w:val="auto"/>
          <w:sz w:val="20"/>
          <w:szCs w:val="20"/>
        </w:rPr>
        <w:t>být jedním ze členů hodnotící komise příslušného zadávacího řízení (a to, v případě nutnosti i opakovaně);</w:t>
      </w:r>
    </w:p>
    <w:p w14:paraId="704C1DB3" w14:textId="02118C98" w:rsidR="00D04E13" w:rsidRPr="00CA5519" w:rsidRDefault="00D04E13" w:rsidP="00CA5519">
      <w:pPr>
        <w:pStyle w:val="Default"/>
        <w:numPr>
          <w:ilvl w:val="0"/>
          <w:numId w:val="22"/>
        </w:numPr>
        <w:spacing w:before="120" w:after="120"/>
        <w:jc w:val="both"/>
        <w:rPr>
          <w:rFonts w:ascii="Open Sans" w:hAnsi="Open Sans" w:cs="Open Sans"/>
          <w:color w:val="auto"/>
          <w:sz w:val="20"/>
          <w:szCs w:val="20"/>
        </w:rPr>
      </w:pPr>
      <w:r w:rsidRPr="00CA5519">
        <w:rPr>
          <w:rFonts w:ascii="Open Sans" w:hAnsi="Open Sans" w:cs="Open Sans"/>
          <w:color w:val="auto"/>
          <w:sz w:val="20"/>
          <w:szCs w:val="20"/>
        </w:rPr>
        <w:t>vyvstane-li v průběhu zadávacího řízení tato potřeba, pak doplnit a upravit příslušnou související jím dodanou dokumentaci, nebo dodané podklady.</w:t>
      </w:r>
    </w:p>
    <w:p w14:paraId="5503D712" w14:textId="78724C0D" w:rsidR="00D04E13" w:rsidRDefault="00D04E13" w:rsidP="00D04E13">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2. VZR bude zhotovitelem poskytnuta k výzvě objednatele s tím, že není povinností objednatele VZR po zhotoviteli požadovat. Zhotoviteli náleží ujednaná odměna pouze za VZR skutečně odvedenou.</w:t>
      </w:r>
    </w:p>
    <w:p w14:paraId="09848B2D" w14:textId="0A0ADA2E" w:rsidR="00D04E13" w:rsidRDefault="00D04E13" w:rsidP="00D04E13">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3. Zhotovitel se zavazuje VZR provést s náležitou péčí a dle pokynů objednatele.</w:t>
      </w:r>
    </w:p>
    <w:p w14:paraId="61FBE044" w14:textId="0CF50895" w:rsidR="002F25B8" w:rsidRDefault="00D04E13" w:rsidP="00CA5519">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 xml:space="preserve">4. VZR je zhotovitel povinen provést tak, aby bylo možné dodržet ZZVZ předpokládané, resp. příslušnou veřejnou zakázkou stanovené lhůty tak, aby trvání zadávacího řízení nebylo prodlužováno. Nebude-li pro daný úkon lhůta stanovena, zavazuje se k poskytnutí VZR bez zbytečného odkladu </w:t>
      </w:r>
      <w:r w:rsidR="00E84F5E">
        <w:rPr>
          <w:rFonts w:ascii="Open Sans" w:hAnsi="Open Sans" w:cs="Open Sans"/>
          <w:color w:val="auto"/>
          <w:sz w:val="20"/>
          <w:szCs w:val="20"/>
        </w:rPr>
        <w:t xml:space="preserve">v přiměřené lhůtě jejímu charakteru </w:t>
      </w:r>
      <w:r>
        <w:rPr>
          <w:rFonts w:ascii="Open Sans" w:hAnsi="Open Sans" w:cs="Open Sans"/>
          <w:color w:val="auto"/>
          <w:sz w:val="20"/>
          <w:szCs w:val="20"/>
        </w:rPr>
        <w:t>poté, co bude k jejímu poskytnutí vyzván.</w:t>
      </w:r>
    </w:p>
    <w:p w14:paraId="3AF9BF5E" w14:textId="09319D98" w:rsidR="00BB7A4F" w:rsidRDefault="00CA5519"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5. Smluvní strany společně prohlašují, že plnění VZR může být poskytováno v rámci jedné, ale i několika dílčích, s plněním dle této smlouvy souvisejících zadávacích řízení. S poskytnutím VZR v rámci všech těchto řízení zhotovitel výslovně souhlasí.</w:t>
      </w:r>
    </w:p>
    <w:p w14:paraId="7ED1F89D" w14:textId="00EFF0B2" w:rsidR="00C41E53" w:rsidRDefault="00C41E53"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6. Každá dílčí VZR bude považována za dokončenou okamžikem skončení příslušného zadávacího řízení.</w:t>
      </w:r>
    </w:p>
    <w:p w14:paraId="3007B816" w14:textId="77777777" w:rsidR="00CA5519" w:rsidRDefault="00CA5519" w:rsidP="0040167A">
      <w:pPr>
        <w:pStyle w:val="Default"/>
        <w:spacing w:before="120" w:after="120"/>
        <w:jc w:val="both"/>
        <w:rPr>
          <w:rFonts w:ascii="Open Sans" w:hAnsi="Open Sans" w:cs="Open Sans"/>
          <w:color w:val="auto"/>
          <w:sz w:val="20"/>
          <w:szCs w:val="20"/>
        </w:rPr>
      </w:pPr>
    </w:p>
    <w:p w14:paraId="49C9AC60" w14:textId="35445450" w:rsidR="0040167A" w:rsidRPr="008917AC" w:rsidRDefault="0040167A" w:rsidP="00BD5C4B">
      <w:pPr>
        <w:pStyle w:val="Default"/>
        <w:keepNext/>
        <w:spacing w:before="120" w:after="120"/>
        <w:jc w:val="both"/>
        <w:rPr>
          <w:rFonts w:ascii="Open Sans" w:hAnsi="Open Sans" w:cs="Open Sans"/>
          <w:color w:val="auto"/>
          <w:sz w:val="20"/>
          <w:szCs w:val="20"/>
        </w:rPr>
      </w:pPr>
      <w:bookmarkStart w:id="4" w:name="_Hlk143237598"/>
      <w:r w:rsidRPr="008917AC">
        <w:rPr>
          <w:rFonts w:ascii="Open Sans" w:hAnsi="Open Sans" w:cs="Open Sans"/>
          <w:b/>
          <w:bCs/>
          <w:color w:val="auto"/>
          <w:sz w:val="20"/>
          <w:szCs w:val="20"/>
        </w:rPr>
        <w:t>3.1</w:t>
      </w:r>
      <w:r w:rsidR="00BF02CC">
        <w:rPr>
          <w:rFonts w:ascii="Open Sans" w:hAnsi="Open Sans" w:cs="Open Sans"/>
          <w:b/>
          <w:bCs/>
          <w:color w:val="auto"/>
          <w:sz w:val="20"/>
          <w:szCs w:val="20"/>
        </w:rPr>
        <w:t>1</w:t>
      </w:r>
      <w:r w:rsidRPr="008917AC">
        <w:rPr>
          <w:rFonts w:ascii="Open Sans" w:hAnsi="Open Sans" w:cs="Open Sans"/>
          <w:b/>
          <w:bCs/>
          <w:color w:val="auto"/>
          <w:sz w:val="20"/>
          <w:szCs w:val="20"/>
        </w:rPr>
        <w:tab/>
        <w:t xml:space="preserve">AUTORSKÝ DOZOR HLAVNÍHO PROJEKTANTA (AD) </w:t>
      </w:r>
    </w:p>
    <w:bookmarkEnd w:id="4"/>
    <w:p w14:paraId="58E6B43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se zavazuje k provedení všech profesních výkonů za účelem zajištění dohledu nad souladem prováděné stavby s projektovou dokumentací. Tím se rozumí zejména: </w:t>
      </w:r>
    </w:p>
    <w:p w14:paraId="259C9DEA"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dohled nad souladem prováděné stavby s ověřenou dokumentací souborného řešení projektu; </w:t>
      </w:r>
    </w:p>
    <w:p w14:paraId="0462DE1F"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dohled nad dodržením kvalitativních parametrů projektu při provádění stavby, tj. dodržením tvarových, materiálových, technických, technologických, dispozičních a provozních řešení (projednávání a odsouhlasování zhotovitelem stavby předložené výrobní a dílenské dokumentace, vzorkování aj.); </w:t>
      </w:r>
    </w:p>
    <w:p w14:paraId="5FF0030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c) poskytnutí součinnosti objednateli v průběhu stavby; </w:t>
      </w:r>
    </w:p>
    <w:p w14:paraId="15B042F7"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účast na kontrolních dnech; </w:t>
      </w:r>
    </w:p>
    <w:p w14:paraId="2605AC0A"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účast na výrobních výborech se zhotovitelem stavby, pokud k tomu bude objednatelem vyzván; </w:t>
      </w:r>
    </w:p>
    <w:p w14:paraId="42A5B8D9"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f) účast na závěrečných kontrolních prohlídkách stavby; </w:t>
      </w:r>
    </w:p>
    <w:p w14:paraId="1896FBD7" w14:textId="3C7223CB" w:rsidR="00CA5519" w:rsidRDefault="0040167A" w:rsidP="00CA5519">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g) poskytnutí potřebných údajů a pokladů pro vydání kolaudačního souhlasu, resp.</w:t>
      </w:r>
      <w:r w:rsidRPr="008917AC">
        <w:rPr>
          <w:rFonts w:ascii="Open Sans" w:hAnsi="Open Sans" w:cs="Open Sans"/>
          <w:color w:val="auto"/>
          <w:sz w:val="20"/>
          <w:szCs w:val="20"/>
          <w:highlight w:val="yellow"/>
        </w:rPr>
        <w:t xml:space="preserve"> </w:t>
      </w:r>
      <w:r w:rsidRPr="008917AC">
        <w:rPr>
          <w:rFonts w:ascii="Open Sans" w:hAnsi="Open Sans" w:cs="Open Sans"/>
          <w:color w:val="auto"/>
          <w:sz w:val="20"/>
          <w:szCs w:val="20"/>
        </w:rPr>
        <w:t xml:space="preserve">kolaudačního rozhodnutí, pokud k tomu bude objednatelem vyzván. </w:t>
      </w:r>
    </w:p>
    <w:p w14:paraId="43F36155" w14:textId="1070FDB9" w:rsidR="00CA5519" w:rsidRDefault="00CA5519" w:rsidP="00CA5519">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2. V rámci činnosti AD je zhotovitel povinen</w:t>
      </w:r>
      <w:r w:rsidR="006159E8">
        <w:rPr>
          <w:rFonts w:ascii="Open Sans" w:hAnsi="Open Sans" w:cs="Open Sans"/>
          <w:color w:val="auto"/>
          <w:sz w:val="20"/>
          <w:szCs w:val="20"/>
        </w:rPr>
        <w:t xml:space="preserve"> dle potřeby</w:t>
      </w:r>
      <w:r>
        <w:rPr>
          <w:rFonts w:ascii="Open Sans" w:hAnsi="Open Sans" w:cs="Open Sans"/>
          <w:color w:val="auto"/>
          <w:sz w:val="20"/>
          <w:szCs w:val="20"/>
        </w:rPr>
        <w:t xml:space="preserve"> zejména:</w:t>
      </w:r>
    </w:p>
    <w:p w14:paraId="3D9915C1" w14:textId="5C2E1067" w:rsidR="00CA5519" w:rsidRDefault="00CA5519"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postupovat při výkonu AD v úzké součinnosti s objednatelem;</w:t>
      </w:r>
    </w:p>
    <w:p w14:paraId="0A2D1A52" w14:textId="77777777" w:rsidR="00CA5519" w:rsidRDefault="00CA5519"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účastnit se veřejnosprávních řízení, kdy bude nutné objasnit nebo vysvětlit skutečnosti související s dokumentací (pokud již není součástí jiné jeho povinnosti);</w:t>
      </w:r>
    </w:p>
    <w:p w14:paraId="1E5B6C28" w14:textId="452A9B85" w:rsidR="00CA5519" w:rsidRDefault="00CA5519"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účastnit se předání a převzetí staveniště zhotovitelem stavby. V rámci této činnosti bude předmětem jeho kontroly zejména</w:t>
      </w:r>
      <w:r w:rsidR="006159E8">
        <w:rPr>
          <w:rFonts w:ascii="Open Sans" w:hAnsi="Open Sans" w:cs="Open Sans"/>
          <w:color w:val="auto"/>
          <w:sz w:val="20"/>
          <w:szCs w:val="20"/>
        </w:rPr>
        <w:t xml:space="preserve"> to, zda skutečnosti známé v době předání staveniště odpovídají </w:t>
      </w:r>
      <w:r w:rsidR="006F6A8F">
        <w:rPr>
          <w:rFonts w:ascii="Open Sans" w:hAnsi="Open Sans" w:cs="Open Sans"/>
          <w:color w:val="auto"/>
          <w:sz w:val="20"/>
          <w:szCs w:val="20"/>
        </w:rPr>
        <w:t>předpokladům,</w:t>
      </w:r>
      <w:r w:rsidR="006159E8">
        <w:rPr>
          <w:rFonts w:ascii="Open Sans" w:hAnsi="Open Sans" w:cs="Open Sans"/>
          <w:color w:val="auto"/>
          <w:sz w:val="20"/>
          <w:szCs w:val="20"/>
        </w:rPr>
        <w:t xml:space="preserve"> dle kterých jím byla vyhotovena související dokumentace;</w:t>
      </w:r>
    </w:p>
    <w:p w14:paraId="7B39CC5A" w14:textId="2EF7A8C2" w:rsidR="006159E8" w:rsidRDefault="006159E8"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dohlížet na soulad situačních a vytyčovacích výkresů jednotlivých objektů s celkovou situací stavby;</w:t>
      </w:r>
    </w:p>
    <w:p w14:paraId="473C807A" w14:textId="5AB5B737" w:rsidR="006159E8" w:rsidRDefault="006159E8"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podávat vysvětlení k dokumentaci stavby a zajistit operativně její dopracování, popř. odstranění jejich nedostatků v již dříve předané dokumentaci tak, aby byla zajištěna plynulá realizace stavby ze strany jejího dodavatele (dopracování/odstranění nedostatků musí být provedeno plně v souladu s příslušnými právními předpisy a technickými normami, např. zákon č. 183/2006 Sb., vyhlášce č. 499/2006 Sb.);</w:t>
      </w:r>
    </w:p>
    <w:p w14:paraId="2D8035E0" w14:textId="35D9E1B7" w:rsidR="006159E8" w:rsidRDefault="006159E8"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podávat vysvětlení a poskytnout spolupráci se zpracovateli výrobní dokumentace dodavatele a zpracovateli plánů BOZP; výrobní dokumentace bude podléhat schválení zhotovitele;</w:t>
      </w:r>
    </w:p>
    <w:p w14:paraId="3D0B5980" w14:textId="63A092F7" w:rsidR="006159E8" w:rsidRDefault="006159E8"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posuzovat návrhy účastníků výstavby na odchylky a změny oproti příslušné části dokumentace stavby;</w:t>
      </w:r>
    </w:p>
    <w:p w14:paraId="612A8F77" w14:textId="22D47901" w:rsidR="006159E8" w:rsidRDefault="006159E8"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 xml:space="preserve">dohlížet na soulad zhotovované stavby s projektovou dokumentací (ověřenou v příslušném stavebním řízení) </w:t>
      </w:r>
      <w:r w:rsidR="00A63287">
        <w:rPr>
          <w:rFonts w:ascii="Open Sans" w:hAnsi="Open Sans" w:cs="Open Sans"/>
          <w:color w:val="auto"/>
          <w:sz w:val="20"/>
          <w:szCs w:val="20"/>
        </w:rPr>
        <w:t>a dokumentací pro provádění stavby, které jsou podkladem k výkonu AD; dohlížet a kontrolovat řádný postup výstavby a zajistit kontrolu jednotlivých objektů či konstrukcí prostřednictvím příslušných specialistů (např. statika, elektroinstalace);</w:t>
      </w:r>
    </w:p>
    <w:p w14:paraId="3F7DB115" w14:textId="1388218F" w:rsidR="00A63287" w:rsidRDefault="007E77FA"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účastnit se dohodnutých zkoušek v souvislosti s předáváním jednotlivých dodávek a ověřováním splnění cílů projektu;</w:t>
      </w:r>
    </w:p>
    <w:p w14:paraId="7052BC09" w14:textId="77A50927" w:rsidR="007E77FA" w:rsidRDefault="007E77FA"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účastnit se kontrolních dnů stavby;</w:t>
      </w:r>
      <w:r w:rsidR="00804191">
        <w:rPr>
          <w:rFonts w:ascii="Open Sans" w:hAnsi="Open Sans" w:cs="Open Sans"/>
          <w:color w:val="auto"/>
          <w:sz w:val="20"/>
          <w:szCs w:val="20"/>
        </w:rPr>
        <w:t xml:space="preserve"> v případě potřeby zajistit změny související dokumentace tak, aby </w:t>
      </w:r>
      <w:r w:rsidR="00210303">
        <w:rPr>
          <w:rFonts w:ascii="Open Sans" w:hAnsi="Open Sans" w:cs="Open Sans"/>
          <w:color w:val="auto"/>
          <w:sz w:val="20"/>
          <w:szCs w:val="20"/>
        </w:rPr>
        <w:t>odpovídala závěrům kontrolních dnů stavby, a to (nebude-li ujednáno jinak) nejpozději do dalšího kontrolního dne stavby;</w:t>
      </w:r>
    </w:p>
    <w:p w14:paraId="3E34CA14" w14:textId="21116D29" w:rsidR="007E77FA" w:rsidRDefault="007E77FA"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zajistit účast statika při kontrole staticky významných částí konstrukce (základová spára, základy, nosné konstrukce, výztuže, spoje nosného skeletu</w:t>
      </w:r>
      <w:r w:rsidR="000542B1">
        <w:rPr>
          <w:rFonts w:ascii="Open Sans" w:hAnsi="Open Sans" w:cs="Open Sans"/>
          <w:color w:val="auto"/>
          <w:sz w:val="20"/>
          <w:szCs w:val="20"/>
        </w:rPr>
        <w:t xml:space="preserve"> apod.</w:t>
      </w:r>
      <w:r>
        <w:rPr>
          <w:rFonts w:ascii="Open Sans" w:hAnsi="Open Sans" w:cs="Open Sans"/>
          <w:color w:val="auto"/>
          <w:sz w:val="20"/>
          <w:szCs w:val="20"/>
        </w:rPr>
        <w:t>)</w:t>
      </w:r>
      <w:r w:rsidR="00A82D50">
        <w:rPr>
          <w:rFonts w:ascii="Open Sans" w:hAnsi="Open Sans" w:cs="Open Sans"/>
          <w:color w:val="auto"/>
          <w:sz w:val="20"/>
          <w:szCs w:val="20"/>
        </w:rPr>
        <w:t>;</w:t>
      </w:r>
    </w:p>
    <w:p w14:paraId="4AEC5223" w14:textId="212384CB" w:rsidR="007E77FA" w:rsidRDefault="007E77FA"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sledovat a včas upozornit na změny technických norem a předpisů v průběhu přípravy a realizace stavby tak, aby projektované stavby mohly být řádně schváleny v rámci příslušného kolaudačního řízení;</w:t>
      </w:r>
    </w:p>
    <w:p w14:paraId="4BB61FB9" w14:textId="231A01EC" w:rsidR="007E77FA" w:rsidRDefault="007E77FA"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t>účastnit se komplexních zkoušek a zkušebního provozu stavby;</w:t>
      </w:r>
    </w:p>
    <w:p w14:paraId="437B0D64" w14:textId="6119C7F4" w:rsidR="007E77FA" w:rsidRDefault="007E77FA" w:rsidP="00CA5519">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Pr>
          <w:rFonts w:ascii="Open Sans" w:hAnsi="Open Sans" w:cs="Open Sans"/>
          <w:color w:val="auto"/>
          <w:sz w:val="20"/>
          <w:szCs w:val="20"/>
        </w:rPr>
        <w:lastRenderedPageBreak/>
        <w:t>aktivně se účastnit přebírání stavby objednatelem a při kontrole odstranění závad a nedodělků; aktivní účastí se rozumí kompletní samostatná prohlídka stavby nebo účast při prohlídce stavby objednatelem či jeho technickým dozorem, upozornění na vady a nedodělky stavby, sepis nalezených vad a nedodělků a jeho předání objednateli;</w:t>
      </w:r>
    </w:p>
    <w:p w14:paraId="26B99372" w14:textId="59D3F6B4" w:rsidR="00CA5519" w:rsidRPr="00976C34" w:rsidRDefault="007E77FA" w:rsidP="00804191">
      <w:pPr>
        <w:pStyle w:val="Default"/>
        <w:numPr>
          <w:ilvl w:val="0"/>
          <w:numId w:val="33"/>
        </w:numPr>
        <w:tabs>
          <w:tab w:val="left" w:pos="851"/>
        </w:tabs>
        <w:spacing w:before="120" w:after="120"/>
        <w:ind w:left="567" w:firstLine="0"/>
        <w:jc w:val="both"/>
        <w:rPr>
          <w:rFonts w:ascii="Open Sans" w:hAnsi="Open Sans" w:cs="Open Sans"/>
          <w:color w:val="auto"/>
          <w:sz w:val="20"/>
          <w:szCs w:val="20"/>
        </w:rPr>
      </w:pPr>
      <w:r w:rsidRPr="00976C34">
        <w:rPr>
          <w:rFonts w:ascii="Open Sans" w:hAnsi="Open Sans" w:cs="Open Sans"/>
          <w:color w:val="auto"/>
          <w:sz w:val="20"/>
          <w:szCs w:val="20"/>
        </w:rPr>
        <w:t xml:space="preserve">aktivně se účastnit kolaudačního řízení a při kontrole odstranění kolaudačních závad stavby; aktivní účastí se obdobně jako v případě předchozího písmene tohoto odstavce rozumí prohlídka či účast na prohlídce stavby, sepis zjištění, požadavků a návrhů do stavebního deníku; </w:t>
      </w:r>
      <w:r w:rsidR="00976C34">
        <w:rPr>
          <w:rFonts w:ascii="Open Sans" w:hAnsi="Open Sans" w:cs="Open Sans"/>
          <w:color w:val="auto"/>
          <w:sz w:val="20"/>
          <w:szCs w:val="20"/>
        </w:rPr>
        <w:t>budou</w:t>
      </w:r>
      <w:r w:rsidR="00976C34" w:rsidRPr="00976C34">
        <w:rPr>
          <w:rFonts w:ascii="Open Sans" w:hAnsi="Open Sans" w:cs="Open Sans"/>
          <w:color w:val="auto"/>
          <w:sz w:val="20"/>
          <w:szCs w:val="20"/>
        </w:rPr>
        <w:t xml:space="preserve">-li zjištění, požadavky nebo návrhy (např. návrhy na změny dokumentace stavby) </w:t>
      </w:r>
      <w:r w:rsidR="00976C34">
        <w:rPr>
          <w:rFonts w:ascii="Open Sans" w:hAnsi="Open Sans" w:cs="Open Sans"/>
          <w:color w:val="auto"/>
          <w:sz w:val="20"/>
          <w:szCs w:val="20"/>
        </w:rPr>
        <w:t xml:space="preserve">vyžadovat </w:t>
      </w:r>
      <w:r w:rsidR="00976C34" w:rsidRPr="00976C34">
        <w:rPr>
          <w:rFonts w:ascii="Open Sans" w:hAnsi="Open Sans" w:cs="Open Sans"/>
          <w:color w:val="auto"/>
          <w:sz w:val="20"/>
          <w:szCs w:val="20"/>
        </w:rPr>
        <w:t xml:space="preserve">samostatné zpracování, pak </w:t>
      </w:r>
      <w:r w:rsidR="00976C34">
        <w:rPr>
          <w:rFonts w:ascii="Open Sans" w:hAnsi="Open Sans" w:cs="Open Sans"/>
          <w:color w:val="auto"/>
          <w:sz w:val="20"/>
          <w:szCs w:val="20"/>
        </w:rPr>
        <w:t>budou</w:t>
      </w:r>
      <w:r w:rsidR="00976C34" w:rsidRPr="00976C34">
        <w:rPr>
          <w:rFonts w:ascii="Open Sans" w:hAnsi="Open Sans" w:cs="Open Sans"/>
          <w:color w:val="auto"/>
          <w:sz w:val="20"/>
          <w:szCs w:val="20"/>
        </w:rPr>
        <w:t xml:space="preserve"> ve stavebním deníku zaznamenány</w:t>
      </w:r>
      <w:r w:rsidR="00976C34">
        <w:rPr>
          <w:rFonts w:ascii="Open Sans" w:hAnsi="Open Sans" w:cs="Open Sans"/>
          <w:color w:val="auto"/>
          <w:sz w:val="20"/>
          <w:szCs w:val="20"/>
        </w:rPr>
        <w:t xml:space="preserve"> </w:t>
      </w:r>
      <w:r w:rsidR="00976C34" w:rsidRPr="00976C34">
        <w:rPr>
          <w:rFonts w:ascii="Open Sans" w:hAnsi="Open Sans" w:cs="Open Sans"/>
          <w:color w:val="auto"/>
          <w:sz w:val="20"/>
          <w:szCs w:val="20"/>
        </w:rPr>
        <w:t xml:space="preserve">hlavní údaje o nich a </w:t>
      </w:r>
      <w:r w:rsidR="00976C34">
        <w:rPr>
          <w:rFonts w:ascii="Open Sans" w:hAnsi="Open Sans" w:cs="Open Sans"/>
          <w:color w:val="auto"/>
          <w:sz w:val="20"/>
          <w:szCs w:val="20"/>
        </w:rPr>
        <w:t xml:space="preserve">následně </w:t>
      </w:r>
      <w:r w:rsidR="00976C34" w:rsidRPr="00976C34">
        <w:rPr>
          <w:rFonts w:ascii="Open Sans" w:hAnsi="Open Sans" w:cs="Open Sans"/>
          <w:color w:val="auto"/>
          <w:sz w:val="20"/>
          <w:szCs w:val="20"/>
        </w:rPr>
        <w:t>budou předány ve formě samostatně zpracované dokumentace</w:t>
      </w:r>
      <w:r w:rsidR="00804191">
        <w:rPr>
          <w:rFonts w:ascii="Open Sans" w:hAnsi="Open Sans" w:cs="Open Sans"/>
          <w:color w:val="auto"/>
          <w:sz w:val="20"/>
          <w:szCs w:val="20"/>
        </w:rPr>
        <w:t>.</w:t>
      </w:r>
    </w:p>
    <w:p w14:paraId="2DD87BA5" w14:textId="0A93FDDE"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výkon autorského dozoru v okamžiku zahájení stavby a bude jej vykonávat do ukončení </w:t>
      </w:r>
      <w:r w:rsidR="006F6A8F" w:rsidRPr="008917AC">
        <w:rPr>
          <w:rFonts w:ascii="Open Sans" w:hAnsi="Open Sans" w:cs="Open Sans"/>
          <w:color w:val="auto"/>
          <w:sz w:val="20"/>
          <w:szCs w:val="20"/>
        </w:rPr>
        <w:t>stavby,</w:t>
      </w:r>
      <w:r w:rsidRPr="008917AC">
        <w:rPr>
          <w:rFonts w:ascii="Open Sans" w:hAnsi="Open Sans" w:cs="Open Sans"/>
          <w:color w:val="auto"/>
          <w:sz w:val="20"/>
          <w:szCs w:val="20"/>
        </w:rPr>
        <w:t xml:space="preserve"> respektive vydání kolaudačního souhlasu</w:t>
      </w:r>
      <w:r w:rsidR="006F6A8F">
        <w:rPr>
          <w:rFonts w:ascii="Open Sans" w:hAnsi="Open Sans" w:cs="Open Sans"/>
          <w:color w:val="auto"/>
          <w:sz w:val="20"/>
          <w:szCs w:val="20"/>
        </w:rPr>
        <w:t>,</w:t>
      </w:r>
      <w:r w:rsidRPr="008917AC">
        <w:rPr>
          <w:rFonts w:ascii="Open Sans" w:hAnsi="Open Sans" w:cs="Open Sans"/>
          <w:color w:val="auto"/>
          <w:sz w:val="20"/>
          <w:szCs w:val="20"/>
        </w:rPr>
        <w:t xml:space="preserve"> resp</w:t>
      </w:r>
      <w:r w:rsidR="006F6A8F">
        <w:rPr>
          <w:rFonts w:ascii="Open Sans" w:hAnsi="Open Sans" w:cs="Open Sans"/>
          <w:color w:val="auto"/>
          <w:sz w:val="20"/>
          <w:szCs w:val="20"/>
        </w:rPr>
        <w:t>ektive</w:t>
      </w:r>
      <w:r w:rsidRPr="008917AC">
        <w:rPr>
          <w:rFonts w:ascii="Open Sans" w:hAnsi="Open Sans" w:cs="Open Sans"/>
          <w:color w:val="auto"/>
          <w:sz w:val="20"/>
          <w:szCs w:val="20"/>
        </w:rPr>
        <w:t xml:space="preserve"> kolaudačního rozhodnutí. </w:t>
      </w:r>
    </w:p>
    <w:p w14:paraId="650C4181" w14:textId="0A72A94F"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w:t>
      </w:r>
      <w:r w:rsidR="00210303">
        <w:rPr>
          <w:rFonts w:ascii="Open Sans" w:hAnsi="Open Sans" w:cs="Open Sans"/>
          <w:color w:val="auto"/>
          <w:sz w:val="20"/>
          <w:szCs w:val="20"/>
        </w:rPr>
        <w:t xml:space="preserve">Výkon AD bude ze strany zhotovitele zajištěn prostřednictvím hlavního architekta, hlavního inženýra (příp. jeho zástupce) a v závislosti na požadavcích technického dozoru stavebníka zástupce realizačního týmu zhotovitele zajišťujícího technickou kvalifikaci zhotovitele v rámci související profese. </w:t>
      </w:r>
      <w:r w:rsidRPr="008917AC">
        <w:rPr>
          <w:rFonts w:ascii="Open Sans" w:hAnsi="Open Sans" w:cs="Open Sans"/>
          <w:color w:val="auto"/>
          <w:sz w:val="20"/>
          <w:szCs w:val="20"/>
        </w:rPr>
        <w:t xml:space="preserve">V rámci výkonu autorského dozoru hlavního projektanta se předpokládá účast na kontrolních dnech stavby jedenkrát za týden. </w:t>
      </w:r>
    </w:p>
    <w:p w14:paraId="2239E687" w14:textId="7F5E5C3E"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Předmětem autorského dozoru není technický dozor stavebníka (TD). </w:t>
      </w:r>
    </w:p>
    <w:p w14:paraId="224D9BC4" w14:textId="77777777" w:rsidR="0040167A" w:rsidRPr="008917AC" w:rsidRDefault="0040167A" w:rsidP="0040167A">
      <w:pPr>
        <w:pStyle w:val="Default"/>
        <w:spacing w:before="120" w:after="120"/>
        <w:jc w:val="both"/>
        <w:rPr>
          <w:rFonts w:ascii="Open Sans" w:hAnsi="Open Sans" w:cs="Open Sans"/>
          <w:color w:val="auto"/>
          <w:sz w:val="20"/>
          <w:szCs w:val="20"/>
        </w:rPr>
      </w:pPr>
    </w:p>
    <w:p w14:paraId="165D761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IV. </w:t>
      </w:r>
    </w:p>
    <w:p w14:paraId="1A86FEB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Lhůty plnění </w:t>
      </w:r>
    </w:p>
    <w:p w14:paraId="4D02B133" w14:textId="1FE2C44A" w:rsidR="00A120D5" w:rsidRDefault="0040167A" w:rsidP="00A120D5">
      <w:pPr>
        <w:pStyle w:val="Default"/>
        <w:spacing w:before="120" w:after="120"/>
        <w:jc w:val="both"/>
        <w:rPr>
          <w:rFonts w:ascii="Open Sans" w:hAnsi="Open Sans" w:cs="Open Sans"/>
          <w:color w:val="auto"/>
          <w:sz w:val="20"/>
          <w:szCs w:val="20"/>
        </w:rPr>
      </w:pPr>
      <w:r w:rsidRPr="00144AC0">
        <w:rPr>
          <w:rFonts w:ascii="Open Sans" w:hAnsi="Open Sans" w:cs="Open Sans"/>
          <w:color w:val="auto"/>
          <w:sz w:val="20"/>
          <w:szCs w:val="20"/>
        </w:rPr>
        <w:t>1.</w:t>
      </w:r>
      <w:r w:rsidR="00530F2D" w:rsidRPr="00144AC0">
        <w:rPr>
          <w:rFonts w:ascii="Open Sans" w:hAnsi="Open Sans" w:cs="Open Sans"/>
          <w:color w:val="auto"/>
          <w:sz w:val="20"/>
          <w:szCs w:val="20"/>
        </w:rPr>
        <w:t xml:space="preserve">  Zhotovitel se zavazuje provést plnění dle této smlouvy v rámci jednotlivých dílčích částí projektu </w:t>
      </w:r>
      <w:r w:rsidR="006F6A8F" w:rsidRPr="00144AC0">
        <w:rPr>
          <w:rFonts w:ascii="Open Sans" w:hAnsi="Open Sans" w:cs="Open Sans"/>
          <w:color w:val="auto"/>
          <w:sz w:val="20"/>
          <w:szCs w:val="20"/>
        </w:rPr>
        <w:t>CÉRKA, a</w:t>
      </w:r>
      <w:r w:rsidR="00A120D5" w:rsidRPr="00144AC0">
        <w:rPr>
          <w:rFonts w:ascii="Open Sans" w:hAnsi="Open Sans" w:cs="Open Sans"/>
          <w:color w:val="auto"/>
          <w:sz w:val="20"/>
          <w:szCs w:val="20"/>
        </w:rPr>
        <w:t xml:space="preserve"> to</w:t>
      </w:r>
      <w:r w:rsidR="00530F2D" w:rsidRPr="00144AC0">
        <w:rPr>
          <w:rFonts w:ascii="Open Sans" w:hAnsi="Open Sans" w:cs="Open Sans"/>
          <w:color w:val="auto"/>
          <w:sz w:val="20"/>
          <w:szCs w:val="20"/>
        </w:rPr>
        <w:t xml:space="preserve"> na základě</w:t>
      </w:r>
      <w:r w:rsidR="00786946" w:rsidRPr="00144AC0">
        <w:rPr>
          <w:rFonts w:ascii="Open Sans" w:hAnsi="Open Sans" w:cs="Open Sans"/>
          <w:color w:val="auto"/>
          <w:sz w:val="20"/>
          <w:szCs w:val="20"/>
        </w:rPr>
        <w:t xml:space="preserve"> a</w:t>
      </w:r>
      <w:r w:rsidR="00530F2D" w:rsidRPr="00144AC0">
        <w:rPr>
          <w:rFonts w:ascii="Open Sans" w:hAnsi="Open Sans" w:cs="Open Sans"/>
          <w:color w:val="auto"/>
          <w:sz w:val="20"/>
          <w:szCs w:val="20"/>
        </w:rPr>
        <w:t xml:space="preserve"> dle pokynů objednatele</w:t>
      </w:r>
      <w:r w:rsidR="00A120D5" w:rsidRPr="00144AC0">
        <w:rPr>
          <w:rFonts w:ascii="Open Sans" w:hAnsi="Open Sans" w:cs="Open Sans"/>
          <w:color w:val="auto"/>
          <w:sz w:val="20"/>
          <w:szCs w:val="20"/>
        </w:rPr>
        <w:t xml:space="preserve"> </w:t>
      </w:r>
      <w:r w:rsidR="00530F2D" w:rsidRPr="00144AC0">
        <w:rPr>
          <w:rFonts w:ascii="Open Sans" w:hAnsi="Open Sans" w:cs="Open Sans"/>
          <w:color w:val="auto"/>
          <w:sz w:val="20"/>
          <w:szCs w:val="20"/>
        </w:rPr>
        <w:t xml:space="preserve">tak, aby byl řádně naplněn účel této smlouvy. </w:t>
      </w:r>
      <w:r w:rsidR="00A120D5" w:rsidRPr="00144AC0">
        <w:rPr>
          <w:rFonts w:ascii="Open Sans" w:hAnsi="Open Sans" w:cs="Open Sans"/>
          <w:color w:val="auto"/>
          <w:sz w:val="20"/>
          <w:szCs w:val="20"/>
        </w:rPr>
        <w:t xml:space="preserve">Navazující fáze služby bude zhotovitel realizovat vždy až na základě doručené výzvy objednatele k zahájení prací na další fázi služby. Objednatel může výzvu zhotoviteli odeslat až po schválení předchozí výkonové fáze. Smluvní strany se dohodly, že u jednotlivých fází služby je objednatel oprávněn vyzvat zhotovitele k plnění k určitým stavebním celkům, které přesně vymezí ve výzvě. Zhotovitel se v takovém případě zavazuje zpracovat fázi služby v rozsahu specifikovaném objednatelem ve výzvě. </w:t>
      </w:r>
      <w:r w:rsidR="00530F2D" w:rsidRPr="00144AC0">
        <w:rPr>
          <w:rFonts w:ascii="Open Sans" w:hAnsi="Open Sans" w:cs="Open Sans"/>
          <w:color w:val="auto"/>
          <w:sz w:val="20"/>
          <w:szCs w:val="20"/>
        </w:rPr>
        <w:t xml:space="preserve">Jednotlivá plnění budou zhotovitelem </w:t>
      </w:r>
      <w:r w:rsidR="008D4A77" w:rsidRPr="00144AC0">
        <w:rPr>
          <w:rFonts w:ascii="Open Sans" w:hAnsi="Open Sans" w:cs="Open Sans"/>
          <w:color w:val="auto"/>
          <w:sz w:val="20"/>
          <w:szCs w:val="20"/>
        </w:rPr>
        <w:t>poskytnuta (</w:t>
      </w:r>
      <w:r w:rsidR="008F1FF1" w:rsidRPr="00144AC0">
        <w:rPr>
          <w:rFonts w:ascii="Open Sans" w:hAnsi="Open Sans" w:cs="Open Sans"/>
          <w:color w:val="auto"/>
          <w:sz w:val="20"/>
          <w:szCs w:val="20"/>
        </w:rPr>
        <w:t xml:space="preserve">a to i </w:t>
      </w:r>
      <w:r w:rsidR="008F1FF1" w:rsidRPr="00E70E66">
        <w:rPr>
          <w:rFonts w:ascii="Open Sans" w:hAnsi="Open Sans" w:cs="Open Sans"/>
          <w:color w:val="auto"/>
          <w:sz w:val="20"/>
          <w:szCs w:val="20"/>
        </w:rPr>
        <w:t xml:space="preserve">v případě jednotlivých stavebních </w:t>
      </w:r>
      <w:r w:rsidR="006F6A8F" w:rsidRPr="00E70E66">
        <w:rPr>
          <w:rFonts w:ascii="Open Sans" w:hAnsi="Open Sans" w:cs="Open Sans"/>
          <w:color w:val="auto"/>
          <w:sz w:val="20"/>
          <w:szCs w:val="20"/>
        </w:rPr>
        <w:t>celků) ve</w:t>
      </w:r>
      <w:r w:rsidR="00BD5C4B" w:rsidRPr="00E70E66">
        <w:rPr>
          <w:rFonts w:ascii="Open Sans" w:hAnsi="Open Sans" w:cs="Open Sans"/>
          <w:color w:val="auto"/>
          <w:sz w:val="20"/>
          <w:szCs w:val="20"/>
        </w:rPr>
        <w:t xml:space="preserve"> lhůtách plnění vyplývajících pro jednotlivé stavební celky a fáze s</w:t>
      </w:r>
      <w:r w:rsidR="00E70E66">
        <w:rPr>
          <w:rFonts w:ascii="Open Sans" w:hAnsi="Open Sans" w:cs="Open Sans"/>
          <w:color w:val="auto"/>
          <w:sz w:val="20"/>
          <w:szCs w:val="20"/>
        </w:rPr>
        <w:t>lužby</w:t>
      </w:r>
      <w:r w:rsidR="00BD5C4B" w:rsidRPr="00E70E66">
        <w:rPr>
          <w:rFonts w:ascii="Open Sans" w:hAnsi="Open Sans" w:cs="Open Sans"/>
          <w:color w:val="auto"/>
          <w:sz w:val="20"/>
          <w:szCs w:val="20"/>
        </w:rPr>
        <w:t xml:space="preserve"> </w:t>
      </w:r>
      <w:r w:rsidR="00BD5C4B" w:rsidRPr="00E22F5C">
        <w:rPr>
          <w:rFonts w:ascii="Open Sans" w:hAnsi="Open Sans" w:cs="Open Sans"/>
          <w:color w:val="auto"/>
          <w:sz w:val="20"/>
          <w:szCs w:val="20"/>
        </w:rPr>
        <w:t>z </w:t>
      </w:r>
      <w:r w:rsidR="00BD5C4B" w:rsidRPr="00113722">
        <w:rPr>
          <w:rFonts w:ascii="Open Sans" w:hAnsi="Open Sans" w:cs="Open Sans"/>
          <w:sz w:val="20"/>
          <w:szCs w:val="20"/>
        </w:rPr>
        <w:t>harmonogramu</w:t>
      </w:r>
      <w:r w:rsidR="00BD5C4B" w:rsidRPr="00E22F5C">
        <w:rPr>
          <w:rFonts w:ascii="Open Sans" w:hAnsi="Open Sans" w:cs="Open Sans"/>
          <w:color w:val="auto"/>
          <w:sz w:val="20"/>
          <w:szCs w:val="20"/>
        </w:rPr>
        <w:t xml:space="preserve">, který je </w:t>
      </w:r>
      <w:r w:rsidR="00BD5C4B" w:rsidRPr="00113722">
        <w:rPr>
          <w:rFonts w:ascii="Open Sans" w:hAnsi="Open Sans" w:cs="Open Sans"/>
          <w:sz w:val="20"/>
          <w:szCs w:val="20"/>
        </w:rPr>
        <w:t>Přílohou č. 4 – Harmonogram prací</w:t>
      </w:r>
      <w:r w:rsidR="00BD5C4B" w:rsidRPr="00E22F5C">
        <w:rPr>
          <w:rFonts w:ascii="Open Sans" w:hAnsi="Open Sans" w:cs="Open Sans"/>
          <w:color w:val="auto"/>
          <w:sz w:val="20"/>
          <w:szCs w:val="20"/>
        </w:rPr>
        <w:t xml:space="preserve"> této smlouvy</w:t>
      </w:r>
      <w:r w:rsidR="00BD5C4B" w:rsidRPr="00E70E66">
        <w:rPr>
          <w:rFonts w:ascii="Open Sans" w:hAnsi="Open Sans" w:cs="Open Sans"/>
          <w:color w:val="auto"/>
          <w:sz w:val="20"/>
          <w:szCs w:val="20"/>
        </w:rPr>
        <w:t>. Dřívější plnění je možné.</w:t>
      </w:r>
      <w:r w:rsidR="00BD5C4B">
        <w:rPr>
          <w:rFonts w:ascii="Open Sans" w:hAnsi="Open Sans" w:cs="Open Sans"/>
          <w:color w:val="auto"/>
          <w:sz w:val="20"/>
          <w:szCs w:val="20"/>
        </w:rPr>
        <w:t xml:space="preserve"> </w:t>
      </w:r>
      <w:r w:rsidR="00A120D5">
        <w:rPr>
          <w:rFonts w:ascii="Open Sans" w:hAnsi="Open Sans" w:cs="Open Sans"/>
          <w:color w:val="auto"/>
          <w:sz w:val="20"/>
          <w:szCs w:val="20"/>
        </w:rPr>
        <w:t>Tyto lhůty jsou nepřekročitelné.</w:t>
      </w:r>
    </w:p>
    <w:p w14:paraId="2DC077EA" w14:textId="51146C1F" w:rsidR="00530F2D" w:rsidRDefault="00530F2D" w:rsidP="00530F2D">
      <w:pPr>
        <w:pStyle w:val="Default"/>
        <w:spacing w:before="120" w:after="120"/>
        <w:jc w:val="both"/>
        <w:rPr>
          <w:rFonts w:ascii="Open Sans" w:hAnsi="Open Sans" w:cs="Open Sans"/>
          <w:color w:val="auto"/>
          <w:sz w:val="20"/>
          <w:szCs w:val="20"/>
        </w:rPr>
      </w:pPr>
      <w:r w:rsidRPr="00144AC0">
        <w:rPr>
          <w:rFonts w:ascii="Open Sans" w:hAnsi="Open Sans" w:cs="Open Sans"/>
          <w:color w:val="auto"/>
          <w:sz w:val="20"/>
          <w:szCs w:val="20"/>
        </w:rPr>
        <w:t xml:space="preserve">2. V případě 4FS – SP1, 6FS – UR, 8FS – SP2, 10FS – </w:t>
      </w:r>
      <w:r w:rsidR="008D4A77" w:rsidRPr="00144AC0">
        <w:rPr>
          <w:rFonts w:ascii="Open Sans" w:hAnsi="Open Sans" w:cs="Open Sans"/>
          <w:color w:val="auto"/>
          <w:sz w:val="20"/>
          <w:szCs w:val="20"/>
        </w:rPr>
        <w:t>VZR a</w:t>
      </w:r>
      <w:r w:rsidRPr="00144AC0">
        <w:rPr>
          <w:rFonts w:ascii="Open Sans" w:hAnsi="Open Sans" w:cs="Open Sans"/>
          <w:color w:val="auto"/>
          <w:sz w:val="20"/>
          <w:szCs w:val="20"/>
        </w:rPr>
        <w:t xml:space="preserve"> 11FS – AD se zavazuje zhotovitel poskytnout plnění v závislosti na potřebě této činnosti tak, aby byl</w:t>
      </w:r>
      <w:r w:rsidR="00A120D5" w:rsidRPr="00144AC0">
        <w:rPr>
          <w:rFonts w:ascii="Open Sans" w:hAnsi="Open Sans" w:cs="Open Sans"/>
          <w:color w:val="auto"/>
          <w:sz w:val="20"/>
          <w:szCs w:val="20"/>
        </w:rPr>
        <w:t>y řádně a včas splněny zbývající FS dle této smlouvy a aby bylo zajištěno naplnění smyslu a účelu této smlouvy. Není-li v rámci této smlouvy uvedeno jinak, bude IČ, VZR a AD vykonávána bez zbytečného odkladu poté, co vyvstane potřeba jejího výkonu, nebo co o její poskytnutí objednatel požádá.</w:t>
      </w:r>
    </w:p>
    <w:p w14:paraId="7C1714AD" w14:textId="33FF8C18" w:rsidR="0040167A" w:rsidRPr="008917AC" w:rsidRDefault="00BD5C4B"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3</w:t>
      </w:r>
      <w:r w:rsidR="0040167A" w:rsidRPr="008917AC">
        <w:rPr>
          <w:rFonts w:ascii="Open Sans" w:hAnsi="Open Sans" w:cs="Open Sans"/>
          <w:color w:val="auto"/>
          <w:sz w:val="20"/>
          <w:szCs w:val="20"/>
        </w:rPr>
        <w:t xml:space="preserve">. Lhůty plnění dle odst. </w:t>
      </w:r>
      <w:r w:rsidR="00A120D5">
        <w:rPr>
          <w:rFonts w:ascii="Open Sans" w:hAnsi="Open Sans" w:cs="Open Sans"/>
          <w:color w:val="auto"/>
          <w:sz w:val="20"/>
          <w:szCs w:val="20"/>
        </w:rPr>
        <w:t>1</w:t>
      </w:r>
      <w:r w:rsidR="0040167A" w:rsidRPr="008917AC">
        <w:rPr>
          <w:rFonts w:ascii="Open Sans" w:hAnsi="Open Sans" w:cs="Open Sans"/>
          <w:color w:val="auto"/>
          <w:sz w:val="20"/>
          <w:szCs w:val="20"/>
        </w:rPr>
        <w:t xml:space="preserve"> tohoto článku mohou být prodlouženy v případě vzniku nepředvídatelných a neodvratitelných okolností. Nepředvídatelnou okolností je okolnost, o které zhotovitel nevěděl a nemohl vědět. Za nepředvídatelnou okolnost se považuje i skutečnost, že činnost orgánů státní správy, správců, či vlastníků dotčených pozemků trvá déle, než je obvyklé a vyplývá z právních předpisů. Zhotovitel je povinen do </w:t>
      </w:r>
      <w:r w:rsidR="008D4A77" w:rsidRPr="008917AC">
        <w:rPr>
          <w:rFonts w:ascii="Open Sans" w:hAnsi="Open Sans" w:cs="Open Sans"/>
          <w:color w:val="auto"/>
          <w:sz w:val="20"/>
          <w:szCs w:val="20"/>
        </w:rPr>
        <w:t>15</w:t>
      </w:r>
      <w:r w:rsidR="0040167A" w:rsidRPr="008917AC">
        <w:rPr>
          <w:rFonts w:ascii="Open Sans" w:hAnsi="Open Sans" w:cs="Open Sans"/>
          <w:color w:val="auto"/>
          <w:sz w:val="20"/>
          <w:szCs w:val="20"/>
        </w:rPr>
        <w:t xml:space="preserve"> kalendářních dnů od vzniku takové nepředvídatelné okolnosti písemně požádat objednatele o uzavření dodatku k této smlouvě za účelem změny lhůty plnění, </w:t>
      </w:r>
      <w:r w:rsidR="0040167A" w:rsidRPr="008917AC">
        <w:rPr>
          <w:rFonts w:ascii="Open Sans" w:hAnsi="Open Sans" w:cs="Open Sans"/>
          <w:color w:val="auto"/>
          <w:sz w:val="20"/>
          <w:szCs w:val="20"/>
        </w:rPr>
        <w:lastRenderedPageBreak/>
        <w:t xml:space="preserve">pokud tak ve stanovené lhůtě neučiní, platí, že nepředvídatelná a neodvratitelná okolnost nevyvolala potřebu změny lhůty plnění. </w:t>
      </w:r>
    </w:p>
    <w:p w14:paraId="1C8131E0" w14:textId="77777777" w:rsidR="0040167A" w:rsidRPr="008917AC" w:rsidRDefault="0040167A" w:rsidP="0040167A">
      <w:pPr>
        <w:pStyle w:val="Default"/>
        <w:spacing w:before="120" w:after="120"/>
        <w:jc w:val="both"/>
        <w:rPr>
          <w:rFonts w:ascii="Open Sans" w:hAnsi="Open Sans" w:cs="Open Sans"/>
          <w:color w:val="auto"/>
          <w:sz w:val="20"/>
          <w:szCs w:val="20"/>
        </w:rPr>
      </w:pPr>
    </w:p>
    <w:p w14:paraId="23633020" w14:textId="77777777" w:rsidR="0040167A" w:rsidRPr="008917AC" w:rsidRDefault="0040167A" w:rsidP="008F1FF1">
      <w:pPr>
        <w:pStyle w:val="Default"/>
        <w:keepNex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V. </w:t>
      </w:r>
    </w:p>
    <w:p w14:paraId="2F39F59F" w14:textId="77777777" w:rsidR="0040167A" w:rsidRPr="008917AC" w:rsidRDefault="0040167A" w:rsidP="008F1FF1">
      <w:pPr>
        <w:pStyle w:val="Default"/>
        <w:keepNex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Cena </w:t>
      </w:r>
    </w:p>
    <w:p w14:paraId="65BA00F1" w14:textId="4DF31439" w:rsidR="00877C1A" w:rsidRPr="00A40956" w:rsidRDefault="00877C1A" w:rsidP="00877C1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Celková cena za předmět plnění celé veřejné zakázky po celou dobu její </w:t>
      </w:r>
      <w:r w:rsidR="00270D2D" w:rsidRPr="008917AC">
        <w:rPr>
          <w:rFonts w:ascii="Open Sans" w:hAnsi="Open Sans" w:cs="Open Sans"/>
          <w:color w:val="auto"/>
          <w:sz w:val="20"/>
          <w:szCs w:val="20"/>
        </w:rPr>
        <w:t xml:space="preserve">realizace </w:t>
      </w:r>
      <w:r w:rsidR="00270D2D">
        <w:rPr>
          <w:rFonts w:ascii="Open Sans" w:hAnsi="Open Sans" w:cs="Open Sans"/>
          <w:color w:val="auto"/>
          <w:sz w:val="20"/>
          <w:szCs w:val="20"/>
        </w:rPr>
        <w:t>činí</w:t>
      </w:r>
      <w:r w:rsidRPr="008917AC">
        <w:rPr>
          <w:rFonts w:ascii="Open Sans" w:hAnsi="Open Sans" w:cs="Open Sans"/>
          <w:b/>
          <w:bCs/>
          <w:color w:val="auto"/>
          <w:sz w:val="20"/>
          <w:szCs w:val="20"/>
          <w:u w:val="single"/>
        </w:rPr>
        <w:t xml:space="preserve"> </w:t>
      </w:r>
      <w:proofErr w:type="gramStart"/>
      <w:r w:rsidR="009948FA" w:rsidRPr="00113722">
        <w:rPr>
          <w:rFonts w:ascii="Open Sans" w:hAnsi="Open Sans" w:cs="Open Sans"/>
          <w:b/>
          <w:bCs/>
          <w:color w:val="auto"/>
          <w:sz w:val="20"/>
          <w:szCs w:val="20"/>
          <w:u w:val="single"/>
        </w:rPr>
        <w:t>80.547.000,-</w:t>
      </w:r>
      <w:proofErr w:type="gramEnd"/>
      <w:r w:rsidRPr="00113722">
        <w:rPr>
          <w:rFonts w:ascii="Open Sans" w:hAnsi="Open Sans" w:cs="Open Sans"/>
          <w:b/>
          <w:bCs/>
          <w:color w:val="auto"/>
          <w:sz w:val="20"/>
          <w:szCs w:val="20"/>
          <w:u w:val="single"/>
        </w:rPr>
        <w:t xml:space="preserve"> Kč bez DPH.</w:t>
      </w:r>
      <w:r w:rsidRPr="00A40956">
        <w:rPr>
          <w:rFonts w:ascii="Open Sans" w:hAnsi="Open Sans" w:cs="Open Sans"/>
          <w:b/>
          <w:bCs/>
          <w:i/>
          <w:iCs/>
          <w:color w:val="auto"/>
          <w:sz w:val="20"/>
          <w:szCs w:val="20"/>
          <w:u w:val="single"/>
        </w:rPr>
        <w:t xml:space="preserve"> </w:t>
      </w:r>
      <w:r w:rsidRPr="00A40956">
        <w:rPr>
          <w:rFonts w:ascii="Open Sans" w:hAnsi="Open Sans" w:cs="Open Sans"/>
          <w:color w:val="auto"/>
          <w:sz w:val="20"/>
          <w:szCs w:val="20"/>
        </w:rPr>
        <w:t xml:space="preserve">Podrobný rozpis je uveden v Příloze č. </w:t>
      </w:r>
      <w:r w:rsidR="00B044C6" w:rsidRPr="00A40956">
        <w:rPr>
          <w:rFonts w:ascii="Open Sans" w:hAnsi="Open Sans" w:cs="Open Sans"/>
          <w:color w:val="auto"/>
          <w:sz w:val="20"/>
          <w:szCs w:val="20"/>
        </w:rPr>
        <w:t>3 – Cenová nabídk</w:t>
      </w:r>
      <w:r w:rsidR="00522E27" w:rsidRPr="00A40956">
        <w:rPr>
          <w:rFonts w:ascii="Open Sans" w:hAnsi="Open Sans" w:cs="Open Sans"/>
          <w:color w:val="auto"/>
          <w:sz w:val="20"/>
          <w:szCs w:val="20"/>
        </w:rPr>
        <w:t>a</w:t>
      </w:r>
      <w:r w:rsidR="00270D2D" w:rsidRPr="00A40956">
        <w:rPr>
          <w:rFonts w:ascii="Open Sans" w:hAnsi="Open Sans" w:cs="Open Sans"/>
          <w:color w:val="auto"/>
          <w:sz w:val="20"/>
          <w:szCs w:val="20"/>
        </w:rPr>
        <w:t xml:space="preserve"> zhotovitele</w:t>
      </w:r>
      <w:r w:rsidRPr="00A40956">
        <w:rPr>
          <w:rFonts w:ascii="Open Sans" w:hAnsi="Open Sans" w:cs="Open Sans"/>
          <w:color w:val="auto"/>
          <w:sz w:val="20"/>
          <w:szCs w:val="20"/>
        </w:rPr>
        <w:t xml:space="preserve">. </w:t>
      </w:r>
    </w:p>
    <w:p w14:paraId="2BC31750" w14:textId="77777777" w:rsidR="00877C1A" w:rsidRPr="00A40956" w:rsidRDefault="00877C1A" w:rsidP="00877C1A">
      <w:pPr>
        <w:pStyle w:val="Default"/>
        <w:spacing w:before="120" w:after="120"/>
        <w:jc w:val="both"/>
        <w:rPr>
          <w:rFonts w:ascii="Open Sans" w:hAnsi="Open Sans" w:cs="Open Sans"/>
          <w:color w:val="auto"/>
          <w:sz w:val="20"/>
          <w:szCs w:val="20"/>
        </w:rPr>
      </w:pPr>
      <w:r w:rsidRPr="00A40956">
        <w:rPr>
          <w:rFonts w:ascii="Open Sans" w:hAnsi="Open Sans" w:cs="Open Sans"/>
          <w:color w:val="auto"/>
          <w:sz w:val="20"/>
          <w:szCs w:val="20"/>
        </w:rPr>
        <w:t xml:space="preserve">2. Celková cena se skládá z těchto dílčích cen bez DPH: </w:t>
      </w:r>
    </w:p>
    <w:p w14:paraId="57B23549" w14:textId="77777777" w:rsidR="00B050D8" w:rsidRPr="00A40956" w:rsidRDefault="00877C1A" w:rsidP="00877C1A">
      <w:pPr>
        <w:pStyle w:val="Default"/>
        <w:spacing w:before="120" w:after="120"/>
        <w:jc w:val="both"/>
        <w:rPr>
          <w:rFonts w:ascii="Open Sans" w:hAnsi="Open Sans" w:cs="Open Sans"/>
          <w:color w:val="auto"/>
          <w:sz w:val="20"/>
          <w:szCs w:val="20"/>
        </w:rPr>
      </w:pPr>
      <w:r w:rsidRPr="00A40956">
        <w:rPr>
          <w:rFonts w:ascii="Open Sans" w:hAnsi="Open Sans" w:cs="Open Sans"/>
          <w:color w:val="auto"/>
          <w:sz w:val="20"/>
          <w:szCs w:val="20"/>
        </w:rPr>
        <w:t xml:space="preserve">2.1 FÁZE SLUŽBY: </w:t>
      </w:r>
    </w:p>
    <w:p w14:paraId="5A23E3BA" w14:textId="2359B50E" w:rsidR="00B050D8"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 xml:space="preserve">1FS – přípravné a průzkumné práce (PPP) </w:t>
      </w:r>
      <w:r w:rsidR="008F1FF1" w:rsidRPr="00A40956">
        <w:rPr>
          <w:rFonts w:ascii="Open Sans" w:hAnsi="Open Sans" w:cs="Open Sans"/>
          <w:color w:val="auto"/>
          <w:sz w:val="20"/>
          <w:szCs w:val="20"/>
        </w:rPr>
        <w:br/>
      </w:r>
      <w:r w:rsidR="009948FA" w:rsidRPr="00113722">
        <w:rPr>
          <w:rFonts w:ascii="Open Sans" w:hAnsi="Open Sans" w:cs="Open Sans"/>
          <w:b/>
          <w:bCs/>
          <w:i/>
          <w:iCs/>
          <w:color w:val="auto"/>
          <w:sz w:val="20"/>
          <w:szCs w:val="20"/>
        </w:rPr>
        <w:t>2.190.000,-</w:t>
      </w:r>
      <w:r w:rsidR="009948FA" w:rsidRPr="00A40956">
        <w:rPr>
          <w:rFonts w:ascii="Open Sans" w:hAnsi="Open Sans" w:cs="Open Sans"/>
          <w:b/>
          <w:bCs/>
          <w:i/>
          <w:iCs/>
          <w:color w:val="auto"/>
          <w:sz w:val="20"/>
          <w:szCs w:val="20"/>
        </w:rPr>
        <w:t xml:space="preserve"> </w:t>
      </w:r>
      <w:r w:rsidRPr="00A40956">
        <w:rPr>
          <w:rFonts w:ascii="Open Sans" w:hAnsi="Open Sans" w:cs="Open Sans"/>
          <w:b/>
          <w:bCs/>
          <w:i/>
          <w:iCs/>
          <w:color w:val="auto"/>
          <w:sz w:val="20"/>
          <w:szCs w:val="20"/>
        </w:rPr>
        <w:t>Kč bez DPH</w:t>
      </w:r>
    </w:p>
    <w:p w14:paraId="2DE43C2D" w14:textId="6B058AD9" w:rsidR="00B050D8"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 xml:space="preserve">2FS – dokumentace návrhu stavby včetně architektonické </w:t>
      </w:r>
      <w:r w:rsidR="00516D66" w:rsidRPr="00A40956">
        <w:rPr>
          <w:rFonts w:ascii="Open Sans" w:hAnsi="Open Sans" w:cs="Open Sans"/>
          <w:color w:val="auto"/>
          <w:sz w:val="20"/>
          <w:szCs w:val="20"/>
        </w:rPr>
        <w:t>studie stavebních objektů Ostravské univerzity a sportovišť přiléhajících k jádrové oblasti</w:t>
      </w:r>
      <w:r w:rsidR="00E51485" w:rsidRPr="00A40956">
        <w:rPr>
          <w:rFonts w:ascii="Open Sans" w:hAnsi="Open Sans" w:cs="Open Sans"/>
          <w:color w:val="auto"/>
          <w:sz w:val="20"/>
          <w:szCs w:val="20"/>
        </w:rPr>
        <w:t xml:space="preserve"> </w:t>
      </w:r>
      <w:r w:rsidR="008F1FF1" w:rsidRPr="00A40956">
        <w:rPr>
          <w:rFonts w:ascii="Open Sans" w:hAnsi="Open Sans" w:cs="Open Sans"/>
          <w:color w:val="auto"/>
          <w:sz w:val="20"/>
          <w:szCs w:val="20"/>
        </w:rPr>
        <w:t>(DNS)</w:t>
      </w:r>
      <w:r w:rsidR="008F1FF1" w:rsidRPr="00A40956">
        <w:rPr>
          <w:rFonts w:ascii="Open Sans" w:hAnsi="Open Sans" w:cs="Open Sans"/>
          <w:color w:val="auto"/>
          <w:sz w:val="20"/>
          <w:szCs w:val="20"/>
        </w:rPr>
        <w:br/>
      </w:r>
      <w:r w:rsidR="009948FA" w:rsidRPr="00113722">
        <w:rPr>
          <w:rFonts w:ascii="Open Sans" w:hAnsi="Open Sans" w:cs="Open Sans"/>
          <w:b/>
          <w:bCs/>
          <w:i/>
          <w:iCs/>
          <w:color w:val="auto"/>
          <w:sz w:val="20"/>
          <w:szCs w:val="20"/>
        </w:rPr>
        <w:t>11.087.500,-</w:t>
      </w:r>
      <w:r w:rsidR="009948FA" w:rsidRPr="00A40956">
        <w:rPr>
          <w:rFonts w:ascii="Open Sans" w:hAnsi="Open Sans" w:cs="Open Sans"/>
          <w:b/>
          <w:bCs/>
          <w:i/>
          <w:iCs/>
          <w:color w:val="auto"/>
          <w:sz w:val="20"/>
          <w:szCs w:val="20"/>
        </w:rPr>
        <w:t xml:space="preserve"> </w:t>
      </w:r>
      <w:r w:rsidRPr="00A40956">
        <w:rPr>
          <w:rFonts w:ascii="Open Sans" w:hAnsi="Open Sans" w:cs="Open Sans"/>
          <w:b/>
          <w:bCs/>
          <w:i/>
          <w:iCs/>
          <w:color w:val="auto"/>
          <w:sz w:val="20"/>
          <w:szCs w:val="20"/>
        </w:rPr>
        <w:t>Kč bez DPH</w:t>
      </w:r>
    </w:p>
    <w:p w14:paraId="5614E76B" w14:textId="1439CF99" w:rsidR="008F1FF1"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3FS – projektová dokumentace skutečného provedení – dodatečné povolení objektu strojovny těžního stroje a těžních věží (DSPS)</w:t>
      </w:r>
      <w:r w:rsidR="008F1FF1" w:rsidRPr="00A40956">
        <w:rPr>
          <w:rFonts w:ascii="Open Sans" w:hAnsi="Open Sans" w:cs="Open Sans"/>
          <w:color w:val="auto"/>
          <w:sz w:val="20"/>
          <w:szCs w:val="20"/>
        </w:rPr>
        <w:t xml:space="preserve"> </w:t>
      </w:r>
      <w:r w:rsidR="008F1FF1" w:rsidRPr="00A40956">
        <w:rPr>
          <w:rFonts w:ascii="Open Sans" w:hAnsi="Open Sans" w:cs="Open Sans"/>
          <w:color w:val="auto"/>
          <w:sz w:val="20"/>
          <w:szCs w:val="20"/>
        </w:rPr>
        <w:br/>
      </w:r>
      <w:r w:rsidR="009948FA" w:rsidRPr="00113722">
        <w:rPr>
          <w:rFonts w:ascii="Open Sans" w:hAnsi="Open Sans" w:cs="Open Sans"/>
          <w:b/>
          <w:bCs/>
          <w:i/>
          <w:iCs/>
          <w:color w:val="auto"/>
          <w:sz w:val="20"/>
          <w:szCs w:val="20"/>
        </w:rPr>
        <w:t>640.000,-</w:t>
      </w:r>
      <w:r w:rsidR="009948FA" w:rsidRPr="00A40956">
        <w:rPr>
          <w:rFonts w:ascii="Open Sans" w:hAnsi="Open Sans" w:cs="Open Sans"/>
          <w:b/>
          <w:bCs/>
          <w:i/>
          <w:iCs/>
          <w:color w:val="auto"/>
          <w:sz w:val="20"/>
          <w:szCs w:val="20"/>
        </w:rPr>
        <w:t xml:space="preserve"> </w:t>
      </w:r>
      <w:r w:rsidR="008F1FF1" w:rsidRPr="00A40956">
        <w:rPr>
          <w:rFonts w:ascii="Open Sans" w:hAnsi="Open Sans" w:cs="Open Sans"/>
          <w:b/>
          <w:bCs/>
          <w:i/>
          <w:iCs/>
          <w:color w:val="auto"/>
          <w:sz w:val="20"/>
          <w:szCs w:val="20"/>
        </w:rPr>
        <w:t>Kč bez DPH</w:t>
      </w:r>
    </w:p>
    <w:p w14:paraId="13C73944" w14:textId="6E65C604" w:rsidR="008F1FF1"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4FS – inženýrská činnost k zajištění dodatečného povolení stavby vč. veškerých stanovisek (SP1)</w:t>
      </w:r>
      <w:r w:rsidR="008F1FF1" w:rsidRPr="00A40956">
        <w:rPr>
          <w:rFonts w:ascii="Open Sans" w:hAnsi="Open Sans" w:cs="Open Sans"/>
          <w:color w:val="auto"/>
          <w:sz w:val="20"/>
          <w:szCs w:val="20"/>
        </w:rPr>
        <w:t xml:space="preserve"> </w:t>
      </w:r>
      <w:r w:rsidR="008F1FF1" w:rsidRPr="00A40956">
        <w:rPr>
          <w:rFonts w:ascii="Open Sans" w:hAnsi="Open Sans" w:cs="Open Sans"/>
          <w:color w:val="auto"/>
          <w:sz w:val="20"/>
          <w:szCs w:val="20"/>
        </w:rPr>
        <w:br/>
      </w:r>
      <w:r w:rsidR="009948FA" w:rsidRPr="00113722">
        <w:rPr>
          <w:rFonts w:ascii="Open Sans" w:hAnsi="Open Sans" w:cs="Open Sans"/>
          <w:b/>
          <w:bCs/>
          <w:i/>
          <w:iCs/>
          <w:color w:val="auto"/>
          <w:sz w:val="20"/>
          <w:szCs w:val="20"/>
        </w:rPr>
        <w:t>360.000,-</w:t>
      </w:r>
      <w:r w:rsidR="009948FA" w:rsidRPr="00A40956">
        <w:rPr>
          <w:rFonts w:ascii="Open Sans" w:hAnsi="Open Sans" w:cs="Open Sans"/>
          <w:b/>
          <w:bCs/>
          <w:i/>
          <w:iCs/>
          <w:color w:val="auto"/>
          <w:sz w:val="20"/>
          <w:szCs w:val="20"/>
        </w:rPr>
        <w:t xml:space="preserve"> </w:t>
      </w:r>
      <w:r w:rsidR="008F1FF1" w:rsidRPr="00A40956">
        <w:rPr>
          <w:rFonts w:ascii="Open Sans" w:hAnsi="Open Sans" w:cs="Open Sans"/>
          <w:b/>
          <w:bCs/>
          <w:i/>
          <w:iCs/>
          <w:color w:val="auto"/>
          <w:sz w:val="20"/>
          <w:szCs w:val="20"/>
        </w:rPr>
        <w:t>Kč bez DPH</w:t>
      </w:r>
    </w:p>
    <w:p w14:paraId="6828C1BC" w14:textId="0FFDE954" w:rsidR="008F1FF1"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5FS – dokumentace pro vydání rozhodnutí o umístění stavby (DUR)</w:t>
      </w:r>
      <w:r w:rsidR="008F1FF1" w:rsidRPr="00A40956">
        <w:rPr>
          <w:rFonts w:ascii="Open Sans" w:hAnsi="Open Sans" w:cs="Open Sans"/>
          <w:color w:val="auto"/>
          <w:sz w:val="20"/>
          <w:szCs w:val="20"/>
        </w:rPr>
        <w:t xml:space="preserve"> </w:t>
      </w:r>
      <w:r w:rsidR="008F1FF1" w:rsidRPr="00A40956">
        <w:rPr>
          <w:rFonts w:ascii="Open Sans" w:hAnsi="Open Sans" w:cs="Open Sans"/>
          <w:color w:val="auto"/>
          <w:sz w:val="20"/>
          <w:szCs w:val="20"/>
        </w:rPr>
        <w:br/>
      </w:r>
      <w:r w:rsidR="009948FA" w:rsidRPr="00113722">
        <w:rPr>
          <w:rFonts w:ascii="Open Sans" w:hAnsi="Open Sans" w:cs="Open Sans"/>
          <w:b/>
          <w:bCs/>
          <w:i/>
          <w:iCs/>
          <w:color w:val="auto"/>
          <w:sz w:val="20"/>
          <w:szCs w:val="20"/>
        </w:rPr>
        <w:t>15.989.300,-</w:t>
      </w:r>
      <w:r w:rsidR="009948FA" w:rsidRPr="00A40956">
        <w:rPr>
          <w:rFonts w:ascii="Open Sans" w:hAnsi="Open Sans" w:cs="Open Sans"/>
          <w:b/>
          <w:bCs/>
          <w:i/>
          <w:iCs/>
          <w:color w:val="auto"/>
          <w:sz w:val="20"/>
          <w:szCs w:val="20"/>
        </w:rPr>
        <w:t xml:space="preserve"> </w:t>
      </w:r>
      <w:r w:rsidR="008F1FF1" w:rsidRPr="00A40956">
        <w:rPr>
          <w:rFonts w:ascii="Open Sans" w:hAnsi="Open Sans" w:cs="Open Sans"/>
          <w:b/>
          <w:bCs/>
          <w:i/>
          <w:iCs/>
          <w:color w:val="auto"/>
          <w:sz w:val="20"/>
          <w:szCs w:val="20"/>
        </w:rPr>
        <w:t>Kč bez DPH</w:t>
      </w:r>
    </w:p>
    <w:p w14:paraId="115E285B" w14:textId="14296F7D" w:rsidR="00B050D8"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 xml:space="preserve">6FS – inženýrská činnost k zajištění rozhodnutí o umístění stavby vč, veškerých stanovisek (UR) </w:t>
      </w:r>
      <w:r w:rsidR="008F1FF1" w:rsidRPr="00A40956">
        <w:rPr>
          <w:rFonts w:ascii="Open Sans" w:hAnsi="Open Sans" w:cs="Open Sans"/>
          <w:color w:val="auto"/>
          <w:sz w:val="20"/>
          <w:szCs w:val="20"/>
        </w:rPr>
        <w:br/>
      </w:r>
      <w:r w:rsidR="009948FA" w:rsidRPr="00113722">
        <w:rPr>
          <w:rFonts w:ascii="Open Sans" w:hAnsi="Open Sans" w:cs="Open Sans"/>
          <w:b/>
          <w:bCs/>
          <w:i/>
          <w:iCs/>
          <w:color w:val="auto"/>
          <w:sz w:val="20"/>
          <w:szCs w:val="20"/>
        </w:rPr>
        <w:t>4.056.400,</w:t>
      </w:r>
      <w:proofErr w:type="gramStart"/>
      <w:r w:rsidR="009948FA" w:rsidRPr="00113722">
        <w:rPr>
          <w:rFonts w:ascii="Open Sans" w:hAnsi="Open Sans" w:cs="Open Sans"/>
          <w:b/>
          <w:bCs/>
          <w:i/>
          <w:iCs/>
          <w:color w:val="auto"/>
          <w:sz w:val="20"/>
          <w:szCs w:val="20"/>
        </w:rPr>
        <w:t xml:space="preserve">- </w:t>
      </w:r>
      <w:r w:rsidR="009948FA" w:rsidRPr="00A40956">
        <w:rPr>
          <w:rFonts w:ascii="Open Sans" w:hAnsi="Open Sans" w:cs="Open Sans"/>
          <w:b/>
          <w:bCs/>
          <w:i/>
          <w:iCs/>
          <w:color w:val="auto"/>
          <w:sz w:val="20"/>
          <w:szCs w:val="20"/>
        </w:rPr>
        <w:t xml:space="preserve"> </w:t>
      </w:r>
      <w:r w:rsidR="008F1FF1" w:rsidRPr="00A40956">
        <w:rPr>
          <w:rFonts w:ascii="Open Sans" w:hAnsi="Open Sans" w:cs="Open Sans"/>
          <w:b/>
          <w:bCs/>
          <w:i/>
          <w:iCs/>
          <w:color w:val="auto"/>
          <w:sz w:val="20"/>
          <w:szCs w:val="20"/>
        </w:rPr>
        <w:t>Kč</w:t>
      </w:r>
      <w:proofErr w:type="gramEnd"/>
      <w:r w:rsidR="008F1FF1" w:rsidRPr="00A40956">
        <w:rPr>
          <w:rFonts w:ascii="Open Sans" w:hAnsi="Open Sans" w:cs="Open Sans"/>
          <w:b/>
          <w:bCs/>
          <w:i/>
          <w:iCs/>
          <w:color w:val="auto"/>
          <w:sz w:val="20"/>
          <w:szCs w:val="20"/>
        </w:rPr>
        <w:t xml:space="preserve"> bez DPH</w:t>
      </w:r>
    </w:p>
    <w:p w14:paraId="1A28B973" w14:textId="31F6035A" w:rsidR="008F1FF1"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7FS – projektová dokumentace pro vydání stavebního povolení (DSP)</w:t>
      </w:r>
      <w:r w:rsidR="008F1FF1" w:rsidRPr="00A40956">
        <w:rPr>
          <w:rFonts w:ascii="Open Sans" w:hAnsi="Open Sans" w:cs="Open Sans"/>
          <w:color w:val="auto"/>
          <w:sz w:val="20"/>
          <w:szCs w:val="20"/>
        </w:rPr>
        <w:t xml:space="preserve"> </w:t>
      </w:r>
      <w:r w:rsidR="008F1FF1" w:rsidRPr="00A40956">
        <w:rPr>
          <w:rFonts w:ascii="Open Sans" w:hAnsi="Open Sans" w:cs="Open Sans"/>
          <w:color w:val="auto"/>
          <w:sz w:val="20"/>
          <w:szCs w:val="20"/>
        </w:rPr>
        <w:br/>
      </w:r>
      <w:r w:rsidR="00387A58" w:rsidRPr="00113722">
        <w:rPr>
          <w:rFonts w:ascii="Open Sans" w:hAnsi="Open Sans" w:cs="Open Sans"/>
          <w:b/>
          <w:bCs/>
          <w:i/>
          <w:iCs/>
          <w:color w:val="auto"/>
          <w:sz w:val="20"/>
          <w:szCs w:val="20"/>
        </w:rPr>
        <w:t xml:space="preserve">14.553.300,- </w:t>
      </w:r>
      <w:r w:rsidR="008F1FF1" w:rsidRPr="00A40956">
        <w:rPr>
          <w:rFonts w:ascii="Open Sans" w:hAnsi="Open Sans" w:cs="Open Sans"/>
          <w:b/>
          <w:bCs/>
          <w:i/>
          <w:iCs/>
          <w:color w:val="auto"/>
          <w:sz w:val="20"/>
          <w:szCs w:val="20"/>
        </w:rPr>
        <w:t>Kč bez DPH</w:t>
      </w:r>
    </w:p>
    <w:p w14:paraId="3B282645" w14:textId="447BB549" w:rsidR="008F1FF1"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8FS – inženýrská činnost k zajištění stavebního povolení (SP2)</w:t>
      </w:r>
      <w:r w:rsidR="008F1FF1" w:rsidRPr="00A40956">
        <w:rPr>
          <w:rFonts w:ascii="Open Sans" w:hAnsi="Open Sans" w:cs="Open Sans"/>
          <w:color w:val="auto"/>
          <w:sz w:val="20"/>
          <w:szCs w:val="20"/>
        </w:rPr>
        <w:t xml:space="preserve"> </w:t>
      </w:r>
      <w:r w:rsidR="008F1FF1" w:rsidRPr="00A40956">
        <w:rPr>
          <w:rFonts w:ascii="Open Sans" w:hAnsi="Open Sans" w:cs="Open Sans"/>
          <w:color w:val="auto"/>
          <w:sz w:val="20"/>
          <w:szCs w:val="20"/>
        </w:rPr>
        <w:br/>
      </w:r>
      <w:r w:rsidR="00387A58" w:rsidRPr="00113722">
        <w:rPr>
          <w:rFonts w:ascii="Open Sans" w:hAnsi="Open Sans" w:cs="Open Sans"/>
          <w:b/>
          <w:bCs/>
          <w:i/>
          <w:iCs/>
          <w:color w:val="auto"/>
          <w:sz w:val="20"/>
          <w:szCs w:val="20"/>
        </w:rPr>
        <w:t xml:space="preserve">2.366.100,- </w:t>
      </w:r>
      <w:r w:rsidR="008F1FF1" w:rsidRPr="00A40956">
        <w:rPr>
          <w:rFonts w:ascii="Open Sans" w:hAnsi="Open Sans" w:cs="Open Sans"/>
          <w:b/>
          <w:bCs/>
          <w:i/>
          <w:iCs/>
          <w:color w:val="auto"/>
          <w:sz w:val="20"/>
          <w:szCs w:val="20"/>
        </w:rPr>
        <w:t>Kč bez DPH</w:t>
      </w:r>
    </w:p>
    <w:p w14:paraId="055E96CB" w14:textId="3457A152" w:rsidR="008F1FF1"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9FS – projektová dokumentace pro provádění/zadání stavby vč. zajištění všech odborných profesí (DPS)</w:t>
      </w:r>
      <w:r w:rsidR="008F1FF1" w:rsidRPr="00A40956">
        <w:rPr>
          <w:rFonts w:ascii="Open Sans" w:hAnsi="Open Sans" w:cs="Open Sans"/>
          <w:color w:val="auto"/>
          <w:sz w:val="20"/>
          <w:szCs w:val="20"/>
        </w:rPr>
        <w:t xml:space="preserve"> </w:t>
      </w:r>
      <w:r w:rsidR="008F1FF1" w:rsidRPr="00A40956">
        <w:rPr>
          <w:rFonts w:ascii="Open Sans" w:hAnsi="Open Sans" w:cs="Open Sans"/>
          <w:color w:val="auto"/>
          <w:sz w:val="20"/>
          <w:szCs w:val="20"/>
        </w:rPr>
        <w:br/>
      </w:r>
      <w:r w:rsidR="00387A58" w:rsidRPr="00113722">
        <w:rPr>
          <w:rFonts w:ascii="Open Sans" w:hAnsi="Open Sans" w:cs="Open Sans"/>
          <w:b/>
          <w:bCs/>
          <w:i/>
          <w:iCs/>
          <w:color w:val="auto"/>
          <w:sz w:val="20"/>
          <w:szCs w:val="20"/>
        </w:rPr>
        <w:t xml:space="preserve">18.585.400,- </w:t>
      </w:r>
      <w:r w:rsidR="008F1FF1" w:rsidRPr="00A40956">
        <w:rPr>
          <w:rFonts w:ascii="Open Sans" w:hAnsi="Open Sans" w:cs="Open Sans"/>
          <w:b/>
          <w:bCs/>
          <w:i/>
          <w:iCs/>
          <w:color w:val="auto"/>
          <w:sz w:val="20"/>
          <w:szCs w:val="20"/>
        </w:rPr>
        <w:t>Kč bez DPH</w:t>
      </w:r>
    </w:p>
    <w:p w14:paraId="7EAE77AF" w14:textId="23527A14" w:rsidR="008F1FF1"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9.1FS – projektová dokumentace interiéru pro SO20100 Komunitní centrum s gastro zázemím, kavárna a SO2056</w:t>
      </w:r>
      <w:r w:rsidR="00F5466B" w:rsidRPr="00A40956">
        <w:rPr>
          <w:rFonts w:ascii="Open Sans" w:hAnsi="Open Sans" w:cs="Open Sans"/>
          <w:color w:val="auto"/>
          <w:sz w:val="20"/>
          <w:szCs w:val="20"/>
        </w:rPr>
        <w:t>00</w:t>
      </w:r>
      <w:r w:rsidRPr="00A40956">
        <w:rPr>
          <w:rFonts w:ascii="Open Sans" w:hAnsi="Open Sans" w:cs="Open Sans"/>
          <w:color w:val="auto"/>
          <w:sz w:val="20"/>
          <w:szCs w:val="20"/>
        </w:rPr>
        <w:t xml:space="preserve"> Základní a mateřská škola vč. venkovního zázemí (PDI)</w:t>
      </w:r>
      <w:r w:rsidR="008F1FF1" w:rsidRPr="00A40956">
        <w:rPr>
          <w:rFonts w:ascii="Open Sans" w:hAnsi="Open Sans" w:cs="Open Sans"/>
          <w:color w:val="auto"/>
          <w:sz w:val="20"/>
          <w:szCs w:val="20"/>
        </w:rPr>
        <w:t xml:space="preserve"> </w:t>
      </w:r>
      <w:r w:rsidR="008F1FF1" w:rsidRPr="00A40956">
        <w:rPr>
          <w:rFonts w:ascii="Open Sans" w:hAnsi="Open Sans" w:cs="Open Sans"/>
          <w:color w:val="auto"/>
          <w:sz w:val="20"/>
          <w:szCs w:val="20"/>
        </w:rPr>
        <w:br/>
      </w:r>
      <w:r w:rsidR="00387A58" w:rsidRPr="00113722">
        <w:rPr>
          <w:rFonts w:ascii="Open Sans" w:hAnsi="Open Sans" w:cs="Open Sans"/>
          <w:b/>
          <w:bCs/>
          <w:i/>
          <w:iCs/>
          <w:color w:val="auto"/>
          <w:sz w:val="20"/>
          <w:szCs w:val="20"/>
        </w:rPr>
        <w:t xml:space="preserve">2.450.000,- </w:t>
      </w:r>
      <w:r w:rsidR="008F1FF1" w:rsidRPr="00A40956">
        <w:rPr>
          <w:rFonts w:ascii="Open Sans" w:hAnsi="Open Sans" w:cs="Open Sans"/>
          <w:b/>
          <w:bCs/>
          <w:i/>
          <w:iCs/>
          <w:color w:val="auto"/>
          <w:sz w:val="20"/>
          <w:szCs w:val="20"/>
        </w:rPr>
        <w:t>Kč bez DPH</w:t>
      </w:r>
    </w:p>
    <w:p w14:paraId="5557B695" w14:textId="7CE99605" w:rsidR="00B050D8" w:rsidRPr="00A40956" w:rsidRDefault="00B050D8" w:rsidP="008F1FF1">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10FS – činnost související se zadávacím řízením veřejné zakázky na výběr dodavatele stavy vč. součinnosti během zadávacího řízení (VZR)</w:t>
      </w:r>
      <w:r w:rsidRPr="00A40956">
        <w:rPr>
          <w:rFonts w:ascii="Open Sans" w:hAnsi="Open Sans" w:cs="Open Sans"/>
          <w:color w:val="auto"/>
          <w:sz w:val="20"/>
          <w:szCs w:val="20"/>
        </w:rPr>
        <w:tab/>
      </w:r>
      <w:r w:rsidR="008F1FF1" w:rsidRPr="00A40956">
        <w:rPr>
          <w:rFonts w:ascii="Open Sans" w:hAnsi="Open Sans" w:cs="Open Sans"/>
          <w:color w:val="auto"/>
          <w:sz w:val="20"/>
          <w:szCs w:val="20"/>
        </w:rPr>
        <w:br/>
      </w:r>
      <w:r w:rsidR="00387A58" w:rsidRPr="00113722">
        <w:rPr>
          <w:rFonts w:ascii="Open Sans" w:hAnsi="Open Sans" w:cs="Open Sans"/>
          <w:b/>
          <w:bCs/>
          <w:i/>
          <w:iCs/>
          <w:color w:val="auto"/>
          <w:sz w:val="20"/>
          <w:szCs w:val="20"/>
        </w:rPr>
        <w:t xml:space="preserve">370.000,- </w:t>
      </w:r>
      <w:r w:rsidR="008F1FF1" w:rsidRPr="00A40956">
        <w:rPr>
          <w:rFonts w:ascii="Open Sans" w:hAnsi="Open Sans" w:cs="Open Sans"/>
          <w:b/>
          <w:bCs/>
          <w:i/>
          <w:iCs/>
          <w:color w:val="auto"/>
          <w:sz w:val="20"/>
          <w:szCs w:val="20"/>
        </w:rPr>
        <w:t>Kč bez DPH</w:t>
      </w:r>
    </w:p>
    <w:p w14:paraId="73C31FDF" w14:textId="651C50BC" w:rsidR="008F1FF1" w:rsidRPr="00A40956" w:rsidRDefault="00B050D8" w:rsidP="00522E27">
      <w:pPr>
        <w:pStyle w:val="Default"/>
        <w:numPr>
          <w:ilvl w:val="0"/>
          <w:numId w:val="26"/>
        </w:numPr>
        <w:spacing w:before="120" w:after="120"/>
        <w:ind w:left="851" w:hanging="284"/>
        <w:rPr>
          <w:rFonts w:ascii="Open Sans" w:hAnsi="Open Sans" w:cs="Open Sans"/>
          <w:color w:val="auto"/>
          <w:sz w:val="20"/>
          <w:szCs w:val="20"/>
        </w:rPr>
      </w:pPr>
      <w:r w:rsidRPr="00A40956">
        <w:rPr>
          <w:rFonts w:ascii="Open Sans" w:hAnsi="Open Sans" w:cs="Open Sans"/>
          <w:color w:val="auto"/>
          <w:sz w:val="20"/>
          <w:szCs w:val="20"/>
        </w:rPr>
        <w:t>11FS – výkon autorského dozoru hlavního projektanta v průběhu realizace stavby (AD</w:t>
      </w:r>
      <w:r w:rsidR="003A4157" w:rsidRPr="00A40956">
        <w:rPr>
          <w:rFonts w:ascii="Open Sans" w:hAnsi="Open Sans" w:cs="Open Sans"/>
          <w:color w:val="auto"/>
          <w:sz w:val="20"/>
          <w:szCs w:val="20"/>
        </w:rPr>
        <w:t>)</w:t>
      </w:r>
      <w:r w:rsidR="008F1FF1" w:rsidRPr="00A40956">
        <w:rPr>
          <w:rFonts w:ascii="Open Sans" w:hAnsi="Open Sans" w:cs="Open Sans"/>
          <w:color w:val="auto"/>
          <w:sz w:val="20"/>
          <w:szCs w:val="20"/>
        </w:rPr>
        <w:br/>
      </w:r>
      <w:r w:rsidR="00387A58" w:rsidRPr="00113722">
        <w:rPr>
          <w:rFonts w:ascii="Open Sans" w:hAnsi="Open Sans" w:cs="Open Sans"/>
          <w:b/>
          <w:bCs/>
          <w:i/>
          <w:iCs/>
          <w:color w:val="auto"/>
          <w:sz w:val="20"/>
          <w:szCs w:val="20"/>
        </w:rPr>
        <w:t xml:space="preserve">7.899.000,- </w:t>
      </w:r>
      <w:r w:rsidR="008F1FF1" w:rsidRPr="00A40956">
        <w:rPr>
          <w:rFonts w:ascii="Open Sans" w:hAnsi="Open Sans" w:cs="Open Sans"/>
          <w:b/>
          <w:bCs/>
          <w:i/>
          <w:iCs/>
          <w:color w:val="auto"/>
          <w:sz w:val="20"/>
          <w:szCs w:val="20"/>
        </w:rPr>
        <w:t>Kč bez DPH</w:t>
      </w:r>
    </w:p>
    <w:p w14:paraId="710C87E6" w14:textId="20466830" w:rsidR="00877C1A" w:rsidRPr="008F1FF1" w:rsidRDefault="00877C1A" w:rsidP="008F1FF1">
      <w:pPr>
        <w:pStyle w:val="Default"/>
        <w:spacing w:before="120" w:after="120"/>
        <w:ind w:left="567"/>
        <w:jc w:val="both"/>
        <w:rPr>
          <w:rFonts w:ascii="Open Sans" w:hAnsi="Open Sans" w:cs="Open Sans"/>
          <w:color w:val="auto"/>
          <w:sz w:val="20"/>
          <w:szCs w:val="20"/>
        </w:rPr>
      </w:pPr>
      <w:r w:rsidRPr="008F1FF1">
        <w:rPr>
          <w:rFonts w:ascii="Open Sans" w:hAnsi="Open Sans" w:cs="Open Sans"/>
          <w:color w:val="auto"/>
          <w:sz w:val="20"/>
          <w:szCs w:val="20"/>
        </w:rPr>
        <w:lastRenderedPageBreak/>
        <w:t>Celková cena za všechny popsané fáze služby projektanta je</w:t>
      </w:r>
      <w:r w:rsidRPr="008F1FF1">
        <w:rPr>
          <w:rFonts w:ascii="Open Sans" w:hAnsi="Open Sans" w:cs="Open Sans"/>
          <w:color w:val="auto"/>
          <w:sz w:val="20"/>
          <w:szCs w:val="20"/>
        </w:rPr>
        <w:tab/>
      </w:r>
      <w:r w:rsidRPr="008F1FF1">
        <w:rPr>
          <w:rFonts w:ascii="Open Sans" w:hAnsi="Open Sans" w:cs="Open Sans"/>
          <w:color w:val="auto"/>
          <w:sz w:val="20"/>
          <w:szCs w:val="20"/>
        </w:rPr>
        <w:tab/>
      </w:r>
      <w:r w:rsidR="00387A58" w:rsidRPr="00113722">
        <w:rPr>
          <w:rFonts w:ascii="Open Sans" w:hAnsi="Open Sans" w:cs="Open Sans"/>
          <w:b/>
          <w:bCs/>
          <w:color w:val="auto"/>
          <w:sz w:val="20"/>
          <w:szCs w:val="20"/>
        </w:rPr>
        <w:t>80.547.000,-</w:t>
      </w:r>
      <w:r w:rsidRPr="008F1FF1">
        <w:rPr>
          <w:rFonts w:ascii="Open Sans" w:hAnsi="Open Sans" w:cs="Open Sans"/>
          <w:b/>
          <w:bCs/>
          <w:i/>
          <w:iCs/>
          <w:color w:val="auto"/>
          <w:sz w:val="20"/>
          <w:szCs w:val="20"/>
        </w:rPr>
        <w:t xml:space="preserve"> Kč bez DPH.</w:t>
      </w:r>
    </w:p>
    <w:p w14:paraId="2BA48CFB" w14:textId="57A8A424" w:rsidR="008F1FF1" w:rsidRPr="008917AC" w:rsidRDefault="00877C1A" w:rsidP="00A40956">
      <w:pPr>
        <w:pStyle w:val="Default"/>
        <w:spacing w:before="120" w:after="120"/>
        <w:jc w:val="both"/>
        <w:rPr>
          <w:rFonts w:ascii="Open Sans" w:hAnsi="Open Sans" w:cs="Open Sans"/>
          <w:color w:val="auto"/>
          <w:sz w:val="20"/>
          <w:szCs w:val="20"/>
        </w:rPr>
      </w:pPr>
      <w:r w:rsidRPr="00A40956">
        <w:rPr>
          <w:rFonts w:ascii="Open Sans" w:hAnsi="Open Sans" w:cs="Open Sans"/>
          <w:color w:val="auto"/>
          <w:sz w:val="20"/>
          <w:szCs w:val="20"/>
        </w:rPr>
        <w:t xml:space="preserve">2.2 </w:t>
      </w:r>
      <w:r w:rsidRPr="00113722">
        <w:rPr>
          <w:rFonts w:ascii="Open Sans" w:hAnsi="Open Sans" w:cs="Open Sans"/>
          <w:sz w:val="20"/>
          <w:szCs w:val="20"/>
        </w:rPr>
        <w:t xml:space="preserve">DALŠÍ SLUŽBY </w:t>
      </w:r>
      <w:r w:rsidR="00A40956" w:rsidRPr="00113722">
        <w:rPr>
          <w:rFonts w:ascii="Open Sans" w:hAnsi="Open Sans" w:cs="Open Sans"/>
          <w:sz w:val="20"/>
          <w:szCs w:val="20"/>
        </w:rPr>
        <w:t xml:space="preserve">nebyly </w:t>
      </w:r>
      <w:r w:rsidRPr="00113722">
        <w:rPr>
          <w:rFonts w:ascii="Open Sans" w:hAnsi="Open Sans" w:cs="Open Sans"/>
          <w:sz w:val="20"/>
          <w:szCs w:val="20"/>
        </w:rPr>
        <w:t>dohodnuté v jednacím řízení s</w:t>
      </w:r>
      <w:r w:rsidR="00A40956" w:rsidRPr="00113722">
        <w:rPr>
          <w:rFonts w:ascii="Open Sans" w:hAnsi="Open Sans" w:cs="Open Sans"/>
          <w:sz w:val="20"/>
          <w:szCs w:val="20"/>
        </w:rPr>
        <w:t> </w:t>
      </w:r>
      <w:r w:rsidRPr="00113722">
        <w:rPr>
          <w:rFonts w:ascii="Open Sans" w:hAnsi="Open Sans" w:cs="Open Sans"/>
          <w:sz w:val="20"/>
          <w:szCs w:val="20"/>
        </w:rPr>
        <w:t>uveřejněním</w:t>
      </w:r>
      <w:r w:rsidR="00A40956" w:rsidRPr="00113722">
        <w:rPr>
          <w:rFonts w:ascii="Open Sans" w:hAnsi="Open Sans" w:cs="Open Sans"/>
          <w:sz w:val="20"/>
          <w:szCs w:val="20"/>
        </w:rPr>
        <w:t>, a tak nejsou oceněny.</w:t>
      </w:r>
      <w:r w:rsidR="00A40956" w:rsidRPr="00113722">
        <w:rPr>
          <w:rFonts w:cs="Open Sans"/>
          <w:sz w:val="20"/>
          <w:szCs w:val="20"/>
        </w:rPr>
        <w:t xml:space="preserve"> </w:t>
      </w:r>
    </w:p>
    <w:p w14:paraId="7174A9F4" w14:textId="4DC9A4C0"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3. Součástí ceny nejsou správní poplatky</w:t>
      </w:r>
      <w:r w:rsidR="00A120D5">
        <w:rPr>
          <w:rFonts w:ascii="Open Sans" w:hAnsi="Open Sans" w:cs="Open Sans"/>
          <w:color w:val="auto"/>
          <w:sz w:val="20"/>
          <w:szCs w:val="20"/>
        </w:rPr>
        <w:t xml:space="preserve"> a jiné související veřejnoprávní odvody</w:t>
      </w:r>
      <w:r w:rsidRPr="008917AC">
        <w:rPr>
          <w:rFonts w:ascii="Open Sans" w:hAnsi="Open Sans" w:cs="Open Sans"/>
          <w:color w:val="auto"/>
          <w:sz w:val="20"/>
          <w:szCs w:val="20"/>
        </w:rPr>
        <w:t xml:space="preserve">. Tyto poplatky a </w:t>
      </w:r>
      <w:r w:rsidR="00A120D5">
        <w:rPr>
          <w:rFonts w:ascii="Open Sans" w:hAnsi="Open Sans" w:cs="Open Sans"/>
          <w:color w:val="auto"/>
          <w:sz w:val="20"/>
          <w:szCs w:val="20"/>
        </w:rPr>
        <w:t>odvody</w:t>
      </w:r>
      <w:r w:rsidRPr="008917AC">
        <w:rPr>
          <w:rFonts w:ascii="Open Sans" w:hAnsi="Open Sans" w:cs="Open Sans"/>
          <w:color w:val="auto"/>
          <w:sz w:val="20"/>
          <w:szCs w:val="20"/>
        </w:rPr>
        <w:t xml:space="preserve"> uhradí objednatel podle skutečnosti. </w:t>
      </w:r>
    </w:p>
    <w:p w14:paraId="23A8F63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Součástí ceny nejsou poplatky správcům technických sítí za připojení objektů, které uhradí objednatel. </w:t>
      </w:r>
    </w:p>
    <w:p w14:paraId="23FA907F" w14:textId="18C3719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5. K ceně bez DPH bude připočtena daň z přidané hodnoty v aktuální zákonné výši.</w:t>
      </w:r>
      <w:r w:rsidR="00CA64BA">
        <w:rPr>
          <w:rFonts w:ascii="Open Sans" w:hAnsi="Open Sans" w:cs="Open Sans"/>
          <w:color w:val="auto"/>
          <w:sz w:val="20"/>
          <w:szCs w:val="20"/>
        </w:rPr>
        <w:t xml:space="preserve"> </w:t>
      </w:r>
      <w:r w:rsidR="00CA64BA" w:rsidRPr="00CA64BA">
        <w:rPr>
          <w:rFonts w:ascii="Open Sans" w:hAnsi="Open Sans" w:cs="Open Sans"/>
          <w:color w:val="auto"/>
          <w:sz w:val="20"/>
          <w:szCs w:val="20"/>
        </w:rPr>
        <w:t>Smluvní strany se dohodly, že daň z přidané hodnoty uplatní v souladu s postupem aprobovaným zákonem č. 235/2004 Sb., zákona o dani z přidané hodnoty, v platném znění.</w:t>
      </w:r>
      <w:r w:rsidRPr="008917AC">
        <w:rPr>
          <w:rFonts w:ascii="Open Sans" w:hAnsi="Open Sans" w:cs="Open Sans"/>
          <w:color w:val="auto"/>
          <w:sz w:val="20"/>
          <w:szCs w:val="20"/>
        </w:rPr>
        <w:t xml:space="preserve"> </w:t>
      </w:r>
    </w:p>
    <w:p w14:paraId="5E861CEB" w14:textId="18249032"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6. Objednatelem budou hrazeny pouze skutečně</w:t>
      </w:r>
      <w:r w:rsidR="00DB5F06">
        <w:rPr>
          <w:rFonts w:ascii="Open Sans" w:hAnsi="Open Sans" w:cs="Open Sans"/>
          <w:color w:val="auto"/>
          <w:sz w:val="20"/>
          <w:szCs w:val="20"/>
        </w:rPr>
        <w:t xml:space="preserve"> a</w:t>
      </w:r>
      <w:r w:rsidRPr="008917AC">
        <w:rPr>
          <w:rFonts w:ascii="Open Sans" w:hAnsi="Open Sans" w:cs="Open Sans"/>
          <w:color w:val="auto"/>
          <w:sz w:val="20"/>
          <w:szCs w:val="20"/>
        </w:rPr>
        <w:t xml:space="preserve"> řádně provedené </w:t>
      </w:r>
      <w:r w:rsidR="006F6A8F">
        <w:rPr>
          <w:rFonts w:ascii="Open Sans" w:hAnsi="Open Sans" w:cs="Open Sans"/>
          <w:color w:val="auto"/>
          <w:sz w:val="20"/>
          <w:szCs w:val="20"/>
        </w:rPr>
        <w:t xml:space="preserve">a předané </w:t>
      </w:r>
      <w:r w:rsidRPr="008917AC">
        <w:rPr>
          <w:rFonts w:ascii="Open Sans" w:hAnsi="Open Sans" w:cs="Open Sans"/>
          <w:color w:val="auto"/>
          <w:sz w:val="20"/>
          <w:szCs w:val="20"/>
        </w:rPr>
        <w:t>práce</w:t>
      </w:r>
      <w:r w:rsidR="00DB5F06">
        <w:rPr>
          <w:rFonts w:ascii="Open Sans" w:hAnsi="Open Sans" w:cs="Open Sans"/>
          <w:color w:val="auto"/>
          <w:sz w:val="20"/>
          <w:szCs w:val="20"/>
        </w:rPr>
        <w:t xml:space="preserve"> na základě faktury vystavené dodavatelem v souladu s tímto a následujícím článkem smlouvy</w:t>
      </w:r>
      <w:r w:rsidRPr="008917AC">
        <w:rPr>
          <w:rFonts w:ascii="Open Sans" w:hAnsi="Open Sans" w:cs="Open Sans"/>
          <w:color w:val="auto"/>
          <w:sz w:val="20"/>
          <w:szCs w:val="20"/>
        </w:rPr>
        <w:t xml:space="preserve">. </w:t>
      </w:r>
    </w:p>
    <w:p w14:paraId="5A1059D5" w14:textId="540E2438"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7. Cena je stanovena jako nejvyšší přípustná, zahrnující veškeré náklady zhotovitele a cenové vlivy v průběhu plnění</w:t>
      </w:r>
      <w:r w:rsidR="005621DA" w:rsidRPr="005621DA">
        <w:rPr>
          <w:rFonts w:ascii="Open Sans" w:hAnsi="Open Sans" w:cs="Open Sans"/>
          <w:color w:val="auto"/>
          <w:sz w:val="20"/>
          <w:szCs w:val="20"/>
        </w:rPr>
        <w:t xml:space="preserve"> </w:t>
      </w:r>
      <w:r w:rsidRPr="008917AC">
        <w:rPr>
          <w:rFonts w:ascii="Open Sans" w:hAnsi="Open Sans" w:cs="Open Sans"/>
          <w:color w:val="auto"/>
          <w:sz w:val="20"/>
          <w:szCs w:val="20"/>
        </w:rPr>
        <w:t xml:space="preserve">vyjma nákladů výslovně uvedených. </w:t>
      </w:r>
    </w:p>
    <w:p w14:paraId="405320E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Pokud objednatel svévolně udělí zhotoviteli písemný pokyn, z něhož plyne, že část zhotovitelem již vykonaných prací bude zmařena, objednatel zhotoviteli uhradí poměrnou část ceny. Zhotovitel je povinen prokázat, že práce byly skutečně vykonány. </w:t>
      </w:r>
    </w:p>
    <w:p w14:paraId="50217C8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Pro odstranění pochybností se stanoví, že objednatel uhradí zhotoviteli cenu (nebo její poměrnou část) za práce, které byly řádně a včas provedeny, a to i v případě, že nebude dosaženo účelu této smlouvy z jakéhokoliv důvodu, který neleží na straně zhotovitele. </w:t>
      </w:r>
    </w:p>
    <w:p w14:paraId="2FB24B1D"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65F860B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VI. </w:t>
      </w:r>
    </w:p>
    <w:p w14:paraId="04A41E4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Platební podmínky </w:t>
      </w:r>
    </w:p>
    <w:p w14:paraId="27299D8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Cena za předmět plnění této smlouvy bude hrazena na základě dílčích faktur po dokončení dílčích plnění: </w:t>
      </w:r>
    </w:p>
    <w:p w14:paraId="724BBA27" w14:textId="6F247BB0"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w:t>
      </w:r>
      <w:r w:rsidR="00522E27">
        <w:rPr>
          <w:rFonts w:ascii="Open Sans" w:hAnsi="Open Sans" w:cs="Open Sans"/>
          <w:color w:val="auto"/>
          <w:sz w:val="20"/>
          <w:szCs w:val="20"/>
        </w:rPr>
        <w:t>1</w:t>
      </w:r>
      <w:r w:rsidRPr="008917AC">
        <w:rPr>
          <w:rFonts w:ascii="Open Sans" w:hAnsi="Open Sans" w:cs="Open Sans"/>
          <w:color w:val="auto"/>
          <w:sz w:val="20"/>
          <w:szCs w:val="20"/>
        </w:rPr>
        <w:t>.</w:t>
      </w:r>
      <w:r w:rsidR="003B744C">
        <w:rPr>
          <w:rFonts w:ascii="Open Sans" w:hAnsi="Open Sans" w:cs="Open Sans"/>
          <w:color w:val="auto"/>
          <w:sz w:val="20"/>
          <w:szCs w:val="20"/>
        </w:rPr>
        <w:t xml:space="preserve"> Z</w:t>
      </w:r>
      <w:r w:rsidRPr="008917AC">
        <w:rPr>
          <w:rFonts w:ascii="Open Sans" w:hAnsi="Open Sans" w:cs="Open Sans"/>
          <w:color w:val="auto"/>
          <w:sz w:val="20"/>
          <w:szCs w:val="20"/>
        </w:rPr>
        <w:t xml:space="preserve">ákladní výkonové fáze služby </w:t>
      </w:r>
      <w:r w:rsidR="00492443">
        <w:rPr>
          <w:rFonts w:ascii="Open Sans" w:hAnsi="Open Sans" w:cs="Open Sans"/>
          <w:color w:val="auto"/>
          <w:sz w:val="20"/>
          <w:szCs w:val="20"/>
        </w:rPr>
        <w:t>zhotovitele</w:t>
      </w:r>
      <w:r w:rsidR="003B744C">
        <w:rPr>
          <w:rFonts w:ascii="Open Sans" w:hAnsi="Open Sans" w:cs="Open Sans"/>
          <w:color w:val="auto"/>
          <w:sz w:val="20"/>
          <w:szCs w:val="20"/>
        </w:rPr>
        <w:t>:</w:t>
      </w:r>
    </w:p>
    <w:p w14:paraId="2D445028" w14:textId="03118443" w:rsidR="00492443"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a) </w:t>
      </w:r>
      <w:r w:rsidR="00492443">
        <w:rPr>
          <w:rFonts w:ascii="Open Sans" w:hAnsi="Open Sans" w:cs="Open Sans"/>
          <w:color w:val="auto"/>
          <w:sz w:val="20"/>
          <w:szCs w:val="20"/>
        </w:rPr>
        <w:t xml:space="preserve">1FS dokončení a </w:t>
      </w:r>
      <w:r w:rsidR="00BD5C4B">
        <w:rPr>
          <w:rFonts w:ascii="Open Sans" w:hAnsi="Open Sans" w:cs="Open Sans"/>
          <w:color w:val="auto"/>
          <w:sz w:val="20"/>
          <w:szCs w:val="20"/>
        </w:rPr>
        <w:t xml:space="preserve">převzetí </w:t>
      </w:r>
      <w:r w:rsidR="00492443">
        <w:rPr>
          <w:rFonts w:ascii="Open Sans" w:hAnsi="Open Sans" w:cs="Open Sans"/>
          <w:color w:val="auto"/>
          <w:sz w:val="20"/>
          <w:szCs w:val="20"/>
        </w:rPr>
        <w:t>finálního znění všech PPP, resp. poslední z dohodnutých PPP;</w:t>
      </w:r>
    </w:p>
    <w:p w14:paraId="1EB34422" w14:textId="520BB45D" w:rsidR="00492443" w:rsidRDefault="00BD5C4B" w:rsidP="00492443">
      <w:pPr>
        <w:pStyle w:val="Default"/>
        <w:numPr>
          <w:ilvl w:val="0"/>
          <w:numId w:val="6"/>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Pr>
          <w:rFonts w:ascii="Open Sans" w:hAnsi="Open Sans" w:cs="Open Sans"/>
          <w:color w:val="auto"/>
          <w:sz w:val="20"/>
          <w:szCs w:val="20"/>
        </w:rPr>
        <w:t xml:space="preserve"> </w:t>
      </w:r>
      <w:r w:rsidR="00492443" w:rsidRPr="008917AC">
        <w:rPr>
          <w:rFonts w:ascii="Open Sans" w:hAnsi="Open Sans" w:cs="Open Sans"/>
          <w:color w:val="auto"/>
          <w:sz w:val="20"/>
          <w:szCs w:val="20"/>
        </w:rPr>
        <w:t>konceptu 30 %</w:t>
      </w:r>
    </w:p>
    <w:p w14:paraId="61781492" w14:textId="26132C34" w:rsidR="00492443" w:rsidRPr="00492443" w:rsidRDefault="00BD5C4B" w:rsidP="00492443">
      <w:pPr>
        <w:pStyle w:val="Default"/>
        <w:numPr>
          <w:ilvl w:val="0"/>
          <w:numId w:val="6"/>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492443">
        <w:rPr>
          <w:rFonts w:ascii="Open Sans" w:hAnsi="Open Sans" w:cs="Open Sans"/>
          <w:color w:val="auto"/>
          <w:sz w:val="20"/>
          <w:szCs w:val="20"/>
        </w:rPr>
        <w:t xml:space="preserve"> </w:t>
      </w:r>
      <w:r w:rsidR="00492443" w:rsidRPr="00492443">
        <w:rPr>
          <w:rFonts w:ascii="Open Sans" w:hAnsi="Open Sans" w:cs="Open Sans"/>
          <w:color w:val="auto"/>
          <w:sz w:val="20"/>
          <w:szCs w:val="20"/>
        </w:rPr>
        <w:t>čistopisu 70 %</w:t>
      </w:r>
    </w:p>
    <w:p w14:paraId="5E3165A7" w14:textId="48939E42" w:rsidR="0040167A" w:rsidRPr="008917AC" w:rsidRDefault="00492443"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 xml:space="preserve">b) </w:t>
      </w:r>
      <w:r w:rsidR="0040167A" w:rsidRPr="008917AC">
        <w:rPr>
          <w:rFonts w:ascii="Open Sans" w:hAnsi="Open Sans" w:cs="Open Sans"/>
          <w:color w:val="auto"/>
          <w:sz w:val="20"/>
          <w:szCs w:val="20"/>
        </w:rPr>
        <w:t xml:space="preserve">2FS dokončení a </w:t>
      </w:r>
      <w:r w:rsidR="00BD5C4B">
        <w:rPr>
          <w:rFonts w:ascii="Open Sans" w:hAnsi="Open Sans" w:cs="Open Sans"/>
          <w:color w:val="auto"/>
          <w:sz w:val="20"/>
          <w:szCs w:val="20"/>
        </w:rPr>
        <w:t>převzetí</w:t>
      </w:r>
      <w:r w:rsidR="00BD5C4B" w:rsidRPr="008917AC">
        <w:rPr>
          <w:rFonts w:ascii="Open Sans" w:hAnsi="Open Sans" w:cs="Open Sans"/>
          <w:color w:val="auto"/>
          <w:sz w:val="20"/>
          <w:szCs w:val="20"/>
        </w:rPr>
        <w:t xml:space="preserve"> </w:t>
      </w:r>
      <w:r w:rsidR="0040167A" w:rsidRPr="008917AC">
        <w:rPr>
          <w:rFonts w:ascii="Open Sans" w:hAnsi="Open Sans" w:cs="Open Sans"/>
          <w:color w:val="auto"/>
          <w:sz w:val="20"/>
          <w:szCs w:val="20"/>
        </w:rPr>
        <w:t xml:space="preserve">konečné </w:t>
      </w:r>
      <w:r w:rsidR="008631F2">
        <w:rPr>
          <w:rFonts w:ascii="Open Sans" w:hAnsi="Open Sans" w:cs="Open Sans"/>
          <w:color w:val="auto"/>
          <w:sz w:val="20"/>
          <w:szCs w:val="20"/>
        </w:rPr>
        <w:t>DNS</w:t>
      </w:r>
      <w:r w:rsidR="0040167A" w:rsidRPr="008917AC">
        <w:rPr>
          <w:rFonts w:ascii="Open Sans" w:hAnsi="Open Sans" w:cs="Open Sans"/>
          <w:color w:val="auto"/>
          <w:sz w:val="20"/>
          <w:szCs w:val="20"/>
        </w:rPr>
        <w:t xml:space="preserve">; </w:t>
      </w:r>
    </w:p>
    <w:p w14:paraId="28158F69" w14:textId="622B1BDF" w:rsidR="0040167A" w:rsidRPr="008917AC" w:rsidRDefault="00BD5C4B" w:rsidP="0040167A">
      <w:pPr>
        <w:pStyle w:val="Default"/>
        <w:numPr>
          <w:ilvl w:val="0"/>
          <w:numId w:val="6"/>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konceptu 30 %</w:t>
      </w:r>
    </w:p>
    <w:p w14:paraId="5E2B7D85" w14:textId="2AD9284F" w:rsidR="0040167A" w:rsidRPr="008917AC" w:rsidRDefault="00BD5C4B" w:rsidP="0040167A">
      <w:pPr>
        <w:pStyle w:val="Default"/>
        <w:numPr>
          <w:ilvl w:val="0"/>
          <w:numId w:val="6"/>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čistopisu 70 %</w:t>
      </w:r>
    </w:p>
    <w:p w14:paraId="2603C21C" w14:textId="67EC208F" w:rsidR="00492443" w:rsidRDefault="00492443"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c</w:t>
      </w:r>
      <w:r w:rsidR="0040167A" w:rsidRPr="008917AC">
        <w:rPr>
          <w:rFonts w:ascii="Open Sans" w:hAnsi="Open Sans" w:cs="Open Sans"/>
          <w:color w:val="auto"/>
          <w:sz w:val="20"/>
          <w:szCs w:val="20"/>
        </w:rPr>
        <w:t xml:space="preserve">) 3FS dokončení a </w:t>
      </w:r>
      <w:r w:rsidR="00BD5C4B">
        <w:rPr>
          <w:rFonts w:ascii="Open Sans" w:hAnsi="Open Sans" w:cs="Open Sans"/>
          <w:color w:val="auto"/>
          <w:sz w:val="20"/>
          <w:szCs w:val="20"/>
        </w:rPr>
        <w:t>převzetí</w:t>
      </w:r>
      <w:r w:rsidR="00BD5C4B" w:rsidRPr="008917AC">
        <w:rPr>
          <w:rFonts w:ascii="Open Sans" w:hAnsi="Open Sans" w:cs="Open Sans"/>
          <w:color w:val="auto"/>
          <w:sz w:val="20"/>
          <w:szCs w:val="20"/>
        </w:rPr>
        <w:t xml:space="preserve"> </w:t>
      </w:r>
      <w:r w:rsidR="0040167A" w:rsidRPr="008917AC">
        <w:rPr>
          <w:rFonts w:ascii="Open Sans" w:hAnsi="Open Sans" w:cs="Open Sans"/>
          <w:color w:val="auto"/>
          <w:sz w:val="20"/>
          <w:szCs w:val="20"/>
        </w:rPr>
        <w:t xml:space="preserve">konečné </w:t>
      </w:r>
      <w:r>
        <w:rPr>
          <w:rFonts w:ascii="Open Sans" w:hAnsi="Open Sans" w:cs="Open Sans"/>
          <w:color w:val="auto"/>
          <w:sz w:val="20"/>
          <w:szCs w:val="20"/>
        </w:rPr>
        <w:t>DSPS;</w:t>
      </w:r>
    </w:p>
    <w:p w14:paraId="18054B68" w14:textId="68AA0130" w:rsidR="00A11F14" w:rsidRPr="008917AC" w:rsidRDefault="00BD5C4B" w:rsidP="00A11F14">
      <w:pPr>
        <w:pStyle w:val="Default"/>
        <w:numPr>
          <w:ilvl w:val="0"/>
          <w:numId w:val="6"/>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00A11F14" w:rsidRPr="008917AC">
        <w:rPr>
          <w:rFonts w:ascii="Open Sans" w:hAnsi="Open Sans" w:cs="Open Sans"/>
          <w:color w:val="auto"/>
          <w:sz w:val="20"/>
          <w:szCs w:val="20"/>
        </w:rPr>
        <w:t xml:space="preserve"> vypracovaného konceptu DSP</w:t>
      </w:r>
      <w:r w:rsidR="00A11F14">
        <w:rPr>
          <w:rFonts w:ascii="Open Sans" w:hAnsi="Open Sans" w:cs="Open Sans"/>
          <w:color w:val="auto"/>
          <w:sz w:val="20"/>
          <w:szCs w:val="20"/>
        </w:rPr>
        <w:t>S</w:t>
      </w:r>
      <w:r w:rsidR="00A11F14" w:rsidRPr="008917AC">
        <w:rPr>
          <w:rFonts w:ascii="Open Sans" w:hAnsi="Open Sans" w:cs="Open Sans"/>
          <w:color w:val="auto"/>
          <w:sz w:val="20"/>
          <w:szCs w:val="20"/>
        </w:rPr>
        <w:t xml:space="preserve"> pro vydání stanovisek 30 %</w:t>
      </w:r>
    </w:p>
    <w:p w14:paraId="1E2AA628" w14:textId="5CFC7636" w:rsidR="00A11F14" w:rsidRDefault="00BD5C4B" w:rsidP="00A11F14">
      <w:pPr>
        <w:pStyle w:val="Default"/>
        <w:numPr>
          <w:ilvl w:val="0"/>
          <w:numId w:val="6"/>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00A11F14" w:rsidRPr="008917AC">
        <w:rPr>
          <w:rFonts w:ascii="Open Sans" w:hAnsi="Open Sans" w:cs="Open Sans"/>
          <w:color w:val="auto"/>
          <w:sz w:val="20"/>
          <w:szCs w:val="20"/>
        </w:rPr>
        <w:t xml:space="preserve"> vypracované konečné DSP</w:t>
      </w:r>
      <w:r w:rsidR="00A11F14">
        <w:rPr>
          <w:rFonts w:ascii="Open Sans" w:hAnsi="Open Sans" w:cs="Open Sans"/>
          <w:color w:val="auto"/>
          <w:sz w:val="20"/>
          <w:szCs w:val="20"/>
        </w:rPr>
        <w:t>S</w:t>
      </w:r>
      <w:r w:rsidR="00A11F14" w:rsidRPr="008917AC">
        <w:rPr>
          <w:rFonts w:ascii="Open Sans" w:hAnsi="Open Sans" w:cs="Open Sans"/>
          <w:color w:val="auto"/>
          <w:sz w:val="20"/>
          <w:szCs w:val="20"/>
        </w:rPr>
        <w:t xml:space="preserve"> se zapracovanými připomínkami a požadavky na DSP</w:t>
      </w:r>
      <w:r w:rsidR="00522E27">
        <w:rPr>
          <w:rFonts w:ascii="Open Sans" w:hAnsi="Open Sans" w:cs="Open Sans"/>
          <w:color w:val="auto"/>
          <w:sz w:val="20"/>
          <w:szCs w:val="20"/>
        </w:rPr>
        <w:t>S</w:t>
      </w:r>
      <w:r w:rsidR="00A11F14" w:rsidRPr="008917AC">
        <w:rPr>
          <w:rFonts w:ascii="Open Sans" w:hAnsi="Open Sans" w:cs="Open Sans"/>
          <w:color w:val="auto"/>
          <w:sz w:val="20"/>
          <w:szCs w:val="20"/>
        </w:rPr>
        <w:t xml:space="preserve">, podání žádosti o </w:t>
      </w:r>
      <w:r w:rsidR="00522E27">
        <w:rPr>
          <w:rFonts w:ascii="Open Sans" w:hAnsi="Open Sans" w:cs="Open Sans"/>
          <w:color w:val="auto"/>
          <w:sz w:val="20"/>
          <w:szCs w:val="20"/>
        </w:rPr>
        <w:t xml:space="preserve">dodatečné povolení stavby </w:t>
      </w:r>
      <w:r w:rsidR="00E51485">
        <w:rPr>
          <w:rFonts w:ascii="Open Sans" w:hAnsi="Open Sans" w:cs="Open Sans"/>
          <w:color w:val="auto"/>
          <w:sz w:val="20"/>
          <w:szCs w:val="20"/>
        </w:rPr>
        <w:t>7</w:t>
      </w:r>
      <w:r w:rsidR="00A11F14" w:rsidRPr="008917AC">
        <w:rPr>
          <w:rFonts w:ascii="Open Sans" w:hAnsi="Open Sans" w:cs="Open Sans"/>
          <w:color w:val="auto"/>
          <w:sz w:val="20"/>
          <w:szCs w:val="20"/>
        </w:rPr>
        <w:t>0 %</w:t>
      </w:r>
    </w:p>
    <w:p w14:paraId="7B321970" w14:textId="5C4FE569" w:rsidR="00E51485" w:rsidRPr="008917AC" w:rsidRDefault="00E51485" w:rsidP="00A51B7F">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d</w:t>
      </w:r>
      <w:r w:rsidRPr="008917AC">
        <w:rPr>
          <w:rFonts w:ascii="Open Sans" w:hAnsi="Open Sans" w:cs="Open Sans"/>
          <w:color w:val="auto"/>
          <w:sz w:val="20"/>
          <w:szCs w:val="20"/>
        </w:rPr>
        <w:t xml:space="preserve">) </w:t>
      </w:r>
      <w:r w:rsidR="000D1254">
        <w:rPr>
          <w:rFonts w:ascii="Open Sans" w:hAnsi="Open Sans" w:cs="Open Sans"/>
          <w:color w:val="auto"/>
          <w:sz w:val="20"/>
          <w:szCs w:val="20"/>
        </w:rPr>
        <w:t>4</w:t>
      </w:r>
      <w:r w:rsidRPr="008917AC">
        <w:rPr>
          <w:rFonts w:ascii="Open Sans" w:hAnsi="Open Sans" w:cs="Open Sans"/>
          <w:color w:val="auto"/>
          <w:sz w:val="20"/>
          <w:szCs w:val="20"/>
        </w:rPr>
        <w:t xml:space="preserve">FS dokončení a </w:t>
      </w:r>
      <w:r w:rsidR="00BD5C4B">
        <w:rPr>
          <w:rFonts w:ascii="Open Sans" w:hAnsi="Open Sans" w:cs="Open Sans"/>
          <w:color w:val="auto"/>
          <w:sz w:val="20"/>
          <w:szCs w:val="20"/>
        </w:rPr>
        <w:t>převzetí</w:t>
      </w:r>
      <w:r w:rsidR="00BD5C4B" w:rsidRPr="008917AC" w:rsidDel="00BD5C4B">
        <w:rPr>
          <w:rFonts w:ascii="Open Sans" w:hAnsi="Open Sans" w:cs="Open Sans"/>
          <w:color w:val="auto"/>
          <w:sz w:val="20"/>
          <w:szCs w:val="20"/>
        </w:rPr>
        <w:t xml:space="preserve"> </w:t>
      </w:r>
      <w:r w:rsidR="000D1254">
        <w:rPr>
          <w:rFonts w:ascii="Open Sans" w:hAnsi="Open Sans" w:cs="Open Sans"/>
          <w:color w:val="auto"/>
          <w:sz w:val="20"/>
          <w:szCs w:val="20"/>
        </w:rPr>
        <w:t>SP1</w:t>
      </w:r>
      <w:r>
        <w:rPr>
          <w:rFonts w:ascii="Open Sans" w:hAnsi="Open Sans" w:cs="Open Sans"/>
          <w:color w:val="auto"/>
          <w:sz w:val="20"/>
          <w:szCs w:val="20"/>
        </w:rPr>
        <w:t>;</w:t>
      </w:r>
    </w:p>
    <w:p w14:paraId="65350A0C" w14:textId="0020C74A" w:rsidR="00A11F14" w:rsidRPr="008917AC" w:rsidRDefault="00BD5C4B" w:rsidP="00A11F14">
      <w:pPr>
        <w:pStyle w:val="Default"/>
        <w:numPr>
          <w:ilvl w:val="0"/>
          <w:numId w:val="6"/>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A11F14" w:rsidRPr="008917AC">
        <w:rPr>
          <w:rFonts w:ascii="Open Sans" w:hAnsi="Open Sans" w:cs="Open Sans"/>
          <w:color w:val="auto"/>
          <w:sz w:val="20"/>
          <w:szCs w:val="20"/>
        </w:rPr>
        <w:t xml:space="preserve">pravomocného </w:t>
      </w:r>
      <w:r w:rsidR="00522E27">
        <w:rPr>
          <w:rFonts w:ascii="Open Sans" w:hAnsi="Open Sans" w:cs="Open Sans"/>
          <w:color w:val="auto"/>
          <w:sz w:val="20"/>
          <w:szCs w:val="20"/>
        </w:rPr>
        <w:t>dodatečného</w:t>
      </w:r>
      <w:r w:rsidR="00A11F14" w:rsidRPr="008917AC">
        <w:rPr>
          <w:rFonts w:ascii="Open Sans" w:hAnsi="Open Sans" w:cs="Open Sans"/>
          <w:color w:val="auto"/>
          <w:sz w:val="20"/>
          <w:szCs w:val="20"/>
        </w:rPr>
        <w:t xml:space="preserve"> povolení</w:t>
      </w:r>
      <w:r w:rsidR="00522E27">
        <w:rPr>
          <w:rFonts w:ascii="Open Sans" w:hAnsi="Open Sans" w:cs="Open Sans"/>
          <w:color w:val="auto"/>
          <w:sz w:val="20"/>
          <w:szCs w:val="20"/>
        </w:rPr>
        <w:t xml:space="preserve"> </w:t>
      </w:r>
      <w:r w:rsidR="00A11F14" w:rsidRPr="008917AC">
        <w:rPr>
          <w:rFonts w:ascii="Open Sans" w:hAnsi="Open Sans" w:cs="Open Sans"/>
          <w:color w:val="auto"/>
          <w:sz w:val="20"/>
          <w:szCs w:val="20"/>
        </w:rPr>
        <w:t xml:space="preserve">objednateli s doložkou právní moci </w:t>
      </w:r>
      <w:r w:rsidR="000D1254">
        <w:rPr>
          <w:rFonts w:ascii="Open Sans" w:hAnsi="Open Sans" w:cs="Open Sans"/>
          <w:color w:val="auto"/>
          <w:sz w:val="20"/>
          <w:szCs w:val="20"/>
        </w:rPr>
        <w:t>100</w:t>
      </w:r>
      <w:r w:rsidR="00A11F14" w:rsidRPr="008917AC">
        <w:rPr>
          <w:rFonts w:ascii="Open Sans" w:hAnsi="Open Sans" w:cs="Open Sans"/>
          <w:color w:val="auto"/>
          <w:sz w:val="20"/>
          <w:szCs w:val="20"/>
        </w:rPr>
        <w:t xml:space="preserve"> %</w:t>
      </w:r>
    </w:p>
    <w:p w14:paraId="457B3101" w14:textId="048A02B5" w:rsidR="0040167A" w:rsidRPr="008917AC" w:rsidRDefault="000D125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e</w:t>
      </w:r>
      <w:r w:rsidR="00492443">
        <w:rPr>
          <w:rFonts w:ascii="Open Sans" w:hAnsi="Open Sans" w:cs="Open Sans"/>
          <w:color w:val="auto"/>
          <w:sz w:val="20"/>
          <w:szCs w:val="20"/>
        </w:rPr>
        <w:t xml:space="preserve">) </w:t>
      </w:r>
      <w:r w:rsidR="00F5466B">
        <w:rPr>
          <w:rFonts w:ascii="Open Sans" w:hAnsi="Open Sans" w:cs="Open Sans"/>
          <w:color w:val="auto"/>
          <w:sz w:val="20"/>
          <w:szCs w:val="20"/>
        </w:rPr>
        <w:t>5</w:t>
      </w:r>
      <w:r w:rsidR="00492443">
        <w:rPr>
          <w:rFonts w:ascii="Open Sans" w:hAnsi="Open Sans" w:cs="Open Sans"/>
          <w:color w:val="auto"/>
          <w:sz w:val="20"/>
          <w:szCs w:val="20"/>
        </w:rPr>
        <w:t xml:space="preserve">FS dokončení a </w:t>
      </w:r>
      <w:r w:rsidR="00BD5C4B">
        <w:rPr>
          <w:rFonts w:ascii="Open Sans" w:hAnsi="Open Sans" w:cs="Open Sans"/>
          <w:color w:val="auto"/>
          <w:sz w:val="20"/>
          <w:szCs w:val="20"/>
        </w:rPr>
        <w:t>převzetí</w:t>
      </w:r>
      <w:r w:rsidR="00BD5C4B"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 xml:space="preserve">DUR; </w:t>
      </w:r>
    </w:p>
    <w:p w14:paraId="2213DD77" w14:textId="3D967C4C" w:rsidR="0040167A" w:rsidRPr="008917AC" w:rsidRDefault="00BD5C4B" w:rsidP="0040167A">
      <w:pPr>
        <w:pStyle w:val="Default"/>
        <w:numPr>
          <w:ilvl w:val="0"/>
          <w:numId w:val="7"/>
        </w:numPr>
        <w:spacing w:before="120" w:after="120"/>
        <w:jc w:val="both"/>
        <w:rPr>
          <w:rFonts w:ascii="Open Sans" w:hAnsi="Open Sans" w:cs="Open Sans"/>
          <w:color w:val="auto"/>
          <w:sz w:val="20"/>
          <w:szCs w:val="20"/>
        </w:rPr>
      </w:pPr>
      <w:r>
        <w:rPr>
          <w:rFonts w:ascii="Open Sans" w:hAnsi="Open Sans" w:cs="Open Sans"/>
          <w:color w:val="auto"/>
          <w:sz w:val="20"/>
          <w:szCs w:val="20"/>
        </w:rPr>
        <w:lastRenderedPageBreak/>
        <w:t>převzetí</w:t>
      </w:r>
      <w:r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vypracovaného konceptu DUR pro vydání stanovisek 30 %</w:t>
      </w:r>
    </w:p>
    <w:p w14:paraId="6F23D97F" w14:textId="0550E123" w:rsidR="0040167A" w:rsidRPr="008917AC" w:rsidRDefault="00BD5C4B" w:rsidP="0040167A">
      <w:pPr>
        <w:pStyle w:val="Default"/>
        <w:numPr>
          <w:ilvl w:val="0"/>
          <w:numId w:val="7"/>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 xml:space="preserve">vypracované konečné DUR se zapracovanými připomínkami a požadavky na DUR, podání žádosti o územní rozhodnutí </w:t>
      </w:r>
      <w:r>
        <w:rPr>
          <w:rFonts w:ascii="Open Sans" w:hAnsi="Open Sans" w:cs="Open Sans"/>
          <w:color w:val="auto"/>
          <w:sz w:val="20"/>
          <w:szCs w:val="20"/>
        </w:rPr>
        <w:t>7</w:t>
      </w:r>
      <w:r w:rsidR="0040167A" w:rsidRPr="008917AC">
        <w:rPr>
          <w:rFonts w:ascii="Open Sans" w:hAnsi="Open Sans" w:cs="Open Sans"/>
          <w:color w:val="auto"/>
          <w:sz w:val="20"/>
          <w:szCs w:val="20"/>
        </w:rPr>
        <w:t>0 %</w:t>
      </w:r>
    </w:p>
    <w:p w14:paraId="4272FF7A" w14:textId="0AD9C107" w:rsidR="000D1254" w:rsidRPr="008917AC" w:rsidRDefault="000D1254" w:rsidP="000D1254">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f</w:t>
      </w:r>
      <w:r w:rsidRPr="008917AC">
        <w:rPr>
          <w:rFonts w:ascii="Open Sans" w:hAnsi="Open Sans" w:cs="Open Sans"/>
          <w:color w:val="auto"/>
          <w:sz w:val="20"/>
          <w:szCs w:val="20"/>
        </w:rPr>
        <w:t xml:space="preserve">) </w:t>
      </w:r>
      <w:r>
        <w:rPr>
          <w:rFonts w:ascii="Open Sans" w:hAnsi="Open Sans" w:cs="Open Sans"/>
          <w:color w:val="auto"/>
          <w:sz w:val="20"/>
          <w:szCs w:val="20"/>
        </w:rPr>
        <w:t>6</w:t>
      </w:r>
      <w:r w:rsidRPr="008917AC">
        <w:rPr>
          <w:rFonts w:ascii="Open Sans" w:hAnsi="Open Sans" w:cs="Open Sans"/>
          <w:color w:val="auto"/>
          <w:sz w:val="20"/>
          <w:szCs w:val="20"/>
        </w:rPr>
        <w:t xml:space="preserve">FS dokončení a </w:t>
      </w:r>
      <w:r w:rsidR="00BD5C4B">
        <w:rPr>
          <w:rFonts w:ascii="Open Sans" w:hAnsi="Open Sans" w:cs="Open Sans"/>
          <w:color w:val="auto"/>
          <w:sz w:val="20"/>
          <w:szCs w:val="20"/>
        </w:rPr>
        <w:t>převzetí</w:t>
      </w:r>
      <w:r w:rsidR="00BD5C4B" w:rsidRPr="008917AC" w:rsidDel="00BD5C4B">
        <w:rPr>
          <w:rFonts w:ascii="Open Sans" w:hAnsi="Open Sans" w:cs="Open Sans"/>
          <w:color w:val="auto"/>
          <w:sz w:val="20"/>
          <w:szCs w:val="20"/>
        </w:rPr>
        <w:t xml:space="preserve"> </w:t>
      </w:r>
      <w:r>
        <w:rPr>
          <w:rFonts w:ascii="Open Sans" w:hAnsi="Open Sans" w:cs="Open Sans"/>
          <w:color w:val="auto"/>
          <w:sz w:val="20"/>
          <w:szCs w:val="20"/>
        </w:rPr>
        <w:t>UR;</w:t>
      </w:r>
    </w:p>
    <w:p w14:paraId="50BFB4AD" w14:textId="5ECEDDB1" w:rsidR="000D1254" w:rsidRPr="008917AC" w:rsidRDefault="00BD5C4B" w:rsidP="000D1254">
      <w:pPr>
        <w:pStyle w:val="Default"/>
        <w:numPr>
          <w:ilvl w:val="0"/>
          <w:numId w:val="6"/>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0D1254" w:rsidRPr="008917AC">
        <w:rPr>
          <w:rFonts w:ascii="Open Sans" w:hAnsi="Open Sans" w:cs="Open Sans"/>
          <w:color w:val="auto"/>
          <w:sz w:val="20"/>
          <w:szCs w:val="20"/>
        </w:rPr>
        <w:t xml:space="preserve">pravomocného </w:t>
      </w:r>
      <w:r w:rsidR="000D1254">
        <w:rPr>
          <w:rFonts w:ascii="Open Sans" w:hAnsi="Open Sans" w:cs="Open Sans"/>
          <w:color w:val="auto"/>
          <w:sz w:val="20"/>
          <w:szCs w:val="20"/>
        </w:rPr>
        <w:t xml:space="preserve">územního rozhodnutí </w:t>
      </w:r>
      <w:r w:rsidR="000D1254" w:rsidRPr="008917AC">
        <w:rPr>
          <w:rFonts w:ascii="Open Sans" w:hAnsi="Open Sans" w:cs="Open Sans"/>
          <w:color w:val="auto"/>
          <w:sz w:val="20"/>
          <w:szCs w:val="20"/>
        </w:rPr>
        <w:t xml:space="preserve">objednateli s doložkou právní moci </w:t>
      </w:r>
      <w:r w:rsidR="000D1254">
        <w:rPr>
          <w:rFonts w:ascii="Open Sans" w:hAnsi="Open Sans" w:cs="Open Sans"/>
          <w:color w:val="auto"/>
          <w:sz w:val="20"/>
          <w:szCs w:val="20"/>
        </w:rPr>
        <w:t>100</w:t>
      </w:r>
      <w:r w:rsidR="000D1254" w:rsidRPr="008917AC">
        <w:rPr>
          <w:rFonts w:ascii="Open Sans" w:hAnsi="Open Sans" w:cs="Open Sans"/>
          <w:color w:val="auto"/>
          <w:sz w:val="20"/>
          <w:szCs w:val="20"/>
        </w:rPr>
        <w:t xml:space="preserve"> %</w:t>
      </w:r>
    </w:p>
    <w:p w14:paraId="566CD9C4" w14:textId="411BB953" w:rsidR="0040167A" w:rsidRPr="008917AC" w:rsidRDefault="000D125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g</w:t>
      </w:r>
      <w:r w:rsidR="0040167A" w:rsidRPr="008917AC">
        <w:rPr>
          <w:rFonts w:ascii="Open Sans" w:hAnsi="Open Sans" w:cs="Open Sans"/>
          <w:color w:val="auto"/>
          <w:sz w:val="20"/>
          <w:szCs w:val="20"/>
        </w:rPr>
        <w:t xml:space="preserve">) </w:t>
      </w:r>
      <w:r w:rsidR="00F5466B">
        <w:rPr>
          <w:rFonts w:ascii="Open Sans" w:hAnsi="Open Sans" w:cs="Open Sans"/>
          <w:color w:val="auto"/>
          <w:sz w:val="20"/>
          <w:szCs w:val="20"/>
        </w:rPr>
        <w:t>7</w:t>
      </w:r>
      <w:r w:rsidR="0040167A" w:rsidRPr="008917AC">
        <w:rPr>
          <w:rFonts w:ascii="Open Sans" w:hAnsi="Open Sans" w:cs="Open Sans"/>
          <w:color w:val="auto"/>
          <w:sz w:val="20"/>
          <w:szCs w:val="20"/>
        </w:rPr>
        <w:t xml:space="preserve">FS dokončení a </w:t>
      </w:r>
      <w:r w:rsidR="00BD5C4B">
        <w:rPr>
          <w:rFonts w:ascii="Open Sans" w:hAnsi="Open Sans" w:cs="Open Sans"/>
          <w:color w:val="auto"/>
          <w:sz w:val="20"/>
          <w:szCs w:val="20"/>
        </w:rPr>
        <w:t>převzetí</w:t>
      </w:r>
      <w:r w:rsidR="00BD5C4B"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 xml:space="preserve">konečné DSP; </w:t>
      </w:r>
    </w:p>
    <w:p w14:paraId="28EB10F7" w14:textId="5FA17FD0" w:rsidR="0040167A" w:rsidRPr="008917AC" w:rsidRDefault="00BD5C4B" w:rsidP="0040167A">
      <w:pPr>
        <w:pStyle w:val="Default"/>
        <w:numPr>
          <w:ilvl w:val="0"/>
          <w:numId w:val="8"/>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vypracovaného konceptu DSP pro vydání stanovisek 30 %</w:t>
      </w:r>
    </w:p>
    <w:p w14:paraId="5CF6A89F" w14:textId="18EB551B" w:rsidR="0040167A" w:rsidRPr="008917AC" w:rsidRDefault="00BD5C4B" w:rsidP="0040167A">
      <w:pPr>
        <w:pStyle w:val="Default"/>
        <w:numPr>
          <w:ilvl w:val="0"/>
          <w:numId w:val="8"/>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 xml:space="preserve">vypracované konečné DSP se zapracovanými připomínkami a požadavky na DSP, podání žádosti o stavební povolení </w:t>
      </w:r>
      <w:r>
        <w:rPr>
          <w:rFonts w:ascii="Open Sans" w:hAnsi="Open Sans" w:cs="Open Sans"/>
          <w:color w:val="auto"/>
          <w:sz w:val="20"/>
          <w:szCs w:val="20"/>
        </w:rPr>
        <w:t>7</w:t>
      </w:r>
      <w:r w:rsidR="0040167A" w:rsidRPr="008917AC">
        <w:rPr>
          <w:rFonts w:ascii="Open Sans" w:hAnsi="Open Sans" w:cs="Open Sans"/>
          <w:color w:val="auto"/>
          <w:sz w:val="20"/>
          <w:szCs w:val="20"/>
        </w:rPr>
        <w:t>0 %</w:t>
      </w:r>
    </w:p>
    <w:p w14:paraId="7718EACC" w14:textId="172C98CB" w:rsidR="000D1254" w:rsidRPr="008917AC" w:rsidRDefault="000D1254" w:rsidP="000D1254">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h</w:t>
      </w:r>
      <w:r w:rsidRPr="008917AC">
        <w:rPr>
          <w:rFonts w:ascii="Open Sans" w:hAnsi="Open Sans" w:cs="Open Sans"/>
          <w:color w:val="auto"/>
          <w:sz w:val="20"/>
          <w:szCs w:val="20"/>
        </w:rPr>
        <w:t xml:space="preserve">) </w:t>
      </w:r>
      <w:r>
        <w:rPr>
          <w:rFonts w:ascii="Open Sans" w:hAnsi="Open Sans" w:cs="Open Sans"/>
          <w:color w:val="auto"/>
          <w:sz w:val="20"/>
          <w:szCs w:val="20"/>
        </w:rPr>
        <w:t>8</w:t>
      </w:r>
      <w:r w:rsidRPr="008917AC">
        <w:rPr>
          <w:rFonts w:ascii="Open Sans" w:hAnsi="Open Sans" w:cs="Open Sans"/>
          <w:color w:val="auto"/>
          <w:sz w:val="20"/>
          <w:szCs w:val="20"/>
        </w:rPr>
        <w:t xml:space="preserve">FS dokončení a </w:t>
      </w:r>
      <w:r w:rsidR="00BD5C4B">
        <w:rPr>
          <w:rFonts w:ascii="Open Sans" w:hAnsi="Open Sans" w:cs="Open Sans"/>
          <w:color w:val="auto"/>
          <w:sz w:val="20"/>
          <w:szCs w:val="20"/>
        </w:rPr>
        <w:t>převzetí</w:t>
      </w:r>
      <w:r w:rsidR="00BD5C4B" w:rsidRPr="008917AC" w:rsidDel="00BD5C4B">
        <w:rPr>
          <w:rFonts w:ascii="Open Sans" w:hAnsi="Open Sans" w:cs="Open Sans"/>
          <w:color w:val="auto"/>
          <w:sz w:val="20"/>
          <w:szCs w:val="20"/>
        </w:rPr>
        <w:t xml:space="preserve"> </w:t>
      </w:r>
      <w:r>
        <w:rPr>
          <w:rFonts w:ascii="Open Sans" w:hAnsi="Open Sans" w:cs="Open Sans"/>
          <w:color w:val="auto"/>
          <w:sz w:val="20"/>
          <w:szCs w:val="20"/>
        </w:rPr>
        <w:t>SP2;</w:t>
      </w:r>
    </w:p>
    <w:p w14:paraId="11F49690" w14:textId="24EE6F20" w:rsidR="000D1254" w:rsidRPr="008917AC" w:rsidRDefault="00BD5C4B" w:rsidP="000D1254">
      <w:pPr>
        <w:pStyle w:val="Default"/>
        <w:numPr>
          <w:ilvl w:val="0"/>
          <w:numId w:val="6"/>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0D1254" w:rsidRPr="008917AC">
        <w:rPr>
          <w:rFonts w:ascii="Open Sans" w:hAnsi="Open Sans" w:cs="Open Sans"/>
          <w:color w:val="auto"/>
          <w:sz w:val="20"/>
          <w:szCs w:val="20"/>
        </w:rPr>
        <w:t xml:space="preserve">pravomocného stavebního povolení objednateli s doložkou právní moci </w:t>
      </w:r>
      <w:r w:rsidR="000D1254">
        <w:rPr>
          <w:rFonts w:ascii="Open Sans" w:hAnsi="Open Sans" w:cs="Open Sans"/>
          <w:color w:val="auto"/>
          <w:sz w:val="20"/>
          <w:szCs w:val="20"/>
        </w:rPr>
        <w:t>100</w:t>
      </w:r>
      <w:r w:rsidR="000D1254" w:rsidRPr="008917AC">
        <w:rPr>
          <w:rFonts w:ascii="Open Sans" w:hAnsi="Open Sans" w:cs="Open Sans"/>
          <w:color w:val="auto"/>
          <w:sz w:val="20"/>
          <w:szCs w:val="20"/>
        </w:rPr>
        <w:t xml:space="preserve"> %</w:t>
      </w:r>
    </w:p>
    <w:p w14:paraId="5D6E51B9" w14:textId="6A29EE1F" w:rsidR="0040167A" w:rsidRPr="008917AC" w:rsidRDefault="000D125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i</w:t>
      </w:r>
      <w:r w:rsidR="0040167A" w:rsidRPr="008917AC">
        <w:rPr>
          <w:rFonts w:ascii="Open Sans" w:hAnsi="Open Sans" w:cs="Open Sans"/>
          <w:color w:val="auto"/>
          <w:sz w:val="20"/>
          <w:szCs w:val="20"/>
        </w:rPr>
        <w:t xml:space="preserve">) </w:t>
      </w:r>
      <w:r w:rsidR="00F5466B">
        <w:rPr>
          <w:rFonts w:ascii="Open Sans" w:hAnsi="Open Sans" w:cs="Open Sans"/>
          <w:color w:val="auto"/>
          <w:sz w:val="20"/>
          <w:szCs w:val="20"/>
        </w:rPr>
        <w:t>9</w:t>
      </w:r>
      <w:r w:rsidR="0040167A" w:rsidRPr="008917AC">
        <w:rPr>
          <w:rFonts w:ascii="Open Sans" w:hAnsi="Open Sans" w:cs="Open Sans"/>
          <w:color w:val="auto"/>
          <w:sz w:val="20"/>
          <w:szCs w:val="20"/>
        </w:rPr>
        <w:t xml:space="preserve">FS dokončení a </w:t>
      </w:r>
      <w:r w:rsidR="00BD5C4B">
        <w:rPr>
          <w:rFonts w:ascii="Open Sans" w:hAnsi="Open Sans" w:cs="Open Sans"/>
          <w:color w:val="auto"/>
          <w:sz w:val="20"/>
          <w:szCs w:val="20"/>
        </w:rPr>
        <w:t>převzetí</w:t>
      </w:r>
      <w:r w:rsidR="00BD5C4B"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konečné DPS;</w:t>
      </w:r>
    </w:p>
    <w:p w14:paraId="6C420224" w14:textId="65A110BF" w:rsidR="0040167A" w:rsidRPr="008917AC" w:rsidRDefault="00BD5C4B" w:rsidP="0040167A">
      <w:pPr>
        <w:pStyle w:val="Default"/>
        <w:numPr>
          <w:ilvl w:val="0"/>
          <w:numId w:val="9"/>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vypracovaného konceptu DPS včetně konceptu SP 40%</w:t>
      </w:r>
    </w:p>
    <w:p w14:paraId="3B591A69" w14:textId="4A0DD1F1" w:rsidR="0040167A" w:rsidRPr="008917AC" w:rsidRDefault="00BD5C4B" w:rsidP="0040167A">
      <w:pPr>
        <w:pStyle w:val="Default"/>
        <w:numPr>
          <w:ilvl w:val="0"/>
          <w:numId w:val="9"/>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 xml:space="preserve">vypracované konečné DPS </w:t>
      </w:r>
      <w:r w:rsidR="00DE54EB" w:rsidRPr="008917AC">
        <w:rPr>
          <w:rFonts w:ascii="Open Sans" w:hAnsi="Open Sans" w:cs="Open Sans"/>
          <w:color w:val="auto"/>
          <w:sz w:val="20"/>
          <w:szCs w:val="20"/>
        </w:rPr>
        <w:t xml:space="preserve">včetně SP </w:t>
      </w:r>
      <w:r w:rsidR="0040167A" w:rsidRPr="008917AC">
        <w:rPr>
          <w:rFonts w:ascii="Open Sans" w:hAnsi="Open Sans" w:cs="Open Sans"/>
          <w:color w:val="auto"/>
          <w:sz w:val="20"/>
          <w:szCs w:val="20"/>
        </w:rPr>
        <w:t>60 %</w:t>
      </w:r>
    </w:p>
    <w:p w14:paraId="64570762" w14:textId="0F3BF015" w:rsidR="0040167A" w:rsidRPr="008917AC" w:rsidRDefault="000D125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j</w:t>
      </w:r>
      <w:r w:rsidR="0040167A" w:rsidRPr="008917AC">
        <w:rPr>
          <w:rFonts w:ascii="Open Sans" w:hAnsi="Open Sans" w:cs="Open Sans"/>
          <w:color w:val="auto"/>
          <w:sz w:val="20"/>
          <w:szCs w:val="20"/>
        </w:rPr>
        <w:t xml:space="preserve">) </w:t>
      </w:r>
      <w:r w:rsidR="00F5466B">
        <w:rPr>
          <w:rFonts w:ascii="Open Sans" w:hAnsi="Open Sans" w:cs="Open Sans"/>
          <w:color w:val="auto"/>
          <w:sz w:val="20"/>
          <w:szCs w:val="20"/>
        </w:rPr>
        <w:t>9.1</w:t>
      </w:r>
      <w:r w:rsidR="0040167A" w:rsidRPr="008917AC">
        <w:rPr>
          <w:rFonts w:ascii="Open Sans" w:hAnsi="Open Sans" w:cs="Open Sans"/>
          <w:color w:val="auto"/>
          <w:sz w:val="20"/>
          <w:szCs w:val="20"/>
        </w:rPr>
        <w:t xml:space="preserve">FS dokončení a </w:t>
      </w:r>
      <w:r w:rsidR="00BD5C4B">
        <w:rPr>
          <w:rFonts w:ascii="Open Sans" w:hAnsi="Open Sans" w:cs="Open Sans"/>
          <w:color w:val="auto"/>
          <w:sz w:val="20"/>
          <w:szCs w:val="20"/>
        </w:rPr>
        <w:t>převzetí</w:t>
      </w:r>
      <w:r w:rsidR="00BD5C4B" w:rsidRPr="008917AC" w:rsidDel="00BD5C4B">
        <w:rPr>
          <w:rFonts w:ascii="Open Sans" w:hAnsi="Open Sans" w:cs="Open Sans"/>
          <w:color w:val="auto"/>
          <w:sz w:val="20"/>
          <w:szCs w:val="20"/>
        </w:rPr>
        <w:t xml:space="preserve"> </w:t>
      </w:r>
      <w:r w:rsidR="0040167A" w:rsidRPr="008917AC">
        <w:rPr>
          <w:rFonts w:ascii="Open Sans" w:hAnsi="Open Sans" w:cs="Open Sans"/>
          <w:color w:val="auto"/>
          <w:sz w:val="20"/>
          <w:szCs w:val="20"/>
        </w:rPr>
        <w:t>konečné</w:t>
      </w:r>
      <w:r w:rsidR="00492443">
        <w:rPr>
          <w:rFonts w:ascii="Open Sans" w:hAnsi="Open Sans" w:cs="Open Sans"/>
          <w:color w:val="auto"/>
          <w:sz w:val="20"/>
          <w:szCs w:val="20"/>
        </w:rPr>
        <w:t xml:space="preserve"> PDI</w:t>
      </w:r>
      <w:r w:rsidR="00E51485" w:rsidRPr="008917AC">
        <w:rPr>
          <w:rFonts w:ascii="Open Sans" w:hAnsi="Open Sans" w:cs="Open Sans"/>
          <w:color w:val="auto"/>
          <w:sz w:val="20"/>
          <w:szCs w:val="20"/>
        </w:rPr>
        <w:t>;</w:t>
      </w:r>
      <w:r w:rsidR="0040167A" w:rsidRPr="008917AC">
        <w:rPr>
          <w:rFonts w:ascii="Open Sans" w:hAnsi="Open Sans" w:cs="Open Sans"/>
          <w:color w:val="auto"/>
          <w:sz w:val="20"/>
          <w:szCs w:val="20"/>
        </w:rPr>
        <w:t xml:space="preserve"> </w:t>
      </w:r>
    </w:p>
    <w:p w14:paraId="79C32140" w14:textId="09760DD4" w:rsidR="0040167A" w:rsidRPr="008917AC" w:rsidRDefault="00BD5C4B" w:rsidP="0040167A">
      <w:pPr>
        <w:pStyle w:val="Default"/>
        <w:numPr>
          <w:ilvl w:val="0"/>
          <w:numId w:val="10"/>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RPr="008917AC" w:rsidDel="00BD5C4B">
        <w:rPr>
          <w:rFonts w:ascii="Open Sans" w:hAnsi="Open Sans" w:cs="Open Sans"/>
          <w:color w:val="auto"/>
          <w:sz w:val="20"/>
          <w:szCs w:val="20"/>
        </w:rPr>
        <w:t xml:space="preserve"> </w:t>
      </w:r>
      <w:r w:rsidR="00492443">
        <w:rPr>
          <w:rFonts w:ascii="Open Sans" w:hAnsi="Open Sans" w:cs="Open Sans"/>
          <w:color w:val="auto"/>
          <w:sz w:val="20"/>
          <w:szCs w:val="20"/>
        </w:rPr>
        <w:t>konceptu PDI</w:t>
      </w:r>
      <w:r w:rsidR="00DE54EB">
        <w:rPr>
          <w:rFonts w:ascii="Open Sans" w:hAnsi="Open Sans" w:cs="Open Sans"/>
          <w:color w:val="auto"/>
          <w:sz w:val="20"/>
          <w:szCs w:val="20"/>
        </w:rPr>
        <w:t xml:space="preserve"> </w:t>
      </w:r>
      <w:r w:rsidR="00DE54EB" w:rsidRPr="008917AC">
        <w:rPr>
          <w:rFonts w:ascii="Open Sans" w:hAnsi="Open Sans" w:cs="Open Sans"/>
          <w:color w:val="auto"/>
          <w:sz w:val="20"/>
          <w:szCs w:val="20"/>
        </w:rPr>
        <w:t>včetně konceptu SP</w:t>
      </w:r>
      <w:r w:rsidR="0040167A" w:rsidRPr="008917AC">
        <w:rPr>
          <w:rFonts w:ascii="Open Sans" w:hAnsi="Open Sans" w:cs="Open Sans"/>
          <w:color w:val="auto"/>
          <w:sz w:val="20"/>
          <w:szCs w:val="20"/>
        </w:rPr>
        <w:t xml:space="preserve">  </w:t>
      </w:r>
      <w:r w:rsidR="00492443">
        <w:rPr>
          <w:rFonts w:ascii="Open Sans" w:hAnsi="Open Sans" w:cs="Open Sans"/>
          <w:color w:val="auto"/>
          <w:sz w:val="20"/>
          <w:szCs w:val="20"/>
        </w:rPr>
        <w:t>3</w:t>
      </w:r>
      <w:r w:rsidR="0040167A" w:rsidRPr="008917AC">
        <w:rPr>
          <w:rFonts w:ascii="Open Sans" w:hAnsi="Open Sans" w:cs="Open Sans"/>
          <w:color w:val="auto"/>
          <w:sz w:val="20"/>
          <w:szCs w:val="20"/>
        </w:rPr>
        <w:t>0 %</w:t>
      </w:r>
    </w:p>
    <w:p w14:paraId="776C76F8" w14:textId="10FD3A56" w:rsidR="00DE54EB" w:rsidRPr="00DE54EB" w:rsidRDefault="00BD5C4B" w:rsidP="00DE54EB">
      <w:pPr>
        <w:pStyle w:val="Default"/>
        <w:numPr>
          <w:ilvl w:val="0"/>
          <w:numId w:val="10"/>
        </w:numPr>
        <w:spacing w:before="120" w:after="120"/>
        <w:jc w:val="both"/>
        <w:rPr>
          <w:rFonts w:ascii="Open Sans" w:hAnsi="Open Sans" w:cs="Open Sans"/>
          <w:color w:val="auto"/>
          <w:sz w:val="20"/>
          <w:szCs w:val="20"/>
        </w:rPr>
      </w:pPr>
      <w:r>
        <w:rPr>
          <w:rFonts w:ascii="Open Sans" w:hAnsi="Open Sans" w:cs="Open Sans"/>
          <w:color w:val="auto"/>
          <w:sz w:val="20"/>
          <w:szCs w:val="20"/>
        </w:rPr>
        <w:t>převzetí</w:t>
      </w:r>
      <w:r w:rsidDel="00BD5C4B">
        <w:rPr>
          <w:rFonts w:ascii="Open Sans" w:hAnsi="Open Sans" w:cs="Open Sans"/>
          <w:color w:val="auto"/>
          <w:sz w:val="20"/>
          <w:szCs w:val="20"/>
        </w:rPr>
        <w:t xml:space="preserve"> </w:t>
      </w:r>
      <w:r w:rsidR="00492443">
        <w:rPr>
          <w:rFonts w:ascii="Open Sans" w:hAnsi="Open Sans" w:cs="Open Sans"/>
          <w:color w:val="auto"/>
          <w:sz w:val="20"/>
          <w:szCs w:val="20"/>
        </w:rPr>
        <w:t>čistopisu PDI</w:t>
      </w:r>
      <w:r w:rsidR="00DE54EB">
        <w:rPr>
          <w:rFonts w:ascii="Open Sans" w:hAnsi="Open Sans" w:cs="Open Sans"/>
          <w:color w:val="auto"/>
          <w:sz w:val="20"/>
          <w:szCs w:val="20"/>
        </w:rPr>
        <w:t xml:space="preserve"> </w:t>
      </w:r>
      <w:r w:rsidR="00DE54EB" w:rsidRPr="008917AC">
        <w:rPr>
          <w:rFonts w:ascii="Open Sans" w:hAnsi="Open Sans" w:cs="Open Sans"/>
          <w:color w:val="auto"/>
          <w:sz w:val="20"/>
          <w:szCs w:val="20"/>
        </w:rPr>
        <w:t>včetně SP</w:t>
      </w:r>
      <w:r w:rsidR="00492443">
        <w:rPr>
          <w:rFonts w:ascii="Open Sans" w:hAnsi="Open Sans" w:cs="Open Sans"/>
          <w:color w:val="auto"/>
          <w:sz w:val="20"/>
          <w:szCs w:val="20"/>
        </w:rPr>
        <w:t xml:space="preserve"> 7</w:t>
      </w:r>
      <w:r w:rsidR="0040167A" w:rsidRPr="008917AC">
        <w:rPr>
          <w:rFonts w:ascii="Open Sans" w:hAnsi="Open Sans" w:cs="Open Sans"/>
          <w:color w:val="auto"/>
          <w:sz w:val="20"/>
          <w:szCs w:val="20"/>
        </w:rPr>
        <w:t xml:space="preserve">0 % </w:t>
      </w:r>
    </w:p>
    <w:p w14:paraId="0AF7D022" w14:textId="64B1D1EA" w:rsidR="00DE54EB" w:rsidRDefault="000D1254" w:rsidP="00C172CF">
      <w:pPr>
        <w:pStyle w:val="Default"/>
        <w:tabs>
          <w:tab w:val="left" w:pos="284"/>
        </w:tabs>
        <w:spacing w:before="120" w:after="120"/>
        <w:jc w:val="both"/>
        <w:rPr>
          <w:rFonts w:ascii="Open Sans" w:hAnsi="Open Sans" w:cs="Open Sans"/>
          <w:color w:val="auto"/>
          <w:sz w:val="20"/>
          <w:szCs w:val="20"/>
        </w:rPr>
      </w:pPr>
      <w:r>
        <w:rPr>
          <w:rFonts w:ascii="Open Sans" w:hAnsi="Open Sans" w:cs="Open Sans"/>
          <w:color w:val="auto"/>
          <w:sz w:val="20"/>
          <w:szCs w:val="20"/>
        </w:rPr>
        <w:t xml:space="preserve">k) </w:t>
      </w:r>
      <w:r w:rsidR="00DE54EB" w:rsidRPr="00DE54EB">
        <w:rPr>
          <w:rFonts w:ascii="Open Sans" w:hAnsi="Open Sans" w:cs="Open Sans"/>
          <w:color w:val="auto"/>
          <w:sz w:val="20"/>
          <w:szCs w:val="20"/>
        </w:rPr>
        <w:t>10FS činnost související se zadávacím řízením veřejné zakázky na výběr dodavatele stavby vč. součinnosti během zadávacího řízení (VZR)</w:t>
      </w:r>
      <w:r w:rsidR="00E51485" w:rsidRPr="008917AC">
        <w:rPr>
          <w:rFonts w:ascii="Open Sans" w:hAnsi="Open Sans" w:cs="Open Sans"/>
          <w:color w:val="auto"/>
          <w:sz w:val="20"/>
          <w:szCs w:val="20"/>
        </w:rPr>
        <w:t>;</w:t>
      </w:r>
    </w:p>
    <w:p w14:paraId="2CCE790B" w14:textId="31B67C10" w:rsidR="00DE54EB" w:rsidRPr="00DE54EB" w:rsidRDefault="00DE54EB" w:rsidP="00DE54EB">
      <w:pPr>
        <w:pStyle w:val="Default"/>
        <w:numPr>
          <w:ilvl w:val="0"/>
          <w:numId w:val="36"/>
        </w:numPr>
        <w:tabs>
          <w:tab w:val="left" w:pos="284"/>
        </w:tabs>
        <w:spacing w:before="120" w:after="120"/>
        <w:ind w:left="709"/>
        <w:jc w:val="both"/>
        <w:rPr>
          <w:rFonts w:ascii="Open Sans" w:hAnsi="Open Sans" w:cs="Open Sans"/>
          <w:color w:val="auto"/>
          <w:sz w:val="20"/>
          <w:szCs w:val="20"/>
        </w:rPr>
      </w:pPr>
      <w:r>
        <w:rPr>
          <w:rFonts w:ascii="Open Sans" w:hAnsi="Open Sans" w:cs="Open Sans"/>
          <w:color w:val="auto"/>
          <w:sz w:val="20"/>
          <w:szCs w:val="20"/>
        </w:rPr>
        <w:t xml:space="preserve">bude fakturováno </w:t>
      </w:r>
      <w:r w:rsidR="000D1254">
        <w:rPr>
          <w:rFonts w:ascii="Open Sans" w:hAnsi="Open Sans" w:cs="Open Sans"/>
          <w:color w:val="auto"/>
          <w:sz w:val="20"/>
          <w:szCs w:val="20"/>
        </w:rPr>
        <w:t>100</w:t>
      </w:r>
      <w:r w:rsidR="00BD5C4B">
        <w:rPr>
          <w:rFonts w:ascii="Open Sans" w:hAnsi="Open Sans" w:cs="Open Sans"/>
          <w:color w:val="auto"/>
          <w:sz w:val="20"/>
          <w:szCs w:val="20"/>
        </w:rPr>
        <w:t> </w:t>
      </w:r>
      <w:r w:rsidR="000D1254">
        <w:rPr>
          <w:rFonts w:ascii="Open Sans" w:hAnsi="Open Sans" w:cs="Open Sans"/>
          <w:color w:val="auto"/>
          <w:sz w:val="20"/>
          <w:szCs w:val="20"/>
        </w:rPr>
        <w:t xml:space="preserve">% </w:t>
      </w:r>
      <w:r>
        <w:rPr>
          <w:rFonts w:ascii="Open Sans" w:hAnsi="Open Sans" w:cs="Open Sans"/>
          <w:color w:val="auto"/>
          <w:sz w:val="20"/>
          <w:szCs w:val="20"/>
        </w:rPr>
        <w:t>poté, co bude k dané VZR se vztahující zadávací řízení veřejné zakázky s konečnou platností ukončeno</w:t>
      </w:r>
    </w:p>
    <w:p w14:paraId="590015BB" w14:textId="10B900C3" w:rsidR="00DE54EB" w:rsidRPr="008917AC" w:rsidRDefault="00DE54EB" w:rsidP="00DE54EB">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 xml:space="preserve"> </w:t>
      </w:r>
      <w:r w:rsidR="000D1254">
        <w:rPr>
          <w:rFonts w:ascii="Open Sans" w:hAnsi="Open Sans" w:cs="Open Sans"/>
          <w:color w:val="auto"/>
          <w:sz w:val="20"/>
          <w:szCs w:val="20"/>
        </w:rPr>
        <w:t>l</w:t>
      </w:r>
      <w:r>
        <w:rPr>
          <w:rFonts w:ascii="Open Sans" w:hAnsi="Open Sans" w:cs="Open Sans"/>
          <w:color w:val="auto"/>
          <w:sz w:val="20"/>
          <w:szCs w:val="20"/>
        </w:rPr>
        <w:t>) 11</w:t>
      </w:r>
      <w:r w:rsidRPr="008917AC">
        <w:rPr>
          <w:rFonts w:ascii="Open Sans" w:hAnsi="Open Sans" w:cs="Open Sans"/>
          <w:color w:val="auto"/>
          <w:sz w:val="20"/>
          <w:szCs w:val="20"/>
        </w:rPr>
        <w:t>FS výkon autorského dozoru hlavního projektanta (AD)</w:t>
      </w:r>
      <w:r w:rsidR="00E51485" w:rsidRPr="008917AC">
        <w:rPr>
          <w:rFonts w:ascii="Open Sans" w:hAnsi="Open Sans" w:cs="Open Sans"/>
          <w:color w:val="auto"/>
          <w:sz w:val="20"/>
          <w:szCs w:val="20"/>
        </w:rPr>
        <w:t>;</w:t>
      </w:r>
      <w:r w:rsidRPr="008917AC">
        <w:rPr>
          <w:rFonts w:ascii="Open Sans" w:hAnsi="Open Sans" w:cs="Open Sans"/>
          <w:color w:val="auto"/>
          <w:sz w:val="20"/>
          <w:szCs w:val="20"/>
        </w:rPr>
        <w:t xml:space="preserve"> </w:t>
      </w:r>
    </w:p>
    <w:p w14:paraId="734E8C3C" w14:textId="77777777" w:rsidR="00DE54EB" w:rsidRPr="008917AC" w:rsidRDefault="00DE54EB" w:rsidP="00DE54EB">
      <w:pPr>
        <w:pStyle w:val="Default"/>
        <w:numPr>
          <w:ilvl w:val="0"/>
          <w:numId w:val="11"/>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bude fakturován 70 % z dohodnuté výše na základě měsíčních fakturací rozdělené do měsíců dle délky realizace stavby</w:t>
      </w:r>
    </w:p>
    <w:p w14:paraId="758D7351" w14:textId="4074187D" w:rsidR="00DE54EB" w:rsidRPr="00DE54EB" w:rsidRDefault="00DE54EB" w:rsidP="00DE54EB">
      <w:pPr>
        <w:pStyle w:val="Default"/>
        <w:numPr>
          <w:ilvl w:val="0"/>
          <w:numId w:val="11"/>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po vydání kolaudačního souhlasu, resp. rozhodnutí 30 %</w:t>
      </w:r>
    </w:p>
    <w:p w14:paraId="3AF2F39A" w14:textId="052254AB" w:rsidR="00E81A5E" w:rsidRDefault="00E21BE8"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Cena za v</w:t>
      </w:r>
      <w:r w:rsidR="00E616C5" w:rsidRPr="00DE54EB">
        <w:rPr>
          <w:rFonts w:ascii="Open Sans" w:hAnsi="Open Sans" w:cs="Open Sans"/>
          <w:color w:val="auto"/>
          <w:sz w:val="20"/>
          <w:szCs w:val="20"/>
        </w:rPr>
        <w:t>ýkon případné jiné IČ je</w:t>
      </w:r>
      <w:r>
        <w:rPr>
          <w:rFonts w:ascii="Open Sans" w:hAnsi="Open Sans" w:cs="Open Sans"/>
          <w:color w:val="auto"/>
          <w:sz w:val="20"/>
          <w:szCs w:val="20"/>
        </w:rPr>
        <w:t xml:space="preserve"> </w:t>
      </w:r>
      <w:r w:rsidR="00E616C5" w:rsidRPr="00DE54EB">
        <w:rPr>
          <w:rFonts w:ascii="Open Sans" w:hAnsi="Open Sans" w:cs="Open Sans"/>
          <w:color w:val="auto"/>
          <w:sz w:val="20"/>
          <w:szCs w:val="20"/>
        </w:rPr>
        <w:t>již zahrnut</w:t>
      </w:r>
      <w:r>
        <w:rPr>
          <w:rFonts w:ascii="Open Sans" w:hAnsi="Open Sans" w:cs="Open Sans"/>
          <w:color w:val="auto"/>
          <w:sz w:val="20"/>
          <w:szCs w:val="20"/>
        </w:rPr>
        <w:t>a</w:t>
      </w:r>
      <w:r w:rsidR="00E616C5" w:rsidRPr="00DE54EB">
        <w:rPr>
          <w:rFonts w:ascii="Open Sans" w:hAnsi="Open Sans" w:cs="Open Sans"/>
          <w:color w:val="auto"/>
          <w:sz w:val="20"/>
          <w:szCs w:val="20"/>
        </w:rPr>
        <w:t xml:space="preserve"> v ceně související dokumentace</w:t>
      </w:r>
      <w:r w:rsidR="00E3595E" w:rsidRPr="00DE54EB">
        <w:rPr>
          <w:rFonts w:ascii="Open Sans" w:hAnsi="Open Sans" w:cs="Open Sans"/>
          <w:color w:val="auto"/>
          <w:sz w:val="20"/>
          <w:szCs w:val="20"/>
        </w:rPr>
        <w:t>/odměně za danou fázi</w:t>
      </w:r>
      <w:r w:rsidR="00E616C5" w:rsidRPr="00DE54EB">
        <w:rPr>
          <w:rFonts w:ascii="Open Sans" w:hAnsi="Open Sans" w:cs="Open Sans"/>
          <w:color w:val="auto"/>
          <w:sz w:val="20"/>
          <w:szCs w:val="20"/>
        </w:rPr>
        <w:t>.</w:t>
      </w:r>
    </w:p>
    <w:p w14:paraId="1AA26150" w14:textId="7F12C43D"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je povinen vystavit jednotlivé dílčí faktury vždy po dokončení a předání dílčích plnění. </w:t>
      </w:r>
    </w:p>
    <w:p w14:paraId="627BF6D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Zhotovitel doručí faktury na adresu sídla objednatele. </w:t>
      </w:r>
    </w:p>
    <w:p w14:paraId="48B908C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Veškeré daňové doklady musí mít náležitosti dle platných účetních a daňových předpisů. Objednatel je do data splatnosti oprávněn vrátit fakturu vykazující vady. Zhotovitel je povinen na adresu sídla objednatele předložit fakturu novou či opravenou. </w:t>
      </w:r>
    </w:p>
    <w:p w14:paraId="7D923AAA"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Dohodnutá splatnost faktur činí 30 dní od data doručení faktury. Faktury jsou uhrazeny dnem odepsání příslušné částky z účtu objednatele. </w:t>
      </w:r>
    </w:p>
    <w:p w14:paraId="58A84324" w14:textId="77777777" w:rsidR="00CA64BA"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6. Jiné zálohové platby se nesjednávají.</w:t>
      </w:r>
    </w:p>
    <w:p w14:paraId="0D628CBA" w14:textId="71B9D3CB" w:rsidR="00CA64BA" w:rsidRDefault="00CA64BA" w:rsidP="00CA64BA">
      <w:pPr>
        <w:pStyle w:val="default0"/>
        <w:jc w:val="both"/>
        <w:rPr>
          <w:rFonts w:ascii="Open Sans" w:hAnsi="Open Sans" w:cs="Open Sans"/>
          <w:sz w:val="20"/>
          <w:szCs w:val="20"/>
        </w:rPr>
      </w:pPr>
      <w:r>
        <w:rPr>
          <w:rFonts w:ascii="Open Sans" w:hAnsi="Open Sans" w:cs="Open Sans"/>
          <w:sz w:val="20"/>
          <w:szCs w:val="20"/>
        </w:rPr>
        <w:t>7. Objednatel je oprávněn pozastavit úhradu kterékoliv platby ve prospěch zhotovitele, pokud je zhotovitel v prodlení s plněním jakéhokoliv závazku vůči objednateli.</w:t>
      </w:r>
    </w:p>
    <w:p w14:paraId="7CFCD840" w14:textId="471030D3" w:rsidR="00CA64BA" w:rsidRDefault="00CA64BA" w:rsidP="00CA64BA">
      <w:pPr>
        <w:pStyle w:val="default0"/>
        <w:jc w:val="both"/>
      </w:pPr>
      <w:r>
        <w:rPr>
          <w:rFonts w:ascii="Open Sans" w:hAnsi="Open Sans" w:cs="Open Sans"/>
          <w:sz w:val="20"/>
          <w:szCs w:val="20"/>
        </w:rPr>
        <w:lastRenderedPageBreak/>
        <w:t xml:space="preserve">8. Objednatel má právo podmínit úhradu kterékoliv dílčí faktury odstraněním vad a nedodělků dosavadního plnění zhotovitele. Podmínky úhrady může objednatel uplatnit jak před vystavením faktury, tak poté. </w:t>
      </w:r>
    </w:p>
    <w:p w14:paraId="03804D1A" w14:textId="1D2F24C5" w:rsidR="00CA64BA" w:rsidRDefault="00CA64BA" w:rsidP="00CA64BA">
      <w:pPr>
        <w:pStyle w:val="default0"/>
        <w:jc w:val="both"/>
      </w:pPr>
      <w:r>
        <w:rPr>
          <w:rFonts w:ascii="Open Sans" w:hAnsi="Open Sans" w:cs="Open Sans"/>
          <w:sz w:val="20"/>
          <w:szCs w:val="20"/>
        </w:rPr>
        <w:t>9. Objednatel je oprávněn pozastavit úhradu kterékoliv platby v průběhu plnění této smlouvy, jestliže zhotovitel neplní kterýkoliv termín (lhůtu) v této smlouvě stanovený (stanovenou</w:t>
      </w:r>
      <w:r w:rsidR="00442442">
        <w:rPr>
          <w:rFonts w:ascii="Open Sans" w:hAnsi="Open Sans" w:cs="Open Sans"/>
          <w:sz w:val="20"/>
          <w:szCs w:val="20"/>
        </w:rPr>
        <w:t>)</w:t>
      </w:r>
      <w:r>
        <w:rPr>
          <w:rFonts w:ascii="Open Sans" w:hAnsi="Open Sans" w:cs="Open Sans"/>
          <w:sz w:val="20"/>
          <w:szCs w:val="20"/>
        </w:rPr>
        <w:t xml:space="preserve">. </w:t>
      </w:r>
    </w:p>
    <w:p w14:paraId="003C141F" w14:textId="3CEC47AB" w:rsidR="0040167A" w:rsidRPr="008917AC" w:rsidRDefault="00CA64BA" w:rsidP="0040167A">
      <w:pPr>
        <w:pStyle w:val="Default"/>
        <w:spacing w:before="120" w:after="120"/>
        <w:jc w:val="both"/>
        <w:rPr>
          <w:rFonts w:ascii="Open Sans" w:hAnsi="Open Sans" w:cs="Open Sans"/>
          <w:color w:val="auto"/>
          <w:sz w:val="20"/>
          <w:szCs w:val="20"/>
        </w:rPr>
      </w:pPr>
      <w:r>
        <w:rPr>
          <w:rFonts w:ascii="Open Sans" w:hAnsi="Open Sans" w:cs="Open Sans"/>
          <w:sz w:val="20"/>
          <w:szCs w:val="20"/>
        </w:rPr>
        <w:t xml:space="preserve">10. Pokud bude chtít zhotovitel postoupit pohledávku vyúčtovaných faktur jinému subjektu, např. bance, vyzve objednatele k písemnému odsouhlasení postoupení pohledávky. Objednatel je oprávněn souhlas bez uvedení důvodu nevydat a zhotovitel je povinen jeho rozhodnutí respektovat a pohledávku ani její část nepostoupit. </w:t>
      </w:r>
    </w:p>
    <w:p w14:paraId="1BDC9E3D" w14:textId="77777777" w:rsidR="0040167A" w:rsidRPr="008917AC" w:rsidRDefault="0040167A" w:rsidP="00BD5C4B">
      <w:pPr>
        <w:pStyle w:val="Default"/>
        <w:keepNex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VII. </w:t>
      </w:r>
    </w:p>
    <w:p w14:paraId="79AF4DB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Provádění předmětu plnění smlouvy </w:t>
      </w:r>
    </w:p>
    <w:p w14:paraId="55467A7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je povinen provádět předmět plnění smlouvy s odbornou a potřebnou péčí, šetřit práv objednatele a třetích osob a činit tak, aby navrhované řešení naplňovalo kritéria hospodárnosti, efektivnosti a účelnosti vynakládání veřejných prostředků. Zhotovitel zodpovídá plně za dodržování stavebních předpisů, zejména odpovídá za správnost, celistvost, úplnost a bezpečnost stavby provedené podle jím zpracované projektové dokumentace za podmínky provedení v souladu s projektovou dokumentací a za proveditelnost stavby podle této dokumentace, jakož i za technickou a ekonomickou úroveň projektu technologického zařízení, včetně vlivů na životní prostředí. </w:t>
      </w:r>
    </w:p>
    <w:p w14:paraId="0BD51E9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je povinen provádět předmět plnění smlouvy prostřednictvím náležitě kvalifikovaných a odborně způsobilých osob. </w:t>
      </w:r>
    </w:p>
    <w:p w14:paraId="0A036E4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Zhotovitel je povinen bezodkladně objednatele informovat o veškerých významných skutečnostech souvisejících s předmětem plnění smlouvy. </w:t>
      </w:r>
    </w:p>
    <w:p w14:paraId="40A9A6E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je povinen písemně upozornit objednatele bez zbytečného odkladu na nevhodnou povahu věcí převzatých od objednatele nebo pokynů daných mu objednatelem, jestliže zhotovitel mohl nebo měl nevhodnost při vynaložení odborné a potřebné péče zjistit. </w:t>
      </w:r>
    </w:p>
    <w:p w14:paraId="4775C0D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Objednatel je oprávněn kontrolovat plnění této smlouvy průběžně. Zhotovitel je povinen poskytnout objednateli ke kontrole součinnost. </w:t>
      </w:r>
    </w:p>
    <w:p w14:paraId="0B73E3C8" w14:textId="0FADC2BF" w:rsidR="0040167A" w:rsidRPr="008917AC" w:rsidRDefault="0040167A" w:rsidP="0040167A">
      <w:pPr>
        <w:pStyle w:val="Default"/>
        <w:spacing w:before="120" w:after="120"/>
        <w:jc w:val="both"/>
        <w:rPr>
          <w:rFonts w:ascii="Open Sans" w:hAnsi="Open Sans" w:cs="Open Sans"/>
          <w:i/>
          <w:iCs/>
          <w:color w:val="auto"/>
          <w:sz w:val="20"/>
          <w:szCs w:val="20"/>
        </w:rPr>
      </w:pPr>
      <w:r w:rsidRPr="008917AC">
        <w:rPr>
          <w:rFonts w:ascii="Open Sans" w:hAnsi="Open Sans" w:cs="Open Sans"/>
          <w:color w:val="auto"/>
          <w:sz w:val="20"/>
          <w:szCs w:val="20"/>
        </w:rPr>
        <w:t>6. Zhotovitel je povinen zvát objednatele a další relevantní subjekty na výrobní výbory. Tyto výrobní výbory se budou uskutečňovat v sídle objednatele, pokud nebude dohodnuto jinak. První výrobní výbor svolá zhotovitel nejpozději do 14 dnů od uzavření této smlouvy. Výrobní výbory budou svolávány dle aktuální potřeby, zpravidla však 1x měsíčně, nebo na výzvu objednatele. Výrobní výbor bude rovněž svolán k posouzení návrhu soupisu prací</w:t>
      </w:r>
      <w:r w:rsidR="00D06504">
        <w:rPr>
          <w:rFonts w:ascii="Open Sans" w:hAnsi="Open Sans" w:cs="Open Sans"/>
          <w:color w:val="auto"/>
          <w:sz w:val="20"/>
          <w:szCs w:val="20"/>
        </w:rPr>
        <w:t>,</w:t>
      </w:r>
      <w:r w:rsidRPr="008917AC">
        <w:rPr>
          <w:rFonts w:ascii="Open Sans" w:hAnsi="Open Sans" w:cs="Open Sans"/>
          <w:color w:val="auto"/>
          <w:sz w:val="20"/>
          <w:szCs w:val="20"/>
        </w:rPr>
        <w:t xml:space="preserve"> zapracování výsledků inženýrské činnosti</w:t>
      </w:r>
      <w:r w:rsidR="00D06504">
        <w:rPr>
          <w:rFonts w:ascii="Open Sans" w:hAnsi="Open Sans" w:cs="Open Sans"/>
          <w:color w:val="auto"/>
          <w:sz w:val="20"/>
          <w:szCs w:val="20"/>
        </w:rPr>
        <w:t xml:space="preserve"> a posouzení plnění požadavků objednatele v rámci prací vedoucích od stadia konceptu ke konečnému stadiu</w:t>
      </w:r>
      <w:r w:rsidRPr="008917AC">
        <w:rPr>
          <w:rFonts w:ascii="Open Sans" w:hAnsi="Open Sans" w:cs="Open Sans"/>
          <w:color w:val="auto"/>
          <w:sz w:val="20"/>
          <w:szCs w:val="20"/>
        </w:rPr>
        <w:t xml:space="preserve">. Z každého výrobního výborů zhotovitel vyhotoví zápis, a to obvykle na konci výrobního výboru, nejpozději do 5 pracovních dnů. Veškeré zápisy si strany předají po jejich vyhotovení; kopie všech zápisů budou zároveň objednateli předány spolu s výsledky inženýrské činnosti. </w:t>
      </w:r>
    </w:p>
    <w:p w14:paraId="77F623C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Zhotovitel je v odůvodněných případech povinen předložit či odevzdat i předmět plnění smlouvy v rozpracovanosti; za odůvodněné případy se zejména považuje prokázání provedení marných prací. </w:t>
      </w:r>
    </w:p>
    <w:p w14:paraId="38C87FDC" w14:textId="4A124F5F"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Bude-li zhotovitel vyzván k podání nabídky související s touto smlouvou, zavazuje se nabídku předložit. Nabídka bude zpracována na základě přepočtu základního honoráře dohodnutého touto smlouvou v poměru k požadovaným dodatečným </w:t>
      </w:r>
      <w:r w:rsidR="00E21BE8" w:rsidRPr="008917AC">
        <w:rPr>
          <w:rFonts w:ascii="Open Sans" w:hAnsi="Open Sans" w:cs="Open Sans"/>
          <w:color w:val="auto"/>
          <w:sz w:val="20"/>
          <w:szCs w:val="20"/>
        </w:rPr>
        <w:t>pracím</w:t>
      </w:r>
      <w:r w:rsidRPr="008917AC">
        <w:rPr>
          <w:rFonts w:ascii="Open Sans" w:hAnsi="Open Sans" w:cs="Open Sans"/>
          <w:color w:val="auto"/>
          <w:sz w:val="20"/>
          <w:szCs w:val="20"/>
        </w:rPr>
        <w:t xml:space="preserve">. Dodatečné práce lze provádět pouze na </w:t>
      </w:r>
      <w:r w:rsidRPr="008917AC">
        <w:rPr>
          <w:rFonts w:ascii="Open Sans" w:hAnsi="Open Sans" w:cs="Open Sans"/>
          <w:color w:val="auto"/>
          <w:sz w:val="20"/>
          <w:szCs w:val="20"/>
        </w:rPr>
        <w:lastRenderedPageBreak/>
        <w:t xml:space="preserve">základě uzavřeného dodatku. Provádí-li zhotovitel práce, které nejsou součástí této smlouvy, platí, že je provádí na svůj náklad. </w:t>
      </w:r>
    </w:p>
    <w:p w14:paraId="7EDDF5A8"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24262CF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VIII. </w:t>
      </w:r>
    </w:p>
    <w:p w14:paraId="6797A7D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Oprávněné osoby smluvních stran </w:t>
      </w:r>
    </w:p>
    <w:p w14:paraId="54406674" w14:textId="4D2BFA2E" w:rsidR="00E21BE8"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color w:val="auto"/>
          <w:sz w:val="20"/>
          <w:szCs w:val="20"/>
        </w:rPr>
        <w:t xml:space="preserve">1. </w:t>
      </w:r>
      <w:r w:rsidRPr="008917AC">
        <w:rPr>
          <w:rFonts w:ascii="Open Sans" w:hAnsi="Open Sans" w:cs="Open Sans"/>
          <w:b/>
          <w:bCs/>
          <w:color w:val="auto"/>
          <w:sz w:val="20"/>
          <w:szCs w:val="20"/>
        </w:rPr>
        <w:t>Oprávněnými osobami objednatele jsou</w:t>
      </w:r>
      <w:r w:rsidR="00E21BE8">
        <w:rPr>
          <w:rFonts w:ascii="Open Sans" w:hAnsi="Open Sans" w:cs="Open Sans"/>
          <w:b/>
          <w:bCs/>
          <w:color w:val="auto"/>
          <w:sz w:val="20"/>
          <w:szCs w:val="20"/>
        </w:rPr>
        <w:t>:</w:t>
      </w:r>
    </w:p>
    <w:p w14:paraId="6AAF1968" w14:textId="07C9192C" w:rsidR="00E21BE8" w:rsidRPr="00E21BE8" w:rsidRDefault="00E21BE8" w:rsidP="00E21BE8">
      <w:pPr>
        <w:pStyle w:val="Default"/>
        <w:numPr>
          <w:ilvl w:val="0"/>
          <w:numId w:val="37"/>
        </w:numPr>
        <w:spacing w:before="120" w:after="120"/>
        <w:jc w:val="both"/>
        <w:rPr>
          <w:rFonts w:ascii="Open Sans" w:hAnsi="Open Sans" w:cs="Open Sans"/>
          <w:color w:val="auto"/>
          <w:sz w:val="20"/>
          <w:szCs w:val="20"/>
        </w:rPr>
      </w:pPr>
      <w:r w:rsidRPr="00E21BE8">
        <w:rPr>
          <w:rFonts w:ascii="Open Sans" w:hAnsi="Open Sans" w:cs="Open Sans"/>
          <w:color w:val="auto"/>
          <w:sz w:val="20"/>
          <w:szCs w:val="20"/>
        </w:rPr>
        <w:t>statutární zástupce ve věcech smluvních</w:t>
      </w:r>
    </w:p>
    <w:p w14:paraId="400DDD95" w14:textId="534DA79F" w:rsidR="0040167A" w:rsidRPr="00E21BE8" w:rsidRDefault="00E21BE8" w:rsidP="00E21BE8">
      <w:pPr>
        <w:pStyle w:val="Default"/>
        <w:numPr>
          <w:ilvl w:val="0"/>
          <w:numId w:val="37"/>
        </w:numPr>
        <w:spacing w:before="120" w:after="120"/>
        <w:jc w:val="both"/>
        <w:rPr>
          <w:rFonts w:ascii="Open Sans" w:hAnsi="Open Sans" w:cs="Open Sans"/>
          <w:color w:val="auto"/>
          <w:sz w:val="20"/>
          <w:szCs w:val="20"/>
        </w:rPr>
      </w:pPr>
      <w:r w:rsidRPr="00E21BE8">
        <w:rPr>
          <w:rFonts w:ascii="Open Sans" w:hAnsi="Open Sans" w:cs="Open Sans"/>
          <w:color w:val="auto"/>
          <w:sz w:val="20"/>
          <w:szCs w:val="20"/>
        </w:rPr>
        <w:t>technický dozor objednatele ve věcech technických</w:t>
      </w:r>
    </w:p>
    <w:p w14:paraId="6EFA831B" w14:textId="313AA6B0" w:rsidR="0040167A" w:rsidRPr="008917AC" w:rsidRDefault="0040167A" w:rsidP="0040167A">
      <w:pPr>
        <w:pStyle w:val="Default"/>
        <w:spacing w:before="120" w:after="120"/>
        <w:jc w:val="both"/>
        <w:rPr>
          <w:rFonts w:ascii="Open Sans" w:hAnsi="Open Sans" w:cs="Open Sans"/>
          <w:color w:val="auto"/>
          <w:sz w:val="20"/>
          <w:szCs w:val="20"/>
        </w:rPr>
      </w:pPr>
      <w:r w:rsidRPr="00E21BE8">
        <w:rPr>
          <w:rFonts w:ascii="Open Sans" w:hAnsi="Open Sans" w:cs="Open Sans"/>
          <w:color w:val="auto"/>
          <w:sz w:val="20"/>
          <w:szCs w:val="20"/>
        </w:rPr>
        <w:t xml:space="preserve">2. </w:t>
      </w:r>
      <w:r w:rsidR="004B1437" w:rsidRPr="00E21BE8">
        <w:rPr>
          <w:rFonts w:ascii="Open Sans" w:hAnsi="Open Sans" w:cs="Open Sans"/>
          <w:color w:val="auto"/>
          <w:sz w:val="20"/>
          <w:szCs w:val="20"/>
        </w:rPr>
        <w:t>Technický dozor objednatele</w:t>
      </w:r>
      <w:r w:rsidR="00C41E53">
        <w:rPr>
          <w:rFonts w:ascii="Open Sans" w:hAnsi="Open Sans" w:cs="Open Sans"/>
          <w:color w:val="auto"/>
          <w:sz w:val="20"/>
          <w:szCs w:val="20"/>
        </w:rPr>
        <w:t xml:space="preserve"> je oprávněn:</w:t>
      </w:r>
    </w:p>
    <w:p w14:paraId="1B8484D1" w14:textId="32198DFF"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stanovit za objednatele, zda vznikla potřeba dodatečných prací, změn, či nových prací; </w:t>
      </w:r>
    </w:p>
    <w:p w14:paraId="45E80FE1" w14:textId="1969443C"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provádět kontrolu plnění; </w:t>
      </w:r>
    </w:p>
    <w:p w14:paraId="72B60F4A" w14:textId="766B680B"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převzít od zhotovitele veškerá plnění dle této smlouvy; </w:t>
      </w:r>
    </w:p>
    <w:p w14:paraId="4D7580F2" w14:textId="11835B52"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udílet písemné pokyny; </w:t>
      </w:r>
    </w:p>
    <w:p w14:paraId="2FE08F85" w14:textId="77530CDC"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účastnit se výrobních výborů; </w:t>
      </w:r>
    </w:p>
    <w:p w14:paraId="54EE9F5B" w14:textId="3642F7B1"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f) činit kontrolu konceptů dokumentů a úplnosti konečné dokumentace</w:t>
      </w:r>
      <w:r w:rsidR="00C41E53">
        <w:rPr>
          <w:rFonts w:ascii="Open Sans" w:hAnsi="Open Sans" w:cs="Open Sans"/>
          <w:color w:val="auto"/>
          <w:sz w:val="20"/>
          <w:szCs w:val="20"/>
        </w:rPr>
        <w:t>;</w:t>
      </w:r>
    </w:p>
    <w:p w14:paraId="61644F2E" w14:textId="4306B18A"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g) činit písemné výzvy. </w:t>
      </w:r>
    </w:p>
    <w:p w14:paraId="2BE955DA" w14:textId="7017074D" w:rsidR="0040167A" w:rsidRPr="008917AC" w:rsidRDefault="00E21BE8" w:rsidP="0040167A">
      <w:pPr>
        <w:pStyle w:val="Default"/>
        <w:spacing w:before="120" w:after="120"/>
        <w:jc w:val="both"/>
        <w:rPr>
          <w:rFonts w:ascii="Open Sans" w:hAnsi="Open Sans" w:cs="Open Sans"/>
          <w:color w:val="auto"/>
          <w:sz w:val="20"/>
          <w:szCs w:val="20"/>
        </w:rPr>
      </w:pPr>
      <w:r>
        <w:rPr>
          <w:rFonts w:ascii="Open Sans" w:hAnsi="Open Sans" w:cs="Open Sans"/>
          <w:b/>
          <w:bCs/>
          <w:color w:val="auto"/>
          <w:sz w:val="20"/>
          <w:szCs w:val="20"/>
        </w:rPr>
        <w:t>3</w:t>
      </w:r>
      <w:r w:rsidR="0040167A" w:rsidRPr="008917AC">
        <w:rPr>
          <w:rFonts w:ascii="Open Sans" w:hAnsi="Open Sans" w:cs="Open Sans"/>
          <w:b/>
          <w:bCs/>
          <w:color w:val="auto"/>
          <w:sz w:val="20"/>
          <w:szCs w:val="20"/>
        </w:rPr>
        <w:t>. Oprávněnými osobami zhotovitele jsou</w:t>
      </w:r>
      <w:r w:rsidR="0040167A" w:rsidRPr="008917AC">
        <w:rPr>
          <w:rFonts w:ascii="Open Sans" w:hAnsi="Open Sans" w:cs="Open Sans"/>
          <w:color w:val="auto"/>
          <w:sz w:val="20"/>
          <w:szCs w:val="20"/>
        </w:rPr>
        <w:t xml:space="preserve">: </w:t>
      </w:r>
    </w:p>
    <w:p w14:paraId="318F4538" w14:textId="1708E273" w:rsidR="0040167A" w:rsidRPr="00113722" w:rsidRDefault="0040167A" w:rsidP="0040167A">
      <w:pPr>
        <w:pStyle w:val="Default"/>
        <w:spacing w:before="120" w:after="120"/>
        <w:jc w:val="both"/>
        <w:rPr>
          <w:rFonts w:ascii="Open Sans" w:hAnsi="Open Sans" w:cs="Open Sans"/>
          <w:color w:val="auto"/>
          <w:sz w:val="20"/>
          <w:szCs w:val="20"/>
        </w:rPr>
      </w:pPr>
      <w:r w:rsidRPr="00113722">
        <w:rPr>
          <w:rFonts w:ascii="Open Sans" w:hAnsi="Open Sans" w:cs="Open Sans"/>
          <w:color w:val="auto"/>
          <w:sz w:val="20"/>
          <w:szCs w:val="20"/>
        </w:rPr>
        <w:t xml:space="preserve">- </w:t>
      </w:r>
      <w:r w:rsidR="009948FA" w:rsidRPr="00113722">
        <w:rPr>
          <w:rFonts w:ascii="Open Sans" w:hAnsi="Open Sans" w:cs="Open Sans"/>
          <w:color w:val="auto"/>
          <w:sz w:val="20"/>
          <w:szCs w:val="20"/>
        </w:rPr>
        <w:t xml:space="preserve">Ing. Petr Menšík, jednatel, anebo </w:t>
      </w:r>
      <w:r w:rsidR="00041497" w:rsidRPr="00113722">
        <w:rPr>
          <w:rFonts w:ascii="Open Sans" w:hAnsi="Open Sans" w:cs="Open Sans"/>
          <w:color w:val="auto"/>
          <w:sz w:val="20"/>
          <w:szCs w:val="20"/>
        </w:rPr>
        <w:t>Ing. P</w:t>
      </w:r>
      <w:r w:rsidR="00A55155" w:rsidRPr="00113722">
        <w:rPr>
          <w:rFonts w:ascii="Open Sans" w:hAnsi="Open Sans" w:cs="Open Sans"/>
          <w:color w:val="auto"/>
          <w:sz w:val="20"/>
          <w:szCs w:val="20"/>
        </w:rPr>
        <w:t>avel Hynčica</w:t>
      </w:r>
      <w:r w:rsidR="00041497" w:rsidRPr="00113722">
        <w:rPr>
          <w:rFonts w:ascii="Open Sans" w:hAnsi="Open Sans" w:cs="Open Sans"/>
          <w:color w:val="auto"/>
          <w:sz w:val="20"/>
          <w:szCs w:val="20"/>
        </w:rPr>
        <w:t xml:space="preserve">, jednatel ATELIER SIMONA – projekce a inženýrská činnost, s.r.o. a Ing. Ivo Kovalík, jednatel </w:t>
      </w:r>
      <w:proofErr w:type="spellStart"/>
      <w:r w:rsidR="00041497" w:rsidRPr="00113722">
        <w:rPr>
          <w:rFonts w:ascii="Open Sans" w:hAnsi="Open Sans" w:cs="Open Sans"/>
          <w:color w:val="auto"/>
          <w:sz w:val="20"/>
          <w:szCs w:val="20"/>
        </w:rPr>
        <w:t>Arch.Design</w:t>
      </w:r>
      <w:proofErr w:type="spellEnd"/>
      <w:r w:rsidR="00041497" w:rsidRPr="00113722">
        <w:rPr>
          <w:rFonts w:ascii="Open Sans" w:hAnsi="Open Sans" w:cs="Open Sans"/>
          <w:color w:val="auto"/>
          <w:sz w:val="20"/>
          <w:szCs w:val="20"/>
        </w:rPr>
        <w:t>, s.r.o.</w:t>
      </w:r>
      <w:r w:rsidRPr="00113722">
        <w:rPr>
          <w:rFonts w:ascii="Open Sans" w:hAnsi="Open Sans" w:cs="Open Sans"/>
          <w:color w:val="auto"/>
          <w:sz w:val="20"/>
          <w:szCs w:val="20"/>
        </w:rPr>
        <w:t xml:space="preserve"> </w:t>
      </w:r>
      <w:r w:rsidR="00041497" w:rsidRPr="00113722">
        <w:rPr>
          <w:rFonts w:ascii="Open Sans" w:hAnsi="Open Sans" w:cs="Open Sans"/>
          <w:color w:val="auto"/>
          <w:sz w:val="20"/>
          <w:szCs w:val="20"/>
        </w:rPr>
        <w:t>/ statutární zástupce ve věcech smluvních</w:t>
      </w:r>
    </w:p>
    <w:p w14:paraId="3EFE22D5" w14:textId="2ACDA70D" w:rsidR="0040167A" w:rsidRPr="00113722" w:rsidRDefault="0040167A" w:rsidP="0040167A">
      <w:pPr>
        <w:pStyle w:val="Default"/>
        <w:spacing w:before="120" w:after="120"/>
        <w:jc w:val="both"/>
        <w:rPr>
          <w:rFonts w:ascii="Open Sans" w:hAnsi="Open Sans" w:cs="Open Sans"/>
          <w:color w:val="auto"/>
          <w:sz w:val="20"/>
          <w:szCs w:val="20"/>
        </w:rPr>
      </w:pPr>
      <w:r w:rsidRPr="00113722">
        <w:rPr>
          <w:rFonts w:ascii="Open Sans" w:hAnsi="Open Sans" w:cs="Open Sans"/>
          <w:color w:val="auto"/>
          <w:sz w:val="20"/>
          <w:szCs w:val="20"/>
        </w:rPr>
        <w:t xml:space="preserve">- </w:t>
      </w:r>
      <w:r w:rsidR="00041497" w:rsidRPr="00113722">
        <w:rPr>
          <w:rFonts w:ascii="Open Sans" w:hAnsi="Open Sans" w:cs="Open Sans"/>
          <w:color w:val="auto"/>
          <w:sz w:val="20"/>
          <w:szCs w:val="20"/>
        </w:rPr>
        <w:t>Ing. Pavel Hynčica, jednatel ATELIER SIMONA – projekce a inženýrská činnost, s.r.o.</w:t>
      </w:r>
      <w:r w:rsidR="00E21BE8" w:rsidRPr="00113722">
        <w:rPr>
          <w:rFonts w:ascii="Open Sans" w:hAnsi="Open Sans" w:cs="Open Sans"/>
          <w:color w:val="auto"/>
          <w:sz w:val="20"/>
          <w:szCs w:val="20"/>
        </w:rPr>
        <w:t>/</w:t>
      </w:r>
      <w:r w:rsidR="00041497" w:rsidRPr="00113722">
        <w:rPr>
          <w:rFonts w:ascii="Open Sans" w:hAnsi="Open Sans" w:cs="Open Sans"/>
          <w:color w:val="auto"/>
          <w:sz w:val="20"/>
          <w:szCs w:val="20"/>
        </w:rPr>
        <w:t xml:space="preserve"> </w:t>
      </w:r>
      <w:r w:rsidR="00E21BE8" w:rsidRPr="00113722">
        <w:rPr>
          <w:rFonts w:ascii="Open Sans" w:hAnsi="Open Sans" w:cs="Open Sans"/>
          <w:color w:val="auto"/>
          <w:sz w:val="20"/>
          <w:szCs w:val="20"/>
        </w:rPr>
        <w:t xml:space="preserve">hlavní inženýr projektu ve věcech technických </w:t>
      </w:r>
      <w:r w:rsidRPr="00113722">
        <w:rPr>
          <w:rFonts w:ascii="Open Sans" w:hAnsi="Open Sans" w:cs="Open Sans"/>
          <w:color w:val="auto"/>
          <w:sz w:val="20"/>
          <w:szCs w:val="20"/>
        </w:rPr>
        <w:t xml:space="preserve"> </w:t>
      </w:r>
    </w:p>
    <w:p w14:paraId="368B08F7" w14:textId="7569C8B3" w:rsidR="0040167A" w:rsidRPr="00CB06DB" w:rsidRDefault="00E21BE8" w:rsidP="0040167A">
      <w:pPr>
        <w:pStyle w:val="Default"/>
        <w:spacing w:before="120" w:after="120"/>
        <w:jc w:val="both"/>
        <w:rPr>
          <w:rFonts w:ascii="Open Sans" w:hAnsi="Open Sans" w:cs="Open Sans"/>
          <w:color w:val="auto"/>
          <w:sz w:val="20"/>
          <w:szCs w:val="20"/>
        </w:rPr>
      </w:pPr>
      <w:r w:rsidRPr="00CB06DB">
        <w:rPr>
          <w:rFonts w:ascii="Open Sans" w:hAnsi="Open Sans" w:cs="Open Sans"/>
          <w:color w:val="auto"/>
          <w:sz w:val="20"/>
          <w:szCs w:val="20"/>
        </w:rPr>
        <w:t>4</w:t>
      </w:r>
      <w:r w:rsidR="0040167A" w:rsidRPr="00CB06DB">
        <w:rPr>
          <w:rFonts w:ascii="Open Sans" w:hAnsi="Open Sans" w:cs="Open Sans"/>
          <w:color w:val="auto"/>
          <w:sz w:val="20"/>
          <w:szCs w:val="20"/>
        </w:rPr>
        <w:t>. Statutární zástupce zhotovitele je</w:t>
      </w:r>
      <w:r w:rsidR="0040167A" w:rsidRPr="00CB06DB">
        <w:rPr>
          <w:rFonts w:ascii="Open Sans" w:hAnsi="Open Sans" w:cs="Open Sans"/>
          <w:b/>
          <w:bCs/>
          <w:color w:val="auto"/>
          <w:sz w:val="20"/>
          <w:szCs w:val="20"/>
        </w:rPr>
        <w:t xml:space="preserve"> </w:t>
      </w:r>
      <w:r w:rsidR="0040167A" w:rsidRPr="00CB06DB">
        <w:rPr>
          <w:rFonts w:ascii="Open Sans" w:hAnsi="Open Sans" w:cs="Open Sans"/>
          <w:color w:val="auto"/>
          <w:sz w:val="20"/>
          <w:szCs w:val="20"/>
        </w:rPr>
        <w:t xml:space="preserve">oprávněn činit veškeré právní jednání související s touto smlouvou; je mu vyhrazeno právo uzavírat dodatky k této smlouvě, je oprávněn účastnit se výrobních výborů, předkládat návrhy řešení zhotoviteli a přijímat za zhotovitele veškeré písemnosti. </w:t>
      </w:r>
    </w:p>
    <w:p w14:paraId="0EE3BF6E" w14:textId="7256A119" w:rsidR="0040167A" w:rsidRPr="008917AC" w:rsidRDefault="00E21BE8" w:rsidP="0040167A">
      <w:pPr>
        <w:pStyle w:val="Default"/>
        <w:spacing w:before="120" w:after="120"/>
        <w:jc w:val="both"/>
        <w:rPr>
          <w:rFonts w:ascii="Open Sans" w:hAnsi="Open Sans" w:cs="Open Sans"/>
          <w:color w:val="auto"/>
          <w:sz w:val="20"/>
          <w:szCs w:val="20"/>
        </w:rPr>
      </w:pPr>
      <w:r w:rsidRPr="00CB06DB">
        <w:rPr>
          <w:rFonts w:ascii="Open Sans" w:hAnsi="Open Sans" w:cs="Open Sans"/>
          <w:color w:val="auto"/>
          <w:sz w:val="20"/>
          <w:szCs w:val="20"/>
        </w:rPr>
        <w:t>5</w:t>
      </w:r>
      <w:r w:rsidR="0040167A" w:rsidRPr="00CB06DB">
        <w:rPr>
          <w:rFonts w:ascii="Open Sans" w:hAnsi="Open Sans" w:cs="Open Sans"/>
          <w:color w:val="auto"/>
          <w:sz w:val="20"/>
          <w:szCs w:val="20"/>
        </w:rPr>
        <w:t xml:space="preserve">. </w:t>
      </w:r>
      <w:r w:rsidRPr="00CB06DB">
        <w:rPr>
          <w:rFonts w:ascii="Open Sans" w:hAnsi="Open Sans" w:cs="Open Sans"/>
          <w:color w:val="auto"/>
          <w:sz w:val="20"/>
          <w:szCs w:val="20"/>
        </w:rPr>
        <w:t>Zástupce</w:t>
      </w:r>
      <w:r w:rsidR="0040167A" w:rsidRPr="00CB06DB">
        <w:rPr>
          <w:rFonts w:ascii="Open Sans" w:hAnsi="Open Sans" w:cs="Open Sans"/>
          <w:color w:val="auto"/>
          <w:sz w:val="20"/>
          <w:szCs w:val="20"/>
        </w:rPr>
        <w:t xml:space="preserve"> ve věcech technických je oprávněn účastnit se výrobních výborů, předkládat návrhy řešení zhotoviteli a přijímat za zhotovitele veškeré písemnosti. </w:t>
      </w:r>
      <w:r w:rsidR="00A14673" w:rsidRPr="00113722">
        <w:rPr>
          <w:rFonts w:ascii="Open Sans" w:hAnsi="Open Sans" w:cs="Open Sans"/>
          <w:color w:val="auto"/>
          <w:sz w:val="20"/>
          <w:szCs w:val="20"/>
        </w:rPr>
        <w:t>Dále je oprávněn za zhotovitele</w:t>
      </w:r>
      <w:r w:rsidR="00A55155" w:rsidRPr="00113722">
        <w:rPr>
          <w:rFonts w:ascii="Open Sans" w:hAnsi="Open Sans" w:cs="Open Sans"/>
          <w:color w:val="auto"/>
          <w:sz w:val="20"/>
          <w:szCs w:val="20"/>
        </w:rPr>
        <w:t xml:space="preserve"> jednat s objednatelem a uzavírat dodatky k této smlouvě.</w:t>
      </w:r>
    </w:p>
    <w:p w14:paraId="52338E51" w14:textId="77777777" w:rsidR="0040167A" w:rsidRPr="008917AC" w:rsidRDefault="0040167A" w:rsidP="0040167A">
      <w:pPr>
        <w:pStyle w:val="Default"/>
        <w:spacing w:before="120" w:after="120"/>
        <w:jc w:val="both"/>
        <w:rPr>
          <w:rFonts w:ascii="Open Sans" w:hAnsi="Open Sans" w:cs="Open Sans"/>
          <w:color w:val="auto"/>
          <w:sz w:val="20"/>
          <w:szCs w:val="20"/>
        </w:rPr>
      </w:pPr>
    </w:p>
    <w:p w14:paraId="1EE78B7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IX. </w:t>
      </w:r>
    </w:p>
    <w:p w14:paraId="33DE76D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Závazky z vad a zajištění závazků </w:t>
      </w:r>
    </w:p>
    <w:p w14:paraId="78815CA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je povinen k náhradě případné škody na majetku nebo na zdraví zapříčiněné činností zhotovitele při plnění této smlouvy, nebo způsobené v důsledku vadného plnění. </w:t>
      </w:r>
    </w:p>
    <w:p w14:paraId="15CBA6D8" w14:textId="050C97C1" w:rsidR="0040167A" w:rsidRPr="00E21BE8" w:rsidRDefault="0040167A" w:rsidP="0040167A">
      <w:pPr>
        <w:pStyle w:val="Default"/>
        <w:spacing w:before="120" w:after="120"/>
        <w:jc w:val="both"/>
        <w:rPr>
          <w:rFonts w:ascii="Open Sans" w:hAnsi="Open Sans" w:cs="Open Sans"/>
          <w:strike/>
          <w:color w:val="auto"/>
          <w:sz w:val="20"/>
          <w:szCs w:val="20"/>
        </w:rPr>
      </w:pPr>
      <w:r w:rsidRPr="008917AC">
        <w:rPr>
          <w:rFonts w:ascii="Open Sans" w:hAnsi="Open Sans" w:cs="Open Sans"/>
          <w:color w:val="auto"/>
          <w:sz w:val="20"/>
          <w:szCs w:val="20"/>
        </w:rPr>
        <w:t xml:space="preserve">2. Zhotovitel je povinen být pojištěn proti škodám způsobeným jeho činností na majetku a zdraví třetích osob. Zhotovitel je povinen být po celou dobu zhotovování díla pojištěn do výše odpovídající možné výši škod, nejméně však na </w:t>
      </w:r>
      <w:r w:rsidRPr="00E21BE8">
        <w:rPr>
          <w:rFonts w:ascii="Open Sans" w:hAnsi="Open Sans" w:cs="Open Sans"/>
          <w:color w:val="auto"/>
          <w:sz w:val="20"/>
          <w:szCs w:val="20"/>
        </w:rPr>
        <w:t xml:space="preserve">částku </w:t>
      </w:r>
      <w:r w:rsidR="00A33EE5" w:rsidRPr="00E21BE8">
        <w:rPr>
          <w:rFonts w:ascii="Open Sans" w:hAnsi="Open Sans" w:cs="Open Sans"/>
          <w:color w:val="auto"/>
          <w:sz w:val="20"/>
          <w:szCs w:val="20"/>
        </w:rPr>
        <w:t>25</w:t>
      </w:r>
      <w:r w:rsidRPr="00E21BE8">
        <w:rPr>
          <w:rFonts w:ascii="Open Sans" w:hAnsi="Open Sans" w:cs="Open Sans"/>
          <w:color w:val="auto"/>
          <w:sz w:val="20"/>
          <w:szCs w:val="20"/>
        </w:rPr>
        <w:t xml:space="preserve"> milionů Kč</w:t>
      </w:r>
      <w:r w:rsidRPr="00E21BE8">
        <w:rPr>
          <w:rFonts w:ascii="Open Sans" w:hAnsi="Open Sans" w:cs="Open Sans"/>
          <w:i/>
          <w:iCs/>
          <w:color w:val="auto"/>
          <w:sz w:val="20"/>
          <w:szCs w:val="20"/>
        </w:rPr>
        <w:t>.</w:t>
      </w:r>
      <w:r w:rsidR="00270C21" w:rsidRPr="00E21BE8">
        <w:rPr>
          <w:rFonts w:ascii="Open Sans" w:hAnsi="Open Sans" w:cs="Open Sans"/>
          <w:color w:val="auto"/>
          <w:sz w:val="20"/>
          <w:szCs w:val="20"/>
        </w:rPr>
        <w:t xml:space="preserve"> </w:t>
      </w:r>
      <w:r w:rsidRPr="00E21BE8">
        <w:rPr>
          <w:rFonts w:ascii="Open Sans" w:hAnsi="Open Sans" w:cs="Open Sans"/>
          <w:color w:val="auto"/>
          <w:sz w:val="20"/>
          <w:szCs w:val="20"/>
        </w:rPr>
        <w:t xml:space="preserve">Pro účely tohoto ustanovení se činnost subdodavatelů považuje za činnost zhotovitele. Zhotovitel na výzvu předloží doklady o platném pojištění.  Zhotovitel se zavazuje, že pojištění v rozsahu těchto ustanovení nebude zrušeno, omezeno </w:t>
      </w:r>
      <w:r w:rsidRPr="00E21BE8">
        <w:rPr>
          <w:rFonts w:ascii="Open Sans" w:hAnsi="Open Sans" w:cs="Open Sans"/>
          <w:color w:val="auto"/>
          <w:sz w:val="20"/>
          <w:szCs w:val="20"/>
        </w:rPr>
        <w:lastRenderedPageBreak/>
        <w:t>ani jakkoli jinak měněno bez předchozího písemného vyjádření objednatele, a to do pěti (5) let od kolaudace stavby.</w:t>
      </w:r>
    </w:p>
    <w:p w14:paraId="40CC66D7"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 xml:space="preserve">3. Práva objednatele z vady díla </w:t>
      </w:r>
    </w:p>
    <w:p w14:paraId="7C920CA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3.1 Vady plnění jsou odchylky od výsledku stanoveného touto smlouvou a od způsobilosti k využití předmětu plnění k naplnění účelu této smlouvy. </w:t>
      </w:r>
    </w:p>
    <w:p w14:paraId="09FD99D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3.2 Objednateli vznikají práva z vad, které má předmět plnění v době předání a převzetí. </w:t>
      </w:r>
    </w:p>
    <w:p w14:paraId="6102FE0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3.3 Zhotovitel poskytuje záruku za jakost díla v trvání 60 měsíců plynoucích ode dne úspěšného protokolárního předání a převzetí konkrétní (nárokované) části díla. </w:t>
      </w:r>
    </w:p>
    <w:p w14:paraId="4AD9471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3.4 Objednatel je povinen reklamovat vady písemně po jejich zjištění. Zhotovitel je povinen reklamované vady </w:t>
      </w:r>
      <w:r w:rsidRPr="00937423">
        <w:rPr>
          <w:rFonts w:ascii="Open Sans" w:hAnsi="Open Sans" w:cs="Open Sans"/>
          <w:color w:val="auto"/>
          <w:sz w:val="20"/>
          <w:szCs w:val="20"/>
        </w:rPr>
        <w:t>odstranit do 10 pracovních dnů od</w:t>
      </w:r>
      <w:r w:rsidRPr="008917AC">
        <w:rPr>
          <w:rFonts w:ascii="Open Sans" w:hAnsi="Open Sans" w:cs="Open Sans"/>
          <w:color w:val="auto"/>
          <w:sz w:val="20"/>
          <w:szCs w:val="20"/>
        </w:rPr>
        <w:t xml:space="preserve"> uplatnění oprávněné reklamace, pokud se smluvní strany nedohodnou jinak v případě, kdy není možné vadu ani při vynaložení vyšší míry úsilí ve sjednané lhůtě odstranit, a to bezplatně. Má se za to, že reklamace je oprávněná, pokud zhotovitel neuplatní písemnou námitku vůči </w:t>
      </w:r>
      <w:r w:rsidRPr="00937423">
        <w:rPr>
          <w:rFonts w:ascii="Open Sans" w:hAnsi="Open Sans" w:cs="Open Sans"/>
          <w:color w:val="auto"/>
          <w:sz w:val="20"/>
          <w:szCs w:val="20"/>
        </w:rPr>
        <w:t>objednateli do 5 pracovních dnů</w:t>
      </w:r>
      <w:r w:rsidRPr="008917AC">
        <w:rPr>
          <w:rFonts w:ascii="Open Sans" w:hAnsi="Open Sans" w:cs="Open Sans"/>
          <w:color w:val="auto"/>
          <w:sz w:val="20"/>
          <w:szCs w:val="20"/>
        </w:rPr>
        <w:t xml:space="preserve"> od obdržení reklamace. </w:t>
      </w:r>
    </w:p>
    <w:p w14:paraId="0C88F555" w14:textId="092DCE61"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3.5 V případě zjištěných vad DPS nebo SP v průběhu zadávacího řízení na stavební práce je lhůta pro odstranění </w:t>
      </w:r>
      <w:r w:rsidRPr="00937423">
        <w:rPr>
          <w:rFonts w:ascii="Open Sans" w:hAnsi="Open Sans" w:cs="Open Sans"/>
          <w:color w:val="auto"/>
          <w:sz w:val="20"/>
          <w:szCs w:val="20"/>
        </w:rPr>
        <w:t>vad 3 pracovní dny na</w:t>
      </w:r>
      <w:r w:rsidRPr="008917AC">
        <w:rPr>
          <w:rFonts w:ascii="Open Sans" w:hAnsi="Open Sans" w:cs="Open Sans"/>
          <w:color w:val="auto"/>
          <w:sz w:val="20"/>
          <w:szCs w:val="20"/>
        </w:rPr>
        <w:t xml:space="preserve"> základě písemné výzvy objednatele, pokud se smluvní strany nedohodnou jinak v případě, kdy není možné vadu ani při vynaložení vyšší míry úsilí ve sjednané lhůtě odstranit, a to bezplatně. </w:t>
      </w:r>
      <w:r w:rsidR="00937423">
        <w:rPr>
          <w:rFonts w:ascii="Open Sans" w:hAnsi="Open Sans" w:cs="Open Sans"/>
          <w:color w:val="auto"/>
          <w:sz w:val="20"/>
          <w:szCs w:val="20"/>
        </w:rPr>
        <w:t>Obdobné platí pro PDI a s ní související SP.</w:t>
      </w:r>
    </w:p>
    <w:p w14:paraId="7D38654A"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 xml:space="preserve">4. Spolupůsobení objednatele, podmínky pro provádění díla </w:t>
      </w:r>
    </w:p>
    <w:p w14:paraId="7792B68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4.1 Objednatel se zavazuje, že po dobu zpracování projektu poskytne zhotoviteli v nezbytném rozsahu potřebnou součinnost spočívající zejména v předání doplňujících podkladů, vyjádření a stanovisek investora či budoucího uživatele, jejichž potřeba vznikne v průběhu plnění této smlouvy. </w:t>
      </w:r>
    </w:p>
    <w:p w14:paraId="5272240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4.2 Objednatel rovněž zajistí zhotoviteli přístup do objektů a na dotčené pozemky za účelem zjištění údajů, potřebných ke zpracování díla. </w:t>
      </w:r>
    </w:p>
    <w:p w14:paraId="7FDBF9A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5. Smluvní pokuty </w:t>
      </w:r>
    </w:p>
    <w:p w14:paraId="35064E58" w14:textId="55B6F463" w:rsidR="0040167A" w:rsidRPr="00A14673"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5</w:t>
      </w:r>
      <w:r w:rsidRPr="00A14673">
        <w:rPr>
          <w:rFonts w:ascii="Open Sans" w:hAnsi="Open Sans" w:cs="Open Sans"/>
          <w:color w:val="auto"/>
          <w:sz w:val="20"/>
          <w:szCs w:val="20"/>
        </w:rPr>
        <w:t xml:space="preserve">.1 Objednatel může uplatnit následující smluvní pokuty: </w:t>
      </w:r>
    </w:p>
    <w:p w14:paraId="3B9D9A9D" w14:textId="7BD2B5CE" w:rsidR="00E21BE8" w:rsidRPr="00A14673" w:rsidRDefault="00E21BE8" w:rsidP="00CB24A2">
      <w:pPr>
        <w:pStyle w:val="Default"/>
        <w:numPr>
          <w:ilvl w:val="0"/>
          <w:numId w:val="38"/>
        </w:numPr>
        <w:spacing w:before="120" w:after="120"/>
        <w:jc w:val="both"/>
        <w:rPr>
          <w:rFonts w:ascii="Open Sans" w:hAnsi="Open Sans" w:cs="Open Sans"/>
          <w:color w:val="auto"/>
          <w:sz w:val="20"/>
          <w:szCs w:val="20"/>
        </w:rPr>
      </w:pPr>
      <w:r w:rsidRPr="00A14673">
        <w:rPr>
          <w:rFonts w:ascii="Open Sans" w:hAnsi="Open Sans" w:cs="Open Sans"/>
          <w:color w:val="auto"/>
          <w:sz w:val="20"/>
          <w:szCs w:val="20"/>
        </w:rPr>
        <w:t xml:space="preserve">Nepředá-li zhotovitel objednateli kteroukoliv část díla ve lhůtě dle čl. </w:t>
      </w:r>
      <w:r w:rsidR="00CB24A2" w:rsidRPr="00A14673">
        <w:rPr>
          <w:rFonts w:ascii="Open Sans" w:hAnsi="Open Sans" w:cs="Open Sans"/>
          <w:color w:val="auto"/>
          <w:sz w:val="20"/>
          <w:szCs w:val="20"/>
        </w:rPr>
        <w:t>IV</w:t>
      </w:r>
      <w:r w:rsidRPr="00A14673">
        <w:rPr>
          <w:rFonts w:ascii="Open Sans" w:hAnsi="Open Sans" w:cs="Open Sans"/>
          <w:color w:val="auto"/>
          <w:sz w:val="20"/>
          <w:szCs w:val="20"/>
        </w:rPr>
        <w:t xml:space="preserve"> této smlouvy, je povinen uhradit objednateli smluvní pokutu ve výši 0,</w:t>
      </w:r>
      <w:r w:rsidR="00CB24A2" w:rsidRPr="00A14673">
        <w:rPr>
          <w:rFonts w:ascii="Open Sans" w:hAnsi="Open Sans" w:cs="Open Sans"/>
          <w:color w:val="auto"/>
          <w:sz w:val="20"/>
          <w:szCs w:val="20"/>
        </w:rPr>
        <w:t>5</w:t>
      </w:r>
      <w:r w:rsidRPr="00A14673">
        <w:rPr>
          <w:rFonts w:ascii="Open Sans" w:hAnsi="Open Sans" w:cs="Open Sans"/>
          <w:color w:val="auto"/>
          <w:sz w:val="20"/>
          <w:szCs w:val="20"/>
        </w:rPr>
        <w:t xml:space="preserve"> % z ceny příslušné části díla, s jejímž předáním je zhotovitel v prodlení, a to za každý</w:t>
      </w:r>
      <w:r w:rsidR="001A54E5">
        <w:rPr>
          <w:rFonts w:ascii="Open Sans" w:hAnsi="Open Sans" w:cs="Open Sans"/>
          <w:color w:val="auto"/>
          <w:sz w:val="20"/>
          <w:szCs w:val="20"/>
        </w:rPr>
        <w:t>,</w:t>
      </w:r>
      <w:r w:rsidRPr="00A14673">
        <w:rPr>
          <w:rFonts w:ascii="Open Sans" w:hAnsi="Open Sans" w:cs="Open Sans"/>
          <w:color w:val="auto"/>
          <w:sz w:val="20"/>
          <w:szCs w:val="20"/>
        </w:rPr>
        <w:t xml:space="preserve"> </w:t>
      </w:r>
      <w:r w:rsidR="00AF4EE2">
        <w:rPr>
          <w:rFonts w:ascii="Open Sans" w:hAnsi="Open Sans" w:cs="Open Sans"/>
          <w:color w:val="auto"/>
          <w:sz w:val="20"/>
          <w:szCs w:val="20"/>
        </w:rPr>
        <w:t xml:space="preserve">byť i jen </w:t>
      </w:r>
      <w:r w:rsidRPr="00A14673">
        <w:rPr>
          <w:rFonts w:ascii="Open Sans" w:hAnsi="Open Sans" w:cs="Open Sans"/>
          <w:color w:val="auto"/>
          <w:sz w:val="20"/>
          <w:szCs w:val="20"/>
        </w:rPr>
        <w:t>započatý</w:t>
      </w:r>
      <w:r w:rsidR="001A54E5">
        <w:rPr>
          <w:rFonts w:ascii="Open Sans" w:hAnsi="Open Sans" w:cs="Open Sans"/>
          <w:color w:val="auto"/>
          <w:sz w:val="20"/>
          <w:szCs w:val="20"/>
        </w:rPr>
        <w:t>,</w:t>
      </w:r>
      <w:r w:rsidRPr="00A14673">
        <w:rPr>
          <w:rFonts w:ascii="Open Sans" w:hAnsi="Open Sans" w:cs="Open Sans"/>
          <w:color w:val="auto"/>
          <w:sz w:val="20"/>
          <w:szCs w:val="20"/>
        </w:rPr>
        <w:t xml:space="preserve"> den prodlení.</w:t>
      </w:r>
    </w:p>
    <w:p w14:paraId="28415C18" w14:textId="369992A2" w:rsidR="00E21BE8" w:rsidRPr="00A14673" w:rsidRDefault="00E21BE8" w:rsidP="00CB24A2">
      <w:pPr>
        <w:pStyle w:val="Default"/>
        <w:numPr>
          <w:ilvl w:val="0"/>
          <w:numId w:val="38"/>
        </w:numPr>
        <w:spacing w:before="120" w:after="120"/>
        <w:jc w:val="both"/>
        <w:rPr>
          <w:rFonts w:ascii="Open Sans" w:hAnsi="Open Sans" w:cs="Open Sans"/>
          <w:color w:val="auto"/>
          <w:sz w:val="20"/>
          <w:szCs w:val="20"/>
        </w:rPr>
      </w:pPr>
      <w:r w:rsidRPr="00A14673">
        <w:rPr>
          <w:rFonts w:ascii="Open Sans" w:hAnsi="Open Sans" w:cs="Open Sans"/>
          <w:color w:val="auto"/>
          <w:sz w:val="20"/>
          <w:szCs w:val="20"/>
        </w:rPr>
        <w:t>Pokud zhotovitel neodstraní vadu díla ve lhůtě uvedené</w:t>
      </w:r>
      <w:r w:rsidR="00CB24A2" w:rsidRPr="00A14673">
        <w:rPr>
          <w:rFonts w:ascii="Open Sans" w:hAnsi="Open Sans" w:cs="Open Sans"/>
          <w:color w:val="auto"/>
          <w:sz w:val="20"/>
          <w:szCs w:val="20"/>
        </w:rPr>
        <w:t xml:space="preserve"> v</w:t>
      </w:r>
      <w:r w:rsidR="00AF4EE2">
        <w:rPr>
          <w:rFonts w:ascii="Open Sans" w:hAnsi="Open Sans" w:cs="Open Sans"/>
          <w:color w:val="auto"/>
          <w:sz w:val="20"/>
          <w:szCs w:val="20"/>
        </w:rPr>
        <w:t> </w:t>
      </w:r>
      <w:r w:rsidR="00CB24A2" w:rsidRPr="00A14673">
        <w:rPr>
          <w:rFonts w:ascii="Open Sans" w:hAnsi="Open Sans" w:cs="Open Sans"/>
          <w:color w:val="auto"/>
          <w:sz w:val="20"/>
          <w:szCs w:val="20"/>
        </w:rPr>
        <w:t>této smlouv</w:t>
      </w:r>
      <w:r w:rsidR="00F92049">
        <w:rPr>
          <w:rFonts w:ascii="Open Sans" w:hAnsi="Open Sans" w:cs="Open Sans"/>
          <w:color w:val="auto"/>
          <w:sz w:val="20"/>
          <w:szCs w:val="20"/>
        </w:rPr>
        <w:t>ě</w:t>
      </w:r>
      <w:r w:rsidR="00A14673" w:rsidRPr="00A14673">
        <w:rPr>
          <w:rFonts w:ascii="Open Sans" w:hAnsi="Open Sans" w:cs="Open Sans"/>
          <w:color w:val="auto"/>
          <w:sz w:val="20"/>
          <w:szCs w:val="20"/>
        </w:rPr>
        <w:t>, lhůtě ujednané při odhalení</w:t>
      </w:r>
      <w:r w:rsidR="00AF4EE2">
        <w:rPr>
          <w:rFonts w:ascii="Open Sans" w:hAnsi="Open Sans" w:cs="Open Sans"/>
          <w:color w:val="auto"/>
          <w:sz w:val="20"/>
          <w:szCs w:val="20"/>
        </w:rPr>
        <w:t>/reklamaci</w:t>
      </w:r>
      <w:r w:rsidR="00A14673" w:rsidRPr="00A14673">
        <w:rPr>
          <w:rFonts w:ascii="Open Sans" w:hAnsi="Open Sans" w:cs="Open Sans"/>
          <w:color w:val="auto"/>
          <w:sz w:val="20"/>
          <w:szCs w:val="20"/>
        </w:rPr>
        <w:t xml:space="preserve"> vady</w:t>
      </w:r>
      <w:r w:rsidR="00CB24A2" w:rsidRPr="00A14673">
        <w:rPr>
          <w:rFonts w:ascii="Open Sans" w:hAnsi="Open Sans" w:cs="Open Sans"/>
          <w:color w:val="auto"/>
          <w:sz w:val="20"/>
          <w:szCs w:val="20"/>
        </w:rPr>
        <w:t>, případně bez zbytečného odkladu poté, co byl k</w:t>
      </w:r>
      <w:r w:rsidR="00A14673" w:rsidRPr="00A14673">
        <w:rPr>
          <w:rFonts w:ascii="Open Sans" w:hAnsi="Open Sans" w:cs="Open Sans"/>
          <w:color w:val="auto"/>
          <w:sz w:val="20"/>
          <w:szCs w:val="20"/>
        </w:rPr>
        <w:t> </w:t>
      </w:r>
      <w:r w:rsidR="00CB24A2" w:rsidRPr="00A14673">
        <w:rPr>
          <w:rFonts w:ascii="Open Sans" w:hAnsi="Open Sans" w:cs="Open Sans"/>
          <w:color w:val="auto"/>
          <w:sz w:val="20"/>
          <w:szCs w:val="20"/>
        </w:rPr>
        <w:t>odstranění</w:t>
      </w:r>
      <w:r w:rsidR="00A14673" w:rsidRPr="00A14673">
        <w:rPr>
          <w:rFonts w:ascii="Open Sans" w:hAnsi="Open Sans" w:cs="Open Sans"/>
          <w:color w:val="auto"/>
          <w:sz w:val="20"/>
          <w:szCs w:val="20"/>
        </w:rPr>
        <w:t xml:space="preserve"> vady</w:t>
      </w:r>
      <w:r w:rsidR="00CB24A2" w:rsidRPr="00A14673">
        <w:rPr>
          <w:rFonts w:ascii="Open Sans" w:hAnsi="Open Sans" w:cs="Open Sans"/>
          <w:color w:val="auto"/>
          <w:sz w:val="20"/>
          <w:szCs w:val="20"/>
        </w:rPr>
        <w:t xml:space="preserve"> vyzván</w:t>
      </w:r>
      <w:r w:rsidRPr="00A14673">
        <w:rPr>
          <w:rFonts w:ascii="Open Sans" w:hAnsi="Open Sans" w:cs="Open Sans"/>
          <w:color w:val="auto"/>
          <w:sz w:val="20"/>
          <w:szCs w:val="20"/>
        </w:rPr>
        <w:t>, je povinen uhradit objednateli smluvní pokutu ve výši 1.000 Kč za každý i započatý den prodlení.</w:t>
      </w:r>
    </w:p>
    <w:p w14:paraId="12C2537F" w14:textId="5145F852" w:rsidR="00E84F5E" w:rsidRPr="009527B4" w:rsidRDefault="00E21BE8" w:rsidP="00113722">
      <w:pPr>
        <w:pStyle w:val="Default"/>
        <w:numPr>
          <w:ilvl w:val="0"/>
          <w:numId w:val="38"/>
        </w:numPr>
        <w:spacing w:line="276" w:lineRule="auto"/>
        <w:jc w:val="both"/>
        <w:rPr>
          <w:rFonts w:asciiTheme="minorHAnsi" w:hAnsiTheme="minorHAnsi" w:cstheme="minorHAnsi"/>
          <w:color w:val="auto"/>
          <w:sz w:val="22"/>
          <w:szCs w:val="22"/>
        </w:rPr>
      </w:pPr>
      <w:r w:rsidRPr="00A14673">
        <w:rPr>
          <w:rFonts w:ascii="Open Sans" w:hAnsi="Open Sans" w:cs="Open Sans"/>
          <w:color w:val="auto"/>
          <w:sz w:val="20"/>
          <w:szCs w:val="20"/>
        </w:rPr>
        <w:t xml:space="preserve">Dojde-li k nesouladu mezi </w:t>
      </w:r>
      <w:r w:rsidR="00A14673" w:rsidRPr="00A14673">
        <w:rPr>
          <w:rFonts w:ascii="Open Sans" w:hAnsi="Open Sans" w:cs="Open Sans"/>
          <w:color w:val="auto"/>
          <w:sz w:val="20"/>
          <w:szCs w:val="20"/>
        </w:rPr>
        <w:t>SP</w:t>
      </w:r>
      <w:r w:rsidRPr="00A14673">
        <w:rPr>
          <w:rFonts w:ascii="Open Sans" w:hAnsi="Open Sans" w:cs="Open Sans"/>
          <w:color w:val="auto"/>
          <w:sz w:val="20"/>
          <w:szCs w:val="20"/>
        </w:rPr>
        <w:t xml:space="preserve"> a projektovou dokumentací pro provádění stavby a zároveň v důsledku tohoto nesouladu dojde v průběhu provádění stavby k dodatečným </w:t>
      </w:r>
      <w:r w:rsidR="001A54E5" w:rsidRPr="00A14673">
        <w:rPr>
          <w:rFonts w:ascii="Open Sans" w:hAnsi="Open Sans" w:cs="Open Sans"/>
          <w:color w:val="auto"/>
          <w:sz w:val="20"/>
          <w:szCs w:val="20"/>
        </w:rPr>
        <w:t>pracím, je</w:t>
      </w:r>
      <w:r w:rsidRPr="00A14673">
        <w:rPr>
          <w:rFonts w:ascii="Open Sans" w:hAnsi="Open Sans" w:cs="Open Sans"/>
          <w:color w:val="auto"/>
          <w:sz w:val="20"/>
          <w:szCs w:val="20"/>
        </w:rPr>
        <w:t xml:space="preserve"> zhotovitel povinen uhradit objednateli </w:t>
      </w:r>
      <w:r w:rsidR="00EF467B">
        <w:rPr>
          <w:rFonts w:ascii="Open Sans" w:hAnsi="Open Sans" w:cs="Open Sans"/>
          <w:color w:val="auto"/>
          <w:sz w:val="20"/>
          <w:szCs w:val="20"/>
        </w:rPr>
        <w:t xml:space="preserve">paušalizační </w:t>
      </w:r>
      <w:r w:rsidRPr="00A14673">
        <w:rPr>
          <w:rFonts w:ascii="Open Sans" w:hAnsi="Open Sans" w:cs="Open Sans"/>
          <w:color w:val="auto"/>
          <w:sz w:val="20"/>
          <w:szCs w:val="20"/>
        </w:rPr>
        <w:t>smluvní pokutu ve výši</w:t>
      </w:r>
      <w:r w:rsidR="003D17F2">
        <w:rPr>
          <w:rFonts w:ascii="Open Sans" w:hAnsi="Open Sans" w:cs="Open Sans"/>
          <w:color w:val="auto"/>
          <w:sz w:val="20"/>
          <w:szCs w:val="20"/>
        </w:rPr>
        <w:t xml:space="preserve"> ceny těchto dodatečných prací. </w:t>
      </w:r>
      <w:r w:rsidR="00AF4EE2">
        <w:rPr>
          <w:rFonts w:ascii="Open Sans" w:hAnsi="Open Sans" w:cs="Open Sans"/>
          <w:color w:val="auto"/>
          <w:sz w:val="20"/>
          <w:szCs w:val="20"/>
        </w:rPr>
        <w:t>Stejně tak je tomu i v případě nesouladu SP s PDI.</w:t>
      </w:r>
      <w:r w:rsidR="00E84F5E" w:rsidRPr="00E84F5E">
        <w:rPr>
          <w:rFonts w:asciiTheme="minorHAnsi" w:hAnsiTheme="minorHAnsi" w:cstheme="minorHAnsi"/>
          <w:i/>
          <w:iCs/>
        </w:rPr>
        <w:t xml:space="preserve"> </w:t>
      </w:r>
      <w:r w:rsidR="008F4E16">
        <w:rPr>
          <w:rFonts w:ascii="Open Sans" w:eastAsia="Times New Roman" w:hAnsi="Open Sans" w:cs="Open Sans"/>
          <w:sz w:val="20"/>
          <w:szCs w:val="20"/>
        </w:rPr>
        <w:t xml:space="preserve"> </w:t>
      </w:r>
    </w:p>
    <w:p w14:paraId="668CB1F8" w14:textId="55DCEA32" w:rsidR="00E014D8" w:rsidRDefault="00E014D8" w:rsidP="00CB24A2">
      <w:pPr>
        <w:pStyle w:val="Default"/>
        <w:numPr>
          <w:ilvl w:val="0"/>
          <w:numId w:val="38"/>
        </w:numPr>
        <w:spacing w:before="120" w:after="120"/>
        <w:jc w:val="both"/>
        <w:rPr>
          <w:rFonts w:ascii="Open Sans" w:hAnsi="Open Sans" w:cs="Open Sans"/>
          <w:color w:val="auto"/>
          <w:sz w:val="20"/>
          <w:szCs w:val="20"/>
        </w:rPr>
      </w:pPr>
      <w:r>
        <w:rPr>
          <w:rFonts w:ascii="Open Sans" w:hAnsi="Open Sans" w:cs="Open Sans"/>
          <w:color w:val="auto"/>
          <w:sz w:val="20"/>
          <w:szCs w:val="20"/>
        </w:rPr>
        <w:t xml:space="preserve">V případě vzniku jakéhokoli jiného prodlení zhotovitele s plněním dle této smlouvy je zhotovitel povinen zaplatit objednateli smluvní pokutu ve výši 1.000 Kč za </w:t>
      </w:r>
      <w:r w:rsidR="001A54E5">
        <w:rPr>
          <w:rFonts w:ascii="Open Sans" w:hAnsi="Open Sans" w:cs="Open Sans"/>
          <w:color w:val="auto"/>
          <w:sz w:val="20"/>
          <w:szCs w:val="20"/>
        </w:rPr>
        <w:t>každý,</w:t>
      </w:r>
      <w:r>
        <w:rPr>
          <w:rFonts w:ascii="Open Sans" w:hAnsi="Open Sans" w:cs="Open Sans"/>
          <w:color w:val="auto"/>
          <w:sz w:val="20"/>
          <w:szCs w:val="20"/>
        </w:rPr>
        <w:t xml:space="preserve"> byť i jen započatý</w:t>
      </w:r>
      <w:r w:rsidR="001A54E5">
        <w:rPr>
          <w:rFonts w:ascii="Open Sans" w:hAnsi="Open Sans" w:cs="Open Sans"/>
          <w:color w:val="auto"/>
          <w:sz w:val="20"/>
          <w:szCs w:val="20"/>
        </w:rPr>
        <w:t>,</w:t>
      </w:r>
      <w:r>
        <w:rPr>
          <w:rFonts w:ascii="Open Sans" w:hAnsi="Open Sans" w:cs="Open Sans"/>
          <w:color w:val="auto"/>
          <w:sz w:val="20"/>
          <w:szCs w:val="20"/>
        </w:rPr>
        <w:t xml:space="preserve"> den prodlení.</w:t>
      </w:r>
    </w:p>
    <w:p w14:paraId="00E2239E" w14:textId="45873FD8" w:rsidR="00E21BE8" w:rsidRPr="00F92049" w:rsidRDefault="00B27480" w:rsidP="00F92049">
      <w:pPr>
        <w:pStyle w:val="Default"/>
        <w:numPr>
          <w:ilvl w:val="0"/>
          <w:numId w:val="38"/>
        </w:numPr>
        <w:spacing w:before="120" w:after="120"/>
        <w:jc w:val="both"/>
        <w:rPr>
          <w:rFonts w:ascii="Open Sans" w:hAnsi="Open Sans" w:cs="Open Sans"/>
          <w:color w:val="auto"/>
          <w:sz w:val="20"/>
          <w:szCs w:val="20"/>
        </w:rPr>
      </w:pPr>
      <w:r>
        <w:rPr>
          <w:rFonts w:ascii="Open Sans" w:hAnsi="Open Sans" w:cs="Open Sans"/>
          <w:color w:val="auto"/>
          <w:sz w:val="20"/>
          <w:szCs w:val="20"/>
        </w:rPr>
        <w:t>V případě porušení jakékoli jiné</w:t>
      </w:r>
      <w:r w:rsidR="00E014D8">
        <w:rPr>
          <w:rFonts w:ascii="Open Sans" w:hAnsi="Open Sans" w:cs="Open Sans"/>
          <w:color w:val="auto"/>
          <w:sz w:val="20"/>
          <w:szCs w:val="20"/>
        </w:rPr>
        <w:t xml:space="preserve"> </w:t>
      </w:r>
      <w:r>
        <w:rPr>
          <w:rFonts w:ascii="Open Sans" w:hAnsi="Open Sans" w:cs="Open Sans"/>
          <w:color w:val="auto"/>
          <w:sz w:val="20"/>
          <w:szCs w:val="20"/>
        </w:rPr>
        <w:t>povinnosti vyplývající z této smlouvy je zhotovitel povinen zaplatit objednateli smluvní pokutu ve výši 1</w:t>
      </w:r>
      <w:r w:rsidR="00E014D8">
        <w:rPr>
          <w:rFonts w:ascii="Open Sans" w:hAnsi="Open Sans" w:cs="Open Sans"/>
          <w:color w:val="auto"/>
          <w:sz w:val="20"/>
          <w:szCs w:val="20"/>
        </w:rPr>
        <w:t>5</w:t>
      </w:r>
      <w:r>
        <w:rPr>
          <w:rFonts w:ascii="Open Sans" w:hAnsi="Open Sans" w:cs="Open Sans"/>
          <w:color w:val="auto"/>
          <w:sz w:val="20"/>
          <w:szCs w:val="20"/>
        </w:rPr>
        <w:t>.000 Kč</w:t>
      </w:r>
      <w:r w:rsidR="00E014D8">
        <w:rPr>
          <w:rFonts w:ascii="Open Sans" w:hAnsi="Open Sans" w:cs="Open Sans"/>
          <w:color w:val="auto"/>
          <w:sz w:val="20"/>
          <w:szCs w:val="20"/>
        </w:rPr>
        <w:t xml:space="preserve"> za každý jednotlivý případ porušení.</w:t>
      </w:r>
    </w:p>
    <w:p w14:paraId="3012EAF9" w14:textId="1095B820" w:rsidR="00E84F5E" w:rsidRPr="00113722" w:rsidRDefault="0040167A" w:rsidP="00E22F5C">
      <w:pPr>
        <w:tabs>
          <w:tab w:val="left" w:pos="284"/>
        </w:tabs>
        <w:spacing w:after="0" w:line="276" w:lineRule="auto"/>
        <w:jc w:val="both"/>
        <w:rPr>
          <w:rFonts w:cstheme="minorHAnsi"/>
          <w:i/>
          <w:iCs/>
          <w:color w:val="000000"/>
          <w:sz w:val="20"/>
          <w:szCs w:val="20"/>
        </w:rPr>
      </w:pPr>
      <w:r w:rsidRPr="008917AC">
        <w:rPr>
          <w:rFonts w:cs="Open Sans"/>
          <w:sz w:val="20"/>
          <w:szCs w:val="20"/>
        </w:rPr>
        <w:lastRenderedPageBreak/>
        <w:t>5.2</w:t>
      </w:r>
      <w:r w:rsidR="00CB24A2">
        <w:rPr>
          <w:rFonts w:cs="Open Sans"/>
          <w:sz w:val="20"/>
          <w:szCs w:val="20"/>
        </w:rPr>
        <w:t xml:space="preserve"> </w:t>
      </w:r>
      <w:r w:rsidRPr="008917AC">
        <w:rPr>
          <w:rFonts w:cs="Open Sans"/>
          <w:sz w:val="20"/>
          <w:szCs w:val="20"/>
        </w:rPr>
        <w:t xml:space="preserve">Smluvní pokuty je objednatel oprávněn jednostranně započíst i proti existující, ale dosud nesplatné pohledávce zhotovitele. V případě, že taková pohledávka neexistuje, bude objednatelem vystavena faktura se lhůtou splatnosti 30 dnů. </w:t>
      </w:r>
    </w:p>
    <w:p w14:paraId="53595CB4" w14:textId="60CD2134" w:rsidR="00E84F5E" w:rsidRPr="00A300D9" w:rsidRDefault="00E84F5E" w:rsidP="00E84F5E">
      <w:pPr>
        <w:pStyle w:val="Default"/>
        <w:spacing w:line="276" w:lineRule="auto"/>
        <w:jc w:val="both"/>
        <w:rPr>
          <w:rFonts w:asciiTheme="minorHAnsi" w:hAnsiTheme="minorHAnsi" w:cstheme="minorHAnsi"/>
          <w:i/>
          <w:iCs/>
          <w:color w:val="auto"/>
          <w:sz w:val="22"/>
          <w:szCs w:val="22"/>
        </w:rPr>
      </w:pPr>
    </w:p>
    <w:p w14:paraId="4995066B" w14:textId="35CE6EA0" w:rsidR="0040167A" w:rsidRPr="008917AC" w:rsidRDefault="0040167A" w:rsidP="0040167A">
      <w:pPr>
        <w:spacing w:before="120" w:after="120" w:line="240" w:lineRule="auto"/>
        <w:jc w:val="both"/>
        <w:rPr>
          <w:rFonts w:cs="Open Sans"/>
          <w:sz w:val="20"/>
          <w:szCs w:val="20"/>
        </w:rPr>
      </w:pPr>
      <w:r w:rsidRPr="008917AC">
        <w:rPr>
          <w:rFonts w:cs="Open Sans"/>
          <w:sz w:val="20"/>
          <w:szCs w:val="20"/>
        </w:rPr>
        <w:t>5.3</w:t>
      </w:r>
      <w:r w:rsidR="00E014D8">
        <w:rPr>
          <w:rFonts w:cs="Open Sans"/>
          <w:sz w:val="20"/>
          <w:szCs w:val="20"/>
        </w:rPr>
        <w:t xml:space="preserve"> </w:t>
      </w:r>
      <w:r w:rsidRPr="008917AC">
        <w:rPr>
          <w:rFonts w:cs="Open Sans"/>
          <w:sz w:val="20"/>
          <w:szCs w:val="20"/>
        </w:rPr>
        <w:t>Smluvní strany se dohodly, že pokuty za porušení povinností definovaných v odst. 5.1, kromě smluvní pokuty dle odst. 5.1</w:t>
      </w:r>
      <w:r w:rsidR="00E014D8">
        <w:rPr>
          <w:rFonts w:cs="Open Sans"/>
          <w:sz w:val="20"/>
          <w:szCs w:val="20"/>
        </w:rPr>
        <w:t xml:space="preserve"> písm. b), c</w:t>
      </w:r>
      <w:r w:rsidR="001A54E5">
        <w:rPr>
          <w:rFonts w:cs="Open Sans"/>
          <w:sz w:val="20"/>
          <w:szCs w:val="20"/>
        </w:rPr>
        <w:t>)</w:t>
      </w:r>
      <w:r w:rsidR="001A54E5" w:rsidRPr="008917AC">
        <w:rPr>
          <w:rFonts w:cs="Open Sans"/>
          <w:sz w:val="20"/>
          <w:szCs w:val="20"/>
        </w:rPr>
        <w:t>, může</w:t>
      </w:r>
      <w:r w:rsidRPr="008917AC">
        <w:rPr>
          <w:rFonts w:cs="Open Sans"/>
          <w:sz w:val="20"/>
          <w:szCs w:val="20"/>
        </w:rPr>
        <w:t xml:space="preserve"> objednatel uplatnit pouze v průběhu nebo nejpozději do 90 dnů po dokončení fáze služby dle čl</w:t>
      </w:r>
      <w:r w:rsidRPr="00F92049">
        <w:rPr>
          <w:rFonts w:cs="Open Sans"/>
          <w:sz w:val="20"/>
          <w:szCs w:val="20"/>
        </w:rPr>
        <w:t>. III této</w:t>
      </w:r>
      <w:r w:rsidRPr="008917AC">
        <w:rPr>
          <w:rFonts w:cs="Open Sans"/>
          <w:sz w:val="20"/>
          <w:szCs w:val="20"/>
        </w:rPr>
        <w:t xml:space="preserve"> smlouvy. </w:t>
      </w:r>
    </w:p>
    <w:p w14:paraId="68F8A62C" w14:textId="0454363D" w:rsidR="00CB24A2"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5.</w:t>
      </w:r>
      <w:r w:rsidR="00E014D8">
        <w:rPr>
          <w:rFonts w:ascii="Open Sans" w:hAnsi="Open Sans" w:cs="Open Sans"/>
          <w:color w:val="auto"/>
          <w:sz w:val="20"/>
          <w:szCs w:val="20"/>
        </w:rPr>
        <w:t>4</w:t>
      </w:r>
      <w:r w:rsidRPr="008917AC">
        <w:rPr>
          <w:rFonts w:ascii="Open Sans" w:hAnsi="Open Sans" w:cs="Open Sans"/>
          <w:color w:val="auto"/>
          <w:sz w:val="20"/>
          <w:szCs w:val="20"/>
        </w:rPr>
        <w:t xml:space="preserve"> Vedle smluvní pokuty se lze domáhat i náhrady škody</w:t>
      </w:r>
      <w:r w:rsidR="008F4E16" w:rsidRPr="00113722">
        <w:rPr>
          <w:rFonts w:ascii="Open Sans" w:hAnsi="Open Sans" w:cs="Open Sans"/>
          <w:color w:val="auto"/>
          <w:sz w:val="20"/>
          <w:szCs w:val="20"/>
        </w:rPr>
        <w:t>, nevyplývá-li z</w:t>
      </w:r>
      <w:r w:rsidR="00E9761E" w:rsidRPr="00113722">
        <w:rPr>
          <w:rFonts w:ascii="Open Sans" w:hAnsi="Open Sans" w:cs="Open Sans"/>
          <w:color w:val="auto"/>
          <w:sz w:val="20"/>
          <w:szCs w:val="20"/>
        </w:rPr>
        <w:t xml:space="preserve"> povahy ujednané </w:t>
      </w:r>
      <w:r w:rsidR="008F4E16" w:rsidRPr="00113722">
        <w:rPr>
          <w:rFonts w:ascii="Open Sans" w:hAnsi="Open Sans" w:cs="Open Sans"/>
          <w:color w:val="auto"/>
          <w:sz w:val="20"/>
          <w:szCs w:val="20"/>
        </w:rPr>
        <w:t>smluvní pokuty jinak</w:t>
      </w:r>
      <w:r w:rsidR="00442442" w:rsidRPr="00113722">
        <w:rPr>
          <w:rFonts w:ascii="Open Sans" w:hAnsi="Open Sans" w:cs="Open Sans"/>
          <w:color w:val="auto"/>
          <w:sz w:val="20"/>
          <w:szCs w:val="20"/>
        </w:rPr>
        <w:t>.</w:t>
      </w:r>
      <w:r w:rsidRPr="008917AC">
        <w:rPr>
          <w:rFonts w:ascii="Open Sans" w:hAnsi="Open Sans" w:cs="Open Sans"/>
          <w:color w:val="auto"/>
          <w:sz w:val="20"/>
          <w:szCs w:val="20"/>
        </w:rPr>
        <w:t xml:space="preserve"> </w:t>
      </w:r>
    </w:p>
    <w:p w14:paraId="02B9124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6. Úrok z prodlení </w:t>
      </w:r>
    </w:p>
    <w:p w14:paraId="10FE88B5" w14:textId="62FD5400"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6.1 Zhotovitel může uplatnit smluvní pokutu ve výši 1000,- Kč denně v případě prodlení s úhradou oprávněně vystavených faktur.</w:t>
      </w:r>
    </w:p>
    <w:p w14:paraId="0FCF3E9B"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1CA1894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X. </w:t>
      </w:r>
    </w:p>
    <w:p w14:paraId="7C1CB29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Licenční ujednání </w:t>
      </w:r>
    </w:p>
    <w:p w14:paraId="73FB914F" w14:textId="5B78F739"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Ke stavbám a stavebním prvkům jako hmotně zachyceným výsledkům činnosti, které jsou plněním zhotovitele na </w:t>
      </w:r>
      <w:r w:rsidRPr="00AF4EE2">
        <w:rPr>
          <w:rFonts w:ascii="Open Sans" w:hAnsi="Open Sans" w:cs="Open Sans"/>
          <w:color w:val="auto"/>
          <w:sz w:val="20"/>
          <w:szCs w:val="20"/>
        </w:rPr>
        <w:t>základě této smlouvy a podléhají autorskoprávní ochraně, poskytuje zhotovitel objednateli výhradní a neomezenou licenci</w:t>
      </w:r>
      <w:r w:rsidRPr="008917AC">
        <w:rPr>
          <w:rFonts w:ascii="Open Sans" w:hAnsi="Open Sans" w:cs="Open Sans"/>
          <w:color w:val="auto"/>
          <w:sz w:val="20"/>
          <w:szCs w:val="20"/>
        </w:rPr>
        <w:t xml:space="preserve"> včetně práva stavebně zachycené výsledky činnosti měnit. </w:t>
      </w:r>
      <w:r w:rsidR="003665E5">
        <w:rPr>
          <w:rFonts w:ascii="Open Sans" w:hAnsi="Open Sans" w:cs="Open Sans"/>
          <w:color w:val="auto"/>
          <w:sz w:val="20"/>
          <w:szCs w:val="20"/>
        </w:rPr>
        <w:t>Objednatel není povinen licenci využít. Licence je poskytována na dobu trvání majetkových práv autorských k projektové dokumentaci dle této smlouvy.</w:t>
      </w:r>
    </w:p>
    <w:p w14:paraId="5621A41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prohlašuje a zaručuje objednateli, že je výlučným autorem díla zhotoveného pro objednatele podle této smlouvy a není v nakládání s </w:t>
      </w:r>
      <w:proofErr w:type="gramStart"/>
      <w:r w:rsidRPr="008917AC">
        <w:rPr>
          <w:rFonts w:ascii="Open Sans" w:hAnsi="Open Sans" w:cs="Open Sans"/>
          <w:color w:val="auto"/>
          <w:sz w:val="20"/>
          <w:szCs w:val="20"/>
        </w:rPr>
        <w:t>dílem</w:t>
      </w:r>
      <w:proofErr w:type="gramEnd"/>
      <w:r w:rsidRPr="008917AC">
        <w:rPr>
          <w:rFonts w:ascii="Open Sans" w:hAnsi="Open Sans" w:cs="Open Sans"/>
          <w:color w:val="auto"/>
          <w:sz w:val="20"/>
          <w:szCs w:val="20"/>
        </w:rPr>
        <w:t xml:space="preserve"> jakkoliv omezen. </w:t>
      </w:r>
    </w:p>
    <w:p w14:paraId="63A17D1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Objednatel je oprávněn uzavřít </w:t>
      </w:r>
      <w:proofErr w:type="spellStart"/>
      <w:r w:rsidRPr="008917AC">
        <w:rPr>
          <w:rFonts w:ascii="Open Sans" w:hAnsi="Open Sans" w:cs="Open Sans"/>
          <w:color w:val="auto"/>
          <w:sz w:val="20"/>
          <w:szCs w:val="20"/>
        </w:rPr>
        <w:t>podlicenční</w:t>
      </w:r>
      <w:proofErr w:type="spellEnd"/>
      <w:r w:rsidRPr="008917AC">
        <w:rPr>
          <w:rFonts w:ascii="Open Sans" w:hAnsi="Open Sans" w:cs="Open Sans"/>
          <w:color w:val="auto"/>
          <w:sz w:val="20"/>
          <w:szCs w:val="20"/>
        </w:rPr>
        <w:t xml:space="preserve"> smlouvu. Objednatel je oprávněn postoupit licenci třetí osobě. </w:t>
      </w:r>
    </w:p>
    <w:p w14:paraId="4548E10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prohlašuje, že veškeré v úvahu připadající odměny za poskytnutí licence jsou zahrnuty v ceně díla dle této smlouvy. </w:t>
      </w:r>
    </w:p>
    <w:p w14:paraId="17EDA52F" w14:textId="74E410C6"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K </w:t>
      </w:r>
      <w:r w:rsidRPr="00F92049">
        <w:rPr>
          <w:rFonts w:ascii="Open Sans" w:hAnsi="Open Sans" w:cs="Open Sans"/>
          <w:color w:val="auto"/>
          <w:sz w:val="20"/>
          <w:szCs w:val="20"/>
        </w:rPr>
        <w:t>veškerým podkladům pro plnění smlouvy, které používají autorskoprávní ochrany, uděluje objednatel zhotoviteli právo dílo v nezbytném rozsahu užít tak, aby byl naplněn účel této smlouvy, tj. příprava a realizace stavby vč. všech souvisejících činností, případně aby mohl objednatel jako povinný subjekt ze zákona o svobodném přístupu k informacím poskytnout informace uvedené v hmotně zachycených výsledcích činností dle této smlouvy</w:t>
      </w:r>
      <w:r w:rsidR="00CB24A2" w:rsidRPr="00F92049">
        <w:rPr>
          <w:rFonts w:ascii="Open Sans" w:hAnsi="Open Sans" w:cs="Open Sans"/>
          <w:color w:val="auto"/>
          <w:sz w:val="20"/>
          <w:szCs w:val="20"/>
        </w:rPr>
        <w:t>.</w:t>
      </w:r>
    </w:p>
    <w:p w14:paraId="12E6B52C" w14:textId="77777777" w:rsidR="0040167A" w:rsidRPr="008917AC" w:rsidRDefault="0040167A" w:rsidP="0040167A">
      <w:pPr>
        <w:pStyle w:val="Normal01"/>
        <w:spacing w:before="120" w:after="120"/>
        <w:jc w:val="both"/>
        <w:rPr>
          <w:rFonts w:ascii="Open Sans" w:hAnsi="Open Sans" w:cs="Open Sans"/>
          <w:sz w:val="20"/>
        </w:rPr>
      </w:pPr>
      <w:r w:rsidRPr="008917AC">
        <w:rPr>
          <w:rFonts w:ascii="Open Sans" w:hAnsi="Open Sans" w:cs="Open Sans"/>
          <w:sz w:val="20"/>
        </w:rPr>
        <w:t xml:space="preserve">6. Zhotovitel bude moci včlenit do dokumentace zakázky podmínku, že během provádění díla bude na viditelném místě díla umístěn poutač s označením objednatele, zhotovitele, dodavatele a základními údaji o stavbě, pokud se zhotovitel současně zaváže podílet na nákladech spojených se zhotovením a umístěním takového poutače. </w:t>
      </w:r>
    </w:p>
    <w:p w14:paraId="37C11C32" w14:textId="77777777" w:rsidR="0040167A" w:rsidRPr="008917AC" w:rsidRDefault="0040167A" w:rsidP="0040167A">
      <w:pPr>
        <w:pStyle w:val="Normal01"/>
        <w:spacing w:before="120" w:after="120"/>
        <w:jc w:val="both"/>
        <w:rPr>
          <w:rFonts w:ascii="Open Sans" w:hAnsi="Open Sans" w:cs="Open Sans"/>
          <w:sz w:val="20"/>
        </w:rPr>
      </w:pPr>
      <w:r w:rsidRPr="008917AC">
        <w:rPr>
          <w:rFonts w:ascii="Open Sans" w:hAnsi="Open Sans" w:cs="Open Sans"/>
          <w:sz w:val="20"/>
        </w:rPr>
        <w:t>7. Zhotovitel je oprávněn uveřejnit svoje dílo při zachování zájmů objednatele a má při uveřejnění právo uvést svoje jméno.</w:t>
      </w:r>
    </w:p>
    <w:p w14:paraId="4A74986E" w14:textId="77777777" w:rsidR="0079529A" w:rsidRPr="0079529A" w:rsidRDefault="0079529A" w:rsidP="0040167A">
      <w:pPr>
        <w:pStyle w:val="Nadpis1"/>
        <w:numPr>
          <w:ilvl w:val="0"/>
          <w:numId w:val="3"/>
        </w:numPr>
        <w:spacing w:before="120" w:after="120"/>
        <w:ind w:left="3969" w:hanging="3969"/>
        <w:jc w:val="both"/>
        <w:rPr>
          <w:rFonts w:ascii="Open Sans" w:hAnsi="Open Sans" w:cs="Open Sans"/>
          <w:color w:val="auto"/>
          <w:sz w:val="20"/>
        </w:rPr>
      </w:pPr>
    </w:p>
    <w:p w14:paraId="06638162" w14:textId="2D2047F0" w:rsidR="0040167A" w:rsidRPr="008917AC" w:rsidRDefault="0040167A" w:rsidP="0040167A">
      <w:pPr>
        <w:pStyle w:val="Nadpis1"/>
        <w:numPr>
          <w:ilvl w:val="0"/>
          <w:numId w:val="3"/>
        </w:numPr>
        <w:spacing w:before="120" w:after="120"/>
        <w:ind w:left="3969" w:hanging="3969"/>
        <w:jc w:val="both"/>
        <w:rPr>
          <w:rFonts w:ascii="Open Sans" w:hAnsi="Open Sans" w:cs="Open Sans"/>
          <w:color w:val="auto"/>
          <w:sz w:val="20"/>
        </w:rPr>
      </w:pPr>
      <w:r w:rsidRPr="008917AC">
        <w:rPr>
          <w:rFonts w:ascii="Open Sans" w:hAnsi="Open Sans" w:cs="Open Sans"/>
          <w:bCs/>
          <w:color w:val="auto"/>
          <w:sz w:val="20"/>
        </w:rPr>
        <w:t xml:space="preserve">ČLÁNEK XI. </w:t>
      </w:r>
    </w:p>
    <w:p w14:paraId="3267509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Ukončení smlouvy </w:t>
      </w:r>
    </w:p>
    <w:p w14:paraId="1FE5939D" w14:textId="3D50F63B" w:rsidR="00196182"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w:t>
      </w:r>
      <w:r w:rsidR="00196182" w:rsidRPr="008917AC">
        <w:rPr>
          <w:rFonts w:ascii="Open Sans" w:hAnsi="Open Sans" w:cs="Open Sans"/>
          <w:color w:val="auto"/>
          <w:sz w:val="20"/>
          <w:szCs w:val="20"/>
        </w:rPr>
        <w:t>Smlouva trvá, dokud nebude dílo dokončeno.</w:t>
      </w:r>
    </w:p>
    <w:p w14:paraId="408A747C" w14:textId="7D1A2D44" w:rsidR="0040167A" w:rsidRPr="008917AC" w:rsidRDefault="00196182"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2. </w:t>
      </w:r>
      <w:r w:rsidR="0040167A" w:rsidRPr="00492443">
        <w:rPr>
          <w:rFonts w:ascii="Open Sans" w:hAnsi="Open Sans" w:cs="Open Sans"/>
          <w:color w:val="auto"/>
          <w:sz w:val="20"/>
          <w:szCs w:val="20"/>
        </w:rPr>
        <w:t>Smlouvu lze ukončit písemnou dohodou.</w:t>
      </w:r>
      <w:r w:rsidR="0040167A" w:rsidRPr="008917AC">
        <w:rPr>
          <w:rFonts w:ascii="Open Sans" w:hAnsi="Open Sans" w:cs="Open Sans"/>
          <w:color w:val="auto"/>
          <w:sz w:val="20"/>
          <w:szCs w:val="20"/>
        </w:rPr>
        <w:t xml:space="preserve"> </w:t>
      </w:r>
    </w:p>
    <w:p w14:paraId="1AA3A087" w14:textId="4B76BC54" w:rsidR="0040167A" w:rsidRPr="008917AC" w:rsidRDefault="0079529A"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3</w:t>
      </w:r>
      <w:r w:rsidR="0040167A" w:rsidRPr="008917AC">
        <w:rPr>
          <w:rFonts w:ascii="Open Sans" w:hAnsi="Open Sans" w:cs="Open Sans"/>
          <w:color w:val="auto"/>
          <w:sz w:val="20"/>
          <w:szCs w:val="20"/>
        </w:rPr>
        <w:t xml:space="preserve">. Objednatel může od smlouvy odstoupit v případě jejího podstatného porušení zhotovitelem. Za podstatné porušení smlouvy se zejména považuje: </w:t>
      </w:r>
    </w:p>
    <w:p w14:paraId="1252089A"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a) vada plnění zjevná v průběhu provádění, pokud ji zhotovitel po písemné výzvě objednatele ve stanovené nebo dohodnuté přiměřené lhůtě neodstraní, </w:t>
      </w:r>
    </w:p>
    <w:p w14:paraId="7020C034"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b) zhotovování předmětu plnění v rozporu s podklady, </w:t>
      </w:r>
    </w:p>
    <w:p w14:paraId="337A76F0"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c) zneužití přiložené plné moci, </w:t>
      </w:r>
    </w:p>
    <w:p w14:paraId="7C31AC53"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d) provádění díla osobami, které nejsou náležitě odborně způsobilé a kvalifikované, </w:t>
      </w:r>
    </w:p>
    <w:p w14:paraId="18ACF5E0"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e) skutečnost, že zhotovitel není pojištěn v souladu s touto smlouvou, </w:t>
      </w:r>
    </w:p>
    <w:p w14:paraId="3E614075"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f) zahájení insolvenčního řízení, ve kterém je zhotovitel v postavení dlužníka, </w:t>
      </w:r>
    </w:p>
    <w:p w14:paraId="33F2972E"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g) je-li zjištěno, že v nabídce zhotovitele k související veřejné zakázce byly uvedeny nepravdivé údaje, </w:t>
      </w:r>
    </w:p>
    <w:p w14:paraId="7C9E8EE8"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h) prodlení s plněním způsobené zhotovitelem o více než 60 kalendářních dnů.</w:t>
      </w:r>
    </w:p>
    <w:p w14:paraId="69DD5A4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Zhotovitel může od smlouvy odstoupit v následujících případech: </w:t>
      </w:r>
    </w:p>
    <w:p w14:paraId="6BDC791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zahájení insolvenčního řízení, ve kterém je objednatel v postavení dlužníka, </w:t>
      </w:r>
    </w:p>
    <w:p w14:paraId="041EE69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prodlení objednatele s úhradou faktur o více než 60 dnů. </w:t>
      </w:r>
    </w:p>
    <w:p w14:paraId="307FEF91" w14:textId="462DD57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4. Odstoupení musí být učiněno písemně a je účinné dnem jeho doručení druhé smluvní straně</w:t>
      </w:r>
      <w:r w:rsidR="00492443">
        <w:rPr>
          <w:rFonts w:ascii="Open Sans" w:hAnsi="Open Sans" w:cs="Open Sans"/>
          <w:color w:val="auto"/>
          <w:sz w:val="20"/>
          <w:szCs w:val="20"/>
        </w:rPr>
        <w:t xml:space="preserve">. </w:t>
      </w:r>
    </w:p>
    <w:p w14:paraId="37164B9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Odstoupením od smlouvy nezaniká vzájemná sankční odpovědnost stran ani právo zhotovitele na úhradu ceny za již řádně předané části předmětu plnění a náhradu účelně vynaložených nákladů na provádění předmětu plnění navazující na již předané části díla. </w:t>
      </w:r>
    </w:p>
    <w:p w14:paraId="6D5DD4DC" w14:textId="2523B1F1"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V případě odstoupení od smlouvy z důvodu dle </w:t>
      </w:r>
      <w:r w:rsidRPr="00F92049">
        <w:rPr>
          <w:rFonts w:ascii="Open Sans" w:hAnsi="Open Sans" w:cs="Open Sans"/>
          <w:color w:val="auto"/>
          <w:sz w:val="20"/>
          <w:szCs w:val="20"/>
        </w:rPr>
        <w:t xml:space="preserve">odst. </w:t>
      </w:r>
      <w:r w:rsidR="0079529A">
        <w:rPr>
          <w:rFonts w:ascii="Open Sans" w:hAnsi="Open Sans" w:cs="Open Sans"/>
          <w:color w:val="auto"/>
          <w:sz w:val="20"/>
          <w:szCs w:val="20"/>
        </w:rPr>
        <w:t>3</w:t>
      </w:r>
      <w:r w:rsidRPr="00F92049">
        <w:rPr>
          <w:rFonts w:ascii="Open Sans" w:hAnsi="Open Sans" w:cs="Open Sans"/>
          <w:color w:val="auto"/>
          <w:sz w:val="20"/>
          <w:szCs w:val="20"/>
        </w:rPr>
        <w:t xml:space="preserve"> písmeno b) tohoto</w:t>
      </w:r>
      <w:r w:rsidRPr="008917AC">
        <w:rPr>
          <w:rFonts w:ascii="Open Sans" w:hAnsi="Open Sans" w:cs="Open Sans"/>
          <w:color w:val="auto"/>
          <w:sz w:val="20"/>
          <w:szCs w:val="20"/>
        </w:rPr>
        <w:t xml:space="preserve"> článku nemá zhotovitel nárok na náklady vynaložené na provádění předmětu plnění, které je vypracované v rozporu s podklady, ani na jeho cenu. </w:t>
      </w:r>
    </w:p>
    <w:p w14:paraId="43BBFE4C"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1E17858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XII. </w:t>
      </w:r>
    </w:p>
    <w:p w14:paraId="076B20D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Plná moc </w:t>
      </w:r>
    </w:p>
    <w:p w14:paraId="33D73E1B" w14:textId="792157A4"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Objednatel zplnomocňuje zhotovitele ke všem právním jednáním, které jsou nezbytné pro plnění této smlouvy, a to v mezích této smlouvy. Plná moc je </w:t>
      </w:r>
      <w:r w:rsidR="00E014D8">
        <w:rPr>
          <w:rFonts w:ascii="Open Sans" w:hAnsi="Open Sans" w:cs="Open Sans"/>
          <w:color w:val="auto"/>
          <w:sz w:val="20"/>
          <w:szCs w:val="20"/>
        </w:rPr>
        <w:t>P</w:t>
      </w:r>
      <w:r w:rsidRPr="008917AC">
        <w:rPr>
          <w:rFonts w:ascii="Open Sans" w:hAnsi="Open Sans" w:cs="Open Sans"/>
          <w:color w:val="auto"/>
          <w:sz w:val="20"/>
          <w:szCs w:val="20"/>
        </w:rPr>
        <w:t>řílohou č.</w:t>
      </w:r>
      <w:r w:rsidR="00E014D8">
        <w:rPr>
          <w:rFonts w:ascii="Open Sans" w:hAnsi="Open Sans" w:cs="Open Sans"/>
          <w:color w:val="auto"/>
          <w:sz w:val="20"/>
          <w:szCs w:val="20"/>
        </w:rPr>
        <w:t>2</w:t>
      </w:r>
      <w:r w:rsidRPr="008917AC">
        <w:rPr>
          <w:rFonts w:ascii="Open Sans" w:hAnsi="Open Sans" w:cs="Open Sans"/>
          <w:color w:val="auto"/>
          <w:sz w:val="20"/>
          <w:szCs w:val="20"/>
        </w:rPr>
        <w:t xml:space="preserve"> této smlouvy.</w:t>
      </w:r>
    </w:p>
    <w:p w14:paraId="63766A86"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50E172EA"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 xml:space="preserve">ČLÁNEK XIII. </w:t>
      </w:r>
    </w:p>
    <w:p w14:paraId="5752DD3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Společná a závěrečná ustanovení </w:t>
      </w:r>
    </w:p>
    <w:p w14:paraId="20FC54E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Tato smlouva se řídí českým právním řádem. Veškerá jednání probíhají v jazyce českém. </w:t>
      </w:r>
    </w:p>
    <w:p w14:paraId="0B50F86F" w14:textId="77777777" w:rsidR="0040167A" w:rsidRPr="002D032E"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Účastníci určují, že soudem, před kterým budou řešeny jejich případné spory ze vztahů vzešlých z této smlouvy, </w:t>
      </w:r>
      <w:r w:rsidRPr="002D032E">
        <w:rPr>
          <w:rFonts w:ascii="Open Sans" w:hAnsi="Open Sans" w:cs="Open Sans"/>
          <w:color w:val="auto"/>
          <w:sz w:val="20"/>
          <w:szCs w:val="20"/>
        </w:rPr>
        <w:t xml:space="preserve">bude Okresní soud v Novém Jičíně. </w:t>
      </w:r>
    </w:p>
    <w:p w14:paraId="3C5772BF" w14:textId="77777777" w:rsidR="0040167A" w:rsidRPr="008917AC" w:rsidRDefault="0040167A" w:rsidP="0040167A">
      <w:pPr>
        <w:pStyle w:val="Default"/>
        <w:spacing w:before="120" w:after="120"/>
        <w:jc w:val="both"/>
        <w:rPr>
          <w:rFonts w:ascii="Open Sans" w:hAnsi="Open Sans" w:cs="Open Sans"/>
          <w:color w:val="auto"/>
          <w:sz w:val="20"/>
          <w:szCs w:val="20"/>
        </w:rPr>
      </w:pPr>
      <w:r w:rsidRPr="002D032E">
        <w:rPr>
          <w:rFonts w:ascii="Open Sans" w:hAnsi="Open Sans" w:cs="Open Sans"/>
          <w:color w:val="auto"/>
          <w:sz w:val="20"/>
          <w:szCs w:val="20"/>
        </w:rPr>
        <w:t>3. Zhotovitel není oprávněn bez souhlasu objednatele</w:t>
      </w:r>
      <w:r w:rsidRPr="008917AC">
        <w:rPr>
          <w:rFonts w:ascii="Open Sans" w:hAnsi="Open Sans" w:cs="Open Sans"/>
          <w:color w:val="auto"/>
          <w:sz w:val="20"/>
          <w:szCs w:val="20"/>
        </w:rPr>
        <w:t xml:space="preserve"> postoupit práva a povinnosti vyplývající z této smlouvy třetí osobě. </w:t>
      </w:r>
    </w:p>
    <w:p w14:paraId="01D9DA9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bere na vědomí, že je osobou povinnou spolupůsobit při výkonu finanční kontroly objednatele. Zhotovitel bere na vědomí, že záměr bude realizován z dotačních prostředků a </w:t>
      </w:r>
      <w:r w:rsidRPr="008917AC">
        <w:rPr>
          <w:rFonts w:ascii="Open Sans" w:hAnsi="Open Sans" w:cs="Open Sans"/>
          <w:color w:val="auto"/>
          <w:sz w:val="20"/>
          <w:szCs w:val="20"/>
        </w:rPr>
        <w:lastRenderedPageBreak/>
        <w:t xml:space="preserve">v průběhu realizace díla i po celou dobu udržitelnosti projektu se zavazuje poskytovat objednateli potřebnou součinnost pro splnění požadavků kontrolních orgánů. </w:t>
      </w:r>
      <w:r w:rsidRPr="008917AC">
        <w:rPr>
          <w:rFonts w:ascii="Open Sans" w:hAnsi="Open Sans" w:cs="Open Sans"/>
          <w:sz w:val="20"/>
          <w:szCs w:val="20"/>
        </w:rPr>
        <w:t>Dodavatel má povinnost umožnit v plném rozsahu kontrolním orgánům provedení kontroly svého účetnictví a realizace veřejné zakázky, jak plyne ze zákona č. 320/2001 Sb., o finanční kontrole ve veřejné správě, ve znění pozdějších předpisů, a ze zákona č. 255/2012 Sb., o kontrole (kontrolní řád), ve znění pozdějších předpisů.</w:t>
      </w:r>
      <w:r w:rsidRPr="008917AC">
        <w:rPr>
          <w:rFonts w:ascii="Open Sans" w:hAnsi="Open Sans" w:cs="Open Sans"/>
          <w:sz w:val="20"/>
          <w:szCs w:val="20"/>
        </w:rPr>
        <w:tab/>
      </w:r>
    </w:p>
    <w:p w14:paraId="1DA4689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Písemně či písemný znamená: trvalý záznam psaný ručně, strojem, tištěný či elektronicky zhotovený. </w:t>
      </w:r>
    </w:p>
    <w:p w14:paraId="474E35F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w:t>
      </w:r>
    </w:p>
    <w:p w14:paraId="1E7A0B6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Tuto smlouvu lze měnit pouze písemně, formou oboustranně podepsaného dodatku k této smlouvě, nestanoví-li tato smlouva jinak. </w:t>
      </w:r>
    </w:p>
    <w:p w14:paraId="4B14DFE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Smlouva nabývá platnosti dnem podpisu oběma smluvními stranami a účinnosti dnem zveřejnění v Registru smluv Ministerstva vnitra ČR. </w:t>
      </w:r>
    </w:p>
    <w:p w14:paraId="7ADED7E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Zhotovitel souhlasí se zveřejněním této smlouvy v plném znění. </w:t>
      </w:r>
    </w:p>
    <w:p w14:paraId="520D356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Podmínkou užití plánů, náčrtů, výkresů, grafických zobrazení a textových vyjádření, resp. elektronických zdrojových souborů objednatelem je zaplacení ceny za příslušnou část díla v souladu s podmínkami této smlouvy. </w:t>
      </w:r>
    </w:p>
    <w:p w14:paraId="5FC64F5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Předkládání či rozšiřování plánů, náčrtů, výkresů, grafických zobrazení a textových souborů zhotovitele, resp. elektronických zdrojových souborů v souvislosti s žádostmi či poskytováním vysvětlení příslušným správním orgánům a při propagaci díla nebude považováno za porušení autorských práv zhotovitele ve smyslu publikace a užití díla. </w:t>
      </w:r>
    </w:p>
    <w:p w14:paraId="55DF7D4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Případné obchodní zvyklosti, týkající se sjednaného či navazujícího plnění, nemají přednost před smluvními ujednáními, ani před ustanoveními zákona, byť by tato ustanovení neměla donucující účinky. </w:t>
      </w:r>
    </w:p>
    <w:p w14:paraId="72767CB2" w14:textId="07E212C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13. Součástí této smlouvy jsou přílohy: </w:t>
      </w:r>
    </w:p>
    <w:p w14:paraId="74E707C9" w14:textId="5495B362" w:rsidR="008917AC" w:rsidRPr="00270D2D" w:rsidRDefault="0040167A" w:rsidP="0040167A">
      <w:pPr>
        <w:pStyle w:val="Default"/>
        <w:numPr>
          <w:ilvl w:val="0"/>
          <w:numId w:val="13"/>
        </w:numPr>
        <w:spacing w:before="120" w:after="120"/>
        <w:jc w:val="both"/>
        <w:rPr>
          <w:rFonts w:ascii="Open Sans" w:hAnsi="Open Sans" w:cs="Open Sans"/>
          <w:color w:val="auto"/>
          <w:sz w:val="20"/>
          <w:szCs w:val="20"/>
        </w:rPr>
      </w:pPr>
      <w:r w:rsidRPr="00270D2D">
        <w:rPr>
          <w:rFonts w:ascii="Open Sans" w:hAnsi="Open Sans" w:cs="Open Sans"/>
          <w:color w:val="auto"/>
          <w:sz w:val="20"/>
          <w:szCs w:val="20"/>
        </w:rPr>
        <w:t xml:space="preserve">Příloha č. 1 </w:t>
      </w:r>
      <w:r w:rsidR="008917AC" w:rsidRPr="00270D2D">
        <w:rPr>
          <w:rFonts w:ascii="Open Sans" w:hAnsi="Open Sans" w:cs="Open Sans"/>
          <w:color w:val="auto"/>
          <w:sz w:val="20"/>
          <w:szCs w:val="20"/>
        </w:rPr>
        <w:t>–</w:t>
      </w:r>
      <w:r w:rsidRPr="00270D2D">
        <w:rPr>
          <w:rFonts w:ascii="Open Sans" w:hAnsi="Open Sans" w:cs="Open Sans"/>
          <w:color w:val="auto"/>
          <w:sz w:val="20"/>
          <w:szCs w:val="20"/>
        </w:rPr>
        <w:t xml:space="preserve"> </w:t>
      </w:r>
      <w:r w:rsidR="008917AC" w:rsidRPr="00270D2D">
        <w:rPr>
          <w:rFonts w:ascii="Open Sans" w:hAnsi="Open Sans" w:cs="Open Sans"/>
          <w:color w:val="auto"/>
          <w:sz w:val="20"/>
          <w:szCs w:val="20"/>
        </w:rPr>
        <w:t>Požadované přípravné a průzkumné práce</w:t>
      </w:r>
    </w:p>
    <w:p w14:paraId="469ABF63" w14:textId="41C9034C" w:rsidR="0040167A" w:rsidRPr="00270D2D" w:rsidRDefault="00492443" w:rsidP="0040167A">
      <w:pPr>
        <w:pStyle w:val="Default"/>
        <w:numPr>
          <w:ilvl w:val="0"/>
          <w:numId w:val="13"/>
        </w:numPr>
        <w:spacing w:before="120" w:after="120"/>
        <w:jc w:val="both"/>
        <w:rPr>
          <w:rFonts w:ascii="Open Sans" w:hAnsi="Open Sans" w:cs="Open Sans"/>
          <w:color w:val="auto"/>
          <w:sz w:val="20"/>
          <w:szCs w:val="20"/>
        </w:rPr>
      </w:pPr>
      <w:r w:rsidRPr="00270D2D">
        <w:rPr>
          <w:rFonts w:ascii="Open Sans" w:hAnsi="Open Sans" w:cs="Open Sans"/>
          <w:color w:val="auto"/>
          <w:sz w:val="20"/>
          <w:szCs w:val="20"/>
        </w:rPr>
        <w:t xml:space="preserve">Příloha č. 2 </w:t>
      </w:r>
      <w:r w:rsidR="002D032E" w:rsidRPr="00270D2D">
        <w:rPr>
          <w:rFonts w:ascii="Open Sans" w:hAnsi="Open Sans" w:cs="Open Sans"/>
          <w:color w:val="auto"/>
          <w:sz w:val="20"/>
          <w:szCs w:val="20"/>
        </w:rPr>
        <w:t xml:space="preserve">– </w:t>
      </w:r>
      <w:r w:rsidR="0040167A" w:rsidRPr="00270D2D">
        <w:rPr>
          <w:rFonts w:ascii="Open Sans" w:hAnsi="Open Sans" w:cs="Open Sans"/>
          <w:color w:val="auto"/>
          <w:sz w:val="20"/>
          <w:szCs w:val="20"/>
        </w:rPr>
        <w:t>Plná moc</w:t>
      </w:r>
    </w:p>
    <w:p w14:paraId="5A165D5B" w14:textId="54D6EA8A" w:rsidR="0040167A" w:rsidRPr="00270D2D" w:rsidRDefault="0040167A" w:rsidP="0040167A">
      <w:pPr>
        <w:pStyle w:val="Default"/>
        <w:numPr>
          <w:ilvl w:val="0"/>
          <w:numId w:val="13"/>
        </w:numPr>
        <w:spacing w:before="120" w:after="120"/>
        <w:jc w:val="both"/>
        <w:rPr>
          <w:rFonts w:ascii="Open Sans" w:hAnsi="Open Sans" w:cs="Open Sans"/>
          <w:color w:val="auto"/>
          <w:sz w:val="20"/>
          <w:szCs w:val="20"/>
        </w:rPr>
      </w:pPr>
      <w:r w:rsidRPr="00270D2D">
        <w:rPr>
          <w:rFonts w:ascii="Open Sans" w:hAnsi="Open Sans" w:cs="Open Sans"/>
          <w:color w:val="auto"/>
          <w:sz w:val="20"/>
          <w:szCs w:val="20"/>
        </w:rPr>
        <w:t xml:space="preserve">Příloha č. </w:t>
      </w:r>
      <w:r w:rsidR="002D032E" w:rsidRPr="00270D2D">
        <w:rPr>
          <w:rFonts w:ascii="Open Sans" w:hAnsi="Open Sans" w:cs="Open Sans"/>
          <w:color w:val="auto"/>
          <w:sz w:val="20"/>
          <w:szCs w:val="20"/>
        </w:rPr>
        <w:t>3</w:t>
      </w:r>
      <w:r w:rsidRPr="00270D2D">
        <w:rPr>
          <w:rFonts w:ascii="Open Sans" w:hAnsi="Open Sans" w:cs="Open Sans"/>
          <w:color w:val="auto"/>
          <w:sz w:val="20"/>
          <w:szCs w:val="20"/>
        </w:rPr>
        <w:t xml:space="preserve"> </w:t>
      </w:r>
      <w:r w:rsidR="002D032E" w:rsidRPr="00270D2D">
        <w:rPr>
          <w:rFonts w:ascii="Open Sans" w:hAnsi="Open Sans" w:cs="Open Sans"/>
          <w:color w:val="auto"/>
          <w:sz w:val="20"/>
          <w:szCs w:val="20"/>
        </w:rPr>
        <w:t xml:space="preserve">– </w:t>
      </w:r>
      <w:r w:rsidRPr="00270D2D">
        <w:rPr>
          <w:rFonts w:ascii="Open Sans" w:hAnsi="Open Sans" w:cs="Open Sans"/>
          <w:color w:val="auto"/>
          <w:sz w:val="20"/>
          <w:szCs w:val="20"/>
        </w:rPr>
        <w:t>Cenová nabídka zhotovitele</w:t>
      </w:r>
    </w:p>
    <w:p w14:paraId="54DB3BA9" w14:textId="5504F896" w:rsidR="00A14673" w:rsidRPr="00270D2D" w:rsidRDefault="00A14673" w:rsidP="00A14673">
      <w:pPr>
        <w:pStyle w:val="Default"/>
        <w:numPr>
          <w:ilvl w:val="0"/>
          <w:numId w:val="13"/>
        </w:numPr>
        <w:spacing w:before="120" w:after="120"/>
        <w:jc w:val="both"/>
        <w:rPr>
          <w:rFonts w:ascii="Open Sans" w:hAnsi="Open Sans" w:cs="Open Sans"/>
          <w:color w:val="auto"/>
          <w:sz w:val="20"/>
          <w:szCs w:val="20"/>
        </w:rPr>
      </w:pPr>
      <w:r w:rsidRPr="00270D2D">
        <w:rPr>
          <w:rFonts w:ascii="Open Sans" w:hAnsi="Open Sans" w:cs="Open Sans"/>
          <w:color w:val="auto"/>
          <w:sz w:val="20"/>
          <w:szCs w:val="20"/>
        </w:rPr>
        <w:t xml:space="preserve">Příloha č. </w:t>
      </w:r>
      <w:r w:rsidR="002D032E" w:rsidRPr="00270D2D">
        <w:rPr>
          <w:rFonts w:ascii="Open Sans" w:hAnsi="Open Sans" w:cs="Open Sans"/>
          <w:color w:val="auto"/>
          <w:sz w:val="20"/>
          <w:szCs w:val="20"/>
        </w:rPr>
        <w:t>4</w:t>
      </w:r>
      <w:r w:rsidRPr="00270D2D">
        <w:rPr>
          <w:rFonts w:ascii="Open Sans" w:hAnsi="Open Sans" w:cs="Open Sans"/>
          <w:color w:val="auto"/>
          <w:sz w:val="20"/>
          <w:szCs w:val="20"/>
        </w:rPr>
        <w:t xml:space="preserve"> – Harmonogram prací </w:t>
      </w:r>
    </w:p>
    <w:p w14:paraId="27085F73" w14:textId="7E0C1F88" w:rsidR="0040167A" w:rsidRPr="00270D2D" w:rsidRDefault="0040167A" w:rsidP="0040167A">
      <w:pPr>
        <w:pStyle w:val="Default"/>
        <w:numPr>
          <w:ilvl w:val="0"/>
          <w:numId w:val="13"/>
        </w:numPr>
        <w:spacing w:before="120" w:after="120"/>
        <w:jc w:val="both"/>
        <w:rPr>
          <w:rFonts w:ascii="Open Sans" w:hAnsi="Open Sans" w:cs="Open Sans"/>
          <w:color w:val="auto"/>
          <w:sz w:val="20"/>
          <w:szCs w:val="20"/>
        </w:rPr>
      </w:pPr>
      <w:r w:rsidRPr="00270D2D">
        <w:rPr>
          <w:rFonts w:ascii="Open Sans" w:hAnsi="Open Sans" w:cs="Open Sans"/>
          <w:color w:val="auto"/>
          <w:sz w:val="20"/>
          <w:szCs w:val="20"/>
        </w:rPr>
        <w:t>Příloha č. 5 - Složení týmu zhotovitele</w:t>
      </w:r>
      <w:r w:rsidR="00787FD5">
        <w:rPr>
          <w:rFonts w:ascii="Open Sans" w:hAnsi="Open Sans" w:cs="Open Sans"/>
          <w:color w:val="auto"/>
          <w:sz w:val="20"/>
          <w:szCs w:val="20"/>
        </w:rPr>
        <w:t xml:space="preserve"> </w:t>
      </w:r>
      <w:r w:rsidRPr="00270D2D">
        <w:rPr>
          <w:rFonts w:ascii="Open Sans" w:hAnsi="Open Sans" w:cs="Open Sans"/>
          <w:color w:val="auto"/>
          <w:sz w:val="20"/>
          <w:szCs w:val="20"/>
        </w:rPr>
        <w:t>a reference</w:t>
      </w:r>
      <w:r w:rsidR="000C7852">
        <w:rPr>
          <w:rFonts w:ascii="Open Sans" w:hAnsi="Open Sans" w:cs="Open Sans"/>
          <w:color w:val="auto"/>
          <w:sz w:val="20"/>
          <w:szCs w:val="20"/>
        </w:rPr>
        <w:t>, seznam subdodavatelů</w:t>
      </w:r>
    </w:p>
    <w:p w14:paraId="07428E21" w14:textId="77777777" w:rsidR="0040167A" w:rsidRPr="00270D2D" w:rsidRDefault="0040167A" w:rsidP="0040167A">
      <w:pPr>
        <w:pStyle w:val="Default"/>
        <w:numPr>
          <w:ilvl w:val="0"/>
          <w:numId w:val="13"/>
        </w:numPr>
        <w:spacing w:before="120" w:after="120"/>
        <w:jc w:val="both"/>
        <w:rPr>
          <w:rFonts w:ascii="Open Sans" w:hAnsi="Open Sans" w:cs="Open Sans"/>
          <w:color w:val="auto"/>
          <w:sz w:val="20"/>
          <w:szCs w:val="20"/>
        </w:rPr>
      </w:pPr>
      <w:r w:rsidRPr="00270D2D">
        <w:rPr>
          <w:rFonts w:ascii="Open Sans" w:hAnsi="Open Sans" w:cs="Open Sans"/>
          <w:color w:val="auto"/>
          <w:sz w:val="20"/>
          <w:szCs w:val="20"/>
        </w:rPr>
        <w:t>Příloha č. 6 - Pojistná smlouva zhotovitele</w:t>
      </w:r>
    </w:p>
    <w:p w14:paraId="1F53492E" w14:textId="77777777" w:rsidR="0040167A" w:rsidRDefault="0040167A" w:rsidP="0040167A">
      <w:pPr>
        <w:pStyle w:val="Default"/>
        <w:numPr>
          <w:ilvl w:val="0"/>
          <w:numId w:val="13"/>
        </w:numPr>
        <w:spacing w:before="120" w:after="120"/>
        <w:jc w:val="both"/>
        <w:rPr>
          <w:rFonts w:ascii="Open Sans" w:hAnsi="Open Sans" w:cs="Open Sans"/>
          <w:color w:val="auto"/>
          <w:sz w:val="20"/>
          <w:szCs w:val="20"/>
        </w:rPr>
      </w:pPr>
      <w:r w:rsidRPr="00270D2D">
        <w:rPr>
          <w:rFonts w:ascii="Open Sans" w:hAnsi="Open Sans" w:cs="Open Sans"/>
          <w:color w:val="auto"/>
          <w:sz w:val="20"/>
          <w:szCs w:val="20"/>
        </w:rPr>
        <w:t>Příloha č. 7 - Doklady o splnění kvalifikace</w:t>
      </w:r>
    </w:p>
    <w:p w14:paraId="6FBDDAEA" w14:textId="08E2259E" w:rsidR="000C7852" w:rsidRPr="00113722" w:rsidRDefault="00316C71" w:rsidP="00316C71">
      <w:pPr>
        <w:pStyle w:val="Default"/>
        <w:numPr>
          <w:ilvl w:val="0"/>
          <w:numId w:val="13"/>
        </w:numPr>
        <w:spacing w:before="120" w:after="120"/>
        <w:jc w:val="both"/>
        <w:rPr>
          <w:rFonts w:ascii="Open Sans" w:hAnsi="Open Sans" w:cs="Open Sans"/>
          <w:color w:val="auto"/>
          <w:sz w:val="20"/>
          <w:szCs w:val="20"/>
        </w:rPr>
      </w:pPr>
      <w:r w:rsidRPr="00113722">
        <w:rPr>
          <w:rFonts w:ascii="Open Sans" w:hAnsi="Open Sans" w:cs="Open Sans"/>
          <w:color w:val="auto"/>
          <w:sz w:val="20"/>
          <w:szCs w:val="20"/>
        </w:rPr>
        <w:t>Příloha č. </w:t>
      </w:r>
      <w:r w:rsidR="00B74FF4" w:rsidRPr="00113722">
        <w:rPr>
          <w:rFonts w:ascii="Open Sans" w:hAnsi="Open Sans" w:cs="Open Sans"/>
          <w:color w:val="auto"/>
          <w:sz w:val="20"/>
          <w:szCs w:val="20"/>
        </w:rPr>
        <w:t>8</w:t>
      </w:r>
      <w:r w:rsidRPr="00113722">
        <w:rPr>
          <w:rFonts w:ascii="Open Sans" w:hAnsi="Open Sans" w:cs="Open Sans"/>
          <w:color w:val="auto"/>
          <w:sz w:val="20"/>
          <w:szCs w:val="20"/>
        </w:rPr>
        <w:t xml:space="preserve"> – </w:t>
      </w:r>
      <w:r w:rsidR="000C7852" w:rsidRPr="00113722">
        <w:rPr>
          <w:rFonts w:ascii="Open Sans" w:hAnsi="Open Sans" w:cs="Open Sans"/>
          <w:color w:val="auto"/>
          <w:sz w:val="20"/>
          <w:szCs w:val="20"/>
        </w:rPr>
        <w:t>Protokol o předání dokumentů podle čl. II odst. </w:t>
      </w:r>
      <w:r w:rsidR="00B74FF4" w:rsidRPr="00113722">
        <w:rPr>
          <w:rFonts w:ascii="Open Sans" w:hAnsi="Open Sans" w:cs="Open Sans"/>
          <w:color w:val="auto"/>
          <w:sz w:val="20"/>
          <w:szCs w:val="20"/>
        </w:rPr>
        <w:t>8</w:t>
      </w:r>
      <w:r w:rsidR="000C7852" w:rsidRPr="00113722">
        <w:rPr>
          <w:rFonts w:ascii="Open Sans" w:hAnsi="Open Sans" w:cs="Open Sans"/>
          <w:color w:val="auto"/>
          <w:sz w:val="20"/>
          <w:szCs w:val="20"/>
        </w:rPr>
        <w:t xml:space="preserve"> písm. </w:t>
      </w:r>
      <w:r w:rsidR="00B74FF4" w:rsidRPr="00113722">
        <w:rPr>
          <w:rFonts w:ascii="Open Sans" w:hAnsi="Open Sans" w:cs="Open Sans"/>
          <w:color w:val="auto"/>
          <w:sz w:val="20"/>
          <w:szCs w:val="20"/>
        </w:rPr>
        <w:t>i</w:t>
      </w:r>
      <w:r w:rsidR="000C7852" w:rsidRPr="00113722">
        <w:rPr>
          <w:rFonts w:ascii="Open Sans" w:hAnsi="Open Sans" w:cs="Open Sans"/>
          <w:color w:val="auto"/>
          <w:sz w:val="20"/>
          <w:szCs w:val="20"/>
        </w:rPr>
        <w:t xml:space="preserve">) smlouvy </w:t>
      </w:r>
    </w:p>
    <w:p w14:paraId="50B47602" w14:textId="2DB16A79" w:rsidR="000C7852" w:rsidRPr="00113722" w:rsidRDefault="00FC65FB" w:rsidP="00316C71">
      <w:pPr>
        <w:pStyle w:val="Default"/>
        <w:numPr>
          <w:ilvl w:val="0"/>
          <w:numId w:val="13"/>
        </w:numPr>
        <w:spacing w:before="120" w:after="120"/>
        <w:jc w:val="both"/>
        <w:rPr>
          <w:rFonts w:ascii="Open Sans" w:hAnsi="Open Sans" w:cs="Open Sans"/>
          <w:color w:val="auto"/>
          <w:sz w:val="20"/>
          <w:szCs w:val="20"/>
        </w:rPr>
      </w:pPr>
      <w:r w:rsidRPr="00113722">
        <w:rPr>
          <w:rFonts w:ascii="Open Sans" w:hAnsi="Open Sans" w:cs="Open Sans"/>
          <w:color w:val="auto"/>
          <w:sz w:val="20"/>
          <w:szCs w:val="20"/>
        </w:rPr>
        <w:t>Příloha č. </w:t>
      </w:r>
      <w:r w:rsidR="00B74FF4" w:rsidRPr="00113722">
        <w:rPr>
          <w:rFonts w:ascii="Open Sans" w:hAnsi="Open Sans" w:cs="Open Sans"/>
          <w:color w:val="auto"/>
          <w:sz w:val="20"/>
          <w:szCs w:val="20"/>
        </w:rPr>
        <w:t>9</w:t>
      </w:r>
      <w:r w:rsidRPr="00113722">
        <w:rPr>
          <w:rFonts w:ascii="Open Sans" w:hAnsi="Open Sans" w:cs="Open Sans"/>
          <w:color w:val="auto"/>
          <w:sz w:val="20"/>
          <w:szCs w:val="20"/>
        </w:rPr>
        <w:t xml:space="preserve"> - </w:t>
      </w:r>
      <w:r w:rsidR="00E22F5C" w:rsidRPr="00113722">
        <w:rPr>
          <w:rFonts w:ascii="Open Sans" w:hAnsi="Open Sans" w:cs="Open Sans"/>
          <w:color w:val="auto"/>
          <w:sz w:val="20"/>
          <w:szCs w:val="20"/>
        </w:rPr>
        <w:t>Přehled objektů – objektová skladba, stavební program, energetická koncepce a zásady pro udržitelnou výstavbu</w:t>
      </w:r>
    </w:p>
    <w:p w14:paraId="4390D870" w14:textId="5CB88870" w:rsidR="00DC1D1B" w:rsidRPr="00113722" w:rsidRDefault="00DC1D1B" w:rsidP="00316C71">
      <w:pPr>
        <w:pStyle w:val="Default"/>
        <w:numPr>
          <w:ilvl w:val="0"/>
          <w:numId w:val="13"/>
        </w:numPr>
        <w:spacing w:before="120" w:after="120"/>
        <w:jc w:val="both"/>
        <w:rPr>
          <w:rFonts w:ascii="Open Sans" w:hAnsi="Open Sans" w:cs="Open Sans"/>
          <w:color w:val="auto"/>
          <w:sz w:val="20"/>
          <w:szCs w:val="20"/>
        </w:rPr>
      </w:pPr>
      <w:r w:rsidRPr="00113722">
        <w:rPr>
          <w:rFonts w:ascii="Open Sans" w:hAnsi="Open Sans" w:cs="Open Sans"/>
          <w:color w:val="auto"/>
          <w:sz w:val="20"/>
          <w:szCs w:val="20"/>
        </w:rPr>
        <w:t>Příloha č.10 – Vysvětlení zadávací dokumentace – nesoulad mezi SP a projektovou dokumentací</w:t>
      </w:r>
    </w:p>
    <w:p w14:paraId="592B1E3C" w14:textId="31E12E0D" w:rsidR="0040167A" w:rsidRPr="008917AC" w:rsidRDefault="0040167A" w:rsidP="000C7852">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w:t>
      </w:r>
      <w:r w:rsidR="00CB24A2">
        <w:rPr>
          <w:rFonts w:ascii="Open Sans" w:hAnsi="Open Sans" w:cs="Open Sans"/>
          <w:color w:val="auto"/>
          <w:sz w:val="20"/>
          <w:szCs w:val="20"/>
        </w:rPr>
        <w:t>4</w:t>
      </w:r>
      <w:r w:rsidRPr="008917AC">
        <w:rPr>
          <w:rFonts w:ascii="Open Sans" w:hAnsi="Open Sans" w:cs="Open Sans"/>
          <w:color w:val="auto"/>
          <w:sz w:val="20"/>
          <w:szCs w:val="20"/>
        </w:rPr>
        <w:t xml:space="preserve">. Tato smlouva je </w:t>
      </w:r>
      <w:r w:rsidRPr="001B0348">
        <w:rPr>
          <w:rFonts w:ascii="Open Sans" w:hAnsi="Open Sans" w:cs="Open Sans"/>
          <w:color w:val="auto"/>
          <w:sz w:val="20"/>
          <w:szCs w:val="20"/>
        </w:rPr>
        <w:t xml:space="preserve">vyhotovena v </w:t>
      </w:r>
      <w:r w:rsidR="001736CD" w:rsidRPr="001B0348">
        <w:rPr>
          <w:rFonts w:ascii="Open Sans" w:hAnsi="Open Sans" w:cs="Open Sans"/>
          <w:color w:val="auto"/>
          <w:sz w:val="20"/>
          <w:szCs w:val="20"/>
        </w:rPr>
        <w:t>5</w:t>
      </w:r>
      <w:r w:rsidRPr="001B0348">
        <w:rPr>
          <w:rFonts w:ascii="Open Sans" w:hAnsi="Open Sans" w:cs="Open Sans"/>
          <w:color w:val="auto"/>
          <w:sz w:val="20"/>
          <w:szCs w:val="20"/>
        </w:rPr>
        <w:t xml:space="preserve"> vyhotoveních</w:t>
      </w:r>
      <w:r w:rsidRPr="008917AC">
        <w:rPr>
          <w:rFonts w:ascii="Open Sans" w:hAnsi="Open Sans" w:cs="Open Sans"/>
          <w:color w:val="auto"/>
          <w:sz w:val="20"/>
          <w:szCs w:val="20"/>
        </w:rPr>
        <w:t xml:space="preserve">, přičemž </w:t>
      </w:r>
      <w:r w:rsidR="001736CD">
        <w:rPr>
          <w:rFonts w:ascii="Open Sans" w:hAnsi="Open Sans" w:cs="Open Sans"/>
          <w:color w:val="auto"/>
          <w:sz w:val="20"/>
          <w:szCs w:val="20"/>
        </w:rPr>
        <w:t>objednatel</w:t>
      </w:r>
      <w:r w:rsidRPr="008917AC">
        <w:rPr>
          <w:rFonts w:ascii="Open Sans" w:hAnsi="Open Sans" w:cs="Open Sans"/>
          <w:color w:val="auto"/>
          <w:sz w:val="20"/>
          <w:szCs w:val="20"/>
        </w:rPr>
        <w:t xml:space="preserve"> obdrží </w:t>
      </w:r>
      <w:r w:rsidR="001736CD">
        <w:rPr>
          <w:rFonts w:ascii="Open Sans" w:hAnsi="Open Sans" w:cs="Open Sans"/>
          <w:color w:val="auto"/>
          <w:sz w:val="20"/>
          <w:szCs w:val="20"/>
        </w:rPr>
        <w:t>3</w:t>
      </w:r>
      <w:r w:rsidRPr="008917AC">
        <w:rPr>
          <w:rFonts w:ascii="Open Sans" w:hAnsi="Open Sans" w:cs="Open Sans"/>
          <w:color w:val="auto"/>
          <w:sz w:val="20"/>
          <w:szCs w:val="20"/>
        </w:rPr>
        <w:t xml:space="preserve"> originální vyhotovení</w:t>
      </w:r>
      <w:r w:rsidR="001736CD">
        <w:rPr>
          <w:rFonts w:ascii="Open Sans" w:hAnsi="Open Sans" w:cs="Open Sans"/>
          <w:color w:val="auto"/>
          <w:sz w:val="20"/>
          <w:szCs w:val="20"/>
        </w:rPr>
        <w:t xml:space="preserve"> a zhotovitel 2 originální vyhotovení.</w:t>
      </w:r>
    </w:p>
    <w:p w14:paraId="6633CA4C" w14:textId="406E5A0D"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1</w:t>
      </w:r>
      <w:r w:rsidR="00CB24A2">
        <w:rPr>
          <w:rFonts w:ascii="Open Sans" w:hAnsi="Open Sans" w:cs="Open Sans"/>
          <w:color w:val="auto"/>
          <w:sz w:val="20"/>
          <w:szCs w:val="20"/>
        </w:rPr>
        <w:t>5</w:t>
      </w:r>
      <w:r w:rsidRPr="008917AC">
        <w:rPr>
          <w:rFonts w:ascii="Open Sans" w:hAnsi="Open Sans" w:cs="Open Sans"/>
          <w:color w:val="auto"/>
          <w:sz w:val="20"/>
          <w:szCs w:val="20"/>
        </w:rPr>
        <w:t xml:space="preserve">. Obě smluvní strany souhlasí se zveřejněním plného znění této smlouvy. </w:t>
      </w:r>
    </w:p>
    <w:p w14:paraId="6BE4B207" w14:textId="5B4F693A"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w:t>
      </w:r>
      <w:r w:rsidR="00CB24A2">
        <w:rPr>
          <w:rFonts w:ascii="Open Sans" w:hAnsi="Open Sans" w:cs="Open Sans"/>
          <w:color w:val="auto"/>
          <w:sz w:val="20"/>
          <w:szCs w:val="20"/>
        </w:rPr>
        <w:t>6</w:t>
      </w:r>
      <w:r w:rsidRPr="008917AC">
        <w:rPr>
          <w:rFonts w:ascii="Open Sans" w:hAnsi="Open Sans" w:cs="Open Sans"/>
          <w:color w:val="auto"/>
          <w:sz w:val="20"/>
          <w:szCs w:val="20"/>
        </w:rPr>
        <w:t xml:space="preserve">. Uzavření této smlouvy o projektové přípravě bylo schváleno zastupitelstvem obce Trojanovice dne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pod č. usnesení </w:t>
      </w:r>
      <w:r w:rsidRPr="008917AC">
        <w:rPr>
          <w:rFonts w:ascii="Open Sans" w:hAnsi="Open Sans" w:cs="Open Sans"/>
          <w:color w:val="auto"/>
          <w:sz w:val="20"/>
          <w:szCs w:val="20"/>
          <w:highlight w:val="yellow"/>
        </w:rPr>
        <w:t>…</w:t>
      </w:r>
    </w:p>
    <w:p w14:paraId="2D54C0D1" w14:textId="77777777" w:rsidR="003A4157" w:rsidRPr="008917AC" w:rsidRDefault="003A4157" w:rsidP="0040167A">
      <w:pPr>
        <w:pStyle w:val="Default"/>
        <w:spacing w:before="120" w:after="120"/>
        <w:jc w:val="both"/>
        <w:rPr>
          <w:rFonts w:ascii="Open Sans" w:hAnsi="Open Sans" w:cs="Open Sans"/>
          <w:color w:val="auto"/>
          <w:sz w:val="20"/>
          <w:szCs w:val="20"/>
        </w:rPr>
      </w:pPr>
    </w:p>
    <w:tbl>
      <w:tblPr>
        <w:tblW w:w="7771" w:type="dxa"/>
        <w:tblInd w:w="-109" w:type="dxa"/>
        <w:tblLook w:val="0000" w:firstRow="0" w:lastRow="0" w:firstColumn="0" w:lastColumn="0" w:noHBand="0" w:noVBand="0"/>
      </w:tblPr>
      <w:tblGrid>
        <w:gridCol w:w="3885"/>
        <w:gridCol w:w="3886"/>
      </w:tblGrid>
      <w:tr w:rsidR="0040167A" w:rsidRPr="008917AC" w14:paraId="61EF77AC" w14:textId="77777777" w:rsidTr="001C4EA1">
        <w:trPr>
          <w:trHeight w:val="95"/>
        </w:trPr>
        <w:tc>
          <w:tcPr>
            <w:tcW w:w="3885" w:type="dxa"/>
            <w:shd w:val="clear" w:color="auto" w:fill="auto"/>
          </w:tcPr>
          <w:p w14:paraId="0FF2A2E0" w14:textId="36A34B4C"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V </w:t>
            </w:r>
            <w:r w:rsidR="00041497">
              <w:rPr>
                <w:rFonts w:ascii="Open Sans" w:hAnsi="Open Sans" w:cs="Open Sans"/>
                <w:color w:val="auto"/>
                <w:sz w:val="20"/>
                <w:szCs w:val="20"/>
              </w:rPr>
              <w:t>Ostravě</w:t>
            </w:r>
            <w:r w:rsidRPr="008917AC">
              <w:rPr>
                <w:rFonts w:ascii="Open Sans" w:hAnsi="Open Sans" w:cs="Open Sans"/>
                <w:color w:val="auto"/>
                <w:sz w:val="20"/>
                <w:szCs w:val="20"/>
              </w:rPr>
              <w:t xml:space="preserve"> dne </w:t>
            </w:r>
            <w:r w:rsidR="009948FA">
              <w:rPr>
                <w:rFonts w:ascii="Open Sans" w:hAnsi="Open Sans" w:cs="Open Sans"/>
                <w:color w:val="auto"/>
                <w:sz w:val="20"/>
                <w:szCs w:val="20"/>
              </w:rPr>
              <w:t>15</w:t>
            </w:r>
            <w:r w:rsidR="00041497">
              <w:rPr>
                <w:rFonts w:ascii="Open Sans" w:hAnsi="Open Sans" w:cs="Open Sans"/>
                <w:color w:val="auto"/>
                <w:sz w:val="20"/>
                <w:szCs w:val="20"/>
              </w:rPr>
              <w:t>.0</w:t>
            </w:r>
            <w:r w:rsidR="009948FA">
              <w:rPr>
                <w:rFonts w:ascii="Open Sans" w:hAnsi="Open Sans" w:cs="Open Sans"/>
                <w:color w:val="auto"/>
                <w:sz w:val="20"/>
                <w:szCs w:val="20"/>
              </w:rPr>
              <w:t>3</w:t>
            </w:r>
            <w:r w:rsidR="00041497">
              <w:rPr>
                <w:rFonts w:ascii="Open Sans" w:hAnsi="Open Sans" w:cs="Open Sans"/>
                <w:color w:val="auto"/>
                <w:sz w:val="20"/>
                <w:szCs w:val="20"/>
              </w:rPr>
              <w:t>.2024</w:t>
            </w:r>
            <w:r w:rsidRPr="008917AC">
              <w:rPr>
                <w:rFonts w:ascii="Open Sans" w:hAnsi="Open Sans" w:cs="Open Sans"/>
                <w:color w:val="auto"/>
                <w:sz w:val="20"/>
                <w:szCs w:val="20"/>
              </w:rPr>
              <w:t xml:space="preserve"> </w:t>
            </w:r>
          </w:p>
        </w:tc>
        <w:tc>
          <w:tcPr>
            <w:tcW w:w="3886" w:type="dxa"/>
            <w:shd w:val="clear" w:color="auto" w:fill="auto"/>
          </w:tcPr>
          <w:p w14:paraId="6A5F37E0" w14:textId="77777777" w:rsidR="0040167A" w:rsidRPr="008917AC" w:rsidRDefault="0040167A" w:rsidP="00041497">
            <w:pPr>
              <w:pStyle w:val="Default"/>
              <w:spacing w:before="120" w:after="120"/>
              <w:ind w:firstLine="368"/>
              <w:jc w:val="both"/>
              <w:rPr>
                <w:rFonts w:ascii="Open Sans" w:hAnsi="Open Sans" w:cs="Open Sans"/>
                <w:color w:val="auto"/>
                <w:sz w:val="20"/>
                <w:szCs w:val="20"/>
              </w:rPr>
            </w:pPr>
            <w:r w:rsidRPr="008917AC">
              <w:rPr>
                <w:rFonts w:ascii="Open Sans" w:hAnsi="Open Sans" w:cs="Open Sans"/>
                <w:color w:val="auto"/>
                <w:sz w:val="20"/>
                <w:szCs w:val="20"/>
              </w:rPr>
              <w:t xml:space="preserve">V Trojanovicích dne …………………… </w:t>
            </w:r>
          </w:p>
        </w:tc>
      </w:tr>
      <w:tr w:rsidR="00041497" w:rsidRPr="008917AC" w14:paraId="31F2497F" w14:textId="77777777" w:rsidTr="001C4EA1">
        <w:trPr>
          <w:trHeight w:val="95"/>
        </w:trPr>
        <w:tc>
          <w:tcPr>
            <w:tcW w:w="3885" w:type="dxa"/>
            <w:shd w:val="clear" w:color="auto" w:fill="auto"/>
          </w:tcPr>
          <w:p w14:paraId="78B43742" w14:textId="77777777" w:rsidR="00041497" w:rsidRPr="008917AC" w:rsidRDefault="00041497" w:rsidP="00F14264">
            <w:pPr>
              <w:pStyle w:val="Default"/>
              <w:spacing w:before="120" w:after="120"/>
              <w:jc w:val="both"/>
              <w:rPr>
                <w:rFonts w:ascii="Open Sans" w:hAnsi="Open Sans" w:cs="Open Sans"/>
                <w:color w:val="auto"/>
                <w:sz w:val="20"/>
                <w:szCs w:val="20"/>
              </w:rPr>
            </w:pPr>
          </w:p>
        </w:tc>
        <w:tc>
          <w:tcPr>
            <w:tcW w:w="3886" w:type="dxa"/>
            <w:shd w:val="clear" w:color="auto" w:fill="auto"/>
          </w:tcPr>
          <w:p w14:paraId="34B8D5E4" w14:textId="77777777" w:rsidR="00041497" w:rsidRPr="008917AC" w:rsidRDefault="00041497" w:rsidP="00F14264">
            <w:pPr>
              <w:pStyle w:val="Default"/>
              <w:spacing w:before="120" w:after="120"/>
              <w:jc w:val="both"/>
              <w:rPr>
                <w:rFonts w:ascii="Open Sans" w:hAnsi="Open Sans" w:cs="Open Sans"/>
                <w:color w:val="auto"/>
                <w:sz w:val="20"/>
                <w:szCs w:val="20"/>
              </w:rPr>
            </w:pPr>
          </w:p>
        </w:tc>
      </w:tr>
    </w:tbl>
    <w:p w14:paraId="330A604E" w14:textId="77777777" w:rsidR="00041497" w:rsidRDefault="00041497" w:rsidP="00041497">
      <w:pPr>
        <w:ind w:left="5040" w:firstLine="720"/>
        <w:rPr>
          <w:sz w:val="20"/>
          <w:szCs w:val="20"/>
        </w:rPr>
      </w:pPr>
    </w:p>
    <w:p w14:paraId="634FDB72" w14:textId="77777777" w:rsidR="00041497" w:rsidRDefault="00041497" w:rsidP="00041497">
      <w:pPr>
        <w:ind w:left="5040" w:firstLine="720"/>
        <w:rPr>
          <w:sz w:val="20"/>
          <w:szCs w:val="20"/>
        </w:rPr>
      </w:pPr>
    </w:p>
    <w:p w14:paraId="719947DF" w14:textId="77777777" w:rsidR="00041497" w:rsidRDefault="00041497" w:rsidP="00041497">
      <w:pPr>
        <w:ind w:left="5040" w:firstLine="720"/>
        <w:rPr>
          <w:sz w:val="20"/>
          <w:szCs w:val="20"/>
        </w:rPr>
      </w:pPr>
    </w:p>
    <w:p w14:paraId="1BA4BB4A" w14:textId="47FAC83D" w:rsidR="00041497" w:rsidRPr="001C4EA1" w:rsidRDefault="00041497" w:rsidP="00041497">
      <w:pPr>
        <w:rPr>
          <w:sz w:val="20"/>
          <w:szCs w:val="20"/>
        </w:rPr>
      </w:pPr>
      <w:r w:rsidRPr="001C4EA1">
        <w:rPr>
          <w:sz w:val="20"/>
          <w:szCs w:val="20"/>
        </w:rPr>
        <w:t>……………………………………………</w:t>
      </w:r>
      <w:r>
        <w:rPr>
          <w:sz w:val="20"/>
          <w:szCs w:val="20"/>
        </w:rPr>
        <w:tab/>
      </w:r>
      <w:r>
        <w:rPr>
          <w:sz w:val="20"/>
          <w:szCs w:val="20"/>
        </w:rPr>
        <w:tab/>
      </w:r>
      <w:r>
        <w:rPr>
          <w:sz w:val="20"/>
          <w:szCs w:val="20"/>
        </w:rPr>
        <w:tab/>
      </w:r>
      <w:r>
        <w:rPr>
          <w:sz w:val="20"/>
          <w:szCs w:val="20"/>
        </w:rPr>
        <w:tab/>
      </w:r>
      <w:r>
        <w:rPr>
          <w:sz w:val="20"/>
          <w:szCs w:val="20"/>
        </w:rPr>
        <w:tab/>
      </w:r>
      <w:r w:rsidRPr="001C4EA1">
        <w:rPr>
          <w:sz w:val="20"/>
          <w:szCs w:val="20"/>
        </w:rPr>
        <w:t>……………………………………………</w:t>
      </w:r>
    </w:p>
    <w:p w14:paraId="0790A4F2" w14:textId="1EB22A3B" w:rsidR="00041497" w:rsidRPr="001C4EA1" w:rsidRDefault="00041497" w:rsidP="00041497">
      <w:pPr>
        <w:spacing w:after="0" w:line="240" w:lineRule="auto"/>
        <w:rPr>
          <w:sz w:val="20"/>
          <w:szCs w:val="20"/>
        </w:rPr>
      </w:pPr>
      <w:r>
        <w:rPr>
          <w:sz w:val="20"/>
          <w:szCs w:val="20"/>
        </w:rPr>
        <w:t xml:space="preserve">       </w:t>
      </w:r>
      <w:proofErr w:type="spellStart"/>
      <w:r>
        <w:rPr>
          <w:sz w:val="20"/>
          <w:szCs w:val="20"/>
        </w:rPr>
        <w:t>Arch.Design</w:t>
      </w:r>
      <w:proofErr w:type="spellEnd"/>
      <w:r>
        <w:rPr>
          <w:sz w:val="20"/>
          <w:szCs w:val="20"/>
        </w:rPr>
        <w:t>, s.r.o.</w:t>
      </w:r>
      <w:r>
        <w:rPr>
          <w:sz w:val="20"/>
          <w:szCs w:val="20"/>
        </w:rPr>
        <w:tab/>
      </w:r>
      <w:r>
        <w:rPr>
          <w:sz w:val="20"/>
          <w:szCs w:val="20"/>
        </w:rPr>
        <w:tab/>
      </w:r>
      <w:r>
        <w:rPr>
          <w:sz w:val="20"/>
          <w:szCs w:val="20"/>
        </w:rPr>
        <w:tab/>
      </w:r>
      <w:r>
        <w:rPr>
          <w:sz w:val="20"/>
          <w:szCs w:val="20"/>
        </w:rPr>
        <w:tab/>
      </w:r>
      <w:r>
        <w:rPr>
          <w:sz w:val="20"/>
          <w:szCs w:val="20"/>
        </w:rPr>
        <w:tab/>
        <w:t xml:space="preserve">                     </w:t>
      </w:r>
      <w:r w:rsidRPr="001C4EA1">
        <w:rPr>
          <w:sz w:val="20"/>
          <w:szCs w:val="20"/>
        </w:rPr>
        <w:t>Obec Trojanovice</w:t>
      </w:r>
    </w:p>
    <w:p w14:paraId="53149A86" w14:textId="6F2EDC1D" w:rsidR="00041497" w:rsidRDefault="00041497" w:rsidP="00041497">
      <w:pPr>
        <w:spacing w:after="0" w:line="240" w:lineRule="auto"/>
        <w:rPr>
          <w:sz w:val="20"/>
          <w:szCs w:val="20"/>
        </w:rPr>
      </w:pPr>
      <w:r>
        <w:rPr>
          <w:sz w:val="20"/>
          <w:szCs w:val="20"/>
        </w:rPr>
        <w:t xml:space="preserve"> Ing</w:t>
      </w:r>
      <w:r w:rsidRPr="001C4EA1">
        <w:rPr>
          <w:sz w:val="20"/>
          <w:szCs w:val="20"/>
        </w:rPr>
        <w:t xml:space="preserve">. </w:t>
      </w:r>
      <w:r>
        <w:rPr>
          <w:sz w:val="20"/>
          <w:szCs w:val="20"/>
        </w:rPr>
        <w:t>Ivo Kovalík</w:t>
      </w:r>
      <w:r w:rsidRPr="001C4EA1">
        <w:rPr>
          <w:sz w:val="20"/>
          <w:szCs w:val="20"/>
        </w:rPr>
        <w:t xml:space="preserve">, </w:t>
      </w:r>
      <w:r>
        <w:rPr>
          <w:sz w:val="20"/>
          <w:szCs w:val="20"/>
        </w:rPr>
        <w:t>jednatel</w:t>
      </w:r>
      <w:r>
        <w:rPr>
          <w:sz w:val="20"/>
          <w:szCs w:val="20"/>
        </w:rPr>
        <w:tab/>
      </w:r>
      <w:r>
        <w:rPr>
          <w:sz w:val="20"/>
          <w:szCs w:val="20"/>
        </w:rPr>
        <w:tab/>
      </w:r>
      <w:r>
        <w:rPr>
          <w:sz w:val="20"/>
          <w:szCs w:val="20"/>
        </w:rPr>
        <w:tab/>
      </w:r>
      <w:r>
        <w:rPr>
          <w:sz w:val="20"/>
          <w:szCs w:val="20"/>
        </w:rPr>
        <w:tab/>
      </w:r>
      <w:r>
        <w:rPr>
          <w:sz w:val="20"/>
          <w:szCs w:val="20"/>
        </w:rPr>
        <w:tab/>
        <w:t xml:space="preserve"> </w:t>
      </w:r>
      <w:r w:rsidRPr="001C4EA1">
        <w:rPr>
          <w:sz w:val="20"/>
          <w:szCs w:val="20"/>
        </w:rPr>
        <w:t>Mgr. Jiří Novotný, starosta</w:t>
      </w:r>
    </w:p>
    <w:p w14:paraId="1482113A" w14:textId="77777777" w:rsidR="00041497" w:rsidRDefault="00041497" w:rsidP="001C4EA1">
      <w:pPr>
        <w:pStyle w:val="Default"/>
        <w:spacing w:before="120" w:after="120"/>
        <w:jc w:val="both"/>
        <w:rPr>
          <w:rFonts w:ascii="Open Sans" w:hAnsi="Open Sans" w:cs="Open Sans"/>
          <w:color w:val="auto"/>
          <w:sz w:val="20"/>
          <w:szCs w:val="20"/>
        </w:rPr>
      </w:pPr>
    </w:p>
    <w:p w14:paraId="61187015" w14:textId="77777777" w:rsidR="00041497" w:rsidRDefault="00041497" w:rsidP="001C4EA1">
      <w:pPr>
        <w:pStyle w:val="Default"/>
        <w:spacing w:before="120" w:after="120"/>
        <w:jc w:val="both"/>
        <w:rPr>
          <w:rFonts w:ascii="Open Sans" w:hAnsi="Open Sans" w:cs="Open Sans"/>
          <w:color w:val="auto"/>
          <w:sz w:val="20"/>
          <w:szCs w:val="20"/>
        </w:rPr>
      </w:pPr>
    </w:p>
    <w:p w14:paraId="0CA2AEFE" w14:textId="77777777" w:rsidR="00041497" w:rsidRDefault="00041497" w:rsidP="001C4EA1">
      <w:pPr>
        <w:pStyle w:val="Default"/>
        <w:spacing w:before="120" w:after="120"/>
        <w:jc w:val="both"/>
        <w:rPr>
          <w:rFonts w:ascii="Open Sans" w:hAnsi="Open Sans" w:cs="Open Sans"/>
          <w:color w:val="auto"/>
          <w:sz w:val="20"/>
          <w:szCs w:val="20"/>
        </w:rPr>
      </w:pPr>
    </w:p>
    <w:p w14:paraId="6B2AC0A3" w14:textId="77777777" w:rsidR="00041497" w:rsidRPr="001C4EA1" w:rsidRDefault="00041497" w:rsidP="00041497">
      <w:pPr>
        <w:rPr>
          <w:sz w:val="20"/>
          <w:szCs w:val="20"/>
        </w:rPr>
      </w:pPr>
      <w:r w:rsidRPr="001C4EA1">
        <w:rPr>
          <w:sz w:val="20"/>
          <w:szCs w:val="20"/>
        </w:rPr>
        <w:t>……………………………………………</w:t>
      </w:r>
    </w:p>
    <w:p w14:paraId="343EBD73" w14:textId="3DD34F07" w:rsidR="00041497" w:rsidRDefault="00041497" w:rsidP="00041497">
      <w:pPr>
        <w:spacing w:after="0" w:line="240" w:lineRule="auto"/>
        <w:rPr>
          <w:sz w:val="20"/>
          <w:szCs w:val="20"/>
        </w:rPr>
      </w:pPr>
      <w:r>
        <w:rPr>
          <w:sz w:val="20"/>
          <w:szCs w:val="20"/>
        </w:rPr>
        <w:t>ATELIER SIMONA – projekce</w:t>
      </w:r>
    </w:p>
    <w:p w14:paraId="65F6BB05" w14:textId="28AE5A16" w:rsidR="00041497" w:rsidRPr="001C4EA1" w:rsidRDefault="00041497" w:rsidP="00041497">
      <w:pPr>
        <w:spacing w:after="0" w:line="240" w:lineRule="auto"/>
        <w:rPr>
          <w:sz w:val="20"/>
          <w:szCs w:val="20"/>
        </w:rPr>
      </w:pPr>
      <w:r>
        <w:rPr>
          <w:sz w:val="20"/>
          <w:szCs w:val="20"/>
        </w:rPr>
        <w:t xml:space="preserve"> a inženýrská činnost, s.r.o.</w:t>
      </w:r>
    </w:p>
    <w:p w14:paraId="7A7370C5" w14:textId="5AAD3EB9" w:rsidR="00041497" w:rsidRDefault="00041497" w:rsidP="00041497">
      <w:pPr>
        <w:spacing w:after="0" w:line="240" w:lineRule="auto"/>
        <w:rPr>
          <w:sz w:val="20"/>
          <w:szCs w:val="20"/>
        </w:rPr>
      </w:pPr>
      <w:r>
        <w:rPr>
          <w:sz w:val="20"/>
          <w:szCs w:val="20"/>
        </w:rPr>
        <w:t xml:space="preserve"> Ing</w:t>
      </w:r>
      <w:r w:rsidRPr="001C4EA1">
        <w:rPr>
          <w:sz w:val="20"/>
          <w:szCs w:val="20"/>
        </w:rPr>
        <w:t xml:space="preserve">. </w:t>
      </w:r>
      <w:r w:rsidR="00113722">
        <w:rPr>
          <w:sz w:val="20"/>
          <w:szCs w:val="20"/>
        </w:rPr>
        <w:t>P</w:t>
      </w:r>
      <w:r w:rsidR="00113722">
        <w:rPr>
          <w:sz w:val="20"/>
          <w:szCs w:val="20"/>
        </w:rPr>
        <w:t>etrem Menšíkem</w:t>
      </w:r>
      <w:r w:rsidRPr="001C4EA1">
        <w:rPr>
          <w:sz w:val="20"/>
          <w:szCs w:val="20"/>
        </w:rPr>
        <w:t xml:space="preserve">, </w:t>
      </w:r>
      <w:r>
        <w:rPr>
          <w:sz w:val="20"/>
          <w:szCs w:val="20"/>
        </w:rPr>
        <w:t>jednatel</w:t>
      </w:r>
    </w:p>
    <w:p w14:paraId="707F419A" w14:textId="0833F665" w:rsidR="00041497" w:rsidRDefault="00041497">
      <w:pPr>
        <w:spacing w:after="0" w:line="240" w:lineRule="auto"/>
        <w:rPr>
          <w:rFonts w:eastAsia="Calibri" w:cs="Open Sans"/>
          <w:sz w:val="20"/>
          <w:szCs w:val="20"/>
        </w:rPr>
      </w:pPr>
      <w:r>
        <w:rPr>
          <w:rFonts w:cs="Open Sans"/>
          <w:sz w:val="20"/>
          <w:szCs w:val="20"/>
        </w:rPr>
        <w:br w:type="page"/>
      </w:r>
    </w:p>
    <w:p w14:paraId="31310C25" w14:textId="5CDB9F68" w:rsidR="001C4EA1" w:rsidRPr="00270D2D" w:rsidRDefault="001C4EA1" w:rsidP="001C4EA1">
      <w:pPr>
        <w:pStyle w:val="Default"/>
        <w:spacing w:before="120" w:after="120"/>
        <w:jc w:val="both"/>
        <w:rPr>
          <w:rFonts w:ascii="Open Sans" w:hAnsi="Open Sans" w:cs="Open Sans"/>
          <w:color w:val="auto"/>
          <w:sz w:val="20"/>
          <w:szCs w:val="20"/>
        </w:rPr>
      </w:pPr>
      <w:r w:rsidRPr="00270D2D">
        <w:rPr>
          <w:rFonts w:ascii="Open Sans" w:hAnsi="Open Sans" w:cs="Open Sans"/>
          <w:color w:val="auto"/>
          <w:sz w:val="20"/>
          <w:szCs w:val="20"/>
        </w:rPr>
        <w:lastRenderedPageBreak/>
        <w:t>Příloha č. 2 – Plná moc</w:t>
      </w:r>
    </w:p>
    <w:p w14:paraId="058BC544" w14:textId="77777777" w:rsidR="001C4EA1" w:rsidRDefault="001C4EA1" w:rsidP="001C4EA1">
      <w:pPr>
        <w:rPr>
          <w:b/>
          <w:bCs/>
          <w:sz w:val="28"/>
          <w:szCs w:val="28"/>
        </w:rPr>
      </w:pPr>
    </w:p>
    <w:p w14:paraId="5E1B660B" w14:textId="77777777" w:rsidR="001C4EA1" w:rsidRPr="00231EE9" w:rsidRDefault="001C4EA1" w:rsidP="001C4EA1">
      <w:pPr>
        <w:jc w:val="center"/>
        <w:rPr>
          <w:b/>
          <w:bCs/>
          <w:sz w:val="28"/>
          <w:szCs w:val="28"/>
        </w:rPr>
      </w:pPr>
      <w:r w:rsidRPr="00231EE9">
        <w:rPr>
          <w:b/>
          <w:bCs/>
          <w:sz w:val="28"/>
          <w:szCs w:val="28"/>
        </w:rPr>
        <w:t>Plná moc</w:t>
      </w:r>
    </w:p>
    <w:p w14:paraId="5C269181" w14:textId="77777777" w:rsidR="001C4EA1" w:rsidRPr="001C4EA1" w:rsidRDefault="001C4EA1" w:rsidP="001C4EA1">
      <w:pPr>
        <w:jc w:val="center"/>
        <w:rPr>
          <w:rFonts w:cs="Open Sans"/>
          <w:i/>
          <w:color w:val="000000"/>
          <w:sz w:val="20"/>
          <w:szCs w:val="20"/>
        </w:rPr>
      </w:pPr>
      <w:r w:rsidRPr="001C4EA1">
        <w:rPr>
          <w:rFonts w:cs="Open Sans"/>
          <w:i/>
          <w:color w:val="000000"/>
          <w:sz w:val="20"/>
          <w:szCs w:val="20"/>
        </w:rPr>
        <w:t>podle § 441 a násl. zákona č. 89/2012 Sb., občanský zákoník,</w:t>
      </w:r>
    </w:p>
    <w:p w14:paraId="4EA8F614" w14:textId="77777777" w:rsidR="001C4EA1" w:rsidRDefault="001C4EA1" w:rsidP="001C4EA1">
      <w:pPr>
        <w:jc w:val="center"/>
        <w:rPr>
          <w:rFonts w:cs="Open Sans"/>
          <w:i/>
          <w:color w:val="000000"/>
        </w:rPr>
      </w:pPr>
    </w:p>
    <w:p w14:paraId="42F52C8A" w14:textId="77777777" w:rsidR="001C4EA1" w:rsidRDefault="001C4EA1" w:rsidP="001C4EA1">
      <w:pPr>
        <w:pStyle w:val="Default"/>
        <w:spacing w:before="120" w:after="120"/>
        <w:jc w:val="both"/>
        <w:rPr>
          <w:rFonts w:ascii="Open Sans" w:hAnsi="Open Sans" w:cs="Open Sans"/>
          <w:sz w:val="20"/>
          <w:szCs w:val="20"/>
        </w:rPr>
      </w:pPr>
      <w:r w:rsidRPr="00696075">
        <w:rPr>
          <w:rFonts w:ascii="Open Sans" w:hAnsi="Open Sans" w:cs="Open Sans"/>
          <w:sz w:val="20"/>
          <w:szCs w:val="20"/>
        </w:rPr>
        <w:t>Zmocnitel</w:t>
      </w:r>
      <w:r>
        <w:rPr>
          <w:rFonts w:ascii="Open Sans" w:hAnsi="Open Sans" w:cs="Open Sans"/>
          <w:sz w:val="20"/>
          <w:szCs w:val="20"/>
        </w:rPr>
        <w:t>ka:</w:t>
      </w:r>
    </w:p>
    <w:p w14:paraId="52BA8AB7" w14:textId="77777777" w:rsidR="001C4EA1" w:rsidRPr="00231EE9" w:rsidRDefault="001C4EA1" w:rsidP="001C4EA1">
      <w:pPr>
        <w:pStyle w:val="Default"/>
        <w:pBdr>
          <w:bottom w:val="single" w:sz="4" w:space="1" w:color="auto"/>
        </w:pBdr>
        <w:spacing w:before="120" w:after="120"/>
        <w:jc w:val="both"/>
        <w:rPr>
          <w:rFonts w:ascii="Open Sans" w:hAnsi="Open Sans" w:cs="Open Sans"/>
          <w:sz w:val="20"/>
          <w:szCs w:val="20"/>
        </w:rPr>
      </w:pPr>
      <w:r>
        <w:rPr>
          <w:rFonts w:ascii="Open Sans" w:hAnsi="Open Sans" w:cs="Open Sans"/>
          <w:b/>
          <w:bCs/>
          <w:sz w:val="20"/>
          <w:szCs w:val="20"/>
        </w:rPr>
        <w:t>O</w:t>
      </w:r>
      <w:r w:rsidRPr="008917AC">
        <w:rPr>
          <w:rFonts w:ascii="Open Sans" w:hAnsi="Open Sans" w:cs="Open Sans"/>
          <w:b/>
          <w:bCs/>
          <w:sz w:val="20"/>
          <w:szCs w:val="20"/>
        </w:rPr>
        <w:t>bec Trojanovice</w:t>
      </w:r>
      <w:r w:rsidRPr="00696075">
        <w:rPr>
          <w:rFonts w:ascii="Open Sans" w:hAnsi="Open Sans" w:cs="Open Sans"/>
          <w:sz w:val="20"/>
          <w:szCs w:val="20"/>
        </w:rPr>
        <w:t>, IČO 00298514,</w:t>
      </w:r>
      <w:r>
        <w:rPr>
          <w:rFonts w:ascii="Open Sans" w:hAnsi="Open Sans" w:cs="Open Sans"/>
          <w:sz w:val="20"/>
          <w:szCs w:val="20"/>
        </w:rPr>
        <w:t xml:space="preserve"> </w:t>
      </w:r>
      <w:r w:rsidRPr="00696075">
        <w:rPr>
          <w:rFonts w:ascii="Open Sans" w:hAnsi="Open Sans" w:cs="Open Sans"/>
          <w:sz w:val="20"/>
          <w:szCs w:val="20"/>
        </w:rPr>
        <w:t xml:space="preserve">se </w:t>
      </w:r>
      <w:r w:rsidRPr="008917AC">
        <w:rPr>
          <w:rFonts w:ascii="Open Sans" w:hAnsi="Open Sans" w:cs="Open Sans"/>
          <w:sz w:val="20"/>
          <w:szCs w:val="20"/>
        </w:rPr>
        <w:t>sídlem Trojanovice 210, 74401 Trojanovice,</w:t>
      </w:r>
      <w:r>
        <w:rPr>
          <w:rFonts w:ascii="Open Sans" w:hAnsi="Open Sans" w:cs="Open Sans"/>
          <w:b/>
          <w:bCs/>
          <w:sz w:val="20"/>
          <w:szCs w:val="20"/>
        </w:rPr>
        <w:t xml:space="preserve"> </w:t>
      </w:r>
      <w:r w:rsidRPr="008917AC">
        <w:rPr>
          <w:rFonts w:ascii="Open Sans" w:hAnsi="Open Sans" w:cs="Open Sans"/>
          <w:sz w:val="20"/>
          <w:szCs w:val="20"/>
        </w:rPr>
        <w:t>zastoupena Mgr. Jiřím Novotným, starostou</w:t>
      </w:r>
    </w:p>
    <w:p w14:paraId="59686D7D" w14:textId="77777777" w:rsidR="001C4EA1" w:rsidRPr="008917AC" w:rsidRDefault="001C4EA1" w:rsidP="001C4EA1">
      <w:pPr>
        <w:pStyle w:val="Default"/>
        <w:spacing w:before="120" w:after="120"/>
        <w:jc w:val="both"/>
        <w:rPr>
          <w:rFonts w:ascii="Open Sans" w:hAnsi="Open Sans" w:cs="Open Sans"/>
          <w:color w:val="auto"/>
          <w:sz w:val="20"/>
          <w:szCs w:val="20"/>
        </w:rPr>
      </w:pPr>
    </w:p>
    <w:p w14:paraId="163D3A8A" w14:textId="77777777" w:rsidR="001C4EA1" w:rsidRDefault="001C4EA1" w:rsidP="001C4EA1">
      <w:pPr>
        <w:pStyle w:val="Default"/>
        <w:spacing w:before="120" w:after="120"/>
        <w:jc w:val="both"/>
        <w:rPr>
          <w:rFonts w:ascii="Open Sans" w:hAnsi="Open Sans" w:cs="Open Sans"/>
          <w:b/>
          <w:bCs/>
          <w:color w:val="auto"/>
          <w:sz w:val="20"/>
          <w:szCs w:val="20"/>
        </w:rPr>
      </w:pPr>
      <w:r>
        <w:rPr>
          <w:rFonts w:ascii="Open Sans" w:hAnsi="Open Sans" w:cs="Open Sans"/>
          <w:b/>
          <w:bCs/>
          <w:color w:val="auto"/>
          <w:sz w:val="20"/>
          <w:szCs w:val="20"/>
        </w:rPr>
        <w:t>tímto zplnomocňuje</w:t>
      </w:r>
    </w:p>
    <w:p w14:paraId="5DDEF331" w14:textId="77777777" w:rsidR="001C4EA1" w:rsidRPr="008917AC" w:rsidRDefault="001C4EA1" w:rsidP="001C4EA1">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 xml:space="preserve">zmocněnce </w:t>
      </w:r>
      <w:r w:rsidRPr="008917AC">
        <w:rPr>
          <w:rFonts w:ascii="Open Sans" w:hAnsi="Open Sans" w:cs="Open Sans"/>
          <w:b/>
          <w:bCs/>
          <w:color w:val="auto"/>
          <w:sz w:val="20"/>
          <w:szCs w:val="20"/>
        </w:rPr>
        <w:t xml:space="preserve"> </w:t>
      </w:r>
    </w:p>
    <w:p w14:paraId="0CECC977" w14:textId="47348D3E" w:rsidR="001C4EA1" w:rsidRPr="008917AC" w:rsidRDefault="00041497" w:rsidP="001C4EA1">
      <w:pPr>
        <w:pStyle w:val="Default"/>
        <w:spacing w:before="120" w:after="120"/>
        <w:jc w:val="both"/>
        <w:rPr>
          <w:rFonts w:ascii="Open Sans" w:hAnsi="Open Sans" w:cs="Open Sans"/>
          <w:color w:val="auto"/>
          <w:sz w:val="20"/>
          <w:szCs w:val="20"/>
        </w:rPr>
      </w:pPr>
      <w:r>
        <w:rPr>
          <w:rFonts w:ascii="Open Sans" w:hAnsi="Open Sans" w:cs="Open Sans"/>
          <w:b/>
          <w:bCs/>
          <w:color w:val="auto"/>
          <w:sz w:val="20"/>
          <w:szCs w:val="20"/>
        </w:rPr>
        <w:t>ATELIER SIMONA – projekce a inženýrská činnost, s.r.o.</w:t>
      </w:r>
      <w:r w:rsidR="001C4EA1">
        <w:rPr>
          <w:rFonts w:ascii="Open Sans" w:hAnsi="Open Sans" w:cs="Open Sans"/>
          <w:color w:val="auto"/>
          <w:sz w:val="20"/>
          <w:szCs w:val="20"/>
        </w:rPr>
        <w:t xml:space="preserve"> </w:t>
      </w:r>
      <w:r w:rsidR="001C4EA1" w:rsidRPr="008917AC">
        <w:rPr>
          <w:rFonts w:ascii="Open Sans" w:hAnsi="Open Sans" w:cs="Open Sans"/>
          <w:color w:val="auto"/>
          <w:sz w:val="20"/>
          <w:szCs w:val="20"/>
        </w:rPr>
        <w:t xml:space="preserve">IČ </w:t>
      </w:r>
      <w:r>
        <w:rPr>
          <w:rFonts w:ascii="Open Sans" w:hAnsi="Open Sans" w:cs="Open Sans"/>
          <w:b/>
          <w:bCs/>
          <w:color w:val="auto"/>
          <w:sz w:val="20"/>
          <w:szCs w:val="20"/>
        </w:rPr>
        <w:t>253 68 931</w:t>
      </w:r>
      <w:r w:rsidR="001C4EA1">
        <w:rPr>
          <w:rFonts w:ascii="Open Sans" w:hAnsi="Open Sans" w:cs="Open Sans"/>
          <w:b/>
          <w:bCs/>
          <w:color w:val="auto"/>
          <w:sz w:val="20"/>
          <w:szCs w:val="20"/>
        </w:rPr>
        <w:t xml:space="preserve"> </w:t>
      </w:r>
      <w:r w:rsidR="001C4EA1" w:rsidRPr="008917AC">
        <w:rPr>
          <w:rFonts w:ascii="Open Sans" w:hAnsi="Open Sans" w:cs="Open Sans"/>
          <w:color w:val="auto"/>
          <w:sz w:val="20"/>
          <w:szCs w:val="20"/>
        </w:rPr>
        <w:t xml:space="preserve">DIČ: </w:t>
      </w:r>
      <w:r>
        <w:rPr>
          <w:rFonts w:ascii="Open Sans" w:hAnsi="Open Sans" w:cs="Open Sans"/>
          <w:b/>
          <w:bCs/>
          <w:color w:val="auto"/>
          <w:sz w:val="20"/>
          <w:szCs w:val="20"/>
        </w:rPr>
        <w:t>CZ 253 68 931</w:t>
      </w:r>
      <w:r w:rsidR="001C4EA1">
        <w:rPr>
          <w:rFonts w:ascii="Open Sans" w:hAnsi="Open Sans" w:cs="Open Sans"/>
          <w:b/>
          <w:bCs/>
          <w:color w:val="auto"/>
          <w:sz w:val="20"/>
          <w:szCs w:val="20"/>
        </w:rPr>
        <w:t xml:space="preserve"> </w:t>
      </w:r>
      <w:r w:rsidR="001C4EA1" w:rsidRPr="008917AC">
        <w:rPr>
          <w:rFonts w:ascii="Open Sans" w:hAnsi="Open Sans" w:cs="Open Sans"/>
          <w:color w:val="auto"/>
          <w:sz w:val="20"/>
          <w:szCs w:val="20"/>
        </w:rPr>
        <w:t xml:space="preserve">sídlem </w:t>
      </w:r>
      <w:r>
        <w:rPr>
          <w:rFonts w:ascii="Open Sans" w:hAnsi="Open Sans" w:cs="Open Sans"/>
          <w:color w:val="auto"/>
          <w:sz w:val="20"/>
          <w:szCs w:val="20"/>
        </w:rPr>
        <w:t>Výstavní 2224/8, 709 00 Ostrava, mariánské Hory,</w:t>
      </w:r>
      <w:r w:rsidR="001C4EA1">
        <w:rPr>
          <w:rFonts w:ascii="Open Sans" w:hAnsi="Open Sans" w:cs="Open Sans"/>
          <w:color w:val="auto"/>
          <w:sz w:val="20"/>
          <w:szCs w:val="20"/>
        </w:rPr>
        <w:t xml:space="preserve"> </w:t>
      </w:r>
      <w:r w:rsidR="001C4EA1" w:rsidRPr="008917AC">
        <w:rPr>
          <w:rFonts w:ascii="Open Sans" w:hAnsi="Open Sans" w:cs="Open Sans"/>
          <w:color w:val="auto"/>
          <w:sz w:val="20"/>
          <w:szCs w:val="20"/>
        </w:rPr>
        <w:t xml:space="preserve">zapsán u </w:t>
      </w:r>
      <w:r>
        <w:rPr>
          <w:rFonts w:ascii="Open Sans" w:hAnsi="Open Sans" w:cs="Open Sans"/>
          <w:color w:val="auto"/>
          <w:sz w:val="20"/>
          <w:szCs w:val="20"/>
        </w:rPr>
        <w:t xml:space="preserve">krajského soudu v Ostravě </w:t>
      </w:r>
      <w:proofErr w:type="spellStart"/>
      <w:r>
        <w:rPr>
          <w:rFonts w:ascii="Open Sans" w:hAnsi="Open Sans" w:cs="Open Sans"/>
          <w:color w:val="auto"/>
          <w:sz w:val="20"/>
          <w:szCs w:val="20"/>
        </w:rPr>
        <w:t>sp.zn</w:t>
      </w:r>
      <w:proofErr w:type="spellEnd"/>
      <w:r>
        <w:rPr>
          <w:rFonts w:ascii="Open Sans" w:hAnsi="Open Sans" w:cs="Open Sans"/>
          <w:color w:val="auto"/>
          <w:sz w:val="20"/>
          <w:szCs w:val="20"/>
        </w:rPr>
        <w:t>. C. 16027,</w:t>
      </w:r>
      <w:r w:rsidR="001C4EA1">
        <w:rPr>
          <w:rFonts w:ascii="Open Sans" w:hAnsi="Open Sans" w:cs="Open Sans"/>
          <w:b/>
          <w:bCs/>
          <w:color w:val="auto"/>
          <w:sz w:val="20"/>
          <w:szCs w:val="20"/>
        </w:rPr>
        <w:t xml:space="preserve"> </w:t>
      </w:r>
      <w:r w:rsidR="001C4EA1" w:rsidRPr="008917AC">
        <w:rPr>
          <w:rFonts w:ascii="Open Sans" w:hAnsi="Open Sans" w:cs="Open Sans"/>
          <w:color w:val="auto"/>
          <w:sz w:val="20"/>
          <w:szCs w:val="20"/>
        </w:rPr>
        <w:t xml:space="preserve">zastoupen: </w:t>
      </w:r>
      <w:r>
        <w:rPr>
          <w:rFonts w:ascii="Open Sans" w:hAnsi="Open Sans" w:cs="Open Sans"/>
          <w:color w:val="auto"/>
          <w:sz w:val="20"/>
          <w:szCs w:val="20"/>
        </w:rPr>
        <w:t>Ing. Petrem Menšíkem, jednatelem</w:t>
      </w:r>
    </w:p>
    <w:p w14:paraId="6DEBA5D3" w14:textId="77777777" w:rsidR="001C4EA1" w:rsidRPr="001C4EA1" w:rsidRDefault="001C4EA1" w:rsidP="001C4EA1">
      <w:pPr>
        <w:jc w:val="both"/>
        <w:rPr>
          <w:rFonts w:cs="Open Sans"/>
          <w:sz w:val="20"/>
          <w:szCs w:val="20"/>
        </w:rPr>
      </w:pPr>
      <w:r w:rsidRPr="001C4EA1">
        <w:rPr>
          <w:rFonts w:cs="Open Sans"/>
          <w:sz w:val="20"/>
          <w:szCs w:val="20"/>
        </w:rPr>
        <w:t xml:space="preserve">aby zmocnitelku zastupoval při všech právních jednáních, která jsou nezbytná pro plnění Smlouvy o dílo ze dne </w:t>
      </w:r>
      <w:r w:rsidRPr="001C4EA1">
        <w:rPr>
          <w:rFonts w:cs="Open Sans"/>
          <w:b/>
          <w:bCs/>
          <w:sz w:val="20"/>
          <w:szCs w:val="20"/>
          <w:highlight w:val="yellow"/>
        </w:rPr>
        <w:t>…</w:t>
      </w:r>
      <w:r w:rsidRPr="001C4EA1">
        <w:rPr>
          <w:rFonts w:cs="Open Sans"/>
          <w:sz w:val="20"/>
          <w:szCs w:val="20"/>
        </w:rPr>
        <w:t xml:space="preserve"> (dále jen „</w:t>
      </w:r>
      <w:r w:rsidRPr="001C4EA1">
        <w:rPr>
          <w:rFonts w:cs="Open Sans"/>
          <w:b/>
          <w:bCs/>
          <w:sz w:val="20"/>
          <w:szCs w:val="20"/>
        </w:rPr>
        <w:t>Smlouva</w:t>
      </w:r>
      <w:r w:rsidRPr="001C4EA1">
        <w:rPr>
          <w:rFonts w:cs="Open Sans"/>
          <w:sz w:val="20"/>
          <w:szCs w:val="20"/>
        </w:rPr>
        <w:t xml:space="preserve">“), a to v mezích Smlouvy tak, aby mohl realizovat všechny potřebné kroky ke zpracování jednotlivých stupňů projektové dokumentace </w:t>
      </w:r>
      <w:r w:rsidRPr="001C4EA1">
        <w:rPr>
          <w:rFonts w:cs="Open Sans"/>
          <w:b/>
          <w:bCs/>
          <w:sz w:val="20"/>
          <w:szCs w:val="20"/>
        </w:rPr>
        <w:t>PROJEKT CÉRKA – REVITALIZACE BROWNFIELDU DOLU FRENŠTÁT – PRIORITNÍ INVESTIČNÍ OBLAST</w:t>
      </w:r>
      <w:r w:rsidRPr="001C4EA1">
        <w:rPr>
          <w:rFonts w:cs="Open Sans"/>
          <w:sz w:val="20"/>
          <w:szCs w:val="20"/>
        </w:rPr>
        <w:t xml:space="preserve">. Zmocněnec je zejména oprávněn jednat s vlastníky dotčených nemovitostí, zastupovat zmocnitelku při jednání s rozhodujícími správními orgány nebo jednat s dotčenými vlastníky infrastruktury v lokalitě na a v okolí pozemku </w:t>
      </w:r>
      <w:proofErr w:type="spellStart"/>
      <w:r w:rsidRPr="001C4EA1">
        <w:rPr>
          <w:rFonts w:cs="Open Sans"/>
          <w:sz w:val="20"/>
          <w:szCs w:val="20"/>
        </w:rPr>
        <w:t>parc</w:t>
      </w:r>
      <w:proofErr w:type="spellEnd"/>
      <w:r w:rsidRPr="001C4EA1">
        <w:rPr>
          <w:rFonts w:cs="Open Sans"/>
          <w:sz w:val="20"/>
          <w:szCs w:val="20"/>
        </w:rPr>
        <w:t xml:space="preserve">. č. 942/1 v k.ú. Trojanovice, realizovat jednotlivé kroky inženýrské činnosti nutné k předjednání a zajištění vyjádření, stanovisek a podkladů nutných k vydání pravomocného územního rozhodnutí a pravomocného stavebního povolení pro projekt CÉRKA, vykonávat  autorský dozor hlavního projektanta. </w:t>
      </w:r>
    </w:p>
    <w:p w14:paraId="04458020" w14:textId="4BC27B78" w:rsidR="001C4EA1" w:rsidRPr="001C4EA1" w:rsidRDefault="001C4EA1" w:rsidP="001C4EA1">
      <w:pPr>
        <w:jc w:val="both"/>
        <w:rPr>
          <w:rFonts w:cs="Open Sans"/>
          <w:sz w:val="20"/>
          <w:szCs w:val="20"/>
        </w:rPr>
      </w:pPr>
      <w:r w:rsidRPr="001C4EA1">
        <w:rPr>
          <w:rFonts w:cs="Open Sans"/>
          <w:sz w:val="20"/>
          <w:szCs w:val="20"/>
        </w:rPr>
        <w:t xml:space="preserve">Při zastupování zmocnitelky je zmocněnec zejména oprávněn </w:t>
      </w:r>
      <w:r w:rsidRPr="001C4EA1">
        <w:rPr>
          <w:sz w:val="20"/>
          <w:szCs w:val="20"/>
        </w:rPr>
        <w:t xml:space="preserve">přijímat jménem zmocnitelky písemnosti, podepisovat a podávat projektové a jiné návrhy, žádosti o stanovisko nebo vyjádření, připomínky a námitky k úkonům orgánů státní správy, podávat podněty i </w:t>
      </w:r>
      <w:r w:rsidR="008D4A77" w:rsidRPr="001C4EA1">
        <w:rPr>
          <w:sz w:val="20"/>
          <w:szCs w:val="20"/>
        </w:rPr>
        <w:t>stížnosti</w:t>
      </w:r>
      <w:r w:rsidRPr="001C4EA1">
        <w:rPr>
          <w:sz w:val="20"/>
          <w:szCs w:val="20"/>
        </w:rPr>
        <w:t>, jakož i brát je zpět.</w:t>
      </w:r>
    </w:p>
    <w:p w14:paraId="7950F176" w14:textId="77777777" w:rsidR="001C4EA1" w:rsidRPr="001C4EA1" w:rsidRDefault="001C4EA1" w:rsidP="001C4EA1">
      <w:pPr>
        <w:pStyle w:val="Default"/>
        <w:spacing w:before="120" w:after="120"/>
        <w:jc w:val="both"/>
        <w:rPr>
          <w:rFonts w:ascii="Open Sans" w:hAnsi="Open Sans" w:cs="Open Sans"/>
          <w:sz w:val="20"/>
          <w:szCs w:val="20"/>
        </w:rPr>
      </w:pPr>
      <w:r w:rsidRPr="001C4EA1">
        <w:rPr>
          <w:rFonts w:ascii="Open Sans" w:hAnsi="Open Sans" w:cs="Open Sans"/>
          <w:sz w:val="20"/>
          <w:szCs w:val="20"/>
        </w:rPr>
        <w:t>Zmocněnec je povinen jednat s veškerou odbornou péčí v zájmu požadavků zmocnitelky a v souladu s právními předpisy upravujícími výkon projekčních prací a inženýringu.</w:t>
      </w:r>
    </w:p>
    <w:p w14:paraId="314C31A8" w14:textId="77777777" w:rsidR="001C4EA1" w:rsidRPr="001C4EA1" w:rsidRDefault="001C4EA1" w:rsidP="001C4EA1">
      <w:pPr>
        <w:pStyle w:val="Default"/>
        <w:spacing w:before="120" w:after="120"/>
        <w:jc w:val="both"/>
        <w:rPr>
          <w:rFonts w:ascii="Open Sans" w:hAnsi="Open Sans" w:cs="Open Sans"/>
          <w:color w:val="auto"/>
          <w:sz w:val="20"/>
          <w:szCs w:val="20"/>
        </w:rPr>
      </w:pPr>
      <w:r w:rsidRPr="001C4EA1">
        <w:rPr>
          <w:rFonts w:ascii="Open Sans" w:hAnsi="Open Sans" w:cs="Open Sans"/>
          <w:sz w:val="20"/>
          <w:szCs w:val="20"/>
        </w:rPr>
        <w:t>Zmocněnec je oprávněn si ustanovit za sebe další zástupce, aby v mezích této plné moci a v zájmu zmocnitelky byli za ni oprávněni dále jednat.</w:t>
      </w:r>
    </w:p>
    <w:p w14:paraId="5319C230" w14:textId="77777777" w:rsidR="001C4EA1" w:rsidRPr="001C4EA1" w:rsidRDefault="001C4EA1" w:rsidP="001C4EA1">
      <w:pPr>
        <w:autoSpaceDE w:val="0"/>
        <w:autoSpaceDN w:val="0"/>
        <w:adjustRightInd w:val="0"/>
        <w:spacing w:after="0" w:line="240" w:lineRule="auto"/>
        <w:rPr>
          <w:sz w:val="20"/>
          <w:szCs w:val="20"/>
          <w:highlight w:val="white"/>
        </w:rPr>
      </w:pPr>
    </w:p>
    <w:p w14:paraId="2DA7A71B" w14:textId="6EF745F1" w:rsidR="001C4EA1" w:rsidRPr="001C4EA1" w:rsidRDefault="001C4EA1" w:rsidP="001C4EA1">
      <w:pPr>
        <w:rPr>
          <w:sz w:val="20"/>
          <w:szCs w:val="20"/>
        </w:rPr>
      </w:pPr>
      <w:r w:rsidRPr="001C4EA1">
        <w:rPr>
          <w:sz w:val="20"/>
          <w:szCs w:val="20"/>
          <w:highlight w:val="white"/>
        </w:rPr>
        <w:t>V Trojanovicích dne ………</w:t>
      </w:r>
      <w:proofErr w:type="gramStart"/>
      <w:r w:rsidRPr="001C4EA1">
        <w:rPr>
          <w:sz w:val="20"/>
          <w:szCs w:val="20"/>
          <w:highlight w:val="white"/>
        </w:rPr>
        <w:t>…….</w:t>
      </w:r>
      <w:proofErr w:type="gramEnd"/>
      <w:r w:rsidRPr="001C4EA1">
        <w:rPr>
          <w:sz w:val="20"/>
          <w:szCs w:val="20"/>
          <w:highlight w:val="white"/>
        </w:rPr>
        <w:t>.</w:t>
      </w:r>
      <w:r w:rsidRPr="001C4EA1">
        <w:rPr>
          <w:sz w:val="20"/>
          <w:szCs w:val="20"/>
        </w:rPr>
        <w:tab/>
      </w:r>
      <w:r w:rsidRPr="001C4EA1">
        <w:rPr>
          <w:sz w:val="20"/>
          <w:szCs w:val="20"/>
        </w:rPr>
        <w:tab/>
      </w:r>
      <w:r w:rsidRPr="001C4EA1">
        <w:rPr>
          <w:sz w:val="20"/>
          <w:szCs w:val="20"/>
        </w:rPr>
        <w:tab/>
      </w:r>
      <w:r w:rsidRPr="001C4EA1">
        <w:rPr>
          <w:sz w:val="20"/>
          <w:szCs w:val="20"/>
        </w:rPr>
        <w:tab/>
      </w:r>
      <w:r w:rsidRPr="001C4EA1">
        <w:rPr>
          <w:sz w:val="20"/>
          <w:szCs w:val="20"/>
        </w:rPr>
        <w:tab/>
        <w:t>……………………………………………</w:t>
      </w:r>
    </w:p>
    <w:p w14:paraId="13C275AD" w14:textId="59C3CA4B" w:rsidR="001C4EA1" w:rsidRPr="001C4EA1" w:rsidRDefault="00041497" w:rsidP="008D4A77">
      <w:pPr>
        <w:spacing w:after="0" w:line="240" w:lineRule="auto"/>
        <w:ind w:left="5040" w:firstLine="720"/>
        <w:rPr>
          <w:sz w:val="20"/>
          <w:szCs w:val="20"/>
        </w:rPr>
      </w:pPr>
      <w:r>
        <w:rPr>
          <w:sz w:val="20"/>
          <w:szCs w:val="20"/>
        </w:rPr>
        <w:t xml:space="preserve">      </w:t>
      </w:r>
      <w:r w:rsidR="001C4EA1" w:rsidRPr="001C4EA1">
        <w:rPr>
          <w:sz w:val="20"/>
          <w:szCs w:val="20"/>
        </w:rPr>
        <w:t>Obec Trojanovice</w:t>
      </w:r>
    </w:p>
    <w:p w14:paraId="236B6F9D" w14:textId="256769C5" w:rsidR="00D401A5" w:rsidRDefault="001C4EA1" w:rsidP="008D4A77">
      <w:pPr>
        <w:spacing w:after="0" w:line="240" w:lineRule="auto"/>
        <w:ind w:left="5664"/>
        <w:rPr>
          <w:sz w:val="20"/>
          <w:szCs w:val="20"/>
        </w:rPr>
      </w:pPr>
      <w:r w:rsidRPr="001C4EA1">
        <w:rPr>
          <w:sz w:val="20"/>
          <w:szCs w:val="20"/>
        </w:rPr>
        <w:t>Mgr. Jiří Novotný, starosta</w:t>
      </w:r>
    </w:p>
    <w:p w14:paraId="18B66900" w14:textId="77777777" w:rsidR="00041497" w:rsidRDefault="00041497" w:rsidP="008D4A77">
      <w:pPr>
        <w:spacing w:after="0" w:line="240" w:lineRule="auto"/>
        <w:ind w:left="5664"/>
        <w:rPr>
          <w:rFonts w:cs="Open Sans"/>
          <w:sz w:val="20"/>
          <w:szCs w:val="20"/>
        </w:rPr>
      </w:pPr>
    </w:p>
    <w:p w14:paraId="1A4AB660" w14:textId="77777777" w:rsidR="00E84F5E" w:rsidRDefault="00E84F5E" w:rsidP="008D4A77">
      <w:pPr>
        <w:spacing w:after="0" w:line="240" w:lineRule="auto"/>
        <w:ind w:left="5664"/>
        <w:rPr>
          <w:rFonts w:cs="Open Sans"/>
          <w:sz w:val="20"/>
          <w:szCs w:val="20"/>
        </w:rPr>
      </w:pPr>
    </w:p>
    <w:p w14:paraId="4311B2AB" w14:textId="77777777" w:rsidR="00E84F5E" w:rsidRPr="00AE1F4F" w:rsidRDefault="00E84F5E" w:rsidP="00E22F5C">
      <w:pPr>
        <w:spacing w:after="0" w:line="240" w:lineRule="auto"/>
        <w:ind w:left="5664"/>
        <w:rPr>
          <w:rFonts w:cs="Open Sans"/>
          <w:sz w:val="20"/>
          <w:szCs w:val="20"/>
        </w:rPr>
      </w:pPr>
    </w:p>
    <w:sectPr w:rsidR="00E84F5E" w:rsidRPr="00AE1F4F" w:rsidSect="001F0C8A">
      <w:headerReference w:type="default" r:id="rId11"/>
      <w:footerReference w:type="default" r:id="rId12"/>
      <w:pgSz w:w="11906" w:h="16838"/>
      <w:pgMar w:top="1417" w:right="1274" w:bottom="1417" w:left="1418"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B6EE" w14:textId="77777777" w:rsidR="001F0C8A" w:rsidRPr="008917AC" w:rsidRDefault="001F0C8A">
      <w:pPr>
        <w:spacing w:after="0" w:line="240" w:lineRule="auto"/>
      </w:pPr>
      <w:r w:rsidRPr="008917AC">
        <w:separator/>
      </w:r>
    </w:p>
  </w:endnote>
  <w:endnote w:type="continuationSeparator" w:id="0">
    <w:p w14:paraId="57C0876F" w14:textId="77777777" w:rsidR="001F0C8A" w:rsidRPr="008917AC" w:rsidRDefault="001F0C8A">
      <w:pPr>
        <w:spacing w:after="0" w:line="240" w:lineRule="auto"/>
      </w:pPr>
      <w:r w:rsidRPr="008917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Mono">
    <w:altName w:val="Courier New"/>
    <w:charset w:val="01"/>
    <w:family w:val="roman"/>
    <w:pitch w:val="variable"/>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109F" w14:textId="77777777" w:rsidR="004D0813" w:rsidRPr="008917AC" w:rsidRDefault="004D0813">
    <w:pPr>
      <w:pStyle w:val="Zpat"/>
      <w:jc w:val="center"/>
      <w:rPr>
        <w:sz w:val="16"/>
        <w:szCs w:val="16"/>
      </w:rPr>
    </w:pPr>
    <w:r w:rsidRPr="008917AC">
      <w:rPr>
        <w:sz w:val="16"/>
        <w:szCs w:val="16"/>
      </w:rPr>
      <w:t xml:space="preserve">Strana </w:t>
    </w:r>
    <w:r w:rsidRPr="008917AC">
      <w:rPr>
        <w:sz w:val="16"/>
        <w:szCs w:val="16"/>
      </w:rPr>
      <w:fldChar w:fldCharType="begin"/>
    </w:r>
    <w:r w:rsidRPr="008917AC">
      <w:rPr>
        <w:sz w:val="16"/>
        <w:szCs w:val="16"/>
      </w:rPr>
      <w:instrText>PAGE</w:instrText>
    </w:r>
    <w:r w:rsidRPr="008917AC">
      <w:rPr>
        <w:sz w:val="16"/>
        <w:szCs w:val="16"/>
      </w:rPr>
      <w:fldChar w:fldCharType="separate"/>
    </w:r>
    <w:r w:rsidRPr="008917AC">
      <w:rPr>
        <w:sz w:val="16"/>
        <w:szCs w:val="16"/>
      </w:rPr>
      <w:t>5</w:t>
    </w:r>
    <w:r w:rsidRPr="008917AC">
      <w:rPr>
        <w:sz w:val="16"/>
        <w:szCs w:val="16"/>
      </w:rPr>
      <w:fldChar w:fldCharType="end"/>
    </w:r>
    <w:r w:rsidRPr="008917AC">
      <w:rPr>
        <w:sz w:val="16"/>
        <w:szCs w:val="16"/>
      </w:rPr>
      <w:t xml:space="preserve"> (celkem </w:t>
    </w:r>
    <w:r w:rsidRPr="008917AC">
      <w:rPr>
        <w:sz w:val="16"/>
        <w:szCs w:val="16"/>
      </w:rPr>
      <w:fldChar w:fldCharType="begin"/>
    </w:r>
    <w:r w:rsidRPr="008917AC">
      <w:rPr>
        <w:sz w:val="16"/>
        <w:szCs w:val="16"/>
      </w:rPr>
      <w:instrText>NUMPAGES</w:instrText>
    </w:r>
    <w:r w:rsidRPr="008917AC">
      <w:rPr>
        <w:sz w:val="16"/>
        <w:szCs w:val="16"/>
      </w:rPr>
      <w:fldChar w:fldCharType="separate"/>
    </w:r>
    <w:r w:rsidRPr="008917AC">
      <w:rPr>
        <w:sz w:val="16"/>
        <w:szCs w:val="16"/>
      </w:rPr>
      <w:t>24</w:t>
    </w:r>
    <w:r w:rsidRPr="008917AC">
      <w:rPr>
        <w:sz w:val="16"/>
        <w:szCs w:val="16"/>
      </w:rPr>
      <w:fldChar w:fldCharType="end"/>
    </w:r>
    <w:r w:rsidRPr="008917AC">
      <w:rPr>
        <w:sz w:val="16"/>
        <w:szCs w:val="16"/>
      </w:rPr>
      <w:t>)</w:t>
    </w:r>
  </w:p>
  <w:p w14:paraId="5964A5B0" w14:textId="77777777" w:rsidR="004D0813" w:rsidRPr="008917AC" w:rsidRDefault="004D08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5294" w14:textId="77777777" w:rsidR="001F0C8A" w:rsidRPr="008917AC" w:rsidRDefault="001F0C8A">
      <w:pPr>
        <w:spacing w:after="0" w:line="240" w:lineRule="auto"/>
      </w:pPr>
      <w:r w:rsidRPr="008917AC">
        <w:separator/>
      </w:r>
    </w:p>
  </w:footnote>
  <w:footnote w:type="continuationSeparator" w:id="0">
    <w:p w14:paraId="2D95B064" w14:textId="77777777" w:rsidR="001F0C8A" w:rsidRPr="008917AC" w:rsidRDefault="001F0C8A">
      <w:pPr>
        <w:spacing w:after="0" w:line="240" w:lineRule="auto"/>
      </w:pPr>
      <w:r w:rsidRPr="008917AC">
        <w:continuationSeparator/>
      </w:r>
    </w:p>
  </w:footnote>
  <w:footnote w:id="1">
    <w:p w14:paraId="28D1B382" w14:textId="4732A516" w:rsidR="008035E8" w:rsidRPr="00501A00" w:rsidRDefault="008035E8">
      <w:pPr>
        <w:pStyle w:val="Textpoznpodarou"/>
        <w:rPr>
          <w:sz w:val="18"/>
          <w:szCs w:val="18"/>
        </w:rPr>
      </w:pPr>
      <w:r w:rsidRPr="00501A00">
        <w:rPr>
          <w:rStyle w:val="Znakapoznpodarou"/>
          <w:sz w:val="18"/>
          <w:szCs w:val="18"/>
        </w:rPr>
        <w:footnoteRef/>
      </w:r>
      <w:r w:rsidRPr="00501A00">
        <w:rPr>
          <w:sz w:val="18"/>
          <w:szCs w:val="18"/>
        </w:rPr>
        <w:t xml:space="preserve"> </w:t>
      </w:r>
      <w:hyperlink r:id="rId1" w:history="1">
        <w:r w:rsidRPr="00501A00">
          <w:rPr>
            <w:rStyle w:val="Hypertextovodkaz"/>
            <w:rFonts w:cs="Open Sans"/>
            <w:sz w:val="18"/>
            <w:szCs w:val="18"/>
          </w:rPr>
          <w:t>https://smlouvy.gov.cz/smlouva/23407893?backlink=jgfgi</w:t>
        </w:r>
      </w:hyperlink>
    </w:p>
  </w:footnote>
  <w:footnote w:id="2">
    <w:p w14:paraId="2AE007E0" w14:textId="205DE72E" w:rsidR="00AB2510" w:rsidRPr="00501A00" w:rsidRDefault="00AB2510">
      <w:pPr>
        <w:pStyle w:val="Textpoznpodarou"/>
        <w:rPr>
          <w:sz w:val="18"/>
          <w:szCs w:val="18"/>
        </w:rPr>
      </w:pPr>
      <w:r w:rsidRPr="00501A00">
        <w:rPr>
          <w:rStyle w:val="Znakapoznpodarou"/>
          <w:sz w:val="18"/>
          <w:szCs w:val="18"/>
        </w:rPr>
        <w:footnoteRef/>
      </w:r>
      <w:r w:rsidRPr="00501A00">
        <w:rPr>
          <w:sz w:val="18"/>
          <w:szCs w:val="18"/>
        </w:rPr>
        <w:t xml:space="preserve"> </w:t>
      </w:r>
      <w:hyperlink r:id="rId2" w:history="1">
        <w:r w:rsidR="00577EF6" w:rsidRPr="007F58AB">
          <w:rPr>
            <w:rStyle w:val="Hypertextovodkaz"/>
            <w:sz w:val="18"/>
            <w:szCs w:val="18"/>
          </w:rPr>
          <w:t>https://portal-vz.cz/wp-content/uploads/2019/06/Stanovisko-MMR-k-vyhlasce-169-2016.pdf</w:t>
        </w:r>
      </w:hyperlink>
      <w:r w:rsidR="00577EF6">
        <w:rPr>
          <w:sz w:val="18"/>
          <w:szCs w:val="18"/>
        </w:rPr>
        <w:t xml:space="preserve"> </w:t>
      </w:r>
    </w:p>
  </w:footnote>
  <w:footnote w:id="3">
    <w:p w14:paraId="34A35C5A" w14:textId="358010DA" w:rsidR="0040167A" w:rsidRPr="00501A00" w:rsidRDefault="0040167A" w:rsidP="0040167A">
      <w:pPr>
        <w:pStyle w:val="Textpoznpodarou"/>
        <w:rPr>
          <w:sz w:val="18"/>
          <w:szCs w:val="18"/>
        </w:rPr>
      </w:pPr>
      <w:r w:rsidRPr="00501A00">
        <w:rPr>
          <w:rStyle w:val="Znakapoznpodarou"/>
          <w:sz w:val="18"/>
          <w:szCs w:val="18"/>
        </w:rPr>
        <w:footnoteRef/>
      </w:r>
      <w:r w:rsidRPr="00501A00">
        <w:rPr>
          <w:sz w:val="18"/>
          <w:szCs w:val="18"/>
        </w:rPr>
        <w:t xml:space="preserve"> </w:t>
      </w:r>
      <w:hyperlink r:id="rId3" w:history="1">
        <w:r w:rsidR="00577EF6" w:rsidRPr="007F58AB">
          <w:rPr>
            <w:rStyle w:val="Hypertextovodkaz"/>
            <w:sz w:val="18"/>
            <w:szCs w:val="18"/>
          </w:rPr>
          <w:t>https://www.czso.cz/csu/czso/klasifikace_stavebnich_del_cz_cc_platna_od_1_1_2019</w:t>
        </w:r>
      </w:hyperlink>
      <w:r w:rsidR="00577EF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FD6D" w14:textId="77777777" w:rsidR="004D0813" w:rsidRPr="008917AC" w:rsidRDefault="004D0813">
    <w:pPr>
      <w:pStyle w:val="Default"/>
      <w:rPr>
        <w:sz w:val="20"/>
        <w:szCs w:val="20"/>
      </w:rPr>
    </w:pPr>
  </w:p>
  <w:p w14:paraId="00B80675" w14:textId="04C27F30" w:rsidR="004D0813" w:rsidRPr="008917AC" w:rsidRDefault="00C97372">
    <w:pPr>
      <w:pStyle w:val="Default"/>
      <w:jc w:val="center"/>
      <w:rPr>
        <w:sz w:val="20"/>
        <w:szCs w:val="20"/>
      </w:rPr>
    </w:pPr>
    <w:r>
      <w:rPr>
        <w:noProof/>
        <w:szCs w:val="21"/>
      </w:rPr>
      <w:drawing>
        <wp:anchor distT="0" distB="0" distL="114300" distR="114300" simplePos="0" relativeHeight="251659264" behindDoc="1" locked="0" layoutInCell="1" allowOverlap="1" wp14:anchorId="61B455F5" wp14:editId="5EFBED1B">
          <wp:simplePos x="0" y="0"/>
          <wp:positionH relativeFrom="column">
            <wp:posOffset>-217805</wp:posOffset>
          </wp:positionH>
          <wp:positionV relativeFrom="paragraph">
            <wp:posOffset>275590</wp:posOffset>
          </wp:positionV>
          <wp:extent cx="4770120" cy="388620"/>
          <wp:effectExtent l="0" t="0" r="0" b="0"/>
          <wp:wrapTight wrapText="bothSides">
            <wp:wrapPolygon edited="0">
              <wp:start x="0" y="0"/>
              <wp:lineTo x="0" y="20118"/>
              <wp:lineTo x="2760" y="20118"/>
              <wp:lineTo x="17080" y="16941"/>
              <wp:lineTo x="19581" y="13765"/>
              <wp:lineTo x="19409" y="0"/>
              <wp:lineTo x="0" y="0"/>
            </wp:wrapPolygon>
          </wp:wrapTight>
          <wp:docPr id="6637159" name="Obrázek 663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54105" name="Obrázek 7578541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120" cy="3886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C7BB66B" wp14:editId="15E72179">
          <wp:simplePos x="0" y="0"/>
          <wp:positionH relativeFrom="column">
            <wp:posOffset>4467951</wp:posOffset>
          </wp:positionH>
          <wp:positionV relativeFrom="paragraph">
            <wp:posOffset>271508</wp:posOffset>
          </wp:positionV>
          <wp:extent cx="1447800" cy="392430"/>
          <wp:effectExtent l="0" t="0" r="0" b="7620"/>
          <wp:wrapTight wrapText="bothSides">
            <wp:wrapPolygon edited="0">
              <wp:start x="0" y="0"/>
              <wp:lineTo x="0" y="20971"/>
              <wp:lineTo x="21316" y="20971"/>
              <wp:lineTo x="21316" y="0"/>
              <wp:lineTo x="0" y="0"/>
            </wp:wrapPolygon>
          </wp:wrapTight>
          <wp:docPr id="720737904"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96280" name="Obrázek 1" descr="Obsah obrázku text, Písmo, Grafika,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0813" w:rsidRPr="008917AC">
      <w:rPr>
        <w:sz w:val="20"/>
        <w:szCs w:val="20"/>
      </w:rPr>
      <w:tab/>
    </w:r>
  </w:p>
  <w:p w14:paraId="2EDC7166" w14:textId="5D4AF2F3" w:rsidR="004D0813" w:rsidRPr="008917AC" w:rsidRDefault="004D0813">
    <w:pPr>
      <w:pStyle w:val="Default"/>
      <w:spacing w:line="360" w:lineRule="auto"/>
    </w:pPr>
    <w:r w:rsidRPr="008917AC">
      <w:rPr>
        <w:szCs w:val="21"/>
      </w:rPr>
      <w:tab/>
      <w:t xml:space="preserve">       </w:t>
    </w:r>
    <w:r w:rsidRPr="008917AC">
      <w:rPr>
        <w:szCs w:val="21"/>
      </w:rPr>
      <w:tab/>
    </w:r>
    <w:r w:rsidRPr="008917AC">
      <w:rPr>
        <w:szCs w:val="21"/>
      </w:rPr>
      <w:tab/>
    </w:r>
    <w:r w:rsidRPr="008917AC">
      <w:rPr>
        <w:szCs w:val="21"/>
      </w:rPr>
      <w:tab/>
    </w:r>
    <w:r w:rsidRPr="008917AC">
      <w:rPr>
        <w:szCs w:val="21"/>
      </w:rPr>
      <w:tab/>
    </w:r>
    <w:r w:rsidRPr="008917AC">
      <w:rPr>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CF5"/>
    <w:multiLevelType w:val="hybridMultilevel"/>
    <w:tmpl w:val="1FB00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67ECF"/>
    <w:multiLevelType w:val="multilevel"/>
    <w:tmpl w:val="34DAEE7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9F35092"/>
    <w:multiLevelType w:val="multilevel"/>
    <w:tmpl w:val="91281B3C"/>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FC95244"/>
    <w:multiLevelType w:val="hybridMultilevel"/>
    <w:tmpl w:val="A03CA5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760BE"/>
    <w:multiLevelType w:val="multilevel"/>
    <w:tmpl w:val="360826B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6DC2AFC"/>
    <w:multiLevelType w:val="hybridMultilevel"/>
    <w:tmpl w:val="9BC8B5F4"/>
    <w:lvl w:ilvl="0" w:tplc="03F8BC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7AE178A"/>
    <w:multiLevelType w:val="multilevel"/>
    <w:tmpl w:val="60168D8A"/>
    <w:lvl w:ilvl="0">
      <w:start w:val="1"/>
      <w:numFmt w:val="bullet"/>
      <w:lvlText w:val=""/>
      <w:lvlJc w:val="left"/>
      <w:pPr>
        <w:tabs>
          <w:tab w:val="num" w:pos="720"/>
        </w:tabs>
        <w:ind w:left="720" w:hanging="360"/>
      </w:pPr>
      <w:rPr>
        <w:rFonts w:ascii="Symbol" w:hAnsi="Symbol" w:cs="OpenSymbol" w:hint="default"/>
        <w:sz w:val="21"/>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AEE5C6D"/>
    <w:multiLevelType w:val="hybridMultilevel"/>
    <w:tmpl w:val="0628946C"/>
    <w:lvl w:ilvl="0" w:tplc="1312E15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0F9217F"/>
    <w:multiLevelType w:val="multilevel"/>
    <w:tmpl w:val="66F4340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2456C82"/>
    <w:multiLevelType w:val="hybridMultilevel"/>
    <w:tmpl w:val="FAD0926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4256252"/>
    <w:multiLevelType w:val="multilevel"/>
    <w:tmpl w:val="4326561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DF1725"/>
    <w:multiLevelType w:val="multilevel"/>
    <w:tmpl w:val="31E8EC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EB508A1"/>
    <w:multiLevelType w:val="hybridMultilevel"/>
    <w:tmpl w:val="83EED94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30B4187A"/>
    <w:multiLevelType w:val="hybridMultilevel"/>
    <w:tmpl w:val="72803920"/>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4" w15:restartNumberingAfterBreak="0">
    <w:nsid w:val="314F5B11"/>
    <w:multiLevelType w:val="hybridMultilevel"/>
    <w:tmpl w:val="268AD4F0"/>
    <w:lvl w:ilvl="0" w:tplc="55E8279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2BE5325"/>
    <w:multiLevelType w:val="multilevel"/>
    <w:tmpl w:val="E15867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33A73BF7"/>
    <w:multiLevelType w:val="hybridMultilevel"/>
    <w:tmpl w:val="4B9050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64A07"/>
    <w:multiLevelType w:val="multilevel"/>
    <w:tmpl w:val="4328A33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7EA45C4"/>
    <w:multiLevelType w:val="hybridMultilevel"/>
    <w:tmpl w:val="758287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4B15F1"/>
    <w:multiLevelType w:val="multilevel"/>
    <w:tmpl w:val="E6A4C3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3F1C66D9"/>
    <w:multiLevelType w:val="hybridMultilevel"/>
    <w:tmpl w:val="F1E4603C"/>
    <w:lvl w:ilvl="0" w:tplc="333C14F8">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3FD20FBB"/>
    <w:multiLevelType w:val="hybridMultilevel"/>
    <w:tmpl w:val="72803920"/>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2" w15:restartNumberingAfterBreak="0">
    <w:nsid w:val="42950919"/>
    <w:multiLevelType w:val="hybridMultilevel"/>
    <w:tmpl w:val="535A15B2"/>
    <w:lvl w:ilvl="0" w:tplc="91A850CE">
      <w:start w:val="1"/>
      <w:numFmt w:val="bullet"/>
      <w:lvlText w:val="-"/>
      <w:lvlJc w:val="left"/>
      <w:pPr>
        <w:ind w:left="720" w:hanging="360"/>
      </w:pPr>
      <w:rPr>
        <w:rFonts w:ascii="Open Sans" w:eastAsiaTheme="minorHAns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F0275D"/>
    <w:multiLevelType w:val="hybridMultilevel"/>
    <w:tmpl w:val="CABE6A52"/>
    <w:lvl w:ilvl="0" w:tplc="91A850CE">
      <w:start w:val="1"/>
      <w:numFmt w:val="bullet"/>
      <w:lvlText w:val="-"/>
      <w:lvlJc w:val="left"/>
      <w:pPr>
        <w:ind w:left="768" w:hanging="360"/>
      </w:pPr>
      <w:rPr>
        <w:rFonts w:ascii="Open Sans" w:eastAsiaTheme="minorHAnsi" w:hAnsi="Open Sans" w:cs="Open San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4" w15:restartNumberingAfterBreak="0">
    <w:nsid w:val="46E16599"/>
    <w:multiLevelType w:val="hybridMultilevel"/>
    <w:tmpl w:val="D5F238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48EC46E6"/>
    <w:multiLevelType w:val="hybridMultilevel"/>
    <w:tmpl w:val="A4086A9A"/>
    <w:lvl w:ilvl="0" w:tplc="4BD0BD96">
      <w:start w:val="8"/>
      <w:numFmt w:val="decimal"/>
      <w:lvlText w:val="%1."/>
      <w:lvlJc w:val="left"/>
      <w:pPr>
        <w:ind w:left="720" w:hanging="360"/>
      </w:pPr>
      <w:rPr>
        <w:rFonts w:hint="default"/>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285CC3"/>
    <w:multiLevelType w:val="hybridMultilevel"/>
    <w:tmpl w:val="FA74BF98"/>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7" w15:restartNumberingAfterBreak="0">
    <w:nsid w:val="533D17FD"/>
    <w:multiLevelType w:val="hybridMultilevel"/>
    <w:tmpl w:val="2AAEC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2541A0"/>
    <w:multiLevelType w:val="hybridMultilevel"/>
    <w:tmpl w:val="814E0F8A"/>
    <w:lvl w:ilvl="0" w:tplc="2F24E9B6">
      <w:start w:val="7"/>
      <w:numFmt w:val="decimal"/>
      <w:lvlText w:val="%1."/>
      <w:lvlJc w:val="left"/>
      <w:pPr>
        <w:ind w:left="720" w:hanging="360"/>
      </w:pPr>
      <w:rPr>
        <w:rFonts w:ascii="Times New Roman" w:hAnsi="Times New Roman" w:hint="default"/>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8139D2"/>
    <w:multiLevelType w:val="hybridMultilevel"/>
    <w:tmpl w:val="F79254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14737A0"/>
    <w:multiLevelType w:val="hybridMultilevel"/>
    <w:tmpl w:val="8BB639C6"/>
    <w:lvl w:ilvl="0" w:tplc="9B2ECE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414575"/>
    <w:multiLevelType w:val="hybridMultilevel"/>
    <w:tmpl w:val="C3763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9F3EFE"/>
    <w:multiLevelType w:val="multilevel"/>
    <w:tmpl w:val="D2D25D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D6F098C"/>
    <w:multiLevelType w:val="hybridMultilevel"/>
    <w:tmpl w:val="87EE1DD4"/>
    <w:lvl w:ilvl="0" w:tplc="CAC208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132089"/>
    <w:multiLevelType w:val="hybridMultilevel"/>
    <w:tmpl w:val="B4E89F04"/>
    <w:lvl w:ilvl="0" w:tplc="FCF84714">
      <w:start w:val="1"/>
      <w:numFmt w:val="bullet"/>
      <w:lvlText w:val=""/>
      <w:lvlJc w:val="left"/>
      <w:pPr>
        <w:ind w:left="720" w:hanging="360"/>
      </w:pPr>
      <w:rPr>
        <w:rFonts w:ascii="Symbol" w:hAnsi="Symbol"/>
      </w:rPr>
    </w:lvl>
    <w:lvl w:ilvl="1" w:tplc="4FDAF010">
      <w:start w:val="1"/>
      <w:numFmt w:val="bullet"/>
      <w:lvlText w:val=""/>
      <w:lvlJc w:val="left"/>
      <w:pPr>
        <w:ind w:left="720" w:hanging="360"/>
      </w:pPr>
      <w:rPr>
        <w:rFonts w:ascii="Symbol" w:hAnsi="Symbol"/>
      </w:rPr>
    </w:lvl>
    <w:lvl w:ilvl="2" w:tplc="2D8230CC">
      <w:start w:val="1"/>
      <w:numFmt w:val="bullet"/>
      <w:lvlText w:val=""/>
      <w:lvlJc w:val="left"/>
      <w:pPr>
        <w:ind w:left="720" w:hanging="360"/>
      </w:pPr>
      <w:rPr>
        <w:rFonts w:ascii="Symbol" w:hAnsi="Symbol"/>
      </w:rPr>
    </w:lvl>
    <w:lvl w:ilvl="3" w:tplc="5428D9DE">
      <w:start w:val="1"/>
      <w:numFmt w:val="bullet"/>
      <w:lvlText w:val=""/>
      <w:lvlJc w:val="left"/>
      <w:pPr>
        <w:ind w:left="720" w:hanging="360"/>
      </w:pPr>
      <w:rPr>
        <w:rFonts w:ascii="Symbol" w:hAnsi="Symbol"/>
      </w:rPr>
    </w:lvl>
    <w:lvl w:ilvl="4" w:tplc="91560024">
      <w:start w:val="1"/>
      <w:numFmt w:val="bullet"/>
      <w:lvlText w:val=""/>
      <w:lvlJc w:val="left"/>
      <w:pPr>
        <w:ind w:left="720" w:hanging="360"/>
      </w:pPr>
      <w:rPr>
        <w:rFonts w:ascii="Symbol" w:hAnsi="Symbol"/>
      </w:rPr>
    </w:lvl>
    <w:lvl w:ilvl="5" w:tplc="AB1A7B16">
      <w:start w:val="1"/>
      <w:numFmt w:val="bullet"/>
      <w:lvlText w:val=""/>
      <w:lvlJc w:val="left"/>
      <w:pPr>
        <w:ind w:left="720" w:hanging="360"/>
      </w:pPr>
      <w:rPr>
        <w:rFonts w:ascii="Symbol" w:hAnsi="Symbol"/>
      </w:rPr>
    </w:lvl>
    <w:lvl w:ilvl="6" w:tplc="675E16FC">
      <w:start w:val="1"/>
      <w:numFmt w:val="bullet"/>
      <w:lvlText w:val=""/>
      <w:lvlJc w:val="left"/>
      <w:pPr>
        <w:ind w:left="720" w:hanging="360"/>
      </w:pPr>
      <w:rPr>
        <w:rFonts w:ascii="Symbol" w:hAnsi="Symbol"/>
      </w:rPr>
    </w:lvl>
    <w:lvl w:ilvl="7" w:tplc="FEEAF4E2">
      <w:start w:val="1"/>
      <w:numFmt w:val="bullet"/>
      <w:lvlText w:val=""/>
      <w:lvlJc w:val="left"/>
      <w:pPr>
        <w:ind w:left="720" w:hanging="360"/>
      </w:pPr>
      <w:rPr>
        <w:rFonts w:ascii="Symbol" w:hAnsi="Symbol"/>
      </w:rPr>
    </w:lvl>
    <w:lvl w:ilvl="8" w:tplc="03368D60">
      <w:start w:val="1"/>
      <w:numFmt w:val="bullet"/>
      <w:lvlText w:val=""/>
      <w:lvlJc w:val="left"/>
      <w:pPr>
        <w:ind w:left="720" w:hanging="360"/>
      </w:pPr>
      <w:rPr>
        <w:rFonts w:ascii="Symbol" w:hAnsi="Symbol"/>
      </w:rPr>
    </w:lvl>
  </w:abstractNum>
  <w:abstractNum w:abstractNumId="35" w15:restartNumberingAfterBreak="0">
    <w:nsid w:val="6E3B2989"/>
    <w:multiLevelType w:val="hybridMultilevel"/>
    <w:tmpl w:val="9EBE7844"/>
    <w:lvl w:ilvl="0" w:tplc="CBAAB70A">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36" w15:restartNumberingAfterBreak="0">
    <w:nsid w:val="72A62D5F"/>
    <w:multiLevelType w:val="multilevel"/>
    <w:tmpl w:val="B3E86534"/>
    <w:lvl w:ilvl="0">
      <w:start w:val="1"/>
      <w:numFmt w:val="bullet"/>
      <w:lvlText w:val=""/>
      <w:lvlJc w:val="left"/>
      <w:pPr>
        <w:tabs>
          <w:tab w:val="num" w:pos="720"/>
        </w:tabs>
        <w:ind w:left="720" w:hanging="360"/>
      </w:pPr>
      <w:rPr>
        <w:rFonts w:ascii="Symbol" w:hAnsi="Symbol" w:cs="OpenSymbol" w:hint="default"/>
        <w:sz w:val="21"/>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31253E7"/>
    <w:multiLevelType w:val="hybridMultilevel"/>
    <w:tmpl w:val="258270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4AA0101"/>
    <w:multiLevelType w:val="multilevel"/>
    <w:tmpl w:val="88B4E8DE"/>
    <w:lvl w:ilvl="0">
      <w:start w:val="1"/>
      <w:numFmt w:val="bullet"/>
      <w:lvlText w:val=""/>
      <w:lvlJc w:val="left"/>
      <w:pPr>
        <w:tabs>
          <w:tab w:val="num" w:pos="720"/>
        </w:tabs>
        <w:ind w:left="720" w:hanging="360"/>
      </w:pPr>
      <w:rPr>
        <w:rFonts w:ascii="Symbol" w:hAnsi="Symbol" w:cs="OpenSymbol" w:hint="default"/>
        <w:sz w:val="21"/>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79D824FA"/>
    <w:multiLevelType w:val="hybridMultilevel"/>
    <w:tmpl w:val="A2A2B248"/>
    <w:lvl w:ilvl="0" w:tplc="04050017">
      <w:start w:val="10"/>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8957AC"/>
    <w:multiLevelType w:val="hybridMultilevel"/>
    <w:tmpl w:val="4A90F1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881787766">
    <w:abstractNumId w:val="2"/>
  </w:num>
  <w:num w:numId="2" w16cid:durableId="1355771293">
    <w:abstractNumId w:val="10"/>
  </w:num>
  <w:num w:numId="3" w16cid:durableId="832649867">
    <w:abstractNumId w:val="1"/>
  </w:num>
  <w:num w:numId="4" w16cid:durableId="4482304">
    <w:abstractNumId w:val="38"/>
  </w:num>
  <w:num w:numId="5" w16cid:durableId="1463570615">
    <w:abstractNumId w:val="6"/>
  </w:num>
  <w:num w:numId="6" w16cid:durableId="1750075303">
    <w:abstractNumId w:val="19"/>
  </w:num>
  <w:num w:numId="7" w16cid:durableId="643895416">
    <w:abstractNumId w:val="32"/>
  </w:num>
  <w:num w:numId="8" w16cid:durableId="1632049554">
    <w:abstractNumId w:val="15"/>
  </w:num>
  <w:num w:numId="9" w16cid:durableId="157773328">
    <w:abstractNumId w:val="8"/>
  </w:num>
  <w:num w:numId="10" w16cid:durableId="2015916005">
    <w:abstractNumId w:val="4"/>
  </w:num>
  <w:num w:numId="11" w16cid:durableId="1791708381">
    <w:abstractNumId w:val="11"/>
  </w:num>
  <w:num w:numId="12" w16cid:durableId="1868640435">
    <w:abstractNumId w:val="17"/>
  </w:num>
  <w:num w:numId="13" w16cid:durableId="1556429866">
    <w:abstractNumId w:val="36"/>
  </w:num>
  <w:num w:numId="14" w16cid:durableId="528875966">
    <w:abstractNumId w:val="28"/>
  </w:num>
  <w:num w:numId="15" w16cid:durableId="491411271">
    <w:abstractNumId w:val="25"/>
  </w:num>
  <w:num w:numId="16" w16cid:durableId="204341299">
    <w:abstractNumId w:val="34"/>
  </w:num>
  <w:num w:numId="17" w16cid:durableId="1558082026">
    <w:abstractNumId w:val="9"/>
  </w:num>
  <w:num w:numId="18" w16cid:durableId="3477782">
    <w:abstractNumId w:val="5"/>
  </w:num>
  <w:num w:numId="19" w16cid:durableId="1530602568">
    <w:abstractNumId w:val="27"/>
  </w:num>
  <w:num w:numId="20" w16cid:durableId="1707557601">
    <w:abstractNumId w:val="31"/>
  </w:num>
  <w:num w:numId="21" w16cid:durableId="439644472">
    <w:abstractNumId w:val="33"/>
  </w:num>
  <w:num w:numId="22" w16cid:durableId="960577801">
    <w:abstractNumId w:val="22"/>
  </w:num>
  <w:num w:numId="23" w16cid:durableId="1107775681">
    <w:abstractNumId w:val="13"/>
  </w:num>
  <w:num w:numId="24" w16cid:durableId="1412695030">
    <w:abstractNumId w:val="20"/>
  </w:num>
  <w:num w:numId="25" w16cid:durableId="701789580">
    <w:abstractNumId w:val="26"/>
  </w:num>
  <w:num w:numId="26" w16cid:durableId="822821193">
    <w:abstractNumId w:val="21"/>
  </w:num>
  <w:num w:numId="27" w16cid:durableId="53093479">
    <w:abstractNumId w:val="12"/>
  </w:num>
  <w:num w:numId="28" w16cid:durableId="415639684">
    <w:abstractNumId w:val="7"/>
  </w:num>
  <w:num w:numId="29" w16cid:durableId="46345734">
    <w:abstractNumId w:val="30"/>
  </w:num>
  <w:num w:numId="30" w16cid:durableId="672294554">
    <w:abstractNumId w:val="35"/>
  </w:num>
  <w:num w:numId="31" w16cid:durableId="914389793">
    <w:abstractNumId w:val="40"/>
  </w:num>
  <w:num w:numId="32" w16cid:durableId="807430228">
    <w:abstractNumId w:val="14"/>
  </w:num>
  <w:num w:numId="33" w16cid:durableId="678705038">
    <w:abstractNumId w:val="0"/>
  </w:num>
  <w:num w:numId="34" w16cid:durableId="105539558">
    <w:abstractNumId w:val="16"/>
  </w:num>
  <w:num w:numId="35" w16cid:durableId="1123503998">
    <w:abstractNumId w:val="39"/>
  </w:num>
  <w:num w:numId="36" w16cid:durableId="1076708361">
    <w:abstractNumId w:val="29"/>
  </w:num>
  <w:num w:numId="37" w16cid:durableId="978339582">
    <w:abstractNumId w:val="23"/>
  </w:num>
  <w:num w:numId="38" w16cid:durableId="2124382043">
    <w:abstractNumId w:val="3"/>
  </w:num>
  <w:num w:numId="39" w16cid:durableId="1078985229">
    <w:abstractNumId w:val="18"/>
  </w:num>
  <w:num w:numId="40" w16cid:durableId="580870553">
    <w:abstractNumId w:val="24"/>
  </w:num>
  <w:num w:numId="41" w16cid:durableId="20330665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A5"/>
    <w:rsid w:val="0002175C"/>
    <w:rsid w:val="000271B2"/>
    <w:rsid w:val="00030140"/>
    <w:rsid w:val="000320E1"/>
    <w:rsid w:val="00040A49"/>
    <w:rsid w:val="00041497"/>
    <w:rsid w:val="00043138"/>
    <w:rsid w:val="000542B1"/>
    <w:rsid w:val="00057386"/>
    <w:rsid w:val="0006111A"/>
    <w:rsid w:val="00062D27"/>
    <w:rsid w:val="00063FCB"/>
    <w:rsid w:val="000665E7"/>
    <w:rsid w:val="00073D99"/>
    <w:rsid w:val="000B0A00"/>
    <w:rsid w:val="000C7852"/>
    <w:rsid w:val="000D065C"/>
    <w:rsid w:val="000D1254"/>
    <w:rsid w:val="000D201A"/>
    <w:rsid w:val="000D2BFC"/>
    <w:rsid w:val="000E2ECA"/>
    <w:rsid w:val="000F0AA7"/>
    <w:rsid w:val="000F36AC"/>
    <w:rsid w:val="00111DE8"/>
    <w:rsid w:val="00113722"/>
    <w:rsid w:val="00144AC0"/>
    <w:rsid w:val="001516E1"/>
    <w:rsid w:val="0016377D"/>
    <w:rsid w:val="00170E75"/>
    <w:rsid w:val="001736CD"/>
    <w:rsid w:val="00177E25"/>
    <w:rsid w:val="00187E5E"/>
    <w:rsid w:val="001960C9"/>
    <w:rsid w:val="00196182"/>
    <w:rsid w:val="001A4E3D"/>
    <w:rsid w:val="001A54E5"/>
    <w:rsid w:val="001B0348"/>
    <w:rsid w:val="001B1658"/>
    <w:rsid w:val="001C4EA1"/>
    <w:rsid w:val="001D0F54"/>
    <w:rsid w:val="001E0284"/>
    <w:rsid w:val="001E070A"/>
    <w:rsid w:val="001E2B4C"/>
    <w:rsid w:val="001E41D3"/>
    <w:rsid w:val="001F0C8A"/>
    <w:rsid w:val="001F6A35"/>
    <w:rsid w:val="002035F3"/>
    <w:rsid w:val="00210303"/>
    <w:rsid w:val="00223190"/>
    <w:rsid w:val="00230EC2"/>
    <w:rsid w:val="00233DCB"/>
    <w:rsid w:val="002375DE"/>
    <w:rsid w:val="00250A7D"/>
    <w:rsid w:val="00256539"/>
    <w:rsid w:val="00262BCA"/>
    <w:rsid w:val="0026689C"/>
    <w:rsid w:val="00270288"/>
    <w:rsid w:val="00270C21"/>
    <w:rsid w:val="00270D2D"/>
    <w:rsid w:val="002937CE"/>
    <w:rsid w:val="002B5D09"/>
    <w:rsid w:val="002C1C59"/>
    <w:rsid w:val="002C255D"/>
    <w:rsid w:val="002D032E"/>
    <w:rsid w:val="002D187A"/>
    <w:rsid w:val="002D32E1"/>
    <w:rsid w:val="002E0077"/>
    <w:rsid w:val="002F1A8D"/>
    <w:rsid w:val="002F25B8"/>
    <w:rsid w:val="0031107D"/>
    <w:rsid w:val="003123BF"/>
    <w:rsid w:val="003143BA"/>
    <w:rsid w:val="00316C71"/>
    <w:rsid w:val="00332501"/>
    <w:rsid w:val="003412B2"/>
    <w:rsid w:val="00343B5E"/>
    <w:rsid w:val="00363AB6"/>
    <w:rsid w:val="00365328"/>
    <w:rsid w:val="003665E5"/>
    <w:rsid w:val="003874D9"/>
    <w:rsid w:val="00387A58"/>
    <w:rsid w:val="003A3AB4"/>
    <w:rsid w:val="003A4157"/>
    <w:rsid w:val="003B6B2A"/>
    <w:rsid w:val="003B744C"/>
    <w:rsid w:val="003C70CB"/>
    <w:rsid w:val="003D17F2"/>
    <w:rsid w:val="003D1EC9"/>
    <w:rsid w:val="003D4BF7"/>
    <w:rsid w:val="003D731A"/>
    <w:rsid w:val="003E1F27"/>
    <w:rsid w:val="003F65A6"/>
    <w:rsid w:val="004010B6"/>
    <w:rsid w:val="0040167A"/>
    <w:rsid w:val="0040182F"/>
    <w:rsid w:val="00413900"/>
    <w:rsid w:val="004157AB"/>
    <w:rsid w:val="00424ED4"/>
    <w:rsid w:val="00430812"/>
    <w:rsid w:val="00430FDA"/>
    <w:rsid w:val="0043522E"/>
    <w:rsid w:val="004379D3"/>
    <w:rsid w:val="00442442"/>
    <w:rsid w:val="004461EF"/>
    <w:rsid w:val="004535FC"/>
    <w:rsid w:val="00462A45"/>
    <w:rsid w:val="00463B43"/>
    <w:rsid w:val="0047400C"/>
    <w:rsid w:val="00476E2C"/>
    <w:rsid w:val="00492443"/>
    <w:rsid w:val="0049462A"/>
    <w:rsid w:val="004A50B4"/>
    <w:rsid w:val="004B1437"/>
    <w:rsid w:val="004B6BA1"/>
    <w:rsid w:val="004D0813"/>
    <w:rsid w:val="00501A00"/>
    <w:rsid w:val="005030B7"/>
    <w:rsid w:val="00504BC6"/>
    <w:rsid w:val="00511B92"/>
    <w:rsid w:val="00516D66"/>
    <w:rsid w:val="00522E27"/>
    <w:rsid w:val="0052437D"/>
    <w:rsid w:val="00530F2D"/>
    <w:rsid w:val="005365CE"/>
    <w:rsid w:val="00537F72"/>
    <w:rsid w:val="00542D14"/>
    <w:rsid w:val="00545624"/>
    <w:rsid w:val="00547468"/>
    <w:rsid w:val="00547F52"/>
    <w:rsid w:val="00557054"/>
    <w:rsid w:val="005621DA"/>
    <w:rsid w:val="00566517"/>
    <w:rsid w:val="0057553F"/>
    <w:rsid w:val="0057643C"/>
    <w:rsid w:val="00577260"/>
    <w:rsid w:val="00577EF6"/>
    <w:rsid w:val="00585682"/>
    <w:rsid w:val="005861F3"/>
    <w:rsid w:val="005923BC"/>
    <w:rsid w:val="0059594E"/>
    <w:rsid w:val="005A3911"/>
    <w:rsid w:val="005A3A48"/>
    <w:rsid w:val="005A787E"/>
    <w:rsid w:val="005C20C0"/>
    <w:rsid w:val="005C3971"/>
    <w:rsid w:val="005C6A69"/>
    <w:rsid w:val="005C6D82"/>
    <w:rsid w:val="005C7585"/>
    <w:rsid w:val="005E5941"/>
    <w:rsid w:val="005E7025"/>
    <w:rsid w:val="005F28E4"/>
    <w:rsid w:val="00602640"/>
    <w:rsid w:val="006159E8"/>
    <w:rsid w:val="00617027"/>
    <w:rsid w:val="00617F54"/>
    <w:rsid w:val="00641C59"/>
    <w:rsid w:val="00642669"/>
    <w:rsid w:val="00653A61"/>
    <w:rsid w:val="00653DCB"/>
    <w:rsid w:val="00671972"/>
    <w:rsid w:val="006733FC"/>
    <w:rsid w:val="0067527A"/>
    <w:rsid w:val="00690447"/>
    <w:rsid w:val="006A14A7"/>
    <w:rsid w:val="006A4850"/>
    <w:rsid w:val="006B0297"/>
    <w:rsid w:val="006B16FB"/>
    <w:rsid w:val="006B2548"/>
    <w:rsid w:val="006B684A"/>
    <w:rsid w:val="006B766A"/>
    <w:rsid w:val="006D1D6E"/>
    <w:rsid w:val="006F6A8F"/>
    <w:rsid w:val="00725C4C"/>
    <w:rsid w:val="007279CA"/>
    <w:rsid w:val="00731372"/>
    <w:rsid w:val="00734050"/>
    <w:rsid w:val="0075343B"/>
    <w:rsid w:val="0075623A"/>
    <w:rsid w:val="00770396"/>
    <w:rsid w:val="00784099"/>
    <w:rsid w:val="00785C2E"/>
    <w:rsid w:val="00785F2E"/>
    <w:rsid w:val="00786946"/>
    <w:rsid w:val="00787FD5"/>
    <w:rsid w:val="00790992"/>
    <w:rsid w:val="0079339D"/>
    <w:rsid w:val="00793736"/>
    <w:rsid w:val="0079529A"/>
    <w:rsid w:val="007A2AAA"/>
    <w:rsid w:val="007A3FBC"/>
    <w:rsid w:val="007A5574"/>
    <w:rsid w:val="007A6C09"/>
    <w:rsid w:val="007B2E11"/>
    <w:rsid w:val="007C5A49"/>
    <w:rsid w:val="007D102D"/>
    <w:rsid w:val="007D19DD"/>
    <w:rsid w:val="007E19F1"/>
    <w:rsid w:val="007E77FA"/>
    <w:rsid w:val="007F183B"/>
    <w:rsid w:val="007F3127"/>
    <w:rsid w:val="008035E8"/>
    <w:rsid w:val="00804191"/>
    <w:rsid w:val="0080603E"/>
    <w:rsid w:val="00815E2F"/>
    <w:rsid w:val="008317DC"/>
    <w:rsid w:val="00832CF9"/>
    <w:rsid w:val="00835C43"/>
    <w:rsid w:val="00841AA4"/>
    <w:rsid w:val="0084305A"/>
    <w:rsid w:val="00856FCC"/>
    <w:rsid w:val="00857749"/>
    <w:rsid w:val="008631F2"/>
    <w:rsid w:val="00877C1A"/>
    <w:rsid w:val="0088652C"/>
    <w:rsid w:val="00887A88"/>
    <w:rsid w:val="008917AC"/>
    <w:rsid w:val="008C3F59"/>
    <w:rsid w:val="008D4A77"/>
    <w:rsid w:val="008E48F9"/>
    <w:rsid w:val="008F1FF1"/>
    <w:rsid w:val="008F35E2"/>
    <w:rsid w:val="008F456A"/>
    <w:rsid w:val="008F4E16"/>
    <w:rsid w:val="008F76B1"/>
    <w:rsid w:val="00910334"/>
    <w:rsid w:val="00914D1E"/>
    <w:rsid w:val="00915150"/>
    <w:rsid w:val="00925131"/>
    <w:rsid w:val="00935798"/>
    <w:rsid w:val="00937423"/>
    <w:rsid w:val="0096782F"/>
    <w:rsid w:val="0097462C"/>
    <w:rsid w:val="00976C34"/>
    <w:rsid w:val="00987B06"/>
    <w:rsid w:val="0099084D"/>
    <w:rsid w:val="00991765"/>
    <w:rsid w:val="009948FA"/>
    <w:rsid w:val="00997514"/>
    <w:rsid w:val="009A1957"/>
    <w:rsid w:val="009A69B9"/>
    <w:rsid w:val="009A79EC"/>
    <w:rsid w:val="009E25D7"/>
    <w:rsid w:val="009E34DD"/>
    <w:rsid w:val="009F74AB"/>
    <w:rsid w:val="00A014BC"/>
    <w:rsid w:val="00A0738D"/>
    <w:rsid w:val="00A108B2"/>
    <w:rsid w:val="00A11F14"/>
    <w:rsid w:val="00A120D5"/>
    <w:rsid w:val="00A12FEF"/>
    <w:rsid w:val="00A1368F"/>
    <w:rsid w:val="00A14673"/>
    <w:rsid w:val="00A17C81"/>
    <w:rsid w:val="00A21E58"/>
    <w:rsid w:val="00A227D7"/>
    <w:rsid w:val="00A33EE5"/>
    <w:rsid w:val="00A35782"/>
    <w:rsid w:val="00A40956"/>
    <w:rsid w:val="00A51B7F"/>
    <w:rsid w:val="00A55155"/>
    <w:rsid w:val="00A63287"/>
    <w:rsid w:val="00A67521"/>
    <w:rsid w:val="00A82D50"/>
    <w:rsid w:val="00A9243B"/>
    <w:rsid w:val="00AA3210"/>
    <w:rsid w:val="00AB2510"/>
    <w:rsid w:val="00AC4450"/>
    <w:rsid w:val="00AE1F4F"/>
    <w:rsid w:val="00AE6914"/>
    <w:rsid w:val="00AF1442"/>
    <w:rsid w:val="00AF2958"/>
    <w:rsid w:val="00AF3F69"/>
    <w:rsid w:val="00AF4EE2"/>
    <w:rsid w:val="00B02A02"/>
    <w:rsid w:val="00B044C6"/>
    <w:rsid w:val="00B050D8"/>
    <w:rsid w:val="00B07702"/>
    <w:rsid w:val="00B27480"/>
    <w:rsid w:val="00B34C85"/>
    <w:rsid w:val="00B41190"/>
    <w:rsid w:val="00B74FF4"/>
    <w:rsid w:val="00B8586C"/>
    <w:rsid w:val="00B86AA0"/>
    <w:rsid w:val="00B930B3"/>
    <w:rsid w:val="00B96240"/>
    <w:rsid w:val="00BA697D"/>
    <w:rsid w:val="00BB4DE7"/>
    <w:rsid w:val="00BB7A4F"/>
    <w:rsid w:val="00BC1D25"/>
    <w:rsid w:val="00BC44CD"/>
    <w:rsid w:val="00BD5C4B"/>
    <w:rsid w:val="00BE2543"/>
    <w:rsid w:val="00BE6486"/>
    <w:rsid w:val="00BF02CC"/>
    <w:rsid w:val="00BF5C33"/>
    <w:rsid w:val="00C10D1F"/>
    <w:rsid w:val="00C172CF"/>
    <w:rsid w:val="00C17A97"/>
    <w:rsid w:val="00C208AF"/>
    <w:rsid w:val="00C27AFC"/>
    <w:rsid w:val="00C3378A"/>
    <w:rsid w:val="00C4070D"/>
    <w:rsid w:val="00C41E53"/>
    <w:rsid w:val="00C633BA"/>
    <w:rsid w:val="00C7591F"/>
    <w:rsid w:val="00C817B2"/>
    <w:rsid w:val="00C825B0"/>
    <w:rsid w:val="00C96AF9"/>
    <w:rsid w:val="00C97372"/>
    <w:rsid w:val="00CA1E44"/>
    <w:rsid w:val="00CA5519"/>
    <w:rsid w:val="00CA64BA"/>
    <w:rsid w:val="00CB06DB"/>
    <w:rsid w:val="00CB17D9"/>
    <w:rsid w:val="00CB1A51"/>
    <w:rsid w:val="00CB24A2"/>
    <w:rsid w:val="00CB4B44"/>
    <w:rsid w:val="00CC2ED0"/>
    <w:rsid w:val="00CE19B9"/>
    <w:rsid w:val="00CF0A95"/>
    <w:rsid w:val="00D033CF"/>
    <w:rsid w:val="00D04E13"/>
    <w:rsid w:val="00D06504"/>
    <w:rsid w:val="00D279D7"/>
    <w:rsid w:val="00D3420E"/>
    <w:rsid w:val="00D34857"/>
    <w:rsid w:val="00D359D6"/>
    <w:rsid w:val="00D401A5"/>
    <w:rsid w:val="00D501D8"/>
    <w:rsid w:val="00D6066E"/>
    <w:rsid w:val="00D81CDD"/>
    <w:rsid w:val="00DA0801"/>
    <w:rsid w:val="00DA217F"/>
    <w:rsid w:val="00DA2E0D"/>
    <w:rsid w:val="00DB3F01"/>
    <w:rsid w:val="00DB4E33"/>
    <w:rsid w:val="00DB5F06"/>
    <w:rsid w:val="00DC1D1B"/>
    <w:rsid w:val="00DC4D97"/>
    <w:rsid w:val="00DD0C2D"/>
    <w:rsid w:val="00DD0EE1"/>
    <w:rsid w:val="00DD4468"/>
    <w:rsid w:val="00DD7F25"/>
    <w:rsid w:val="00DE1EAE"/>
    <w:rsid w:val="00DE54EB"/>
    <w:rsid w:val="00DE627B"/>
    <w:rsid w:val="00E014D8"/>
    <w:rsid w:val="00E01586"/>
    <w:rsid w:val="00E02CB2"/>
    <w:rsid w:val="00E10317"/>
    <w:rsid w:val="00E210E0"/>
    <w:rsid w:val="00E21A0A"/>
    <w:rsid w:val="00E21BE8"/>
    <w:rsid w:val="00E22F5C"/>
    <w:rsid w:val="00E30823"/>
    <w:rsid w:val="00E3595E"/>
    <w:rsid w:val="00E41D55"/>
    <w:rsid w:val="00E47416"/>
    <w:rsid w:val="00E51485"/>
    <w:rsid w:val="00E603A1"/>
    <w:rsid w:val="00E616C5"/>
    <w:rsid w:val="00E70E66"/>
    <w:rsid w:val="00E802A4"/>
    <w:rsid w:val="00E81A5E"/>
    <w:rsid w:val="00E84F5E"/>
    <w:rsid w:val="00E9761E"/>
    <w:rsid w:val="00EA7EC8"/>
    <w:rsid w:val="00EB0127"/>
    <w:rsid w:val="00EB6206"/>
    <w:rsid w:val="00EB6ABB"/>
    <w:rsid w:val="00ED2FB0"/>
    <w:rsid w:val="00ED5872"/>
    <w:rsid w:val="00EE3A24"/>
    <w:rsid w:val="00EE3E48"/>
    <w:rsid w:val="00EF2CFA"/>
    <w:rsid w:val="00EF467B"/>
    <w:rsid w:val="00F07FA8"/>
    <w:rsid w:val="00F11A21"/>
    <w:rsid w:val="00F1458C"/>
    <w:rsid w:val="00F268E2"/>
    <w:rsid w:val="00F42A6E"/>
    <w:rsid w:val="00F45BE7"/>
    <w:rsid w:val="00F5466B"/>
    <w:rsid w:val="00F65DC7"/>
    <w:rsid w:val="00F7164E"/>
    <w:rsid w:val="00F75456"/>
    <w:rsid w:val="00F75C8A"/>
    <w:rsid w:val="00F760D8"/>
    <w:rsid w:val="00F76398"/>
    <w:rsid w:val="00F82A2F"/>
    <w:rsid w:val="00F84D65"/>
    <w:rsid w:val="00F86741"/>
    <w:rsid w:val="00F92049"/>
    <w:rsid w:val="00F97D92"/>
    <w:rsid w:val="00FB1580"/>
    <w:rsid w:val="00FB237B"/>
    <w:rsid w:val="00FB784C"/>
    <w:rsid w:val="00FC5E12"/>
    <w:rsid w:val="00FC65FB"/>
    <w:rsid w:val="00FD0537"/>
    <w:rsid w:val="00FE3BC6"/>
    <w:rsid w:val="00FE6221"/>
    <w:rsid w:val="00FF2E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2863E"/>
  <w15:docId w15:val="{67B7040B-F913-49EC-BC5E-C3617AE4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341"/>
    <w:pPr>
      <w:spacing w:after="160" w:line="259" w:lineRule="auto"/>
    </w:pPr>
    <w:rPr>
      <w:rFonts w:ascii="Open Sans" w:hAnsi="Open Sans"/>
      <w:sz w:val="22"/>
    </w:rPr>
  </w:style>
  <w:style w:type="paragraph" w:styleId="Nadpis1">
    <w:name w:val="heading 1"/>
    <w:basedOn w:val="Normln"/>
    <w:next w:val="Zkladntext"/>
    <w:link w:val="Nadpis1Char"/>
    <w:qFormat/>
    <w:rsid w:val="00997327"/>
    <w:pPr>
      <w:keepNext/>
      <w:numPr>
        <w:numId w:val="1"/>
      </w:numPr>
      <w:suppressAutoHyphens/>
      <w:spacing w:before="240" w:after="60" w:line="240" w:lineRule="auto"/>
      <w:outlineLvl w:val="0"/>
    </w:pPr>
    <w:rPr>
      <w:rFonts w:ascii="Arial" w:eastAsia="Times New Roman" w:hAnsi="Arial" w:cs="Arial"/>
      <w:b/>
      <w:color w:val="00000A"/>
      <w:kern w:val="2"/>
      <w:sz w:val="28"/>
      <w:szCs w:val="20"/>
      <w:lang w:eastAsia="cs-CZ"/>
    </w:rPr>
  </w:style>
  <w:style w:type="paragraph" w:styleId="Nadpis2">
    <w:name w:val="heading 2"/>
    <w:basedOn w:val="Normln"/>
    <w:next w:val="Zkladntext"/>
    <w:link w:val="Nadpis2Char"/>
    <w:qFormat/>
    <w:rsid w:val="00997327"/>
    <w:pPr>
      <w:keepNext/>
      <w:numPr>
        <w:ilvl w:val="1"/>
        <w:numId w:val="1"/>
      </w:numPr>
      <w:pBdr>
        <w:top w:val="single" w:sz="6" w:space="0" w:color="000000"/>
        <w:left w:val="single" w:sz="6" w:space="0" w:color="000000"/>
        <w:bottom w:val="single" w:sz="6" w:space="0" w:color="000000"/>
        <w:right w:val="single" w:sz="6" w:space="0" w:color="000000"/>
      </w:pBdr>
      <w:suppressAutoHyphens/>
      <w:spacing w:after="0" w:line="240" w:lineRule="auto"/>
      <w:jc w:val="center"/>
      <w:outlineLvl w:val="1"/>
    </w:pPr>
    <w:rPr>
      <w:rFonts w:ascii="Arial" w:eastAsia="Times New Roman" w:hAnsi="Arial" w:cs="Arial"/>
      <w:caps/>
      <w:color w:val="00000A"/>
      <w:spacing w:val="40"/>
      <w:kern w:val="2"/>
      <w:sz w:val="35"/>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8E787D"/>
    <w:rPr>
      <w:sz w:val="16"/>
      <w:szCs w:val="16"/>
    </w:rPr>
  </w:style>
  <w:style w:type="character" w:customStyle="1" w:styleId="TextkomenteChar">
    <w:name w:val="Text komentáře Char"/>
    <w:basedOn w:val="Standardnpsmoodstavce"/>
    <w:link w:val="Textkomente"/>
    <w:uiPriority w:val="99"/>
    <w:qFormat/>
    <w:rsid w:val="008E787D"/>
    <w:rPr>
      <w:rFonts w:ascii="Open Sans" w:hAnsi="Open Sans"/>
      <w:sz w:val="20"/>
      <w:szCs w:val="20"/>
    </w:rPr>
  </w:style>
  <w:style w:type="character" w:customStyle="1" w:styleId="PedmtkomenteChar">
    <w:name w:val="Předmět komentáře Char"/>
    <w:basedOn w:val="TextkomenteChar"/>
    <w:link w:val="Pedmtkomente"/>
    <w:uiPriority w:val="99"/>
    <w:semiHidden/>
    <w:qFormat/>
    <w:rsid w:val="008E787D"/>
    <w:rPr>
      <w:rFonts w:ascii="Open Sans" w:hAnsi="Open Sans"/>
      <w:b/>
      <w:bCs/>
      <w:sz w:val="20"/>
      <w:szCs w:val="20"/>
    </w:rPr>
  </w:style>
  <w:style w:type="character" w:customStyle="1" w:styleId="TextbublinyChar">
    <w:name w:val="Text bubliny Char"/>
    <w:basedOn w:val="Standardnpsmoodstavce"/>
    <w:link w:val="Textbubliny"/>
    <w:uiPriority w:val="99"/>
    <w:semiHidden/>
    <w:qFormat/>
    <w:rsid w:val="008E787D"/>
    <w:rPr>
      <w:rFonts w:ascii="Segoe UI" w:hAnsi="Segoe UI" w:cs="Segoe UI"/>
      <w:sz w:val="18"/>
      <w:szCs w:val="18"/>
    </w:rPr>
  </w:style>
  <w:style w:type="character" w:customStyle="1" w:styleId="Internetovodkaz">
    <w:name w:val="Internetový odkaz"/>
    <w:basedOn w:val="Standardnpsmoodstavce"/>
    <w:uiPriority w:val="99"/>
    <w:unhideWhenUsed/>
    <w:rsid w:val="00997327"/>
    <w:rPr>
      <w:color w:val="0563C1" w:themeColor="hyperlink"/>
      <w:u w:val="single"/>
    </w:rPr>
  </w:style>
  <w:style w:type="character" w:customStyle="1" w:styleId="Nevyeenzmnka1">
    <w:name w:val="Nevyřešená zmínka1"/>
    <w:basedOn w:val="Standardnpsmoodstavce"/>
    <w:uiPriority w:val="99"/>
    <w:semiHidden/>
    <w:unhideWhenUsed/>
    <w:qFormat/>
    <w:rsid w:val="00B55918"/>
    <w:rPr>
      <w:color w:val="605E5C"/>
      <w:shd w:val="clear" w:color="auto" w:fill="E1DFDD"/>
    </w:rPr>
  </w:style>
  <w:style w:type="character" w:customStyle="1" w:styleId="ZkladntextodsazenChar">
    <w:name w:val="Základní text odsazený Char"/>
    <w:basedOn w:val="Standardnpsmoodstavce"/>
    <w:link w:val="Zkladntextodsazen"/>
    <w:semiHidden/>
    <w:qFormat/>
    <w:rsid w:val="00D86B77"/>
    <w:rPr>
      <w:rFonts w:ascii="Arial" w:eastAsia="Times New Roman" w:hAnsi="Arial" w:cs="Times New Roman"/>
      <w:sz w:val="17"/>
      <w:szCs w:val="20"/>
      <w:lang w:eastAsia="cs-CZ"/>
    </w:rPr>
  </w:style>
  <w:style w:type="character" w:customStyle="1" w:styleId="ListLabel1">
    <w:name w:val="ListLabel 1"/>
    <w:qFormat/>
    <w:rPr>
      <w:rFonts w:cs="Times New Roman"/>
    </w:rPr>
  </w:style>
  <w:style w:type="character" w:customStyle="1" w:styleId="ListLabel2">
    <w:name w:val="ListLabel 2"/>
    <w:qFormat/>
    <w:rPr>
      <w:sz w:val="26"/>
    </w:rPr>
  </w:style>
  <w:style w:type="character" w:customStyle="1" w:styleId="ListLabel3">
    <w:name w:val="ListLabel 3"/>
    <w:qFormat/>
  </w:style>
  <w:style w:type="character" w:customStyle="1" w:styleId="Zdrojovtext">
    <w:name w:val="Zdrojový text"/>
    <w:qFormat/>
    <w:rPr>
      <w:rFonts w:ascii="Liberation Mono" w:eastAsia="Liberation Mono" w:hAnsi="Liberation Mono" w:cs="Liberation Mono"/>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ZhlavChar">
    <w:name w:val="Záhlaví Char"/>
    <w:basedOn w:val="Standardnpsmoodstavce"/>
    <w:link w:val="Zhlav"/>
    <w:uiPriority w:val="99"/>
    <w:qFormat/>
    <w:rsid w:val="00D82E77"/>
    <w:rPr>
      <w:rFonts w:ascii="Open Sans" w:hAnsi="Open Sans"/>
      <w:sz w:val="22"/>
    </w:rPr>
  </w:style>
  <w:style w:type="character" w:customStyle="1" w:styleId="ZpatChar">
    <w:name w:val="Zápatí Char"/>
    <w:basedOn w:val="Standardnpsmoodstavce"/>
    <w:link w:val="Zpat"/>
    <w:uiPriority w:val="99"/>
    <w:qFormat/>
    <w:rsid w:val="00D82E77"/>
    <w:rPr>
      <w:rFonts w:ascii="Open Sans" w:hAnsi="Open Sans"/>
      <w:sz w:val="22"/>
    </w:rPr>
  </w:style>
  <w:style w:type="character" w:customStyle="1" w:styleId="ListLabel11">
    <w:name w:val="ListLabel 11"/>
    <w:qFormat/>
    <w:rPr>
      <w:rFonts w:cs="Symbol"/>
      <w:sz w:val="21"/>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b/>
    </w:rPr>
  </w:style>
  <w:style w:type="character" w:customStyle="1" w:styleId="ListLabel21">
    <w:name w:val="ListLabel 21"/>
    <w:qFormat/>
    <w:rPr>
      <w:b w:val="0"/>
      <w:i w:val="0"/>
      <w:strike w:val="0"/>
      <w:dstrike w:val="0"/>
      <w:sz w:val="22"/>
    </w:rPr>
  </w:style>
  <w:style w:type="character" w:customStyle="1" w:styleId="ListLabel22">
    <w:name w:val="ListLabel 22"/>
    <w:qFormat/>
    <w:rPr>
      <w:b w:val="0"/>
      <w:i w:val="0"/>
      <w:strike w:val="0"/>
      <w:dstrike w:val="0"/>
      <w:color w:val="auto"/>
      <w:sz w:val="22"/>
      <w:szCs w:val="22"/>
    </w:rPr>
  </w:style>
  <w:style w:type="character" w:customStyle="1" w:styleId="ListLabel23">
    <w:name w:val="ListLabel 23"/>
    <w:qFormat/>
    <w:rPr>
      <w:b w:val="0"/>
    </w:rPr>
  </w:style>
  <w:style w:type="character" w:customStyle="1" w:styleId="ListLabel24">
    <w:name w:val="ListLabel 24"/>
    <w:qFormat/>
    <w:rPr>
      <w:sz w:val="22"/>
      <w:szCs w:val="22"/>
    </w:rPr>
  </w:style>
  <w:style w:type="character" w:customStyle="1" w:styleId="ListLabel25">
    <w:name w:val="ListLabel 25"/>
    <w:qFormat/>
    <w:rPr>
      <w:rFonts w:cs="Symbol"/>
      <w:sz w:val="21"/>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Nadpis1Char">
    <w:name w:val="Nadpis 1 Char"/>
    <w:basedOn w:val="Standardnpsmoodstavce"/>
    <w:link w:val="Nadpis1"/>
    <w:qFormat/>
    <w:rsid w:val="00997327"/>
    <w:rPr>
      <w:rFonts w:ascii="Arial" w:eastAsia="Times New Roman" w:hAnsi="Arial" w:cs="Arial"/>
      <w:b/>
      <w:color w:val="00000A"/>
      <w:kern w:val="2"/>
      <w:sz w:val="28"/>
      <w:szCs w:val="20"/>
      <w:lang w:eastAsia="cs-CZ"/>
    </w:rPr>
  </w:style>
  <w:style w:type="character" w:customStyle="1" w:styleId="Nadpis2Char">
    <w:name w:val="Nadpis 2 Char"/>
    <w:basedOn w:val="Standardnpsmoodstavce"/>
    <w:link w:val="Nadpis2"/>
    <w:qFormat/>
    <w:rsid w:val="00997327"/>
    <w:rPr>
      <w:rFonts w:ascii="Arial" w:eastAsia="Times New Roman" w:hAnsi="Arial" w:cs="Arial"/>
      <w:caps/>
      <w:color w:val="00000A"/>
      <w:spacing w:val="40"/>
      <w:kern w:val="2"/>
      <w:sz w:val="35"/>
      <w:szCs w:val="20"/>
      <w:lang w:eastAsia="cs-CZ"/>
    </w:rPr>
  </w:style>
  <w:style w:type="character" w:customStyle="1" w:styleId="ListLabel34">
    <w:name w:val="ListLabel 34"/>
    <w:qFormat/>
    <w:rPr>
      <w:rFonts w:cs="Symbol"/>
      <w:sz w:val="21"/>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Wingdings"/>
      <w:sz w:val="22"/>
    </w:rPr>
  </w:style>
  <w:style w:type="character" w:customStyle="1" w:styleId="ListLabel44">
    <w:name w:val="ListLabel 44"/>
    <w:qFormat/>
    <w:rPr>
      <w:sz w:val="21"/>
      <w:szCs w:val="21"/>
    </w:rPr>
  </w:style>
  <w:style w:type="character" w:customStyle="1" w:styleId="Odrky">
    <w:name w:val="Odrážky"/>
    <w:qFormat/>
    <w:rPr>
      <w:rFonts w:ascii="OpenSymbol" w:eastAsia="OpenSymbol" w:hAnsi="OpenSymbol" w:cs="OpenSymbol"/>
    </w:rPr>
  </w:style>
  <w:style w:type="character" w:customStyle="1" w:styleId="ListLabel45">
    <w:name w:val="ListLabel 45"/>
    <w:qFormat/>
    <w:rPr>
      <w:rFonts w:cs="OpenSymbol"/>
      <w:sz w:val="21"/>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Wingdings"/>
      <w:sz w:val="22"/>
    </w:rPr>
  </w:style>
  <w:style w:type="character" w:customStyle="1" w:styleId="ListLabel55">
    <w:name w:val="ListLabel 55"/>
    <w:qFormat/>
    <w:rPr>
      <w:sz w:val="21"/>
      <w:szCs w:val="21"/>
    </w:rPr>
  </w:style>
  <w:style w:type="character" w:customStyle="1" w:styleId="ListLabel56">
    <w:name w:val="ListLabel 56"/>
    <w:qFormat/>
    <w:rPr>
      <w:rFonts w:cs="Wingdings"/>
      <w:sz w:val="22"/>
    </w:rPr>
  </w:style>
  <w:style w:type="character" w:customStyle="1" w:styleId="ListLabel57">
    <w:name w:val="ListLabel 57"/>
    <w:qFormat/>
    <w:rPr>
      <w:rFonts w:cs="OpenSymbol"/>
      <w:sz w:val="21"/>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ascii="Times New Roman" w:hAnsi="Times New Roman" w:cs="OpenSymbol"/>
      <w:sz w:val="21"/>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sz w:val="21"/>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sz w:val="21"/>
      <w:szCs w:val="21"/>
      <w:highlight w:val="yellow"/>
    </w:rPr>
  </w:style>
  <w:style w:type="character" w:customStyle="1" w:styleId="ListLabel148">
    <w:name w:val="ListLabel 148"/>
    <w:qFormat/>
    <w:rPr>
      <w:b/>
      <w:bCs/>
      <w:sz w:val="21"/>
      <w:szCs w:val="21"/>
      <w:highlight w:val="yellow"/>
    </w:rPr>
  </w:style>
  <w:style w:type="character" w:customStyle="1" w:styleId="ListLabel149">
    <w:name w:val="ListLabel 149"/>
    <w:qFormat/>
    <w:rPr>
      <w:rFonts w:cs="Wingdings"/>
      <w:sz w:val="22"/>
    </w:rPr>
  </w:style>
  <w:style w:type="character" w:customStyle="1" w:styleId="ListLabel150">
    <w:name w:val="ListLabel 150"/>
    <w:qFormat/>
    <w:rPr>
      <w:rFonts w:cs="OpenSymbol"/>
      <w:sz w:val="21"/>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sz w:val="21"/>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sz w:val="21"/>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sz w:val="21"/>
      <w:szCs w:val="21"/>
      <w:highlight w:val="yellow"/>
    </w:rPr>
  </w:style>
  <w:style w:type="character" w:customStyle="1" w:styleId="ListLabel241">
    <w:name w:val="ListLabel 241"/>
    <w:qFormat/>
    <w:rPr>
      <w:b/>
      <w:bCs/>
      <w:sz w:val="21"/>
      <w:szCs w:val="21"/>
      <w:highlight w:val="yellow"/>
    </w:rPr>
  </w:style>
  <w:style w:type="character" w:customStyle="1" w:styleId="ListLabel242">
    <w:name w:val="ListLabel 242"/>
    <w:qFormat/>
    <w:rPr>
      <w:rFonts w:cs="OpenSymbol"/>
      <w:sz w:val="21"/>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sz w:val="21"/>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sz w:val="21"/>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sz w:val="21"/>
      <w:szCs w:val="21"/>
      <w:highlight w:val="yellow"/>
    </w:rPr>
  </w:style>
  <w:style w:type="character" w:customStyle="1" w:styleId="ListLabel333">
    <w:name w:val="ListLabel 333"/>
    <w:qFormat/>
    <w:rPr>
      <w:b/>
      <w:bCs/>
      <w:sz w:val="21"/>
      <w:szCs w:val="21"/>
      <w:highlight w:val="yellow"/>
    </w:rPr>
  </w:style>
  <w:style w:type="character" w:customStyle="1" w:styleId="ListLabel334">
    <w:name w:val="ListLabel 334"/>
    <w:qFormat/>
    <w:rPr>
      <w:rFonts w:cs="OpenSymbol"/>
      <w:sz w:val="21"/>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sz w:val="21"/>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sz w:val="21"/>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sz w:val="21"/>
      <w:szCs w:val="21"/>
      <w:highlight w:val="yellow"/>
    </w:rPr>
  </w:style>
  <w:style w:type="character" w:customStyle="1" w:styleId="ListLabel425">
    <w:name w:val="ListLabel 425"/>
    <w:qFormat/>
    <w:rPr>
      <w:b/>
      <w:bCs/>
      <w:sz w:val="21"/>
      <w:szCs w:val="21"/>
      <w:highlight w:val="yellow"/>
    </w:rPr>
  </w:style>
  <w:style w:type="character" w:customStyle="1" w:styleId="ListLabel426">
    <w:name w:val="ListLabel 426"/>
    <w:qFormat/>
    <w:rPr>
      <w:rFonts w:cs="OpenSymbol"/>
      <w:sz w:val="21"/>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sz w:val="21"/>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sz w:val="21"/>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sz w:val="21"/>
      <w:szCs w:val="21"/>
      <w:highlight w:val="yellow"/>
    </w:rPr>
  </w:style>
  <w:style w:type="character" w:customStyle="1" w:styleId="ListLabel517">
    <w:name w:val="ListLabel 517"/>
    <w:qFormat/>
    <w:rPr>
      <w:b/>
      <w:bCs/>
      <w:sz w:val="21"/>
      <w:szCs w:val="21"/>
      <w:highlight w:val="yellow"/>
    </w:rPr>
  </w:style>
  <w:style w:type="character" w:customStyle="1" w:styleId="ListLabel518">
    <w:name w:val="ListLabel 518"/>
    <w:qFormat/>
    <w:rPr>
      <w:rFonts w:cs="OpenSymbol"/>
      <w:sz w:val="21"/>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sz w:val="21"/>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sz w:val="21"/>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sz w:val="21"/>
      <w:szCs w:val="21"/>
      <w:highlight w:val="yellow"/>
    </w:rPr>
  </w:style>
  <w:style w:type="character" w:customStyle="1" w:styleId="ListLabel609">
    <w:name w:val="ListLabel 609"/>
    <w:qFormat/>
    <w:rPr>
      <w:b/>
      <w:bCs/>
      <w:sz w:val="21"/>
      <w:szCs w:val="21"/>
      <w:highlight w:val="yellow"/>
    </w:rPr>
  </w:style>
  <w:style w:type="character" w:customStyle="1" w:styleId="ListLabel610">
    <w:name w:val="ListLabel 610"/>
    <w:qFormat/>
    <w:rPr>
      <w:rFonts w:cs="OpenSymbol"/>
      <w:sz w:val="21"/>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sz w:val="21"/>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sz w:val="21"/>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sz w:val="21"/>
      <w:szCs w:val="21"/>
      <w:highlight w:val="yellow"/>
    </w:rPr>
  </w:style>
  <w:style w:type="character" w:customStyle="1" w:styleId="ListLabel701">
    <w:name w:val="ListLabel 701"/>
    <w:qFormat/>
    <w:rPr>
      <w:b/>
      <w:bCs/>
      <w:sz w:val="21"/>
      <w:szCs w:val="21"/>
      <w:highlight w:val="yellow"/>
    </w:rPr>
  </w:style>
  <w:style w:type="character" w:customStyle="1" w:styleId="ListLabel702">
    <w:name w:val="ListLabel 702"/>
    <w:qFormat/>
    <w:rPr>
      <w:rFonts w:cs="OpenSymbol"/>
      <w:sz w:val="21"/>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sz w:val="21"/>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cs="OpenSymbol"/>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sz w:val="21"/>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sz w:val="21"/>
      <w:szCs w:val="21"/>
      <w:highlight w:val="yellow"/>
    </w:rPr>
  </w:style>
  <w:style w:type="character" w:customStyle="1" w:styleId="ListLabel793">
    <w:name w:val="ListLabel 793"/>
    <w:qFormat/>
    <w:rPr>
      <w:b/>
      <w:bCs/>
      <w:sz w:val="21"/>
      <w:szCs w:val="21"/>
      <w:highlight w:val="yellow"/>
    </w:rPr>
  </w:style>
  <w:style w:type="character" w:customStyle="1" w:styleId="ListLabel794">
    <w:name w:val="ListLabel 794"/>
    <w:qFormat/>
    <w:rPr>
      <w:rFonts w:cs="OpenSymbol"/>
      <w:sz w:val="21"/>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sz w:val="21"/>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sz w:val="21"/>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sz w:val="21"/>
      <w:szCs w:val="21"/>
      <w:highlight w:val="yellow"/>
    </w:rPr>
  </w:style>
  <w:style w:type="character" w:customStyle="1" w:styleId="ListLabel885">
    <w:name w:val="ListLabel 885"/>
    <w:qFormat/>
    <w:rPr>
      <w:b/>
      <w:bCs/>
      <w:sz w:val="21"/>
      <w:szCs w:val="21"/>
      <w:highlight w:val="yellow"/>
    </w:rPr>
  </w:style>
  <w:style w:type="character" w:customStyle="1" w:styleId="ListLabel886">
    <w:name w:val="ListLabel 886"/>
    <w:qFormat/>
    <w:rPr>
      <w:rFonts w:cs="OpenSymbol"/>
      <w:sz w:val="21"/>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sz w:val="21"/>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cs="OpenSymbol"/>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Open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OpenSymbol"/>
    </w:rPr>
  </w:style>
  <w:style w:type="character" w:customStyle="1" w:styleId="ListLabel919">
    <w:name w:val="ListLabel 919"/>
    <w:qFormat/>
    <w:rPr>
      <w:rFonts w:cs="OpenSymbol"/>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sz w:val="21"/>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sz w:val="21"/>
      <w:szCs w:val="21"/>
      <w:highlight w:val="yellow"/>
    </w:rPr>
  </w:style>
  <w:style w:type="character" w:customStyle="1" w:styleId="ListLabel977">
    <w:name w:val="ListLabel 977"/>
    <w:qFormat/>
    <w:rPr>
      <w:b/>
      <w:bCs/>
      <w:sz w:val="21"/>
      <w:szCs w:val="21"/>
      <w:highlight w:val="yellow"/>
    </w:rPr>
  </w:style>
  <w:style w:type="character" w:customStyle="1" w:styleId="ListLabel978">
    <w:name w:val="ListLabel 978"/>
    <w:qFormat/>
    <w:rPr>
      <w:rFonts w:cs="OpenSymbol"/>
      <w:sz w:val="21"/>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sz w:val="21"/>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sz w:val="21"/>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sz w:val="21"/>
      <w:szCs w:val="21"/>
      <w:highlight w:val="yellow"/>
    </w:rPr>
  </w:style>
  <w:style w:type="character" w:customStyle="1" w:styleId="ListLabel1069">
    <w:name w:val="ListLabel 1069"/>
    <w:qFormat/>
    <w:rPr>
      <w:b/>
      <w:bCs/>
      <w:sz w:val="21"/>
      <w:szCs w:val="21"/>
      <w:highlight w:val="yellow"/>
    </w:rPr>
  </w:style>
  <w:style w:type="character" w:customStyle="1" w:styleId="ListLabel1070">
    <w:name w:val="ListLabel 1070"/>
    <w:qFormat/>
    <w:rPr>
      <w:rFonts w:cs="OpenSymbol"/>
      <w:sz w:val="21"/>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sz w:val="21"/>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character" w:customStyle="1" w:styleId="ListLabel1082">
    <w:name w:val="ListLabel 1082"/>
    <w:qFormat/>
    <w:rPr>
      <w:rFonts w:cs="OpenSymbol"/>
    </w:rPr>
  </w:style>
  <w:style w:type="character" w:customStyle="1" w:styleId="ListLabel1083">
    <w:name w:val="ListLabel 1083"/>
    <w:qFormat/>
    <w:rPr>
      <w:rFonts w:cs="OpenSymbol"/>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cs="OpenSymbol"/>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cs="OpenSymbol"/>
    </w:rPr>
  </w:style>
  <w:style w:type="character" w:customStyle="1" w:styleId="ListLabel1102">
    <w:name w:val="ListLabel 1102"/>
    <w:qFormat/>
    <w:rPr>
      <w:rFonts w:cs="OpenSymbol"/>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cs="OpenSymbol"/>
    </w:rPr>
  </w:style>
  <w:style w:type="character" w:customStyle="1" w:styleId="ListLabel1112">
    <w:name w:val="ListLabel 1112"/>
    <w:qFormat/>
    <w:rPr>
      <w:rFonts w:cs="OpenSymbol"/>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Open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cs="OpenSymbol"/>
    </w:rPr>
  </w:style>
  <w:style w:type="character" w:customStyle="1" w:styleId="ListLabel1120">
    <w:name w:val="ListLabel 1120"/>
    <w:qFormat/>
    <w:rPr>
      <w:rFonts w:cs="OpenSymbol"/>
    </w:rPr>
  </w:style>
  <w:style w:type="character" w:customStyle="1" w:styleId="ListLabel1121">
    <w:name w:val="ListLabel 1121"/>
    <w:qFormat/>
    <w:rPr>
      <w:rFonts w:cs="OpenSymbol"/>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cs="OpenSymbol"/>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Open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cs="OpenSymbol"/>
    </w:rPr>
  </w:style>
  <w:style w:type="character" w:customStyle="1" w:styleId="ListLabel1139">
    <w:name w:val="ListLabel 1139"/>
    <w:qFormat/>
    <w:rPr>
      <w:rFonts w:cs="OpenSymbol"/>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sz w:val="21"/>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sz w:val="21"/>
      <w:szCs w:val="21"/>
      <w:highlight w:val="yellow"/>
    </w:rPr>
  </w:style>
  <w:style w:type="character" w:customStyle="1" w:styleId="ListLabel1161">
    <w:name w:val="ListLabel 1161"/>
    <w:qFormat/>
    <w:rPr>
      <w:b/>
      <w:bCs/>
      <w:sz w:val="21"/>
      <w:szCs w:val="21"/>
      <w:highlight w:val="yellow"/>
    </w:rPr>
  </w:style>
  <w:style w:type="character" w:customStyle="1" w:styleId="ListLabel1162">
    <w:name w:val="ListLabel 1162"/>
    <w:qFormat/>
    <w:rPr>
      <w:rFonts w:cs="OpenSymbol"/>
      <w:sz w:val="21"/>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sz w:val="21"/>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character" w:customStyle="1" w:styleId="ListLabel1207">
    <w:name w:val="ListLabel 1207"/>
    <w:qFormat/>
    <w:rPr>
      <w:rFonts w:cs="OpenSymbol"/>
    </w:rPr>
  </w:style>
  <w:style w:type="character" w:customStyle="1" w:styleId="ListLabel1208">
    <w:name w:val="ListLabel 1208"/>
    <w:qFormat/>
    <w:rPr>
      <w:rFonts w:cs="OpenSymbol"/>
    </w:rPr>
  </w:style>
  <w:style w:type="character" w:customStyle="1" w:styleId="ListLabel1209">
    <w:name w:val="ListLabel 1209"/>
    <w:qFormat/>
    <w:rPr>
      <w:rFonts w:cs="OpenSymbol"/>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cs="OpenSymbol"/>
    </w:rPr>
  </w:style>
  <w:style w:type="character" w:customStyle="1" w:styleId="ListLabel1221">
    <w:name w:val="ListLabel 1221"/>
    <w:qFormat/>
    <w:rPr>
      <w:rFonts w:cs="OpenSymbol"/>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cs="OpenSymbol"/>
    </w:rPr>
  </w:style>
  <w:style w:type="character" w:customStyle="1" w:styleId="ListLabel1230">
    <w:name w:val="ListLabel 1230"/>
    <w:qFormat/>
    <w:rPr>
      <w:rFonts w:cs="OpenSymbol"/>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sz w:val="21"/>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Open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sz w:val="21"/>
      <w:szCs w:val="21"/>
      <w:highlight w:val="yellow"/>
    </w:rPr>
  </w:style>
  <w:style w:type="character" w:customStyle="1" w:styleId="ListLabel1253">
    <w:name w:val="ListLabel 1253"/>
    <w:qFormat/>
    <w:rPr>
      <w:b/>
      <w:bCs/>
      <w:sz w:val="21"/>
      <w:szCs w:val="21"/>
      <w:highlight w:val="yellow"/>
    </w:rPr>
  </w:style>
  <w:style w:type="character" w:customStyle="1" w:styleId="ListLabel1254">
    <w:name w:val="ListLabel 1254"/>
    <w:qFormat/>
    <w:rPr>
      <w:rFonts w:cs="OpenSymbol"/>
      <w:sz w:val="21"/>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cs="OpenSymbol"/>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cs="OpenSymbol"/>
    </w:rPr>
  </w:style>
  <w:style w:type="character" w:customStyle="1" w:styleId="ListLabel1262">
    <w:name w:val="ListLabel 1262"/>
    <w:qFormat/>
    <w:rPr>
      <w:rFonts w:cs="OpenSymbol"/>
    </w:rPr>
  </w:style>
  <w:style w:type="character" w:customStyle="1" w:styleId="ListLabel1263">
    <w:name w:val="ListLabel 1263"/>
    <w:qFormat/>
    <w:rPr>
      <w:rFonts w:cs="OpenSymbol"/>
      <w:sz w:val="21"/>
    </w:rPr>
  </w:style>
  <w:style w:type="character" w:customStyle="1" w:styleId="ListLabel1264">
    <w:name w:val="ListLabel 1264"/>
    <w:qFormat/>
    <w:rPr>
      <w:rFonts w:cs="OpenSymbol"/>
    </w:rPr>
  </w:style>
  <w:style w:type="character" w:customStyle="1" w:styleId="ListLabel1265">
    <w:name w:val="ListLabel 1265"/>
    <w:qFormat/>
    <w:rPr>
      <w:rFonts w:cs="OpenSymbol"/>
    </w:rPr>
  </w:style>
  <w:style w:type="character" w:customStyle="1" w:styleId="ListLabel1266">
    <w:name w:val="ListLabel 1266"/>
    <w:qFormat/>
    <w:rPr>
      <w:rFonts w:cs="OpenSymbol"/>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OpenSymbol"/>
    </w:rPr>
  </w:style>
  <w:style w:type="character" w:customStyle="1" w:styleId="ListLabel1270">
    <w:name w:val="ListLabel 1270"/>
    <w:qFormat/>
    <w:rPr>
      <w:rFonts w:cs="OpenSymbol"/>
    </w:rPr>
  </w:style>
  <w:style w:type="character" w:customStyle="1" w:styleId="ListLabel1271">
    <w:name w:val="ListLabel 1271"/>
    <w:qFormat/>
    <w:rPr>
      <w:rFonts w:cs="OpenSymbol"/>
    </w:rPr>
  </w:style>
  <w:style w:type="character" w:customStyle="1" w:styleId="ListLabel1272">
    <w:name w:val="ListLabel 1272"/>
    <w:qFormat/>
    <w:rPr>
      <w:rFonts w:cs="OpenSymbol"/>
    </w:rPr>
  </w:style>
  <w:style w:type="character" w:customStyle="1" w:styleId="ListLabel1273">
    <w:name w:val="ListLabel 1273"/>
    <w:qFormat/>
    <w:rPr>
      <w:rFonts w:cs="OpenSymbol"/>
    </w:rPr>
  </w:style>
  <w:style w:type="character" w:customStyle="1" w:styleId="ListLabel1274">
    <w:name w:val="ListLabel 1274"/>
    <w:qFormat/>
    <w:rPr>
      <w:rFonts w:cs="OpenSymbol"/>
    </w:rPr>
  </w:style>
  <w:style w:type="character" w:customStyle="1" w:styleId="ListLabel1275">
    <w:name w:val="ListLabel 1275"/>
    <w:qFormat/>
    <w:rPr>
      <w:rFonts w:cs="OpenSymbol"/>
    </w:rPr>
  </w:style>
  <w:style w:type="character" w:customStyle="1" w:styleId="ListLabel1276">
    <w:name w:val="ListLabel 1276"/>
    <w:qFormat/>
    <w:rPr>
      <w:rFonts w:cs="OpenSymbol"/>
    </w:rPr>
  </w:style>
  <w:style w:type="character" w:customStyle="1" w:styleId="ListLabel1277">
    <w:name w:val="ListLabel 1277"/>
    <w:qFormat/>
    <w:rPr>
      <w:rFonts w:cs="OpenSymbol"/>
    </w:rPr>
  </w:style>
  <w:style w:type="character" w:customStyle="1" w:styleId="ListLabel1278">
    <w:name w:val="ListLabel 1278"/>
    <w:qFormat/>
    <w:rPr>
      <w:rFonts w:cs="OpenSymbol"/>
    </w:rPr>
  </w:style>
  <w:style w:type="character" w:customStyle="1" w:styleId="ListLabel1279">
    <w:name w:val="ListLabel 1279"/>
    <w:qFormat/>
    <w:rPr>
      <w:rFonts w:cs="OpenSymbol"/>
    </w:rPr>
  </w:style>
  <w:style w:type="character" w:customStyle="1" w:styleId="ListLabel1280">
    <w:name w:val="ListLabel 1280"/>
    <w:qFormat/>
    <w:rPr>
      <w:rFonts w:cs="OpenSymbol"/>
    </w:rPr>
  </w:style>
  <w:style w:type="character" w:customStyle="1" w:styleId="ListLabel1281">
    <w:name w:val="ListLabel 1281"/>
    <w:qFormat/>
    <w:rPr>
      <w:rFonts w:cs="Open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cs="OpenSymbol"/>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rPr>
  </w:style>
  <w:style w:type="character" w:customStyle="1" w:styleId="ListLabel1294">
    <w:name w:val="ListLabel 1294"/>
    <w:qFormat/>
    <w:rPr>
      <w:rFonts w:cs="OpenSymbol"/>
    </w:rPr>
  </w:style>
  <w:style w:type="character" w:customStyle="1" w:styleId="ListLabel1295">
    <w:name w:val="ListLabel 1295"/>
    <w:qFormat/>
    <w:rPr>
      <w:rFonts w:cs="OpenSymbol"/>
    </w:rPr>
  </w:style>
  <w:style w:type="character" w:customStyle="1" w:styleId="ListLabel1296">
    <w:name w:val="ListLabel 1296"/>
    <w:qFormat/>
    <w:rPr>
      <w:rFonts w:cs="Open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Open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OpenSymbol"/>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Open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OpenSymbol"/>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cs="OpenSymbol"/>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OpenSymbol"/>
    </w:rPr>
  </w:style>
  <w:style w:type="character" w:customStyle="1" w:styleId="ListLabel1334">
    <w:name w:val="ListLabel 1334"/>
    <w:qFormat/>
    <w:rPr>
      <w:rFonts w:cs="OpenSymbol"/>
    </w:rPr>
  </w:style>
  <w:style w:type="character" w:customStyle="1" w:styleId="ListLabel1335">
    <w:name w:val="ListLabel 1335"/>
    <w:qFormat/>
    <w:rPr>
      <w:rFonts w:cs="OpenSymbol"/>
      <w:sz w:val="21"/>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cs="OpenSymbol"/>
    </w:rPr>
  </w:style>
  <w:style w:type="character" w:customStyle="1" w:styleId="ListLabel1339">
    <w:name w:val="ListLabel 1339"/>
    <w:qFormat/>
    <w:rPr>
      <w:rFonts w:cs="OpenSymbol"/>
    </w:rPr>
  </w:style>
  <w:style w:type="character" w:customStyle="1" w:styleId="ListLabel1340">
    <w:name w:val="ListLabel 1340"/>
    <w:qFormat/>
    <w:rPr>
      <w:rFonts w:cs="OpenSymbol"/>
    </w:rPr>
  </w:style>
  <w:style w:type="character" w:customStyle="1" w:styleId="ListLabel1341">
    <w:name w:val="ListLabel 1341"/>
    <w:qFormat/>
    <w:rPr>
      <w:rFonts w:cs="OpenSymbol"/>
    </w:rPr>
  </w:style>
  <w:style w:type="character" w:customStyle="1" w:styleId="ListLabel1342">
    <w:name w:val="ListLabel 1342"/>
    <w:qFormat/>
    <w:rPr>
      <w:rFonts w:cs="OpenSymbol"/>
    </w:rPr>
  </w:style>
  <w:style w:type="character" w:customStyle="1" w:styleId="ListLabel1343">
    <w:name w:val="ListLabel 1343"/>
    <w:qFormat/>
    <w:rPr>
      <w:rFonts w:cs="OpenSymbol"/>
    </w:rPr>
  </w:style>
  <w:style w:type="character" w:customStyle="1" w:styleId="ListLabel1344">
    <w:name w:val="ListLabel 1344"/>
    <w:qFormat/>
    <w:rPr>
      <w:sz w:val="21"/>
      <w:szCs w:val="21"/>
      <w:highlight w:val="yellow"/>
    </w:rPr>
  </w:style>
  <w:style w:type="character" w:customStyle="1" w:styleId="ListLabel1345">
    <w:name w:val="ListLabel 1345"/>
    <w:qFormat/>
    <w:rPr>
      <w:b/>
      <w:bCs/>
      <w:sz w:val="21"/>
      <w:szCs w:val="21"/>
      <w:highlight w:val="yellow"/>
    </w:rPr>
  </w:style>
  <w:style w:type="character" w:customStyle="1" w:styleId="ListLabel1346">
    <w:name w:val="ListLabel 1346"/>
    <w:qFormat/>
    <w:rPr>
      <w:rFonts w:cs="OpenSymbol"/>
      <w:sz w:val="21"/>
    </w:rPr>
  </w:style>
  <w:style w:type="character" w:customStyle="1" w:styleId="ListLabel1347">
    <w:name w:val="ListLabel 1347"/>
    <w:qFormat/>
    <w:rPr>
      <w:rFonts w:cs="OpenSymbol"/>
    </w:rPr>
  </w:style>
  <w:style w:type="character" w:customStyle="1" w:styleId="ListLabel1348">
    <w:name w:val="ListLabel 1348"/>
    <w:qFormat/>
    <w:rPr>
      <w:rFonts w:cs="OpenSymbol"/>
    </w:rPr>
  </w:style>
  <w:style w:type="character" w:customStyle="1" w:styleId="ListLabel1349">
    <w:name w:val="ListLabel 1349"/>
    <w:qFormat/>
    <w:rPr>
      <w:rFonts w:cs="OpenSymbol"/>
    </w:rPr>
  </w:style>
  <w:style w:type="character" w:customStyle="1" w:styleId="ListLabel1350">
    <w:name w:val="ListLabel 1350"/>
    <w:qFormat/>
    <w:rPr>
      <w:rFonts w:cs="OpenSymbol"/>
    </w:rPr>
  </w:style>
  <w:style w:type="character" w:customStyle="1" w:styleId="ListLabel1351">
    <w:name w:val="ListLabel 1351"/>
    <w:qFormat/>
    <w:rPr>
      <w:rFonts w:cs="OpenSymbol"/>
    </w:rPr>
  </w:style>
  <w:style w:type="character" w:customStyle="1" w:styleId="ListLabel1352">
    <w:name w:val="ListLabel 1352"/>
    <w:qFormat/>
    <w:rPr>
      <w:rFonts w:cs="OpenSymbol"/>
    </w:rPr>
  </w:style>
  <w:style w:type="character" w:customStyle="1" w:styleId="ListLabel1353">
    <w:name w:val="ListLabel 1353"/>
    <w:qFormat/>
    <w:rPr>
      <w:rFonts w:cs="OpenSymbol"/>
    </w:rPr>
  </w:style>
  <w:style w:type="character" w:customStyle="1" w:styleId="ListLabel1354">
    <w:name w:val="ListLabel 1354"/>
    <w:qFormat/>
    <w:rPr>
      <w:rFonts w:cs="OpenSymbol"/>
    </w:rPr>
  </w:style>
  <w:style w:type="character" w:customStyle="1" w:styleId="ListLabel1355">
    <w:name w:val="ListLabel 1355"/>
    <w:qFormat/>
    <w:rPr>
      <w:rFonts w:cs="OpenSymbol"/>
      <w:sz w:val="21"/>
    </w:rPr>
  </w:style>
  <w:style w:type="character" w:customStyle="1" w:styleId="ListLabel1356">
    <w:name w:val="ListLabel 1356"/>
    <w:qFormat/>
    <w:rPr>
      <w:rFonts w:cs="OpenSymbol"/>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cs="OpenSymbol"/>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rPr>
  </w:style>
  <w:style w:type="character" w:customStyle="1" w:styleId="ListLabel1376">
    <w:name w:val="ListLabel 1376"/>
    <w:qFormat/>
    <w:rPr>
      <w:rFonts w:cs="OpenSymbol"/>
    </w:rPr>
  </w:style>
  <w:style w:type="character" w:customStyle="1" w:styleId="ListLabel1377">
    <w:name w:val="ListLabel 1377"/>
    <w:qFormat/>
    <w:rPr>
      <w:rFonts w:cs="Open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cs="OpenSymbol"/>
    </w:rPr>
  </w:style>
  <w:style w:type="character" w:customStyle="1" w:styleId="ListLabel1403">
    <w:name w:val="ListLabel 1403"/>
    <w:qFormat/>
    <w:rPr>
      <w:rFonts w:cs="OpenSymbol"/>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cs="OpenSymbol"/>
    </w:rPr>
  </w:style>
  <w:style w:type="character" w:customStyle="1" w:styleId="ListLabel1413">
    <w:name w:val="ListLabel 1413"/>
    <w:qFormat/>
    <w:rPr>
      <w:rFonts w:cs="OpenSymbol"/>
    </w:rPr>
  </w:style>
  <w:style w:type="character" w:customStyle="1" w:styleId="ListLabel1414">
    <w:name w:val="ListLabel 1414"/>
    <w:qFormat/>
    <w:rPr>
      <w:rFonts w:cs="OpenSymbol"/>
    </w:rPr>
  </w:style>
  <w:style w:type="character" w:customStyle="1" w:styleId="ListLabel1415">
    <w:name w:val="ListLabel 1415"/>
    <w:qFormat/>
    <w:rPr>
      <w:rFonts w:cs="OpenSymbol"/>
    </w:rPr>
  </w:style>
  <w:style w:type="character" w:customStyle="1" w:styleId="ListLabel1416">
    <w:name w:val="ListLabel 1416"/>
    <w:qFormat/>
    <w:rPr>
      <w:rFonts w:cs="OpenSymbol"/>
    </w:rPr>
  </w:style>
  <w:style w:type="character" w:customStyle="1" w:styleId="ListLabel1417">
    <w:name w:val="ListLabel 1417"/>
    <w:qFormat/>
    <w:rPr>
      <w:rFonts w:cs="OpenSymbol"/>
    </w:rPr>
  </w:style>
  <w:style w:type="character" w:customStyle="1" w:styleId="ListLabel1418">
    <w:name w:val="ListLabel 1418"/>
    <w:qFormat/>
    <w:rPr>
      <w:rFonts w:cs="OpenSymbol"/>
    </w:rPr>
  </w:style>
  <w:style w:type="character" w:customStyle="1" w:styleId="ListLabel1419">
    <w:name w:val="ListLabel 1419"/>
    <w:qFormat/>
    <w:rPr>
      <w:rFonts w:cs="OpenSymbol"/>
    </w:rPr>
  </w:style>
  <w:style w:type="character" w:customStyle="1" w:styleId="ListLabel1420">
    <w:name w:val="ListLabel 1420"/>
    <w:qFormat/>
    <w:rPr>
      <w:rFonts w:cs="OpenSymbol"/>
    </w:rPr>
  </w:style>
  <w:style w:type="character" w:customStyle="1" w:styleId="ListLabel1421">
    <w:name w:val="ListLabel 1421"/>
    <w:qFormat/>
    <w:rPr>
      <w:rFonts w:cs="OpenSymbol"/>
    </w:rPr>
  </w:style>
  <w:style w:type="character" w:customStyle="1" w:styleId="ListLabel1422">
    <w:name w:val="ListLabel 1422"/>
    <w:qFormat/>
    <w:rPr>
      <w:rFonts w:cs="OpenSymbol"/>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OpenSymbol"/>
    </w:rPr>
  </w:style>
  <w:style w:type="character" w:customStyle="1" w:styleId="ListLabel1426">
    <w:name w:val="ListLabel 1426"/>
    <w:qFormat/>
    <w:rPr>
      <w:rFonts w:cs="OpenSymbol"/>
    </w:rPr>
  </w:style>
  <w:style w:type="character" w:customStyle="1" w:styleId="ListLabel1427">
    <w:name w:val="ListLabel 1427"/>
    <w:qFormat/>
    <w:rPr>
      <w:rFonts w:cs="OpenSymbol"/>
      <w:sz w:val="21"/>
    </w:rPr>
  </w:style>
  <w:style w:type="character" w:customStyle="1" w:styleId="ListLabel1428">
    <w:name w:val="ListLabel 1428"/>
    <w:qFormat/>
    <w:rPr>
      <w:rFonts w:cs="OpenSymbol"/>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OpenSymbol"/>
    </w:rPr>
  </w:style>
  <w:style w:type="character" w:customStyle="1" w:styleId="ListLabel1432">
    <w:name w:val="ListLabel 1432"/>
    <w:qFormat/>
    <w:rPr>
      <w:rFonts w:cs="OpenSymbol"/>
    </w:rPr>
  </w:style>
  <w:style w:type="character" w:customStyle="1" w:styleId="ListLabel1433">
    <w:name w:val="ListLabel 1433"/>
    <w:qFormat/>
    <w:rPr>
      <w:rFonts w:cs="OpenSymbol"/>
    </w:rPr>
  </w:style>
  <w:style w:type="character" w:customStyle="1" w:styleId="ListLabel1434">
    <w:name w:val="ListLabel 1434"/>
    <w:qFormat/>
    <w:rPr>
      <w:rFonts w:cs="OpenSymbol"/>
    </w:rPr>
  </w:style>
  <w:style w:type="character" w:customStyle="1" w:styleId="ListLabel1435">
    <w:name w:val="ListLabel 1435"/>
    <w:qFormat/>
    <w:rPr>
      <w:rFonts w:cs="OpenSymbol"/>
    </w:rPr>
  </w:style>
  <w:style w:type="character" w:customStyle="1" w:styleId="ListLabel1436">
    <w:name w:val="ListLabel 1436"/>
    <w:qFormat/>
    <w:rPr>
      <w:sz w:val="21"/>
      <w:szCs w:val="21"/>
      <w:highlight w:val="yellow"/>
    </w:rPr>
  </w:style>
  <w:style w:type="character" w:customStyle="1" w:styleId="ListLabel1437">
    <w:name w:val="ListLabel 1437"/>
    <w:qFormat/>
    <w:rPr>
      <w:b/>
      <w:bCs/>
      <w:sz w:val="21"/>
      <w:szCs w:val="21"/>
      <w:highlight w:val="yellow"/>
    </w:rPr>
  </w:style>
  <w:style w:type="character" w:customStyle="1" w:styleId="ListLabel1438">
    <w:name w:val="ListLabel 1438"/>
    <w:qFormat/>
    <w:rPr>
      <w:rFonts w:cs="OpenSymbol"/>
      <w:sz w:val="21"/>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sz w:val="21"/>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cs="OpenSymbol"/>
    </w:rPr>
  </w:style>
  <w:style w:type="character" w:customStyle="1" w:styleId="ListLabel1464">
    <w:name w:val="ListLabel 1464"/>
    <w:qFormat/>
    <w:rPr>
      <w:rFonts w:cs="OpenSymbol"/>
    </w:rPr>
  </w:style>
  <w:style w:type="character" w:customStyle="1" w:styleId="ListLabel1465">
    <w:name w:val="ListLabel 1465"/>
    <w:qFormat/>
    <w:rPr>
      <w:rFonts w:cs="OpenSymbol"/>
    </w:rPr>
  </w:style>
  <w:style w:type="character" w:customStyle="1" w:styleId="ListLabel1466">
    <w:name w:val="ListLabel 1466"/>
    <w:qFormat/>
    <w:rPr>
      <w:rFonts w:cs="OpenSymbol"/>
    </w:rPr>
  </w:style>
  <w:style w:type="character" w:customStyle="1" w:styleId="ListLabel1467">
    <w:name w:val="ListLabel 1467"/>
    <w:qFormat/>
    <w:rPr>
      <w:rFonts w:cs="Open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Open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OpenSymbol"/>
    </w:rPr>
  </w:style>
  <w:style w:type="character" w:customStyle="1" w:styleId="ListLabel1474">
    <w:name w:val="ListLabel 1474"/>
    <w:qFormat/>
    <w:rPr>
      <w:rFonts w:cs="OpenSymbol"/>
    </w:rPr>
  </w:style>
  <w:style w:type="character" w:customStyle="1" w:styleId="ListLabel1475">
    <w:name w:val="ListLabel 1475"/>
    <w:qFormat/>
    <w:rPr>
      <w:rFonts w:cs="OpenSymbol"/>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cs="OpenSymbol"/>
    </w:rPr>
  </w:style>
  <w:style w:type="character" w:customStyle="1" w:styleId="ListLabel1484">
    <w:name w:val="ListLabel 1484"/>
    <w:qFormat/>
    <w:rPr>
      <w:rFonts w:cs="OpenSymbol"/>
    </w:rPr>
  </w:style>
  <w:style w:type="character" w:customStyle="1" w:styleId="ListLabel1485">
    <w:name w:val="ListLabel 1485"/>
    <w:qFormat/>
    <w:rPr>
      <w:rFonts w:cs="OpenSymbol"/>
    </w:rPr>
  </w:style>
  <w:style w:type="character" w:customStyle="1" w:styleId="ListLabel1486">
    <w:name w:val="ListLabel 1486"/>
    <w:qFormat/>
    <w:rPr>
      <w:rFonts w:cs="OpenSymbol"/>
    </w:rPr>
  </w:style>
  <w:style w:type="character" w:customStyle="1" w:styleId="ListLabel1487">
    <w:name w:val="ListLabel 1487"/>
    <w:qFormat/>
    <w:rPr>
      <w:rFonts w:cs="OpenSymbol"/>
    </w:rPr>
  </w:style>
  <w:style w:type="character" w:customStyle="1" w:styleId="ListLabel1488">
    <w:name w:val="ListLabel 1488"/>
    <w:qFormat/>
    <w:rPr>
      <w:rFonts w:cs="OpenSymbol"/>
    </w:rPr>
  </w:style>
  <w:style w:type="character" w:customStyle="1" w:styleId="ListLabel1489">
    <w:name w:val="ListLabel 1489"/>
    <w:qFormat/>
    <w:rPr>
      <w:rFonts w:cs="OpenSymbol"/>
    </w:rPr>
  </w:style>
  <w:style w:type="character" w:customStyle="1" w:styleId="ListLabel1490">
    <w:name w:val="ListLabel 1490"/>
    <w:qFormat/>
    <w:rPr>
      <w:rFonts w:cs="OpenSymbol"/>
    </w:rPr>
  </w:style>
  <w:style w:type="character" w:customStyle="1" w:styleId="ListLabel1491">
    <w:name w:val="ListLabel 1491"/>
    <w:qFormat/>
    <w:rPr>
      <w:rFonts w:cs="OpenSymbol"/>
    </w:rPr>
  </w:style>
  <w:style w:type="character" w:customStyle="1" w:styleId="ListLabel1492">
    <w:name w:val="ListLabel 1492"/>
    <w:qFormat/>
    <w:rPr>
      <w:rFonts w:cs="OpenSymbol"/>
    </w:rPr>
  </w:style>
  <w:style w:type="character" w:customStyle="1" w:styleId="ListLabel1493">
    <w:name w:val="ListLabel 1493"/>
    <w:qFormat/>
    <w:rPr>
      <w:rFonts w:cs="OpenSymbol"/>
    </w:rPr>
  </w:style>
  <w:style w:type="character" w:customStyle="1" w:styleId="ListLabel1494">
    <w:name w:val="ListLabel 1494"/>
    <w:qFormat/>
    <w:rPr>
      <w:rFonts w:cs="OpenSymbol"/>
    </w:rPr>
  </w:style>
  <w:style w:type="character" w:customStyle="1" w:styleId="ListLabel1495">
    <w:name w:val="ListLabel 1495"/>
    <w:qFormat/>
    <w:rPr>
      <w:rFonts w:cs="OpenSymbol"/>
    </w:rPr>
  </w:style>
  <w:style w:type="character" w:customStyle="1" w:styleId="ListLabel1496">
    <w:name w:val="ListLabel 1496"/>
    <w:qFormat/>
    <w:rPr>
      <w:rFonts w:cs="OpenSymbol"/>
    </w:rPr>
  </w:style>
  <w:style w:type="character" w:customStyle="1" w:styleId="ListLabel1497">
    <w:name w:val="ListLabel 1497"/>
    <w:qFormat/>
    <w:rPr>
      <w:rFonts w:cs="OpenSymbol"/>
    </w:rPr>
  </w:style>
  <w:style w:type="character" w:customStyle="1" w:styleId="ListLabel1498">
    <w:name w:val="ListLabel 1498"/>
    <w:qFormat/>
    <w:rPr>
      <w:rFonts w:cs="OpenSymbol"/>
    </w:rPr>
  </w:style>
  <w:style w:type="character" w:customStyle="1" w:styleId="ListLabel1499">
    <w:name w:val="ListLabel 1499"/>
    <w:qFormat/>
    <w:rPr>
      <w:rFonts w:cs="OpenSymbol"/>
    </w:rPr>
  </w:style>
  <w:style w:type="character" w:customStyle="1" w:styleId="ListLabel1500">
    <w:name w:val="ListLabel 1500"/>
    <w:qFormat/>
    <w:rPr>
      <w:rFonts w:cs="OpenSymbol"/>
    </w:rPr>
  </w:style>
  <w:style w:type="character" w:customStyle="1" w:styleId="ListLabel1501">
    <w:name w:val="ListLabel 1501"/>
    <w:qFormat/>
    <w:rPr>
      <w:rFonts w:cs="OpenSymbol"/>
    </w:rPr>
  </w:style>
  <w:style w:type="character" w:customStyle="1" w:styleId="ListLabel1502">
    <w:name w:val="ListLabel 1502"/>
    <w:qFormat/>
    <w:rPr>
      <w:rFonts w:cs="OpenSymbol"/>
    </w:rPr>
  </w:style>
  <w:style w:type="character" w:customStyle="1" w:styleId="ListLabel1503">
    <w:name w:val="ListLabel 1503"/>
    <w:qFormat/>
    <w:rPr>
      <w:rFonts w:cs="Open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OpenSymbol"/>
    </w:rPr>
  </w:style>
  <w:style w:type="character" w:customStyle="1" w:styleId="ListLabel1507">
    <w:name w:val="ListLabel 1507"/>
    <w:qFormat/>
    <w:rPr>
      <w:rFonts w:cs="OpenSymbol"/>
    </w:rPr>
  </w:style>
  <w:style w:type="character" w:customStyle="1" w:styleId="ListLabel1508">
    <w:name w:val="ListLabel 1508"/>
    <w:qFormat/>
    <w:rPr>
      <w:rFonts w:cs="OpenSymbol"/>
    </w:rPr>
  </w:style>
  <w:style w:type="character" w:customStyle="1" w:styleId="ListLabel1509">
    <w:name w:val="ListLabel 1509"/>
    <w:qFormat/>
    <w:rPr>
      <w:rFonts w:cs="OpenSymbol"/>
    </w:rPr>
  </w:style>
  <w:style w:type="character" w:customStyle="1" w:styleId="ListLabel1510">
    <w:name w:val="ListLabel 1510"/>
    <w:qFormat/>
    <w:rPr>
      <w:rFonts w:cs="OpenSymbol"/>
    </w:rPr>
  </w:style>
  <w:style w:type="character" w:customStyle="1" w:styleId="ListLabel1511">
    <w:name w:val="ListLabel 1511"/>
    <w:qFormat/>
    <w:rPr>
      <w:rFonts w:cs="OpenSymbol"/>
    </w:rPr>
  </w:style>
  <w:style w:type="character" w:customStyle="1" w:styleId="ListLabel1512">
    <w:name w:val="ListLabel 1512"/>
    <w:qFormat/>
    <w:rPr>
      <w:rFonts w:cs="Open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OpenSymbol"/>
    </w:rPr>
  </w:style>
  <w:style w:type="character" w:customStyle="1" w:styleId="ListLabel1516">
    <w:name w:val="ListLabel 1516"/>
    <w:qFormat/>
    <w:rPr>
      <w:rFonts w:cs="OpenSymbol"/>
    </w:rPr>
  </w:style>
  <w:style w:type="character" w:customStyle="1" w:styleId="ListLabel1517">
    <w:name w:val="ListLabel 1517"/>
    <w:qFormat/>
    <w:rPr>
      <w:rFonts w:cs="OpenSymbol"/>
    </w:rPr>
  </w:style>
  <w:style w:type="character" w:customStyle="1" w:styleId="ListLabel1518">
    <w:name w:val="ListLabel 1518"/>
    <w:qFormat/>
    <w:rPr>
      <w:rFonts w:cs="OpenSymbol"/>
    </w:rPr>
  </w:style>
  <w:style w:type="character" w:customStyle="1" w:styleId="ListLabel1519">
    <w:name w:val="ListLabel 1519"/>
    <w:qFormat/>
    <w:rPr>
      <w:rFonts w:cs="OpenSymbol"/>
      <w:sz w:val="21"/>
    </w:rPr>
  </w:style>
  <w:style w:type="character" w:customStyle="1" w:styleId="ListLabel1520">
    <w:name w:val="ListLabel 1520"/>
    <w:qFormat/>
    <w:rPr>
      <w:rFonts w:cs="OpenSymbol"/>
    </w:rPr>
  </w:style>
  <w:style w:type="character" w:customStyle="1" w:styleId="ListLabel1521">
    <w:name w:val="ListLabel 1521"/>
    <w:qFormat/>
    <w:rPr>
      <w:rFonts w:cs="Open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sz w:val="21"/>
      <w:szCs w:val="21"/>
      <w:highlight w:val="yellow"/>
    </w:rPr>
  </w:style>
  <w:style w:type="character" w:customStyle="1" w:styleId="ListLabel1529">
    <w:name w:val="ListLabel 1529"/>
    <w:qFormat/>
    <w:rPr>
      <w:b/>
      <w:bCs/>
      <w:sz w:val="21"/>
      <w:szCs w:val="21"/>
      <w:highlight w:val="yellow"/>
    </w:rPr>
  </w:style>
  <w:style w:type="character" w:customStyle="1" w:styleId="ListLabel1530">
    <w:name w:val="ListLabel 1530"/>
    <w:qFormat/>
    <w:rPr>
      <w:rFonts w:cs="OpenSymbol"/>
      <w:sz w:val="21"/>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OpenSymbol"/>
      <w:sz w:val="21"/>
    </w:rPr>
  </w:style>
  <w:style w:type="character" w:customStyle="1" w:styleId="ListLabel1540">
    <w:name w:val="ListLabel 1540"/>
    <w:qFormat/>
    <w:rPr>
      <w:rFonts w:cs="OpenSymbol"/>
    </w:rPr>
  </w:style>
  <w:style w:type="character" w:customStyle="1" w:styleId="ListLabel1541">
    <w:name w:val="ListLabel 1541"/>
    <w:qFormat/>
    <w:rPr>
      <w:rFonts w:cs="OpenSymbol"/>
    </w:rPr>
  </w:style>
  <w:style w:type="character" w:customStyle="1" w:styleId="ListLabel1542">
    <w:name w:val="ListLabel 1542"/>
    <w:qFormat/>
    <w:rPr>
      <w:rFonts w:cs="OpenSymbol"/>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OpenSymbol"/>
    </w:rPr>
  </w:style>
  <w:style w:type="character" w:customStyle="1" w:styleId="ListLabel1553">
    <w:name w:val="ListLabel 1553"/>
    <w:qFormat/>
    <w:rPr>
      <w:rFonts w:cs="OpenSymbol"/>
    </w:rPr>
  </w:style>
  <w:style w:type="character" w:customStyle="1" w:styleId="ListLabel1554">
    <w:name w:val="ListLabel 1554"/>
    <w:qFormat/>
    <w:rPr>
      <w:rFonts w:cs="OpenSymbol"/>
    </w:rPr>
  </w:style>
  <w:style w:type="character" w:customStyle="1" w:styleId="ListLabel1555">
    <w:name w:val="ListLabel 1555"/>
    <w:qFormat/>
    <w:rPr>
      <w:rFonts w:cs="OpenSymbol"/>
    </w:rPr>
  </w:style>
  <w:style w:type="character" w:customStyle="1" w:styleId="ListLabel1556">
    <w:name w:val="ListLabel 1556"/>
    <w:qFormat/>
    <w:rPr>
      <w:rFonts w:cs="OpenSymbol"/>
    </w:rPr>
  </w:style>
  <w:style w:type="character" w:customStyle="1" w:styleId="ListLabel1557">
    <w:name w:val="ListLabel 1557"/>
    <w:qFormat/>
    <w:rPr>
      <w:rFonts w:cs="OpenSymbol"/>
    </w:rPr>
  </w:style>
  <w:style w:type="character" w:customStyle="1" w:styleId="ListLabel1558">
    <w:name w:val="ListLabel 1558"/>
    <w:qFormat/>
    <w:rPr>
      <w:rFonts w:cs="OpenSymbol"/>
    </w:rPr>
  </w:style>
  <w:style w:type="character" w:customStyle="1" w:styleId="ListLabel1559">
    <w:name w:val="ListLabel 1559"/>
    <w:qFormat/>
    <w:rPr>
      <w:rFonts w:cs="OpenSymbol"/>
    </w:rPr>
  </w:style>
  <w:style w:type="character" w:customStyle="1" w:styleId="ListLabel1560">
    <w:name w:val="ListLabel 1560"/>
    <w:qFormat/>
    <w:rPr>
      <w:rFonts w:cs="OpenSymbol"/>
    </w:rPr>
  </w:style>
  <w:style w:type="character" w:customStyle="1" w:styleId="ListLabel1561">
    <w:name w:val="ListLabel 1561"/>
    <w:qFormat/>
    <w:rPr>
      <w:rFonts w:cs="OpenSymbol"/>
    </w:rPr>
  </w:style>
  <w:style w:type="character" w:customStyle="1" w:styleId="ListLabel1562">
    <w:name w:val="ListLabel 1562"/>
    <w:qFormat/>
    <w:rPr>
      <w:rFonts w:cs="OpenSymbol"/>
    </w:rPr>
  </w:style>
  <w:style w:type="character" w:customStyle="1" w:styleId="ListLabel1563">
    <w:name w:val="ListLabel 1563"/>
    <w:qFormat/>
    <w:rPr>
      <w:rFonts w:cs="OpenSymbol"/>
    </w:rPr>
  </w:style>
  <w:style w:type="character" w:customStyle="1" w:styleId="ListLabel1564">
    <w:name w:val="ListLabel 1564"/>
    <w:qFormat/>
    <w:rPr>
      <w:rFonts w:cs="OpenSymbol"/>
    </w:rPr>
  </w:style>
  <w:style w:type="character" w:customStyle="1" w:styleId="ListLabel1565">
    <w:name w:val="ListLabel 1565"/>
    <w:qFormat/>
    <w:rPr>
      <w:rFonts w:cs="OpenSymbol"/>
    </w:rPr>
  </w:style>
  <w:style w:type="character" w:customStyle="1" w:styleId="ListLabel1566">
    <w:name w:val="ListLabel 1566"/>
    <w:qFormat/>
    <w:rPr>
      <w:rFonts w:cs="OpenSymbol"/>
    </w:rPr>
  </w:style>
  <w:style w:type="character" w:customStyle="1" w:styleId="ListLabel1567">
    <w:name w:val="ListLabel 1567"/>
    <w:qFormat/>
    <w:rPr>
      <w:rFonts w:cs="OpenSymbol"/>
    </w:rPr>
  </w:style>
  <w:style w:type="character" w:customStyle="1" w:styleId="ListLabel1568">
    <w:name w:val="ListLabel 1568"/>
    <w:qFormat/>
    <w:rPr>
      <w:rFonts w:cs="OpenSymbol"/>
    </w:rPr>
  </w:style>
  <w:style w:type="character" w:customStyle="1" w:styleId="ListLabel1569">
    <w:name w:val="ListLabel 1569"/>
    <w:qFormat/>
    <w:rPr>
      <w:rFonts w:cs="OpenSymbol"/>
    </w:rPr>
  </w:style>
  <w:style w:type="character" w:customStyle="1" w:styleId="ListLabel1570">
    <w:name w:val="ListLabel 1570"/>
    <w:qFormat/>
    <w:rPr>
      <w:rFonts w:cs="OpenSymbol"/>
    </w:rPr>
  </w:style>
  <w:style w:type="character" w:customStyle="1" w:styleId="ListLabel1571">
    <w:name w:val="ListLabel 1571"/>
    <w:qFormat/>
    <w:rPr>
      <w:rFonts w:cs="OpenSymbol"/>
    </w:rPr>
  </w:style>
  <w:style w:type="character" w:customStyle="1" w:styleId="ListLabel1572">
    <w:name w:val="ListLabel 1572"/>
    <w:qFormat/>
    <w:rPr>
      <w:rFonts w:cs="OpenSymbol"/>
    </w:rPr>
  </w:style>
  <w:style w:type="character" w:customStyle="1" w:styleId="ListLabel1573">
    <w:name w:val="ListLabel 1573"/>
    <w:qFormat/>
    <w:rPr>
      <w:rFonts w:cs="OpenSymbol"/>
    </w:rPr>
  </w:style>
  <w:style w:type="character" w:customStyle="1" w:styleId="ListLabel1574">
    <w:name w:val="ListLabel 1574"/>
    <w:qFormat/>
    <w:rPr>
      <w:rFonts w:cs="OpenSymbol"/>
    </w:rPr>
  </w:style>
  <w:style w:type="character" w:customStyle="1" w:styleId="ListLabel1575">
    <w:name w:val="ListLabel 1575"/>
    <w:qFormat/>
    <w:rPr>
      <w:rFonts w:cs="OpenSymbol"/>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OpenSymbol"/>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OpenSymbol"/>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cs="OpenSymbol"/>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sz w:val="21"/>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sz w:val="21"/>
      <w:szCs w:val="21"/>
      <w:highlight w:val="yellow"/>
    </w:rPr>
  </w:style>
  <w:style w:type="character" w:customStyle="1" w:styleId="ListLabel1621">
    <w:name w:val="ListLabel 1621"/>
    <w:qFormat/>
    <w:rPr>
      <w:b/>
      <w:bCs/>
      <w:sz w:val="21"/>
      <w:szCs w:val="21"/>
      <w:highlight w:val="yellow"/>
    </w:rPr>
  </w:style>
  <w:style w:type="paragraph" w:customStyle="1" w:styleId="Nadpis">
    <w:name w:val="Nadpis"/>
    <w:basedOn w:val="Normln"/>
    <w:next w:val="Zkladntext"/>
    <w:qFormat/>
    <w:pPr>
      <w:keepNext/>
      <w:spacing w:before="240" w:after="120"/>
    </w:pPr>
    <w:rPr>
      <w:rFonts w:ascii="Liberation Sans" w:eastAsia="WenQuanYi Micro Hei" w:hAnsi="Liberation Sans" w:cs="FreeSans"/>
      <w:sz w:val="28"/>
      <w:szCs w:val="28"/>
    </w:rPr>
  </w:style>
  <w:style w:type="paragraph" w:styleId="Zkladntext">
    <w:name w:val="Body Text"/>
    <w:basedOn w:val="Normln"/>
    <w:pPr>
      <w:spacing w:after="140" w:line="276" w:lineRule="auto"/>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Rejstk">
    <w:name w:val="Rejstřík"/>
    <w:basedOn w:val="Normln"/>
    <w:qFormat/>
    <w:pPr>
      <w:suppressLineNumbers/>
    </w:pPr>
    <w:rPr>
      <w:rFonts w:cs="FreeSans"/>
    </w:rPr>
  </w:style>
  <w:style w:type="paragraph" w:customStyle="1" w:styleId="Default">
    <w:name w:val="Default"/>
    <w:qFormat/>
    <w:rsid w:val="00D033B0"/>
    <w:rPr>
      <w:rFonts w:ascii="Times New Roman" w:eastAsia="Calibri" w:hAnsi="Times New Roman" w:cs="Times New Roman"/>
      <w:color w:val="000000"/>
      <w:sz w:val="24"/>
      <w:szCs w:val="24"/>
    </w:rPr>
  </w:style>
  <w:style w:type="paragraph" w:styleId="Textkomente">
    <w:name w:val="annotation text"/>
    <w:basedOn w:val="Normln"/>
    <w:link w:val="TextkomenteChar"/>
    <w:uiPriority w:val="99"/>
    <w:unhideWhenUsed/>
    <w:qFormat/>
    <w:rsid w:val="008E787D"/>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E787D"/>
    <w:rPr>
      <w:b/>
      <w:bCs/>
    </w:rPr>
  </w:style>
  <w:style w:type="paragraph" w:styleId="Textbubliny">
    <w:name w:val="Balloon Text"/>
    <w:basedOn w:val="Normln"/>
    <w:link w:val="TextbublinyChar"/>
    <w:uiPriority w:val="99"/>
    <w:semiHidden/>
    <w:unhideWhenUsed/>
    <w:qFormat/>
    <w:rsid w:val="008E787D"/>
    <w:pPr>
      <w:spacing w:after="0" w:line="240" w:lineRule="auto"/>
    </w:pPr>
    <w:rPr>
      <w:rFonts w:ascii="Segoe UI" w:hAnsi="Segoe UI" w:cs="Segoe UI"/>
      <w:sz w:val="18"/>
      <w:szCs w:val="18"/>
    </w:rPr>
  </w:style>
  <w:style w:type="paragraph" w:styleId="Normlnweb">
    <w:name w:val="Normal (Web)"/>
    <w:basedOn w:val="Normln"/>
    <w:uiPriority w:val="99"/>
    <w:semiHidden/>
    <w:unhideWhenUsed/>
    <w:qFormat/>
    <w:rsid w:val="00EF7D58"/>
    <w:pPr>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uiPriority w:val="99"/>
    <w:semiHidden/>
    <w:qFormat/>
    <w:rsid w:val="00320B2C"/>
    <w:rPr>
      <w:rFonts w:ascii="Open Sans" w:hAnsi="Open Sans"/>
      <w:sz w:val="22"/>
    </w:rPr>
  </w:style>
  <w:style w:type="paragraph" w:styleId="Zkladntextodsazen">
    <w:name w:val="Body Text Indent"/>
    <w:basedOn w:val="Normln"/>
    <w:link w:val="ZkladntextodsazenChar"/>
    <w:semiHidden/>
    <w:rsid w:val="00D86B77"/>
    <w:pPr>
      <w:pBdr>
        <w:top w:val="single" w:sz="6" w:space="1" w:color="000000"/>
        <w:left w:val="single" w:sz="6" w:space="1" w:color="000000"/>
        <w:bottom w:val="single" w:sz="6" w:space="1" w:color="000000"/>
        <w:right w:val="single" w:sz="6" w:space="1" w:color="000000"/>
      </w:pBdr>
      <w:spacing w:after="0" w:line="240" w:lineRule="auto"/>
      <w:ind w:firstLine="708"/>
      <w:jc w:val="both"/>
    </w:pPr>
    <w:rPr>
      <w:rFonts w:ascii="Arial" w:eastAsia="Times New Roman" w:hAnsi="Arial" w:cs="Times New Roman"/>
      <w:sz w:val="17"/>
      <w:szCs w:val="20"/>
      <w:lang w:eastAsia="cs-CZ"/>
    </w:rPr>
  </w:style>
  <w:style w:type="paragraph" w:customStyle="1" w:styleId="Normal01">
    <w:name w:val="Normal 01"/>
    <w:basedOn w:val="Normln"/>
    <w:qFormat/>
    <w:rsid w:val="00D86B77"/>
    <w:pPr>
      <w:widowControl w:val="0"/>
      <w:spacing w:after="0" w:line="240" w:lineRule="auto"/>
    </w:pPr>
    <w:rPr>
      <w:rFonts w:ascii="Arial" w:eastAsia="Times New Roman" w:hAnsi="Arial" w:cs="Times New Roman"/>
      <w:sz w:val="17"/>
      <w:szCs w:val="20"/>
      <w:lang w:eastAsia="cs-CZ"/>
    </w:rPr>
  </w:style>
  <w:style w:type="paragraph" w:styleId="Zhlav">
    <w:name w:val="header"/>
    <w:basedOn w:val="Normln"/>
    <w:link w:val="ZhlavChar"/>
    <w:uiPriority w:val="99"/>
    <w:unhideWhenUsed/>
    <w:rsid w:val="00D82E77"/>
    <w:pPr>
      <w:tabs>
        <w:tab w:val="center" w:pos="4536"/>
        <w:tab w:val="right" w:pos="9072"/>
      </w:tabs>
      <w:spacing w:after="0" w:line="240" w:lineRule="auto"/>
    </w:pPr>
  </w:style>
  <w:style w:type="paragraph" w:styleId="Zpat">
    <w:name w:val="footer"/>
    <w:basedOn w:val="Normln"/>
    <w:link w:val="ZpatChar"/>
    <w:unhideWhenUsed/>
    <w:rsid w:val="00D82E77"/>
    <w:pPr>
      <w:tabs>
        <w:tab w:val="center" w:pos="4536"/>
        <w:tab w:val="right" w:pos="9072"/>
      </w:tabs>
      <w:spacing w:after="0" w:line="240" w:lineRule="auto"/>
    </w:pPr>
  </w:style>
  <w:style w:type="paragraph" w:customStyle="1" w:styleId="NADPISI">
    <w:name w:val="NADPIS I."/>
    <w:basedOn w:val="Normln"/>
    <w:autoRedefine/>
    <w:qFormat/>
    <w:rsid w:val="00476752"/>
    <w:pPr>
      <w:widowControl w:val="0"/>
      <w:pBdr>
        <w:top w:val="single" w:sz="4" w:space="1" w:color="000000"/>
        <w:left w:val="single" w:sz="4" w:space="4" w:color="000000"/>
        <w:bottom w:val="single" w:sz="4" w:space="0" w:color="000000"/>
        <w:right w:val="single" w:sz="4" w:space="4" w:color="000000"/>
      </w:pBdr>
      <w:shd w:val="clear" w:color="auto" w:fill="E7E6E6"/>
      <w:spacing w:before="360" w:after="240" w:line="276" w:lineRule="auto"/>
      <w:jc w:val="center"/>
    </w:pPr>
    <w:rPr>
      <w:rFonts w:ascii="Arial" w:eastAsia="Times New Roman" w:hAnsi="Arial" w:cs="Arial"/>
      <w:b/>
      <w:lang w:eastAsia="cs-CZ"/>
    </w:rPr>
  </w:style>
  <w:style w:type="character" w:styleId="Hypertextovodkaz">
    <w:name w:val="Hyperlink"/>
    <w:basedOn w:val="Standardnpsmoodstavce"/>
    <w:uiPriority w:val="99"/>
    <w:unhideWhenUsed/>
    <w:rsid w:val="00A0738D"/>
    <w:rPr>
      <w:color w:val="0563C1" w:themeColor="hyperlink"/>
      <w:u w:val="single"/>
    </w:rPr>
  </w:style>
  <w:style w:type="character" w:styleId="Nevyeenzmnka">
    <w:name w:val="Unresolved Mention"/>
    <w:basedOn w:val="Standardnpsmoodstavce"/>
    <w:uiPriority w:val="99"/>
    <w:semiHidden/>
    <w:unhideWhenUsed/>
    <w:rsid w:val="00A0738D"/>
    <w:rPr>
      <w:color w:val="605E5C"/>
      <w:shd w:val="clear" w:color="auto" w:fill="E1DFDD"/>
    </w:rPr>
  </w:style>
  <w:style w:type="paragraph" w:styleId="Textpoznpodarou">
    <w:name w:val="footnote text"/>
    <w:basedOn w:val="Normln"/>
    <w:link w:val="TextpoznpodarouChar"/>
    <w:uiPriority w:val="99"/>
    <w:semiHidden/>
    <w:unhideWhenUsed/>
    <w:rsid w:val="00A0738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738D"/>
    <w:rPr>
      <w:rFonts w:ascii="Open Sans" w:hAnsi="Open Sans"/>
      <w:szCs w:val="20"/>
    </w:rPr>
  </w:style>
  <w:style w:type="character" w:styleId="Znakapoznpodarou">
    <w:name w:val="footnote reference"/>
    <w:basedOn w:val="Standardnpsmoodstavce"/>
    <w:uiPriority w:val="99"/>
    <w:semiHidden/>
    <w:unhideWhenUsed/>
    <w:rsid w:val="00A0738D"/>
    <w:rPr>
      <w:vertAlign w:val="superscript"/>
    </w:rPr>
  </w:style>
  <w:style w:type="character" w:customStyle="1" w:styleId="cf01">
    <w:name w:val="cf01"/>
    <w:basedOn w:val="Standardnpsmoodstavce"/>
    <w:rsid w:val="0040167A"/>
    <w:rPr>
      <w:rFonts w:ascii="Segoe UI" w:hAnsi="Segoe UI" w:cs="Segoe UI" w:hint="default"/>
      <w:sz w:val="18"/>
      <w:szCs w:val="18"/>
    </w:rPr>
  </w:style>
  <w:style w:type="character" w:styleId="Sledovanodkaz">
    <w:name w:val="FollowedHyperlink"/>
    <w:basedOn w:val="Standardnpsmoodstavce"/>
    <w:uiPriority w:val="99"/>
    <w:semiHidden/>
    <w:unhideWhenUsed/>
    <w:rsid w:val="008917AC"/>
    <w:rPr>
      <w:color w:val="954F72" w:themeColor="followedHyperlink"/>
      <w:u w:val="single"/>
    </w:rPr>
  </w:style>
  <w:style w:type="table" w:styleId="Mkatabulky">
    <w:name w:val="Table Grid"/>
    <w:basedOn w:val="Normlntabulka"/>
    <w:uiPriority w:val="39"/>
    <w:rsid w:val="008917AC"/>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ln"/>
    <w:rsid w:val="00CA64BA"/>
    <w:pPr>
      <w:spacing w:before="100" w:beforeAutospacing="1" w:after="100" w:afterAutospacing="1" w:line="240" w:lineRule="auto"/>
    </w:pPr>
    <w:rPr>
      <w:rFonts w:ascii="Calibri" w:hAnsi="Calibri" w:cs="Calibri"/>
      <w:lang w:eastAsia="cs-CZ"/>
    </w:rPr>
  </w:style>
  <w:style w:type="paragraph" w:styleId="Odstavecseseznamem">
    <w:name w:val="List Paragraph"/>
    <w:basedOn w:val="Normln"/>
    <w:uiPriority w:val="34"/>
    <w:qFormat/>
    <w:rsid w:val="002E0077"/>
    <w:pPr>
      <w:ind w:left="720"/>
      <w:contextualSpacing/>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4757">
      <w:bodyDiv w:val="1"/>
      <w:marLeft w:val="0"/>
      <w:marRight w:val="0"/>
      <w:marTop w:val="0"/>
      <w:marBottom w:val="0"/>
      <w:divBdr>
        <w:top w:val="none" w:sz="0" w:space="0" w:color="auto"/>
        <w:left w:val="none" w:sz="0" w:space="0" w:color="auto"/>
        <w:bottom w:val="none" w:sz="0" w:space="0" w:color="auto"/>
        <w:right w:val="none" w:sz="0" w:space="0" w:color="auto"/>
      </w:divBdr>
    </w:div>
    <w:div w:id="1410886089">
      <w:bodyDiv w:val="1"/>
      <w:marLeft w:val="0"/>
      <w:marRight w:val="0"/>
      <w:marTop w:val="0"/>
      <w:marBottom w:val="0"/>
      <w:divBdr>
        <w:top w:val="none" w:sz="0" w:space="0" w:color="auto"/>
        <w:left w:val="none" w:sz="0" w:space="0" w:color="auto"/>
        <w:bottom w:val="none" w:sz="0" w:space="0" w:color="auto"/>
        <w:right w:val="none" w:sz="0" w:space="0" w:color="auto"/>
      </w:divBdr>
    </w:div>
    <w:div w:id="1567186134">
      <w:bodyDiv w:val="1"/>
      <w:marLeft w:val="0"/>
      <w:marRight w:val="0"/>
      <w:marTop w:val="0"/>
      <w:marBottom w:val="0"/>
      <w:divBdr>
        <w:top w:val="none" w:sz="0" w:space="0" w:color="auto"/>
        <w:left w:val="none" w:sz="0" w:space="0" w:color="auto"/>
        <w:bottom w:val="none" w:sz="0" w:space="0" w:color="auto"/>
        <w:right w:val="none" w:sz="0" w:space="0" w:color="auto"/>
      </w:divBdr>
    </w:div>
    <w:div w:id="176025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smlouva/23407893?backlink=jgfg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zso.cz/csu/czso/klasifikace_stavebnich_del_cz_cc_platna_od_1_1_2019" TargetMode="External"/><Relationship Id="rId4" Type="http://schemas.openxmlformats.org/officeDocument/2006/relationships/settings" Target="settings.xml"/><Relationship Id="rId9" Type="http://schemas.openxmlformats.org/officeDocument/2006/relationships/hyperlink" Target="https://portal-vz.cz/wp-content/uploads/2019/06/Stanovisko-MMR-k-vyhlasce-169-2016.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zso.cz/csu/czso/klasifikace_stavebnich_del_cz_cc_platna_od_1_1_2019" TargetMode="External"/><Relationship Id="rId2" Type="http://schemas.openxmlformats.org/officeDocument/2006/relationships/hyperlink" Target="https://portal-vz.cz/wp-content/uploads/2019/06/Stanovisko-MMR-k-vyhlasce-169-2016.pdf" TargetMode="External"/><Relationship Id="rId1" Type="http://schemas.openxmlformats.org/officeDocument/2006/relationships/hyperlink" Target="https://smlouvy.gov.cz/smlouva/23407893?backlink=jgfg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BEED-0EDE-4F49-B700-21BC2A32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12183</Words>
  <Characters>71880</Characters>
  <Application>Microsoft Office Word</Application>
  <DocSecurity>0</DocSecurity>
  <Lines>599</Lines>
  <Paragraphs>167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Francová</dc:creator>
  <dc:description/>
  <cp:lastModifiedBy>Petr Menšík</cp:lastModifiedBy>
  <cp:revision>2</cp:revision>
  <cp:lastPrinted>2023-09-22T06:45:00Z</cp:lastPrinted>
  <dcterms:created xsi:type="dcterms:W3CDTF">2024-04-12T11:26:00Z</dcterms:created>
  <dcterms:modified xsi:type="dcterms:W3CDTF">2024-04-12T11:26:00Z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