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EB68" w14:textId="34C464DC" w:rsidR="001242B1" w:rsidRPr="004D56FA" w:rsidRDefault="001242B1" w:rsidP="001242B1">
      <w:pPr>
        <w:rPr>
          <w:b/>
          <w:sz w:val="24"/>
        </w:rPr>
      </w:pPr>
      <w:r w:rsidRPr="004D56FA">
        <w:rPr>
          <w:b/>
          <w:sz w:val="24"/>
        </w:rPr>
        <w:t xml:space="preserve">Průvodní doklad k materiálu na jednání zastupitelstva obce Brandýsek </w:t>
      </w:r>
      <w:r w:rsidR="00AE1667">
        <w:rPr>
          <w:b/>
          <w:sz w:val="24"/>
        </w:rPr>
        <w:t>prosinec</w:t>
      </w:r>
      <w:r w:rsidR="00381ACD" w:rsidRPr="004D56FA">
        <w:rPr>
          <w:b/>
          <w:sz w:val="24"/>
        </w:rPr>
        <w:t xml:space="preserve"> 202</w:t>
      </w:r>
      <w:r w:rsidR="00D3276E">
        <w:rPr>
          <w:b/>
          <w:sz w:val="24"/>
        </w:rPr>
        <w:t>5</w:t>
      </w:r>
    </w:p>
    <w:p w14:paraId="0F28C8BA" w14:textId="0877F378" w:rsidR="00D31A15" w:rsidRDefault="001242B1" w:rsidP="001242B1">
      <w:r w:rsidRPr="004D56FA">
        <w:rPr>
          <w:b/>
        </w:rPr>
        <w:t>Název materiálu:</w:t>
      </w:r>
      <w:r w:rsidRPr="004D56FA">
        <w:t xml:space="preserve"> </w:t>
      </w:r>
      <w:r w:rsidR="00BC6593" w:rsidRPr="00BC6593">
        <w:t>Pověření Kontrolního výboru prověřením</w:t>
      </w:r>
      <w:r w:rsidR="0088789B">
        <w:t xml:space="preserve"> postupu u veřejné zakázky „</w:t>
      </w:r>
      <w:r w:rsidR="00F45467" w:rsidRPr="0088789B">
        <w:t>Rekonstrukce chodníků v obci Brandýsek</w:t>
      </w:r>
      <w:r w:rsidR="0088789B">
        <w:t>“</w:t>
      </w:r>
    </w:p>
    <w:p w14:paraId="6737E641" w14:textId="0BA68AD5" w:rsidR="001242B1" w:rsidRPr="004D56FA" w:rsidRDefault="001242B1" w:rsidP="001242B1">
      <w:r w:rsidRPr="004D56FA">
        <w:rPr>
          <w:b/>
        </w:rPr>
        <w:t>Předkladatel:</w:t>
      </w:r>
      <w:r w:rsidRPr="004D56FA">
        <w:t xml:space="preserve"> Ing. Pavla Schillerová, Ing, Jana Gylden, Jiří Kratochvíl, Ing. Miroslav Macíček a Ing. Leoš Reichl </w:t>
      </w:r>
    </w:p>
    <w:p w14:paraId="6689296C" w14:textId="4E117378" w:rsidR="001242B1" w:rsidRPr="004D56FA" w:rsidRDefault="001242B1" w:rsidP="001242B1">
      <w:r w:rsidRPr="004D56FA">
        <w:rPr>
          <w:b/>
        </w:rPr>
        <w:t>Zpracovatel návrhu:</w:t>
      </w:r>
      <w:r w:rsidRPr="004D56FA">
        <w:t xml:space="preserve"> </w:t>
      </w:r>
      <w:r w:rsidR="00BC60CC" w:rsidRPr="004D56FA">
        <w:t xml:space="preserve">Ing. </w:t>
      </w:r>
      <w:r w:rsidR="0088789B">
        <w:t>Jana Gylden</w:t>
      </w:r>
    </w:p>
    <w:p w14:paraId="22498529" w14:textId="478563BD" w:rsidR="004D56FA" w:rsidRDefault="001242B1" w:rsidP="006D383C">
      <w:pPr>
        <w:rPr>
          <w:b/>
        </w:rPr>
      </w:pPr>
      <w:r w:rsidRPr="004D56FA">
        <w:rPr>
          <w:b/>
        </w:rPr>
        <w:t xml:space="preserve">Předkládací zpráva: </w:t>
      </w:r>
    </w:p>
    <w:p w14:paraId="3EDA878B" w14:textId="77777777" w:rsidR="00B80902" w:rsidRPr="00B80902" w:rsidRDefault="00B80902" w:rsidP="00B80902">
      <w:pPr>
        <w:jc w:val="both"/>
        <w:rPr>
          <w:b/>
          <w:bCs/>
        </w:rPr>
      </w:pPr>
      <w:r w:rsidRPr="00B80902">
        <w:rPr>
          <w:b/>
          <w:bCs/>
        </w:rPr>
        <w:t>Historie výběrového řízení na zakázku „Rekonstrukce chodníků v obci Brandýsek“</w:t>
      </w:r>
    </w:p>
    <w:p w14:paraId="3AFE73A5" w14:textId="77777777" w:rsidR="00B80902" w:rsidRDefault="00B80902" w:rsidP="00B80902">
      <w:pPr>
        <w:numPr>
          <w:ilvl w:val="0"/>
          <w:numId w:val="23"/>
        </w:numPr>
        <w:spacing w:after="0"/>
        <w:ind w:hanging="357"/>
        <w:jc w:val="both"/>
      </w:pPr>
      <w:r w:rsidRPr="00B80902">
        <w:t xml:space="preserve">Dokument Č.j.: R-25/02-2025 ze dne 9. června 2025 – </w:t>
      </w:r>
      <w:r w:rsidRPr="00B80902">
        <w:rPr>
          <w:b/>
          <w:bCs/>
        </w:rPr>
        <w:t>Výzva k podání nabídky</w:t>
      </w:r>
      <w:r w:rsidRPr="00B80902">
        <w:t xml:space="preserve"> </w:t>
      </w:r>
    </w:p>
    <w:p w14:paraId="69B7AD0D" w14:textId="77777777" w:rsidR="00B80902" w:rsidRDefault="00B80902" w:rsidP="00B80902">
      <w:pPr>
        <w:numPr>
          <w:ilvl w:val="1"/>
          <w:numId w:val="29"/>
        </w:numPr>
        <w:spacing w:after="0"/>
        <w:ind w:hanging="357"/>
        <w:jc w:val="both"/>
      </w:pPr>
      <w:r w:rsidRPr="00B80902">
        <w:t xml:space="preserve">Prohlídka místa plnění: 13. 6. 2025 </w:t>
      </w:r>
    </w:p>
    <w:p w14:paraId="4D9401F9" w14:textId="77777777" w:rsidR="00B80902" w:rsidRDefault="00B80902" w:rsidP="00B80902">
      <w:pPr>
        <w:numPr>
          <w:ilvl w:val="1"/>
          <w:numId w:val="29"/>
        </w:numPr>
        <w:spacing w:after="0"/>
        <w:ind w:hanging="357"/>
        <w:jc w:val="both"/>
      </w:pPr>
      <w:r w:rsidRPr="00B80902">
        <w:t xml:space="preserve">Ukončení příjmu nabídek: 19. 6. 2025 v 10:00 </w:t>
      </w:r>
    </w:p>
    <w:p w14:paraId="608EBDE7" w14:textId="05B00A9E" w:rsidR="00B80902" w:rsidRPr="00B80902" w:rsidRDefault="00B80902" w:rsidP="00B80902">
      <w:pPr>
        <w:numPr>
          <w:ilvl w:val="1"/>
          <w:numId w:val="29"/>
        </w:numPr>
        <w:jc w:val="both"/>
      </w:pPr>
      <w:r w:rsidRPr="00B80902">
        <w:t>Zahájení prací dle výzvy: polovina července 2025</w:t>
      </w:r>
    </w:p>
    <w:p w14:paraId="5F184206" w14:textId="77777777" w:rsidR="00B80902" w:rsidRPr="00B80902" w:rsidRDefault="00B80902" w:rsidP="00B80902">
      <w:pPr>
        <w:numPr>
          <w:ilvl w:val="0"/>
          <w:numId w:val="23"/>
        </w:numPr>
        <w:spacing w:after="0"/>
        <w:ind w:hanging="357"/>
        <w:jc w:val="both"/>
      </w:pPr>
      <w:r w:rsidRPr="00B80902">
        <w:t xml:space="preserve">Dokument Č.j.: R-25/07-2025 ze dne 26. června 2025 – </w:t>
      </w:r>
      <w:r w:rsidRPr="00B80902">
        <w:rPr>
          <w:b/>
          <w:bCs/>
        </w:rPr>
        <w:t>Rozhodnutí o výběru dodavatele</w:t>
      </w:r>
      <w:r w:rsidRPr="00B80902">
        <w:t xml:space="preserve"> Hodnocené cenové nabídky:</w:t>
      </w:r>
    </w:p>
    <w:p w14:paraId="40A9CABA" w14:textId="77777777" w:rsidR="00B80902" w:rsidRPr="00B80902" w:rsidRDefault="00B80902" w:rsidP="00B80902">
      <w:pPr>
        <w:numPr>
          <w:ilvl w:val="1"/>
          <w:numId w:val="23"/>
        </w:numPr>
        <w:spacing w:after="0"/>
        <w:ind w:hanging="357"/>
        <w:jc w:val="both"/>
      </w:pPr>
      <w:r w:rsidRPr="00B80902">
        <w:t>F1 facility CZ s.r.o. – 2 438 844,29 Kč</w:t>
      </w:r>
    </w:p>
    <w:p w14:paraId="4CD326A6" w14:textId="77777777" w:rsidR="00B80902" w:rsidRPr="00B80902" w:rsidRDefault="00B80902" w:rsidP="00B80902">
      <w:pPr>
        <w:numPr>
          <w:ilvl w:val="1"/>
          <w:numId w:val="23"/>
        </w:numPr>
        <w:spacing w:after="0"/>
        <w:ind w:hanging="357"/>
        <w:jc w:val="both"/>
      </w:pPr>
      <w:r w:rsidRPr="00B80902">
        <w:t>IPPOS BOHEMIA s.r.o. – 2 801 498 Kč</w:t>
      </w:r>
    </w:p>
    <w:p w14:paraId="5B7E896B" w14:textId="77777777" w:rsidR="00B80902" w:rsidRPr="00B80902" w:rsidRDefault="00B80902" w:rsidP="00B80902">
      <w:pPr>
        <w:numPr>
          <w:ilvl w:val="1"/>
          <w:numId w:val="23"/>
        </w:numPr>
        <w:spacing w:after="0"/>
        <w:ind w:hanging="357"/>
        <w:jc w:val="both"/>
      </w:pPr>
      <w:r w:rsidRPr="00B80902">
        <w:t>Valmarstav s.r.o. – 3 891 757,18 Kč</w:t>
      </w:r>
    </w:p>
    <w:p w14:paraId="206AA2EB" w14:textId="77777777" w:rsidR="00B80902" w:rsidRPr="00B80902" w:rsidRDefault="00B80902" w:rsidP="00B80902">
      <w:pPr>
        <w:numPr>
          <w:ilvl w:val="1"/>
          <w:numId w:val="23"/>
        </w:numPr>
        <w:spacing w:after="0"/>
        <w:ind w:hanging="357"/>
        <w:jc w:val="both"/>
      </w:pPr>
      <w:r w:rsidRPr="00B80902">
        <w:t>Staluv Trade s.r.o. – 5 265 992,35 Kč</w:t>
      </w:r>
    </w:p>
    <w:p w14:paraId="35F8CB11" w14:textId="77777777" w:rsidR="00B80902" w:rsidRPr="00B80902" w:rsidRDefault="00B80902" w:rsidP="00B80902">
      <w:pPr>
        <w:numPr>
          <w:ilvl w:val="1"/>
          <w:numId w:val="23"/>
        </w:numPr>
        <w:jc w:val="both"/>
      </w:pPr>
      <w:r w:rsidRPr="00B80902">
        <w:t>Agumont s.r.o. – 5 314 512 Kč</w:t>
      </w:r>
    </w:p>
    <w:p w14:paraId="24931FC6" w14:textId="77777777" w:rsidR="00B80902" w:rsidRPr="00B80902" w:rsidRDefault="00B80902" w:rsidP="00B80902">
      <w:pPr>
        <w:numPr>
          <w:ilvl w:val="0"/>
          <w:numId w:val="23"/>
        </w:numPr>
        <w:tabs>
          <w:tab w:val="clear" w:pos="720"/>
          <w:tab w:val="num" w:pos="357"/>
        </w:tabs>
        <w:spacing w:after="0"/>
        <w:ind w:left="357" w:hanging="357"/>
        <w:jc w:val="both"/>
      </w:pPr>
      <w:r w:rsidRPr="00B80902">
        <w:t xml:space="preserve">Dokument Č.j.: R-25/13-2025 ze dne 24. července 2025 – </w:t>
      </w:r>
      <w:r w:rsidRPr="00B80902">
        <w:rPr>
          <w:b/>
          <w:bCs/>
        </w:rPr>
        <w:t>Rozhodnutí o výběru dodavatele</w:t>
      </w:r>
      <w:r w:rsidRPr="00B80902">
        <w:t xml:space="preserve"> Hodnocené cenové nabídky:</w:t>
      </w:r>
    </w:p>
    <w:p w14:paraId="3B36A52E" w14:textId="77777777" w:rsidR="00B80902" w:rsidRPr="00B80902" w:rsidRDefault="00B80902" w:rsidP="00B80902">
      <w:pPr>
        <w:numPr>
          <w:ilvl w:val="1"/>
          <w:numId w:val="24"/>
        </w:numPr>
        <w:tabs>
          <w:tab w:val="clear" w:pos="1440"/>
          <w:tab w:val="num" w:pos="1077"/>
        </w:tabs>
        <w:spacing w:after="0"/>
        <w:ind w:left="1077" w:hanging="357"/>
        <w:jc w:val="both"/>
      </w:pPr>
      <w:r w:rsidRPr="00B80902">
        <w:t>IPPOS BOHEMIA s.r.o. – 2 801 498 Kč</w:t>
      </w:r>
    </w:p>
    <w:p w14:paraId="3A6B9CAB" w14:textId="77777777" w:rsidR="00B80902" w:rsidRPr="00B80902" w:rsidRDefault="00B80902" w:rsidP="00B80902">
      <w:pPr>
        <w:numPr>
          <w:ilvl w:val="1"/>
          <w:numId w:val="24"/>
        </w:numPr>
        <w:tabs>
          <w:tab w:val="clear" w:pos="1440"/>
          <w:tab w:val="num" w:pos="1077"/>
        </w:tabs>
        <w:spacing w:after="0"/>
        <w:ind w:left="1077" w:hanging="357"/>
        <w:jc w:val="both"/>
      </w:pPr>
      <w:r w:rsidRPr="00B80902">
        <w:t>Valmarstav s.r.o. – 3 891 757,18 Kč</w:t>
      </w:r>
    </w:p>
    <w:p w14:paraId="4D66267C" w14:textId="77777777" w:rsidR="00B80902" w:rsidRDefault="00B80902" w:rsidP="00B80902">
      <w:pPr>
        <w:numPr>
          <w:ilvl w:val="1"/>
          <w:numId w:val="24"/>
        </w:numPr>
        <w:tabs>
          <w:tab w:val="clear" w:pos="1440"/>
          <w:tab w:val="num" w:pos="1077"/>
        </w:tabs>
        <w:spacing w:after="0"/>
        <w:ind w:left="1077" w:hanging="357"/>
        <w:jc w:val="both"/>
      </w:pPr>
      <w:r w:rsidRPr="00B80902">
        <w:t>Staluv Trade s.r.o. – 5 265 992,35 Kč</w:t>
      </w:r>
    </w:p>
    <w:p w14:paraId="62DF3F22" w14:textId="77777777" w:rsidR="00B80902" w:rsidRPr="00B80902" w:rsidRDefault="00B80902" w:rsidP="00B80902">
      <w:pPr>
        <w:numPr>
          <w:ilvl w:val="1"/>
          <w:numId w:val="24"/>
        </w:numPr>
        <w:tabs>
          <w:tab w:val="clear" w:pos="1440"/>
          <w:tab w:val="num" w:pos="1134"/>
        </w:tabs>
        <w:ind w:hanging="731"/>
        <w:jc w:val="both"/>
      </w:pPr>
      <w:r w:rsidRPr="00B80902">
        <w:t>Agumont s.r.o. – 5 314 512 Kč</w:t>
      </w:r>
    </w:p>
    <w:p w14:paraId="2985DE42" w14:textId="77777777" w:rsidR="00B80902" w:rsidRPr="00B80902" w:rsidRDefault="00B80902" w:rsidP="00B80902">
      <w:pPr>
        <w:jc w:val="both"/>
      </w:pPr>
      <w:r w:rsidRPr="00B80902">
        <w:rPr>
          <w:b/>
          <w:bCs/>
        </w:rPr>
        <w:t>Odůvodnění:</w:t>
      </w:r>
      <w:r w:rsidRPr="00B80902">
        <w:t xml:space="preserve"> Původně vybraný dodavatel F1 facility CZ s.r.o., IČO: 04462319, byl vyloučen pro nesplnění povinnosti uzavřít smlouvu bez zbytečného odkladu.</w:t>
      </w:r>
    </w:p>
    <w:p w14:paraId="0FAC5AD4" w14:textId="77777777" w:rsidR="00B80902" w:rsidRPr="00B80902" w:rsidRDefault="00B80902" w:rsidP="00B80902">
      <w:pPr>
        <w:numPr>
          <w:ilvl w:val="0"/>
          <w:numId w:val="23"/>
        </w:numPr>
        <w:tabs>
          <w:tab w:val="clear" w:pos="720"/>
          <w:tab w:val="num" w:pos="360"/>
        </w:tabs>
        <w:spacing w:after="0"/>
        <w:ind w:left="360" w:hanging="357"/>
        <w:jc w:val="both"/>
      </w:pPr>
      <w:r w:rsidRPr="00B80902">
        <w:t xml:space="preserve">Dokument Č.j.: R-25/19-2025 ze dne 11. srpna 2025 – </w:t>
      </w:r>
      <w:r w:rsidRPr="00B80902">
        <w:rPr>
          <w:b/>
          <w:bCs/>
        </w:rPr>
        <w:t>Rozhodnutí o výběru dodavatele</w:t>
      </w:r>
      <w:r w:rsidRPr="00B80902">
        <w:t xml:space="preserve"> Hodnocené cenové nabídky:</w:t>
      </w:r>
    </w:p>
    <w:p w14:paraId="62252A1D" w14:textId="77777777" w:rsidR="00B80902" w:rsidRPr="00B80902" w:rsidRDefault="00B80902" w:rsidP="00B80902">
      <w:pPr>
        <w:numPr>
          <w:ilvl w:val="1"/>
          <w:numId w:val="25"/>
        </w:numPr>
        <w:tabs>
          <w:tab w:val="clear" w:pos="1440"/>
          <w:tab w:val="num" w:pos="1080"/>
        </w:tabs>
        <w:spacing w:after="0"/>
        <w:ind w:left="1080" w:hanging="357"/>
        <w:jc w:val="both"/>
      </w:pPr>
      <w:r w:rsidRPr="00B80902">
        <w:t>Valmarstav s.r.o. – 3 891 757,18 Kč</w:t>
      </w:r>
    </w:p>
    <w:p w14:paraId="46CD9618" w14:textId="77777777" w:rsidR="00B80902" w:rsidRPr="00B80902" w:rsidRDefault="00B80902" w:rsidP="00B80902">
      <w:pPr>
        <w:numPr>
          <w:ilvl w:val="1"/>
          <w:numId w:val="25"/>
        </w:numPr>
        <w:tabs>
          <w:tab w:val="clear" w:pos="1440"/>
          <w:tab w:val="num" w:pos="1080"/>
        </w:tabs>
        <w:spacing w:after="0"/>
        <w:ind w:left="1080" w:hanging="357"/>
        <w:jc w:val="both"/>
      </w:pPr>
      <w:r w:rsidRPr="00B80902">
        <w:t>Staluv Trade s.r.o. – 5 265 992,35 Kč</w:t>
      </w:r>
    </w:p>
    <w:p w14:paraId="5803DE59" w14:textId="77777777" w:rsidR="00B80902" w:rsidRPr="00B80902" w:rsidRDefault="00B80902" w:rsidP="00B80902">
      <w:pPr>
        <w:numPr>
          <w:ilvl w:val="1"/>
          <w:numId w:val="25"/>
        </w:numPr>
        <w:tabs>
          <w:tab w:val="clear" w:pos="1440"/>
          <w:tab w:val="num" w:pos="1080"/>
        </w:tabs>
        <w:ind w:left="1080"/>
        <w:jc w:val="both"/>
      </w:pPr>
      <w:r w:rsidRPr="00B80902">
        <w:t>Agumont s.r.o. – 5 314 512 Kč</w:t>
      </w:r>
    </w:p>
    <w:p w14:paraId="2775EF0D" w14:textId="77777777" w:rsidR="00B80902" w:rsidRPr="00B80902" w:rsidRDefault="00B80902" w:rsidP="00B80902">
      <w:pPr>
        <w:jc w:val="both"/>
      </w:pPr>
      <w:r w:rsidRPr="00B80902">
        <w:rPr>
          <w:b/>
          <w:bCs/>
        </w:rPr>
        <w:t>Odůvodnění:</w:t>
      </w:r>
      <w:r w:rsidRPr="00B80902">
        <w:t xml:space="preserve"> Původně vybraný dodavatel F1 facility CZ s.r.o. byl vyloučen pro nesplnění povinnosti uzavřít smlouvu bez zbytečného odkladu.</w:t>
      </w:r>
    </w:p>
    <w:p w14:paraId="72607CB8" w14:textId="77777777" w:rsidR="00B80902" w:rsidRPr="00B80902" w:rsidRDefault="00B80902" w:rsidP="00444C93">
      <w:pPr>
        <w:numPr>
          <w:ilvl w:val="0"/>
          <w:numId w:val="23"/>
        </w:numPr>
        <w:tabs>
          <w:tab w:val="clear" w:pos="720"/>
          <w:tab w:val="num" w:pos="426"/>
        </w:tabs>
        <w:ind w:hanging="720"/>
      </w:pPr>
      <w:r w:rsidRPr="00B80902">
        <w:rPr>
          <w:b/>
          <w:bCs/>
        </w:rPr>
        <w:t>Smlouva o dílo</w:t>
      </w:r>
      <w:r w:rsidRPr="00B80902">
        <w:t xml:space="preserve"> s dodavatelem vybraným na třetí pokus byla podepsána 19. 9. 2025.</w:t>
      </w:r>
    </w:p>
    <w:p w14:paraId="0B5E1493" w14:textId="77777777" w:rsidR="00B80902" w:rsidRDefault="00B80902" w:rsidP="00B80902">
      <w:pPr>
        <w:jc w:val="both"/>
        <w:rPr>
          <w:b/>
          <w:bCs/>
        </w:rPr>
      </w:pPr>
    </w:p>
    <w:p w14:paraId="7A9D851E" w14:textId="1E99BFC1" w:rsidR="00B80902" w:rsidRPr="00B80902" w:rsidRDefault="00B80902" w:rsidP="00B80902">
      <w:pPr>
        <w:jc w:val="both"/>
        <w:rPr>
          <w:b/>
          <w:bCs/>
        </w:rPr>
      </w:pPr>
      <w:r w:rsidRPr="00B80902">
        <w:rPr>
          <w:b/>
          <w:bCs/>
        </w:rPr>
        <w:t>Sporné skutečnosti</w:t>
      </w:r>
    </w:p>
    <w:p w14:paraId="084A95D1" w14:textId="77777777" w:rsidR="00B80902" w:rsidRDefault="00B80902" w:rsidP="00B80902">
      <w:pPr>
        <w:pStyle w:val="ListParagraph"/>
        <w:numPr>
          <w:ilvl w:val="0"/>
          <w:numId w:val="23"/>
        </w:numPr>
        <w:jc w:val="both"/>
      </w:pPr>
      <w:r w:rsidRPr="00B80902">
        <w:t xml:space="preserve">Rozdíl mezi původně vybraným dodavatelem a skutečným dodavatelem činí téměř 1,5 milionu Kč (více než polovina původní částky). </w:t>
      </w:r>
    </w:p>
    <w:p w14:paraId="04C93F43" w14:textId="284A645B" w:rsidR="00B80902" w:rsidRDefault="00B80902" w:rsidP="00B80902">
      <w:pPr>
        <w:pStyle w:val="ListParagraph"/>
        <w:numPr>
          <w:ilvl w:val="0"/>
          <w:numId w:val="23"/>
        </w:numPr>
        <w:jc w:val="both"/>
      </w:pPr>
      <w:r>
        <w:t>Došlo k nezákonné změně termínu plnění zakázky, která ovlivnila účast dodavatelů ve výběrovém řízení.</w:t>
      </w:r>
    </w:p>
    <w:p w14:paraId="3E1DA979" w14:textId="77777777" w:rsidR="00B80902" w:rsidRDefault="00B80902" w:rsidP="00B80902">
      <w:pPr>
        <w:pStyle w:val="ListParagraph"/>
        <w:numPr>
          <w:ilvl w:val="0"/>
          <w:numId w:val="23"/>
        </w:numPr>
        <w:jc w:val="both"/>
      </w:pPr>
      <w:r w:rsidRPr="00B80902">
        <w:t xml:space="preserve">Žádost o chybějící dokumenty byla starostkou zamítnuta s odůvodněním, že dokumenty neexistují. </w:t>
      </w:r>
    </w:p>
    <w:p w14:paraId="0808CDDB" w14:textId="311F61C3" w:rsidR="00B80902" w:rsidRPr="00B80902" w:rsidRDefault="00B80902" w:rsidP="00B80902">
      <w:pPr>
        <w:pStyle w:val="ListParagraph"/>
        <w:numPr>
          <w:ilvl w:val="0"/>
          <w:numId w:val="23"/>
        </w:numPr>
        <w:jc w:val="both"/>
      </w:pPr>
      <w:r w:rsidRPr="00B80902">
        <w:t xml:space="preserve">Odpověď </w:t>
      </w:r>
      <w:r>
        <w:t xml:space="preserve">na žádost o informace </w:t>
      </w:r>
      <w:r w:rsidRPr="00B80902">
        <w:t xml:space="preserve">byla poskytnuta po odvolání, </w:t>
      </w:r>
      <w:r>
        <w:t xml:space="preserve">bez postoupení odvolání nadřízenému orgánu. Tím </w:t>
      </w:r>
      <w:r w:rsidRPr="00B80902">
        <w:t>došlo k porušení zákona o svobodném přístupu k informacím.</w:t>
      </w:r>
    </w:p>
    <w:p w14:paraId="54CE0B12" w14:textId="77777777" w:rsidR="00B80902" w:rsidRPr="00B80902" w:rsidRDefault="00B80902" w:rsidP="00B80902">
      <w:pPr>
        <w:jc w:val="both"/>
      </w:pPr>
      <w:r w:rsidRPr="00B80902">
        <w:t>Neposkytnuté dokumenty:</w:t>
      </w:r>
    </w:p>
    <w:p w14:paraId="7F8B9A6F" w14:textId="241B5C48" w:rsidR="00B80902" w:rsidRPr="00B80902" w:rsidRDefault="00B80902" w:rsidP="00B80902">
      <w:pPr>
        <w:numPr>
          <w:ilvl w:val="0"/>
          <w:numId w:val="26"/>
        </w:numPr>
        <w:jc w:val="both"/>
      </w:pPr>
      <w:r w:rsidRPr="00B80902">
        <w:rPr>
          <w:b/>
          <w:bCs/>
        </w:rPr>
        <w:t>Č.j.: R-25/10-2025, Brandýsek, 18. července 2025</w:t>
      </w:r>
      <w:r w:rsidRPr="00B80902">
        <w:t xml:space="preserve"> Rozhodnutí o vyloučení vybraného dodavatele F1 facility CZ s.r.o. Odůvodnění: </w:t>
      </w:r>
      <w:r w:rsidRPr="00B80902">
        <w:rPr>
          <w:b/>
          <w:bCs/>
          <w:sz w:val="24"/>
          <w:szCs w:val="24"/>
        </w:rPr>
        <w:t>Dodavatel odstoupil z důvodu termínové kolize</w:t>
      </w:r>
      <w:r w:rsidRPr="00B80902">
        <w:t xml:space="preserve">, </w:t>
      </w:r>
      <w:r w:rsidR="00A54D44">
        <w:t>(přičemž termín byl oproti původnímu zadání změněn)</w:t>
      </w:r>
      <w:r w:rsidRPr="00B80902">
        <w:t>.</w:t>
      </w:r>
    </w:p>
    <w:p w14:paraId="29B09FEB" w14:textId="1BB54C93" w:rsidR="00B80902" w:rsidRPr="00B80902" w:rsidRDefault="00B80902" w:rsidP="00B80902">
      <w:pPr>
        <w:numPr>
          <w:ilvl w:val="0"/>
          <w:numId w:val="26"/>
        </w:numPr>
        <w:jc w:val="both"/>
      </w:pPr>
      <w:r w:rsidRPr="00B80902">
        <w:rPr>
          <w:b/>
          <w:bCs/>
        </w:rPr>
        <w:t>Č.j.: R-25/16-2025, Praha, 11. srpna 2025</w:t>
      </w:r>
      <w:r w:rsidRPr="00B80902">
        <w:t xml:space="preserve"> Rozhodnutí o vyloučení vybraného dodavatele IPPOS BOHEMIA s.r.o. Odůvodnění: </w:t>
      </w:r>
      <w:r w:rsidRPr="00B80902">
        <w:rPr>
          <w:b/>
          <w:bCs/>
          <w:sz w:val="24"/>
          <w:szCs w:val="24"/>
        </w:rPr>
        <w:t>Dodavatel odstoupil z důvodu termínové kolize</w:t>
      </w:r>
      <w:r w:rsidRPr="00B80902">
        <w:t xml:space="preserve">, </w:t>
      </w:r>
      <w:r w:rsidR="00A54D44">
        <w:t>(přičemž termín byl oproti původnímu zadání změněn)</w:t>
      </w:r>
      <w:r w:rsidR="00A54D44" w:rsidRPr="00B80902">
        <w:t>.</w:t>
      </w:r>
    </w:p>
    <w:p w14:paraId="77F3BD21" w14:textId="77777777" w:rsidR="00B80902" w:rsidRPr="00B80902" w:rsidRDefault="00B80902" w:rsidP="00B80902">
      <w:pPr>
        <w:jc w:val="both"/>
        <w:rPr>
          <w:b/>
          <w:bCs/>
        </w:rPr>
      </w:pPr>
      <w:r w:rsidRPr="00B80902">
        <w:rPr>
          <w:b/>
          <w:bCs/>
        </w:rPr>
        <w:t>Vyvolané otázky</w:t>
      </w:r>
    </w:p>
    <w:p w14:paraId="5CAB951F" w14:textId="77777777" w:rsidR="00B80902" w:rsidRPr="00B80902" w:rsidRDefault="00B80902" w:rsidP="00B80902">
      <w:pPr>
        <w:numPr>
          <w:ilvl w:val="0"/>
          <w:numId w:val="27"/>
        </w:numPr>
        <w:jc w:val="both"/>
      </w:pPr>
      <w:r w:rsidRPr="00B80902">
        <w:t>Jak přimět starostku, aby dodržovala zákon?</w:t>
      </w:r>
    </w:p>
    <w:p w14:paraId="3D84A319" w14:textId="77777777" w:rsidR="00B80902" w:rsidRPr="00B80902" w:rsidRDefault="00B80902" w:rsidP="00B80902">
      <w:pPr>
        <w:numPr>
          <w:ilvl w:val="0"/>
          <w:numId w:val="27"/>
        </w:numPr>
        <w:jc w:val="both"/>
      </w:pPr>
      <w:r w:rsidRPr="00B80902">
        <w:t>Kdo a kdy rozhodl o změně termínu plnění zakázky (existují o tom písemné doklady)?</w:t>
      </w:r>
    </w:p>
    <w:p w14:paraId="2471D1F2" w14:textId="77777777" w:rsidR="00B80902" w:rsidRPr="00B80902" w:rsidRDefault="00B80902" w:rsidP="00B80902">
      <w:pPr>
        <w:numPr>
          <w:ilvl w:val="0"/>
          <w:numId w:val="27"/>
        </w:numPr>
        <w:jc w:val="both"/>
      </w:pPr>
      <w:r w:rsidRPr="00B80902">
        <w:t>Kdo rozhodl o tom, že nebude vypsáno nové výběrové řízení?</w:t>
      </w:r>
    </w:p>
    <w:p w14:paraId="3D8FFEEA" w14:textId="77777777" w:rsidR="00B80902" w:rsidRPr="00B80902" w:rsidRDefault="00B80902" w:rsidP="00B80902">
      <w:pPr>
        <w:numPr>
          <w:ilvl w:val="0"/>
          <w:numId w:val="27"/>
        </w:numPr>
        <w:jc w:val="both"/>
      </w:pPr>
      <w:r w:rsidRPr="00B80902">
        <w:t>Kdo je zodpovědný za škodu způsobenou obci ve výši cca 1,5 milionu Kč?</w:t>
      </w:r>
    </w:p>
    <w:p w14:paraId="58333438" w14:textId="77777777" w:rsidR="00B80902" w:rsidRPr="00B80902" w:rsidRDefault="00B80902" w:rsidP="00B80902">
      <w:pPr>
        <w:jc w:val="both"/>
        <w:rPr>
          <w:b/>
          <w:bCs/>
        </w:rPr>
      </w:pPr>
      <w:r w:rsidRPr="00B80902">
        <w:rPr>
          <w:b/>
          <w:bCs/>
        </w:rPr>
        <w:t>Relevantní právní rámec</w:t>
      </w:r>
    </w:p>
    <w:p w14:paraId="3F6720AF" w14:textId="77777777" w:rsidR="00B80902" w:rsidRPr="00B80902" w:rsidRDefault="00B80902" w:rsidP="00B80902">
      <w:pPr>
        <w:jc w:val="both"/>
      </w:pPr>
      <w:r w:rsidRPr="00B80902">
        <w:rPr>
          <w:b/>
          <w:bCs/>
        </w:rPr>
        <w:t>Zákon o svobodném přístupu k informacím (InfZ):</w:t>
      </w:r>
      <w:r w:rsidRPr="00B80902">
        <w:t xml:space="preserve"> § 16 Odvolání (1) Proti rozhodnutí povinného subjektu o odmítnutí žádosti lze podat odvolání. (2) Povinný subjekt předloží odvolání spolu se spisovým materiálem nadřízenému orgánu do 15 dnů od doručení odvolání. → Toto nebylo splněno.</w:t>
      </w:r>
    </w:p>
    <w:p w14:paraId="725DB954" w14:textId="77777777" w:rsidR="00B80902" w:rsidRPr="00B80902" w:rsidRDefault="00B80902" w:rsidP="00B80902">
      <w:pPr>
        <w:jc w:val="both"/>
      </w:pPr>
      <w:r w:rsidRPr="00B80902">
        <w:rPr>
          <w:b/>
          <w:bCs/>
        </w:rPr>
        <w:t>Zákon o zadávání veřejných zakázek:</w:t>
      </w:r>
      <w:r w:rsidRPr="00B80902">
        <w:t xml:space="preserve"> Zadavatel </w:t>
      </w:r>
      <w:r w:rsidRPr="00B80902">
        <w:rPr>
          <w:b/>
          <w:bCs/>
          <w:sz w:val="24"/>
          <w:szCs w:val="24"/>
        </w:rPr>
        <w:t>nesmí umožnit podstatnou změnu</w:t>
      </w:r>
      <w:r w:rsidRPr="00B80902">
        <w:t>. Podstatná změna je taková změna smluvních podmínek, která by umožnila účast jiných dodavatelů nebo mohla ovlivnit výběr dodavatele v původním řízení. → Toto nastalo.</w:t>
      </w:r>
    </w:p>
    <w:p w14:paraId="109BD0F7" w14:textId="77777777" w:rsidR="00B80902" w:rsidRPr="00B80902" w:rsidRDefault="00B80902" w:rsidP="00B80902">
      <w:pPr>
        <w:jc w:val="both"/>
        <w:rPr>
          <w:b/>
          <w:bCs/>
        </w:rPr>
      </w:pPr>
      <w:r w:rsidRPr="00B80902">
        <w:rPr>
          <w:b/>
          <w:bCs/>
        </w:rPr>
        <w:t>Návrh usnesení</w:t>
      </w:r>
    </w:p>
    <w:p w14:paraId="44AC5A8A" w14:textId="77777777" w:rsidR="00B80902" w:rsidRPr="00B80902" w:rsidRDefault="00B80902" w:rsidP="00B80902">
      <w:pPr>
        <w:jc w:val="both"/>
      </w:pPr>
      <w:r w:rsidRPr="00B80902">
        <w:t>Zastupitelstvo obce Brandýsek ukládá Kontrolnímu výboru, aby:</w:t>
      </w:r>
    </w:p>
    <w:p w14:paraId="231A2C90" w14:textId="77777777" w:rsidR="00B80902" w:rsidRPr="00B80902" w:rsidRDefault="00B80902" w:rsidP="00B80902">
      <w:pPr>
        <w:numPr>
          <w:ilvl w:val="0"/>
          <w:numId w:val="28"/>
        </w:numPr>
        <w:jc w:val="both"/>
      </w:pPr>
      <w:r w:rsidRPr="00B80902">
        <w:t>Prověřil postup starostky podle InfZ, zejména zda jsou odvolání proti odmítnutí informací postupována nadřízenému orgánu dle zákona. Kontrola bude provedena za období od srpna 2025 do dne provedení kontroly.</w:t>
      </w:r>
    </w:p>
    <w:p w14:paraId="417BF502" w14:textId="783C1A19" w:rsidR="00444C93" w:rsidRDefault="00EA06F5" w:rsidP="00EA06F5">
      <w:pPr>
        <w:ind w:left="360"/>
        <w:jc w:val="both"/>
      </w:pPr>
      <w:r>
        <w:lastRenderedPageBreak/>
        <w:t xml:space="preserve">Dále </w:t>
      </w:r>
      <w:r w:rsidRPr="00B80902">
        <w:t>Zastupitelstvo obce Brandýsek ukládá Kontrolnímu výboru, aby</w:t>
      </w:r>
      <w:r>
        <w:t xml:space="preserve"> z</w:t>
      </w:r>
      <w:r w:rsidR="00B80902" w:rsidRPr="00B80902">
        <w:t xml:space="preserve">jistil: </w:t>
      </w:r>
    </w:p>
    <w:p w14:paraId="7C2159D6" w14:textId="77777777" w:rsidR="00444C93" w:rsidRDefault="00B80902" w:rsidP="00444C93">
      <w:pPr>
        <w:keepLines/>
        <w:numPr>
          <w:ilvl w:val="1"/>
          <w:numId w:val="28"/>
        </w:numPr>
        <w:spacing w:after="0"/>
        <w:ind w:hanging="357"/>
        <w:jc w:val="both"/>
      </w:pPr>
      <w:r w:rsidRPr="00B80902">
        <w:t xml:space="preserve">Kdo a kdy rozhodl o změně termínu plnění zakázky (včetně vyhledání písemných dokladů). </w:t>
      </w:r>
    </w:p>
    <w:p w14:paraId="00778D0C" w14:textId="77777777" w:rsidR="00444C93" w:rsidRDefault="00B80902" w:rsidP="00444C93">
      <w:pPr>
        <w:keepLines/>
        <w:numPr>
          <w:ilvl w:val="1"/>
          <w:numId w:val="28"/>
        </w:numPr>
        <w:spacing w:after="0"/>
        <w:ind w:hanging="357"/>
        <w:jc w:val="both"/>
      </w:pPr>
      <w:r w:rsidRPr="00B80902">
        <w:t xml:space="preserve">Kdo rozhodl o tom, že nebude vypsáno nové výběrové řízení. </w:t>
      </w:r>
    </w:p>
    <w:p w14:paraId="3E2C4E47" w14:textId="504BA14B" w:rsidR="00B80902" w:rsidRPr="00B80902" w:rsidRDefault="00B80902" w:rsidP="00444C93">
      <w:pPr>
        <w:numPr>
          <w:ilvl w:val="1"/>
          <w:numId w:val="28"/>
        </w:numPr>
        <w:jc w:val="both"/>
      </w:pPr>
      <w:r w:rsidRPr="00B80902">
        <w:t>Kdo je zodpovědný za škodu způsobenou obci ve výši cca 1,5 milionu Kč.</w:t>
      </w:r>
    </w:p>
    <w:p w14:paraId="7A8735A4" w14:textId="1B771F38" w:rsidR="00EA06F5" w:rsidRDefault="00EA06F5" w:rsidP="00EA06F5">
      <w:pPr>
        <w:ind w:left="360"/>
        <w:jc w:val="both"/>
      </w:pPr>
      <w:r>
        <w:t xml:space="preserve">Dále </w:t>
      </w:r>
      <w:r w:rsidRPr="00B80902">
        <w:t>Zastupitelstvo obce Brandýsek ukládá Kontrolnímu výboru, aby</w:t>
      </w:r>
      <w:r>
        <w:t>:</w:t>
      </w:r>
    </w:p>
    <w:p w14:paraId="44C3DBF3" w14:textId="18F7EE8C" w:rsidR="00B80902" w:rsidRPr="00B80902" w:rsidRDefault="00B80902" w:rsidP="00B80902">
      <w:pPr>
        <w:numPr>
          <w:ilvl w:val="0"/>
          <w:numId w:val="28"/>
        </w:numPr>
        <w:jc w:val="both"/>
      </w:pPr>
      <w:r w:rsidRPr="00B80902">
        <w:t>Vyhotovil o provedené kontrole zápis dle jednacího řádu a seznámil s ním zastupitelstvo na příštím jednání.</w:t>
      </w:r>
    </w:p>
    <w:sectPr w:rsidR="00B80902" w:rsidRPr="00B80902" w:rsidSect="00444C93">
      <w:pgSz w:w="11906" w:h="16838"/>
      <w:pgMar w:top="1135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AB2C" w14:textId="77777777" w:rsidR="005B391F" w:rsidRDefault="005B391F" w:rsidP="001242B1">
      <w:pPr>
        <w:spacing w:after="0" w:line="240" w:lineRule="auto"/>
      </w:pPr>
      <w:r>
        <w:separator/>
      </w:r>
    </w:p>
  </w:endnote>
  <w:endnote w:type="continuationSeparator" w:id="0">
    <w:p w14:paraId="5767A149" w14:textId="77777777" w:rsidR="005B391F" w:rsidRDefault="005B391F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3D0E" w14:textId="77777777" w:rsidR="005B391F" w:rsidRDefault="005B391F" w:rsidP="001242B1">
      <w:pPr>
        <w:spacing w:after="0" w:line="240" w:lineRule="auto"/>
      </w:pPr>
      <w:r>
        <w:separator/>
      </w:r>
    </w:p>
  </w:footnote>
  <w:footnote w:type="continuationSeparator" w:id="0">
    <w:p w14:paraId="0BA9A75C" w14:textId="77777777" w:rsidR="005B391F" w:rsidRDefault="005B391F" w:rsidP="0012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3DF2"/>
    <w:multiLevelType w:val="hybridMultilevel"/>
    <w:tmpl w:val="68005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2A98"/>
    <w:multiLevelType w:val="hybridMultilevel"/>
    <w:tmpl w:val="99AE10B0"/>
    <w:lvl w:ilvl="0" w:tplc="550C4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225BA"/>
    <w:multiLevelType w:val="hybridMultilevel"/>
    <w:tmpl w:val="226CE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6397A"/>
    <w:multiLevelType w:val="hybridMultilevel"/>
    <w:tmpl w:val="994A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95BC7"/>
    <w:multiLevelType w:val="hybridMultilevel"/>
    <w:tmpl w:val="6A0A6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A918A9"/>
    <w:multiLevelType w:val="hybridMultilevel"/>
    <w:tmpl w:val="6B66C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36C71"/>
    <w:multiLevelType w:val="multilevel"/>
    <w:tmpl w:val="6AB8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B15B7"/>
    <w:multiLevelType w:val="multilevel"/>
    <w:tmpl w:val="725A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03CCA"/>
    <w:multiLevelType w:val="multilevel"/>
    <w:tmpl w:val="B8F6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836FE"/>
    <w:multiLevelType w:val="multilevel"/>
    <w:tmpl w:val="BC5C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A585C"/>
    <w:multiLevelType w:val="hybridMultilevel"/>
    <w:tmpl w:val="0A944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25C98"/>
    <w:multiLevelType w:val="hybridMultilevel"/>
    <w:tmpl w:val="9216C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03387"/>
    <w:multiLevelType w:val="multilevel"/>
    <w:tmpl w:val="174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B05DE"/>
    <w:multiLevelType w:val="hybridMultilevel"/>
    <w:tmpl w:val="741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A4CE6"/>
    <w:multiLevelType w:val="multilevel"/>
    <w:tmpl w:val="8D6E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D56123"/>
    <w:multiLevelType w:val="hybridMultilevel"/>
    <w:tmpl w:val="AFE22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B30BE"/>
    <w:multiLevelType w:val="multilevel"/>
    <w:tmpl w:val="6B2C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0F5CAE"/>
    <w:multiLevelType w:val="hybridMultilevel"/>
    <w:tmpl w:val="9440DA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862838"/>
    <w:multiLevelType w:val="hybridMultilevel"/>
    <w:tmpl w:val="63D452F2"/>
    <w:lvl w:ilvl="0" w:tplc="D35276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A5960"/>
    <w:multiLevelType w:val="hybridMultilevel"/>
    <w:tmpl w:val="B96AB8CA"/>
    <w:lvl w:ilvl="0" w:tplc="7EEA720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A10F8"/>
    <w:multiLevelType w:val="multilevel"/>
    <w:tmpl w:val="5EB2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5170E9"/>
    <w:multiLevelType w:val="multilevel"/>
    <w:tmpl w:val="BBFA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C648BB"/>
    <w:multiLevelType w:val="multilevel"/>
    <w:tmpl w:val="C04E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7914B3"/>
    <w:multiLevelType w:val="hybridMultilevel"/>
    <w:tmpl w:val="9216C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F254D"/>
    <w:multiLevelType w:val="hybridMultilevel"/>
    <w:tmpl w:val="9216C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6601">
    <w:abstractNumId w:val="0"/>
  </w:num>
  <w:num w:numId="2" w16cid:durableId="1347907541">
    <w:abstractNumId w:val="15"/>
  </w:num>
  <w:num w:numId="3" w16cid:durableId="619262760">
    <w:abstractNumId w:val="5"/>
  </w:num>
  <w:num w:numId="4" w16cid:durableId="1750150997">
    <w:abstractNumId w:val="20"/>
  </w:num>
  <w:num w:numId="5" w16cid:durableId="1868448818">
    <w:abstractNumId w:val="1"/>
  </w:num>
  <w:num w:numId="6" w16cid:durableId="557933107">
    <w:abstractNumId w:val="3"/>
  </w:num>
  <w:num w:numId="7" w16cid:durableId="2123111560">
    <w:abstractNumId w:val="14"/>
  </w:num>
  <w:num w:numId="8" w16cid:durableId="1411542576">
    <w:abstractNumId w:val="22"/>
  </w:num>
  <w:num w:numId="9" w16cid:durableId="2046559999">
    <w:abstractNumId w:val="18"/>
  </w:num>
  <w:num w:numId="10" w16cid:durableId="693577151">
    <w:abstractNumId w:val="24"/>
  </w:num>
  <w:num w:numId="11" w16cid:durableId="1012025727">
    <w:abstractNumId w:val="2"/>
  </w:num>
  <w:num w:numId="12" w16cid:durableId="646663733">
    <w:abstractNumId w:val="12"/>
  </w:num>
  <w:num w:numId="13" w16cid:durableId="900409264">
    <w:abstractNumId w:val="16"/>
  </w:num>
  <w:num w:numId="14" w16cid:durableId="1268080344">
    <w:abstractNumId w:val="19"/>
  </w:num>
  <w:num w:numId="15" w16cid:durableId="1674794100">
    <w:abstractNumId w:val="17"/>
  </w:num>
  <w:num w:numId="16" w16cid:durableId="1126436872">
    <w:abstractNumId w:val="6"/>
  </w:num>
  <w:num w:numId="17" w16cid:durableId="1933388811">
    <w:abstractNumId w:val="25"/>
  </w:num>
  <w:num w:numId="18" w16cid:durableId="606350779">
    <w:abstractNumId w:val="4"/>
  </w:num>
  <w:num w:numId="19" w16cid:durableId="904726937">
    <w:abstractNumId w:val="26"/>
  </w:num>
  <w:num w:numId="20" w16cid:durableId="197814750">
    <w:abstractNumId w:val="13"/>
  </w:num>
  <w:num w:numId="21" w16cid:durableId="671295714">
    <w:abstractNumId w:val="7"/>
  </w:num>
  <w:num w:numId="22" w16cid:durableId="365716297">
    <w:abstractNumId w:val="21"/>
  </w:num>
  <w:num w:numId="23" w16cid:durableId="352459276">
    <w:abstractNumId w:val="11"/>
  </w:num>
  <w:num w:numId="24" w16cid:durableId="250479774">
    <w:abstractNumId w:val="11"/>
    <w:lvlOverride w:ilvl="1">
      <w:startOverride w:val="1"/>
    </w:lvlOverride>
  </w:num>
  <w:num w:numId="25" w16cid:durableId="1909654152">
    <w:abstractNumId w:val="11"/>
    <w:lvlOverride w:ilvl="1">
      <w:startOverride w:val="1"/>
    </w:lvlOverride>
  </w:num>
  <w:num w:numId="26" w16cid:durableId="1197625196">
    <w:abstractNumId w:val="23"/>
  </w:num>
  <w:num w:numId="27" w16cid:durableId="436946042">
    <w:abstractNumId w:val="10"/>
  </w:num>
  <w:num w:numId="28" w16cid:durableId="1269004655">
    <w:abstractNumId w:val="9"/>
  </w:num>
  <w:num w:numId="29" w16cid:durableId="70011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2B1"/>
    <w:rsid w:val="000410F3"/>
    <w:rsid w:val="00042512"/>
    <w:rsid w:val="00070A8A"/>
    <w:rsid w:val="00081124"/>
    <w:rsid w:val="00095FCB"/>
    <w:rsid w:val="00111387"/>
    <w:rsid w:val="001242B1"/>
    <w:rsid w:val="00126D35"/>
    <w:rsid w:val="00130EBB"/>
    <w:rsid w:val="001519B7"/>
    <w:rsid w:val="00154348"/>
    <w:rsid w:val="00164433"/>
    <w:rsid w:val="00190777"/>
    <w:rsid w:val="001B2506"/>
    <w:rsid w:val="001E233D"/>
    <w:rsid w:val="001F4BC3"/>
    <w:rsid w:val="001F7F18"/>
    <w:rsid w:val="00242598"/>
    <w:rsid w:val="0025362E"/>
    <w:rsid w:val="0025693F"/>
    <w:rsid w:val="00265310"/>
    <w:rsid w:val="002B2655"/>
    <w:rsid w:val="002B29F2"/>
    <w:rsid w:val="002E4942"/>
    <w:rsid w:val="00326A0D"/>
    <w:rsid w:val="003442DA"/>
    <w:rsid w:val="00345913"/>
    <w:rsid w:val="003655DF"/>
    <w:rsid w:val="00366116"/>
    <w:rsid w:val="00370B7E"/>
    <w:rsid w:val="00381ACD"/>
    <w:rsid w:val="003A0F32"/>
    <w:rsid w:val="003A6238"/>
    <w:rsid w:val="003C0BC5"/>
    <w:rsid w:val="003C48D4"/>
    <w:rsid w:val="003D3DC3"/>
    <w:rsid w:val="003D71D3"/>
    <w:rsid w:val="003F17A7"/>
    <w:rsid w:val="00401640"/>
    <w:rsid w:val="00406B65"/>
    <w:rsid w:val="004253BB"/>
    <w:rsid w:val="004434EF"/>
    <w:rsid w:val="00444C93"/>
    <w:rsid w:val="00474C16"/>
    <w:rsid w:val="00475FE8"/>
    <w:rsid w:val="004834CB"/>
    <w:rsid w:val="004D56FA"/>
    <w:rsid w:val="004E6186"/>
    <w:rsid w:val="00503C9B"/>
    <w:rsid w:val="00554FC3"/>
    <w:rsid w:val="00563EC0"/>
    <w:rsid w:val="005651FC"/>
    <w:rsid w:val="00566FE8"/>
    <w:rsid w:val="00593F04"/>
    <w:rsid w:val="005A2E8A"/>
    <w:rsid w:val="005B391F"/>
    <w:rsid w:val="005E5265"/>
    <w:rsid w:val="005F33E2"/>
    <w:rsid w:val="006044FD"/>
    <w:rsid w:val="00612E3D"/>
    <w:rsid w:val="00631F1B"/>
    <w:rsid w:val="00654E84"/>
    <w:rsid w:val="00655D20"/>
    <w:rsid w:val="00674C35"/>
    <w:rsid w:val="00684B19"/>
    <w:rsid w:val="006867AB"/>
    <w:rsid w:val="0069317F"/>
    <w:rsid w:val="006C48D1"/>
    <w:rsid w:val="006C7B44"/>
    <w:rsid w:val="006D383C"/>
    <w:rsid w:val="007114E1"/>
    <w:rsid w:val="007136B8"/>
    <w:rsid w:val="007249A2"/>
    <w:rsid w:val="0073145B"/>
    <w:rsid w:val="00742081"/>
    <w:rsid w:val="007425F2"/>
    <w:rsid w:val="00742AA6"/>
    <w:rsid w:val="00755BFE"/>
    <w:rsid w:val="00760963"/>
    <w:rsid w:val="007638B1"/>
    <w:rsid w:val="007713DD"/>
    <w:rsid w:val="00774820"/>
    <w:rsid w:val="00781E14"/>
    <w:rsid w:val="0079291C"/>
    <w:rsid w:val="007C30E3"/>
    <w:rsid w:val="007D4B65"/>
    <w:rsid w:val="007E535F"/>
    <w:rsid w:val="008173EA"/>
    <w:rsid w:val="00824619"/>
    <w:rsid w:val="008465CD"/>
    <w:rsid w:val="00865E7D"/>
    <w:rsid w:val="008757B1"/>
    <w:rsid w:val="00876518"/>
    <w:rsid w:val="00880A10"/>
    <w:rsid w:val="008863F3"/>
    <w:rsid w:val="008876C2"/>
    <w:rsid w:val="0088789B"/>
    <w:rsid w:val="008A655F"/>
    <w:rsid w:val="008C6280"/>
    <w:rsid w:val="008E56E7"/>
    <w:rsid w:val="008F50EF"/>
    <w:rsid w:val="00902831"/>
    <w:rsid w:val="009309F5"/>
    <w:rsid w:val="00931B00"/>
    <w:rsid w:val="009357B7"/>
    <w:rsid w:val="00962EC2"/>
    <w:rsid w:val="009B0E2C"/>
    <w:rsid w:val="009C12F1"/>
    <w:rsid w:val="009C32A5"/>
    <w:rsid w:val="009E5E43"/>
    <w:rsid w:val="009E6D79"/>
    <w:rsid w:val="009F2B00"/>
    <w:rsid w:val="00A16A6A"/>
    <w:rsid w:val="00A269F1"/>
    <w:rsid w:val="00A42D17"/>
    <w:rsid w:val="00A54D44"/>
    <w:rsid w:val="00A661BB"/>
    <w:rsid w:val="00A71018"/>
    <w:rsid w:val="00A767FE"/>
    <w:rsid w:val="00A86594"/>
    <w:rsid w:val="00A907CC"/>
    <w:rsid w:val="00AA2578"/>
    <w:rsid w:val="00AA505A"/>
    <w:rsid w:val="00AB4391"/>
    <w:rsid w:val="00AD0A73"/>
    <w:rsid w:val="00AE1667"/>
    <w:rsid w:val="00AF2571"/>
    <w:rsid w:val="00AF5348"/>
    <w:rsid w:val="00B2293D"/>
    <w:rsid w:val="00B23B69"/>
    <w:rsid w:val="00B30D0D"/>
    <w:rsid w:val="00B3628A"/>
    <w:rsid w:val="00B45521"/>
    <w:rsid w:val="00B71260"/>
    <w:rsid w:val="00B739F0"/>
    <w:rsid w:val="00B80902"/>
    <w:rsid w:val="00B83F98"/>
    <w:rsid w:val="00BA43A1"/>
    <w:rsid w:val="00BC60CC"/>
    <w:rsid w:val="00BC6593"/>
    <w:rsid w:val="00C36FB8"/>
    <w:rsid w:val="00C65F2B"/>
    <w:rsid w:val="00C72F89"/>
    <w:rsid w:val="00C73E9A"/>
    <w:rsid w:val="00CB0D96"/>
    <w:rsid w:val="00CB4AA2"/>
    <w:rsid w:val="00CC2119"/>
    <w:rsid w:val="00CC259E"/>
    <w:rsid w:val="00CC33ED"/>
    <w:rsid w:val="00CD6240"/>
    <w:rsid w:val="00CF7010"/>
    <w:rsid w:val="00D00D14"/>
    <w:rsid w:val="00D23A99"/>
    <w:rsid w:val="00D31A15"/>
    <w:rsid w:val="00D3276E"/>
    <w:rsid w:val="00D337F6"/>
    <w:rsid w:val="00D413FE"/>
    <w:rsid w:val="00D44D95"/>
    <w:rsid w:val="00D45775"/>
    <w:rsid w:val="00D7050E"/>
    <w:rsid w:val="00D74866"/>
    <w:rsid w:val="00D84B62"/>
    <w:rsid w:val="00DA3036"/>
    <w:rsid w:val="00DA4846"/>
    <w:rsid w:val="00DD756E"/>
    <w:rsid w:val="00E37BCC"/>
    <w:rsid w:val="00E44007"/>
    <w:rsid w:val="00E66309"/>
    <w:rsid w:val="00EA06F5"/>
    <w:rsid w:val="00EA6841"/>
    <w:rsid w:val="00EB4627"/>
    <w:rsid w:val="00EB6BD2"/>
    <w:rsid w:val="00EC2C3C"/>
    <w:rsid w:val="00EC34BF"/>
    <w:rsid w:val="00ED5CF9"/>
    <w:rsid w:val="00EF6B44"/>
    <w:rsid w:val="00F13A49"/>
    <w:rsid w:val="00F16185"/>
    <w:rsid w:val="00F45467"/>
    <w:rsid w:val="00F5403E"/>
    <w:rsid w:val="00F82886"/>
    <w:rsid w:val="00FC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3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13"/>
  </w:style>
  <w:style w:type="paragraph" w:styleId="Heading1">
    <w:name w:val="heading 1"/>
    <w:basedOn w:val="Normal"/>
    <w:next w:val="Normal"/>
    <w:link w:val="Heading1Char"/>
    <w:uiPriority w:val="9"/>
    <w:qFormat/>
    <w:rsid w:val="00731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2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9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2B1"/>
  </w:style>
  <w:style w:type="paragraph" w:styleId="ListParagraph">
    <w:name w:val="List Paragraph"/>
    <w:basedOn w:val="Normal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8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A42D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61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26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86594"/>
    <w:pPr>
      <w:spacing w:after="0" w:line="240" w:lineRule="auto"/>
    </w:pPr>
  </w:style>
  <w:style w:type="paragraph" w:customStyle="1" w:styleId="css-ojonf0">
    <w:name w:val="css-ojonf0"/>
    <w:basedOn w:val="Normal"/>
    <w:rsid w:val="004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4D56F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314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365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5DF"/>
  </w:style>
  <w:style w:type="paragraph" w:styleId="NormalWeb">
    <w:name w:val="Normal (Web)"/>
    <w:basedOn w:val="Normal"/>
    <w:uiPriority w:val="99"/>
    <w:unhideWhenUsed/>
    <w:rsid w:val="0071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2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90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28FCF-A57D-42E1-80F2-0A09E177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3740</Characters>
  <Application>Microsoft Office Word</Application>
  <DocSecurity>0</DocSecurity>
  <Lines>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2025-11-30T17:03:00Z</dcterms:created>
  <dcterms:modified xsi:type="dcterms:W3CDTF">2025-11-30T18:16:00Z</dcterms:modified>
</cp:coreProperties>
</file>