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80E4" w14:textId="7FD36DE3" w:rsidR="00B6413E" w:rsidRPr="00080AF8" w:rsidRDefault="00B6413E" w:rsidP="00C250F9">
      <w:pPr>
        <w:pStyle w:val="Title"/>
        <w:tabs>
          <w:tab w:val="left" w:pos="5100"/>
        </w:tabs>
        <w:spacing w:line="240" w:lineRule="auto"/>
        <w:rPr>
          <w:rFonts w:ascii="Arial" w:hAnsi="Arial" w:cs="Arial"/>
          <w:sz w:val="28"/>
          <w:szCs w:val="28"/>
        </w:rPr>
      </w:pPr>
      <w:bookmarkStart w:id="0" w:name="_Hlk94530205"/>
      <w:bookmarkStart w:id="1" w:name="_Hlk94530152"/>
      <w:bookmarkStart w:id="2" w:name="_Hlk117369665"/>
      <w:r w:rsidRPr="00080AF8">
        <w:rPr>
          <w:rFonts w:ascii="Arial" w:hAnsi="Arial" w:cs="Arial"/>
          <w:sz w:val="28"/>
          <w:szCs w:val="28"/>
        </w:rPr>
        <w:t>D</w:t>
      </w:r>
      <w:r w:rsidR="00B01BBE" w:rsidRPr="00080AF8">
        <w:rPr>
          <w:rFonts w:ascii="Arial" w:hAnsi="Arial" w:cs="Arial"/>
          <w:sz w:val="28"/>
          <w:szCs w:val="28"/>
        </w:rPr>
        <w:t>ODATEK</w:t>
      </w:r>
      <w:r w:rsidR="00C87D61" w:rsidRPr="00080AF8">
        <w:rPr>
          <w:rFonts w:ascii="Arial" w:hAnsi="Arial" w:cs="Arial"/>
          <w:sz w:val="28"/>
          <w:szCs w:val="28"/>
        </w:rPr>
        <w:t xml:space="preserve"> č.</w:t>
      </w:r>
      <w:r w:rsidR="00080AF8" w:rsidRPr="00080AF8">
        <w:rPr>
          <w:rFonts w:ascii="Arial" w:hAnsi="Arial" w:cs="Arial"/>
          <w:sz w:val="28"/>
          <w:szCs w:val="28"/>
        </w:rPr>
        <w:t>1</w:t>
      </w:r>
    </w:p>
    <w:p w14:paraId="12A298CE" w14:textId="6A42FE27" w:rsidR="00080AF8" w:rsidRPr="00080AF8" w:rsidRDefault="00080AF8" w:rsidP="00080AF8">
      <w:pPr>
        <w:pStyle w:val="Title"/>
        <w:rPr>
          <w:rFonts w:ascii="Arial" w:hAnsi="Arial" w:cs="Arial"/>
          <w:sz w:val="22"/>
          <w:szCs w:val="22"/>
        </w:rPr>
      </w:pPr>
      <w:r w:rsidRPr="00080AF8">
        <w:rPr>
          <w:rFonts w:ascii="Arial" w:hAnsi="Arial" w:cs="Arial"/>
          <w:sz w:val="22"/>
          <w:szCs w:val="22"/>
        </w:rPr>
        <w:t>ke Smlouvě o smlouvách budoucích o převodu nemovitostí</w:t>
      </w:r>
    </w:p>
    <w:p w14:paraId="5EF7FA1C" w14:textId="77777777" w:rsidR="00080AF8" w:rsidRPr="00080AF8" w:rsidRDefault="00946AA0" w:rsidP="00C250F9">
      <w:pPr>
        <w:pStyle w:val="Header"/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80AF8">
        <w:rPr>
          <w:rFonts w:ascii="Arial" w:hAnsi="Arial" w:cs="Arial"/>
          <w:bCs/>
          <w:sz w:val="18"/>
          <w:szCs w:val="18"/>
        </w:rPr>
        <w:t xml:space="preserve">(dále </w:t>
      </w:r>
      <w:r w:rsidR="00647FA0" w:rsidRPr="00080AF8">
        <w:rPr>
          <w:rFonts w:ascii="Arial" w:hAnsi="Arial" w:cs="Arial"/>
          <w:bCs/>
          <w:sz w:val="18"/>
          <w:szCs w:val="18"/>
        </w:rPr>
        <w:t>také jako</w:t>
      </w:r>
      <w:r w:rsidRPr="00080AF8">
        <w:rPr>
          <w:rFonts w:ascii="Arial" w:hAnsi="Arial" w:cs="Arial"/>
          <w:bCs/>
          <w:sz w:val="18"/>
          <w:szCs w:val="18"/>
        </w:rPr>
        <w:t xml:space="preserve"> „</w:t>
      </w:r>
      <w:r w:rsidRPr="00080AF8">
        <w:rPr>
          <w:rFonts w:ascii="Arial" w:hAnsi="Arial" w:cs="Arial"/>
          <w:b/>
          <w:sz w:val="18"/>
          <w:szCs w:val="18"/>
        </w:rPr>
        <w:t>Dodatek</w:t>
      </w:r>
      <w:r w:rsidRPr="00080AF8">
        <w:rPr>
          <w:rFonts w:ascii="Arial" w:hAnsi="Arial" w:cs="Arial"/>
          <w:bCs/>
          <w:sz w:val="18"/>
          <w:szCs w:val="18"/>
        </w:rPr>
        <w:t xml:space="preserve"> “) </w:t>
      </w:r>
    </w:p>
    <w:p w14:paraId="22ED0687" w14:textId="2B58575A" w:rsidR="00B6413E" w:rsidRPr="00080AF8" w:rsidRDefault="00080AF8" w:rsidP="00C250F9">
      <w:pPr>
        <w:pStyle w:val="Header"/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80AF8">
        <w:rPr>
          <w:rFonts w:ascii="Arial" w:hAnsi="Arial" w:cs="Arial"/>
          <w:bCs/>
          <w:sz w:val="18"/>
          <w:szCs w:val="18"/>
        </w:rPr>
        <w:t xml:space="preserve">uzavřený mezi níže uvedenými </w:t>
      </w:r>
      <w:r>
        <w:rPr>
          <w:rFonts w:ascii="Arial" w:hAnsi="Arial" w:cs="Arial"/>
          <w:bCs/>
          <w:sz w:val="18"/>
          <w:szCs w:val="18"/>
        </w:rPr>
        <w:t xml:space="preserve">smluvními </w:t>
      </w:r>
      <w:r w:rsidRPr="00080AF8">
        <w:rPr>
          <w:rFonts w:ascii="Arial" w:hAnsi="Arial" w:cs="Arial"/>
          <w:bCs/>
          <w:sz w:val="18"/>
          <w:szCs w:val="18"/>
        </w:rPr>
        <w:t>stranami</w:t>
      </w:r>
      <w:r w:rsidR="00946AA0" w:rsidRPr="00080AF8">
        <w:rPr>
          <w:rFonts w:ascii="Arial" w:hAnsi="Arial" w:cs="Arial"/>
          <w:bCs/>
          <w:sz w:val="18"/>
          <w:szCs w:val="18"/>
        </w:rPr>
        <w:t>:</w:t>
      </w:r>
    </w:p>
    <w:p w14:paraId="7A20389D" w14:textId="77777777" w:rsidR="00B6413E" w:rsidRPr="00080AF8" w:rsidRDefault="00B6413E" w:rsidP="00C250F9">
      <w:pPr>
        <w:pStyle w:val="Header"/>
        <w:spacing w:after="0"/>
        <w:jc w:val="center"/>
        <w:rPr>
          <w:rFonts w:ascii="Arial" w:hAnsi="Arial" w:cs="Arial"/>
          <w:bCs/>
          <w:sz w:val="22"/>
          <w:szCs w:val="22"/>
          <w:highlight w:val="yellow"/>
        </w:rPr>
      </w:pPr>
    </w:p>
    <w:p w14:paraId="25A4D4F7" w14:textId="3F8AC9E4" w:rsidR="00954FEE" w:rsidRPr="000B31B1" w:rsidRDefault="00954FEE" w:rsidP="00647FA0">
      <w:pPr>
        <w:pStyle w:val="Header"/>
        <w:spacing w:after="0"/>
        <w:rPr>
          <w:rFonts w:ascii="Arial" w:hAnsi="Arial" w:cs="Arial"/>
          <w:bCs/>
          <w:sz w:val="22"/>
          <w:szCs w:val="22"/>
        </w:rPr>
      </w:pPr>
    </w:p>
    <w:p w14:paraId="5055EFA5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b/>
          <w:sz w:val="22"/>
          <w:lang w:val="cs-CZ"/>
        </w:rPr>
      </w:pPr>
      <w:bookmarkStart w:id="3" w:name="OLE_LINK2"/>
      <w:bookmarkStart w:id="4" w:name="OLE_LINK1"/>
      <w:r>
        <w:rPr>
          <w:rFonts w:ascii="Arial" w:hAnsi="Arial" w:cs="Arial"/>
          <w:b/>
          <w:sz w:val="22"/>
          <w:lang w:val="cs-CZ"/>
        </w:rPr>
        <w:t>DIAMO, státní podnik</w:t>
      </w:r>
    </w:p>
    <w:p w14:paraId="0BD769EE" w14:textId="6ADE7459" w:rsidR="00611642" w:rsidRDefault="00611642" w:rsidP="69EC19EA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69EC19EA">
        <w:rPr>
          <w:rFonts w:ascii="Arial" w:hAnsi="Arial" w:cs="Arial"/>
          <w:sz w:val="22"/>
          <w:lang w:val="cs-CZ"/>
        </w:rPr>
        <w:t>Máchova 201, 471 27 Stráž pod Ralskem</w:t>
      </w:r>
    </w:p>
    <w:p w14:paraId="620792E5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zapsaný v OR u Krajského soudu v Ústí nad Labem, oddíl AXVIII, vložka 520</w:t>
      </w:r>
    </w:p>
    <w:p w14:paraId="579B4750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IČO: 00002739</w:t>
      </w:r>
      <w:r>
        <w:rPr>
          <w:rFonts w:ascii="Arial" w:hAnsi="Arial" w:cs="Arial"/>
          <w:sz w:val="22"/>
          <w:lang w:val="cs-CZ"/>
        </w:rPr>
        <w:tab/>
        <w:t>DIČ: CZ00002739, plátce DPH</w:t>
      </w:r>
    </w:p>
    <w:p w14:paraId="7B0BA605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08ED057B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Bankovní spojení: </w:t>
      </w:r>
      <w:r>
        <w:rPr>
          <w:rFonts w:ascii="Arial" w:hAnsi="Arial" w:cs="Arial"/>
          <w:sz w:val="22"/>
          <w:lang w:val="cs-CZ"/>
        </w:rPr>
        <w:tab/>
        <w:t>Československá obchodní banka, a.s.</w:t>
      </w:r>
    </w:p>
    <w:p w14:paraId="07F7F64F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č. </w:t>
      </w:r>
      <w:proofErr w:type="spellStart"/>
      <w:r>
        <w:rPr>
          <w:rFonts w:ascii="Arial" w:hAnsi="Arial" w:cs="Arial"/>
          <w:sz w:val="22"/>
          <w:lang w:val="cs-CZ"/>
        </w:rPr>
        <w:t>ú.</w:t>
      </w:r>
      <w:proofErr w:type="spellEnd"/>
      <w:r>
        <w:rPr>
          <w:rFonts w:ascii="Arial" w:hAnsi="Arial" w:cs="Arial"/>
          <w:sz w:val="22"/>
          <w:lang w:val="cs-CZ"/>
        </w:rPr>
        <w:t>: 8010-0805109003/0300</w:t>
      </w:r>
    </w:p>
    <w:p w14:paraId="4EB0F822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762C1C78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Zastoupený: </w:t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>Ing. Ludvíkem Kašparem, ředitelem státního podniku</w:t>
      </w:r>
    </w:p>
    <w:p w14:paraId="154D2BEC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6424E7C6" w14:textId="42132860" w:rsidR="00611642" w:rsidRDefault="00611642" w:rsidP="0061164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611642">
        <w:rPr>
          <w:rFonts w:ascii="Arial" w:hAnsi="Arial" w:cs="Arial"/>
          <w:sz w:val="22"/>
          <w:lang w:val="cs-CZ"/>
        </w:rPr>
        <w:t xml:space="preserve">Ing. David Borovský, náměstek ředitele státního podniku pro techniku a služby </w:t>
      </w:r>
      <w:r>
        <w:rPr>
          <w:rFonts w:ascii="Arial" w:hAnsi="Arial" w:cs="Arial"/>
          <w:sz w:val="22"/>
          <w:lang w:val="cs-CZ"/>
        </w:rPr>
        <w:t xml:space="preserve">Tel.: </w:t>
      </w:r>
      <w:r w:rsidR="004D3CEC" w:rsidRPr="004D3CEC">
        <w:rPr>
          <w:rFonts w:ascii="Arial" w:hAnsi="Arial" w:cs="Arial"/>
          <w:sz w:val="22"/>
          <w:lang w:val="cs-CZ"/>
        </w:rPr>
        <w:t>720 839 908</w:t>
      </w:r>
      <w:r>
        <w:rPr>
          <w:rFonts w:ascii="Arial" w:hAnsi="Arial" w:cs="Arial"/>
          <w:sz w:val="22"/>
          <w:lang w:val="cs-CZ"/>
        </w:rPr>
        <w:t xml:space="preserve">, e-mail: </w:t>
      </w:r>
      <w:r w:rsidR="008F343E" w:rsidRPr="008F343E">
        <w:rPr>
          <w:rFonts w:ascii="Arial" w:hAnsi="Arial" w:cs="Arial"/>
          <w:sz w:val="22"/>
          <w:lang w:val="cs-CZ"/>
        </w:rPr>
        <w:t>borovsky@diamo.cz</w:t>
      </w:r>
    </w:p>
    <w:p w14:paraId="76DC7184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01FBC5F3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Fakturační a korespondenční adresa:</w:t>
      </w:r>
    </w:p>
    <w:p w14:paraId="32E5AB75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DIAMO, státní podnik</w:t>
      </w:r>
    </w:p>
    <w:p w14:paraId="2FEF797B" w14:textId="33F7BABA" w:rsidR="00611642" w:rsidRDefault="00611642" w:rsidP="69EC19EA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69EC19EA">
        <w:rPr>
          <w:rFonts w:ascii="Arial" w:hAnsi="Arial" w:cs="Arial"/>
          <w:sz w:val="22"/>
          <w:lang w:val="cs-CZ"/>
        </w:rPr>
        <w:t>Máchova 201, 471 27</w:t>
      </w:r>
      <w:r w:rsidR="00286532">
        <w:rPr>
          <w:rFonts w:ascii="Arial" w:hAnsi="Arial" w:cs="Arial"/>
          <w:sz w:val="22"/>
          <w:lang w:val="cs-CZ"/>
        </w:rPr>
        <w:t xml:space="preserve"> </w:t>
      </w:r>
      <w:r w:rsidRPr="69EC19EA">
        <w:rPr>
          <w:rFonts w:ascii="Arial" w:hAnsi="Arial" w:cs="Arial"/>
          <w:sz w:val="22"/>
          <w:lang w:val="cs-CZ"/>
        </w:rPr>
        <w:t>Stráž pod Ralskem</w:t>
      </w:r>
    </w:p>
    <w:p w14:paraId="1114233A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4C981CBF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jako budoucí převodce</w:t>
      </w:r>
    </w:p>
    <w:p w14:paraId="02939977" w14:textId="77777777" w:rsidR="00611642" w:rsidRDefault="00611642" w:rsidP="00611642">
      <w:pPr>
        <w:spacing w:line="280" w:lineRule="exact"/>
        <w:jc w:val="both"/>
        <w:rPr>
          <w:rFonts w:ascii="Arial" w:eastAsia="Calibri Light" w:hAnsi="Arial" w:cs="Arial"/>
          <w:sz w:val="22"/>
        </w:rPr>
      </w:pPr>
      <w:r>
        <w:rPr>
          <w:rFonts w:ascii="Arial" w:eastAsia="Calibri Light" w:hAnsi="Arial" w:cs="Arial"/>
        </w:rPr>
        <w:t xml:space="preserve">(dále jen </w:t>
      </w:r>
      <w:r>
        <w:rPr>
          <w:rFonts w:ascii="Arial" w:eastAsia="Calibri Light" w:hAnsi="Arial" w:cs="Arial"/>
          <w:b/>
          <w:bCs/>
        </w:rPr>
        <w:t>DIAMO</w:t>
      </w:r>
      <w:r>
        <w:rPr>
          <w:rFonts w:ascii="Arial" w:eastAsia="Calibri Light" w:hAnsi="Arial" w:cs="Arial"/>
        </w:rPr>
        <w:t xml:space="preserve"> nebo </w:t>
      </w:r>
      <w:r>
        <w:rPr>
          <w:rFonts w:ascii="Arial" w:eastAsia="Calibri Light" w:hAnsi="Arial" w:cs="Arial"/>
          <w:b/>
          <w:bCs/>
        </w:rPr>
        <w:t>Budoucí převodce</w:t>
      </w:r>
      <w:r>
        <w:rPr>
          <w:rFonts w:ascii="Arial" w:eastAsia="Calibri Light" w:hAnsi="Arial" w:cs="Arial"/>
        </w:rPr>
        <w:t>)</w:t>
      </w:r>
    </w:p>
    <w:p w14:paraId="22FE44D5" w14:textId="77777777" w:rsidR="008520CE" w:rsidRPr="00080AF8" w:rsidRDefault="008520CE" w:rsidP="008520CE">
      <w:pPr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0FA36B82" w14:textId="77777777" w:rsidR="008520CE" w:rsidRPr="00611642" w:rsidRDefault="008520CE" w:rsidP="008520CE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611642">
        <w:rPr>
          <w:rFonts w:ascii="Arial" w:eastAsiaTheme="minorHAnsi" w:hAnsi="Arial" w:cs="Arial"/>
          <w:sz w:val="22"/>
          <w:szCs w:val="22"/>
          <w:lang w:eastAsia="en-US"/>
        </w:rPr>
        <w:t>a</w:t>
      </w:r>
    </w:p>
    <w:p w14:paraId="0B6022B0" w14:textId="77777777" w:rsidR="008520CE" w:rsidRPr="00080AF8" w:rsidRDefault="008520CE" w:rsidP="008520CE">
      <w:pPr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12824B4E" w14:textId="77777777" w:rsidR="00611642" w:rsidRDefault="00611642" w:rsidP="00611642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Obec Trojanovice</w:t>
      </w:r>
    </w:p>
    <w:p w14:paraId="2B8FB5C5" w14:textId="77777777" w:rsidR="00611642" w:rsidRDefault="00611642" w:rsidP="00611642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č. p. 210, 744 01 Trojanovice</w:t>
      </w:r>
    </w:p>
    <w:p w14:paraId="433D1684" w14:textId="77777777" w:rsidR="00611642" w:rsidRDefault="00611642" w:rsidP="00611642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IČO: 00298514</w:t>
      </w:r>
      <w:r>
        <w:rPr>
          <w:rFonts w:ascii="Arial" w:hAnsi="Arial" w:cs="Arial"/>
          <w:sz w:val="22"/>
          <w:lang w:val="cs-CZ"/>
        </w:rPr>
        <w:tab/>
        <w:t>DIČ: CZ 00298514, plátce DPH</w:t>
      </w:r>
    </w:p>
    <w:p w14:paraId="19959887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1B092CF7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Bankovní spojení: </w:t>
      </w:r>
      <w:r>
        <w:rPr>
          <w:rFonts w:ascii="Arial" w:hAnsi="Arial" w:cs="Arial"/>
          <w:sz w:val="22"/>
          <w:lang w:val="cs-CZ"/>
        </w:rPr>
        <w:tab/>
        <w:t>Československá obchodní banka, a.s.</w:t>
      </w:r>
    </w:p>
    <w:p w14:paraId="4A0EC2DE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č. </w:t>
      </w:r>
      <w:proofErr w:type="spellStart"/>
      <w:r>
        <w:rPr>
          <w:rFonts w:ascii="Arial" w:hAnsi="Arial" w:cs="Arial"/>
          <w:sz w:val="22"/>
          <w:lang w:val="cs-CZ"/>
        </w:rPr>
        <w:t>ú.</w:t>
      </w:r>
      <w:proofErr w:type="spellEnd"/>
      <w:r>
        <w:rPr>
          <w:rFonts w:ascii="Arial" w:hAnsi="Arial" w:cs="Arial"/>
          <w:sz w:val="22"/>
          <w:lang w:val="cs-CZ"/>
        </w:rPr>
        <w:t>:  285074707/0300</w:t>
      </w:r>
    </w:p>
    <w:p w14:paraId="33568EE6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1AB4D5A3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Zastoupená: </w:t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Mgr. Jiřím Novotným, starostou obce </w:t>
      </w:r>
    </w:p>
    <w:p w14:paraId="26749E04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62DEC416" w14:textId="77777777" w:rsidR="00611642" w:rsidRDefault="00611642" w:rsidP="0061164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Mgr. Jiří Novotný, starosta obce </w:t>
      </w:r>
    </w:p>
    <w:p w14:paraId="17156885" w14:textId="77777777" w:rsidR="00611642" w:rsidRDefault="00611642" w:rsidP="0061164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Tel.: +420 724 189 814, e-mail: starosta@trojanovice.cz </w:t>
      </w:r>
    </w:p>
    <w:p w14:paraId="2B5778B4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55BE68AE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Fakturační a korespondenční adresa:</w:t>
      </w:r>
    </w:p>
    <w:p w14:paraId="04C2CC82" w14:textId="77777777" w:rsidR="00611642" w:rsidRDefault="00611642" w:rsidP="00611642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Obec Trojanovice</w:t>
      </w:r>
    </w:p>
    <w:p w14:paraId="402C3CEA" w14:textId="77777777" w:rsidR="00611642" w:rsidRDefault="00611642" w:rsidP="00611642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č. p. 210, 744 01 Trojanovice</w:t>
      </w:r>
    </w:p>
    <w:p w14:paraId="7C29C4DB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6971FC51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jako budoucí nabyvatel</w:t>
      </w:r>
    </w:p>
    <w:p w14:paraId="54E9ABE1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(dále jen </w:t>
      </w:r>
      <w:r>
        <w:rPr>
          <w:rFonts w:ascii="Arial" w:hAnsi="Arial" w:cs="Arial"/>
          <w:b/>
          <w:bCs/>
          <w:sz w:val="22"/>
          <w:lang w:val="cs-CZ"/>
        </w:rPr>
        <w:t>Obec Trojanovice</w:t>
      </w:r>
      <w:r>
        <w:rPr>
          <w:rFonts w:ascii="Arial" w:hAnsi="Arial" w:cs="Arial"/>
          <w:sz w:val="22"/>
          <w:lang w:val="cs-CZ"/>
        </w:rPr>
        <w:t xml:space="preserve"> nebo </w:t>
      </w:r>
      <w:r>
        <w:rPr>
          <w:rFonts w:ascii="Arial" w:hAnsi="Arial" w:cs="Arial"/>
          <w:b/>
          <w:bCs/>
          <w:sz w:val="22"/>
          <w:lang w:val="cs-CZ"/>
        </w:rPr>
        <w:t>Budoucí nabyvatel</w:t>
      </w:r>
      <w:r>
        <w:rPr>
          <w:rFonts w:ascii="Arial" w:hAnsi="Arial" w:cs="Arial"/>
          <w:sz w:val="22"/>
          <w:lang w:val="cs-CZ"/>
        </w:rPr>
        <w:t>)</w:t>
      </w:r>
    </w:p>
    <w:p w14:paraId="2373CBA1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2C57A0C1" w14:textId="77777777" w:rsidR="00611642" w:rsidRDefault="00611642" w:rsidP="0061164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(DIAMO a Obec Trojanovice společně dále jako </w:t>
      </w:r>
      <w:r>
        <w:rPr>
          <w:rFonts w:ascii="Arial" w:hAnsi="Arial" w:cs="Arial"/>
          <w:b/>
          <w:bCs/>
          <w:sz w:val="22"/>
          <w:lang w:val="cs-CZ"/>
        </w:rPr>
        <w:t>Smluvní strany</w:t>
      </w:r>
      <w:r>
        <w:rPr>
          <w:rFonts w:ascii="Arial" w:hAnsi="Arial" w:cs="Arial"/>
          <w:sz w:val="22"/>
          <w:lang w:val="cs-CZ"/>
        </w:rPr>
        <w:t>)</w:t>
      </w:r>
    </w:p>
    <w:p w14:paraId="34CF424C" w14:textId="77777777" w:rsidR="001B34EF" w:rsidRPr="00080AF8" w:rsidRDefault="001B34EF" w:rsidP="006C345A">
      <w:pPr>
        <w:pStyle w:val="PARTIES"/>
        <w:numPr>
          <w:ilvl w:val="0"/>
          <w:numId w:val="0"/>
        </w:numPr>
        <w:tabs>
          <w:tab w:val="left" w:pos="708"/>
        </w:tabs>
        <w:spacing w:after="0"/>
        <w:ind w:left="680" w:hanging="680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7F8F880A" w14:textId="77777777" w:rsidR="00766324" w:rsidRPr="00080AF8" w:rsidRDefault="00766324" w:rsidP="006C345A">
      <w:pPr>
        <w:pStyle w:val="PARTIES"/>
        <w:numPr>
          <w:ilvl w:val="0"/>
          <w:numId w:val="0"/>
        </w:numPr>
        <w:tabs>
          <w:tab w:val="left" w:pos="708"/>
        </w:tabs>
        <w:spacing w:after="0"/>
        <w:ind w:left="680" w:hanging="680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733A1791" w14:textId="77777777" w:rsidR="00DE6751" w:rsidRPr="00080AF8" w:rsidRDefault="00DE6751" w:rsidP="006C345A">
      <w:pPr>
        <w:pStyle w:val="PARTIES"/>
        <w:numPr>
          <w:ilvl w:val="0"/>
          <w:numId w:val="0"/>
        </w:numPr>
        <w:tabs>
          <w:tab w:val="left" w:pos="708"/>
        </w:tabs>
        <w:spacing w:after="0"/>
        <w:ind w:left="680" w:hanging="680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F44D56C" w14:textId="77777777" w:rsidR="00DE6751" w:rsidRPr="00080AF8" w:rsidRDefault="00DE6751" w:rsidP="006C345A">
      <w:pPr>
        <w:pStyle w:val="PARTIES"/>
        <w:numPr>
          <w:ilvl w:val="0"/>
          <w:numId w:val="0"/>
        </w:numPr>
        <w:tabs>
          <w:tab w:val="left" w:pos="708"/>
        </w:tabs>
        <w:spacing w:after="0"/>
        <w:ind w:left="680" w:hanging="680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20F226AA" w14:textId="6FD761C9" w:rsidR="003D5BCE" w:rsidRPr="006B1D28" w:rsidRDefault="003D5BCE" w:rsidP="006C345A">
      <w:pPr>
        <w:pStyle w:val="PARTIES"/>
        <w:numPr>
          <w:ilvl w:val="0"/>
          <w:numId w:val="0"/>
        </w:numPr>
        <w:tabs>
          <w:tab w:val="left" w:pos="708"/>
        </w:tabs>
        <w:spacing w:after="0"/>
        <w:ind w:left="680" w:hanging="68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B1D2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I.</w:t>
      </w:r>
    </w:p>
    <w:p w14:paraId="684184C6" w14:textId="1C1AD8FE" w:rsidR="00D273DE" w:rsidRPr="006B1D28" w:rsidRDefault="00D273DE" w:rsidP="00DA2B46">
      <w:pPr>
        <w:autoSpaceDE w:val="0"/>
        <w:autoSpaceDN w:val="0"/>
        <w:adjustRightInd w:val="0"/>
        <w:ind w:left="320" w:hanging="3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6B1D28">
        <w:rPr>
          <w:rFonts w:ascii="Arial" w:hAnsi="Arial" w:cs="Arial"/>
          <w:b/>
          <w:bCs/>
          <w:sz w:val="22"/>
          <w:szCs w:val="22"/>
          <w:lang w:eastAsia="en-US"/>
        </w:rPr>
        <w:t>Úvodní ustanovení</w:t>
      </w:r>
    </w:p>
    <w:p w14:paraId="10B65DFF" w14:textId="3AD01014" w:rsidR="006B1D28" w:rsidRPr="0004710B" w:rsidRDefault="00D273DE" w:rsidP="006A1CB8">
      <w:pPr>
        <w:numPr>
          <w:ilvl w:val="0"/>
          <w:numId w:val="11"/>
        </w:numPr>
        <w:snapToGrid w:val="0"/>
        <w:spacing w:before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69EC19EA">
        <w:rPr>
          <w:rFonts w:ascii="Arial" w:hAnsi="Arial" w:cs="Arial"/>
          <w:color w:val="000000" w:themeColor="text1"/>
          <w:sz w:val="22"/>
          <w:szCs w:val="22"/>
        </w:rPr>
        <w:t>Smluvní strany</w:t>
      </w:r>
      <w:r w:rsidR="00EC0D6D" w:rsidRPr="69EC19EA">
        <w:rPr>
          <w:rFonts w:ascii="Arial" w:hAnsi="Arial" w:cs="Arial"/>
          <w:color w:val="000000" w:themeColor="text1"/>
          <w:sz w:val="22"/>
          <w:szCs w:val="22"/>
        </w:rPr>
        <w:t xml:space="preserve"> konstatují a činí nesporným</w:t>
      </w:r>
      <w:r w:rsidR="00B222BF" w:rsidRPr="69EC19EA">
        <w:rPr>
          <w:rFonts w:ascii="Arial" w:hAnsi="Arial" w:cs="Arial"/>
          <w:color w:val="000000" w:themeColor="text1"/>
          <w:sz w:val="22"/>
          <w:szCs w:val="22"/>
        </w:rPr>
        <w:t xml:space="preserve">, že </w:t>
      </w:r>
      <w:r w:rsidR="006B1D28" w:rsidRPr="69EC19EA">
        <w:rPr>
          <w:rFonts w:ascii="Arial" w:hAnsi="Arial" w:cs="Arial"/>
          <w:color w:val="000000" w:themeColor="text1"/>
          <w:sz w:val="22"/>
          <w:szCs w:val="22"/>
        </w:rPr>
        <w:t>dne 10.02.2023 uzavřely Smlouv</w:t>
      </w:r>
      <w:r w:rsidR="006F4611" w:rsidRPr="69EC19EA">
        <w:rPr>
          <w:rFonts w:ascii="Arial" w:hAnsi="Arial" w:cs="Arial"/>
          <w:color w:val="000000" w:themeColor="text1"/>
          <w:sz w:val="22"/>
          <w:szCs w:val="22"/>
        </w:rPr>
        <w:t>u</w:t>
      </w:r>
      <w:r>
        <w:br/>
      </w:r>
      <w:r w:rsidR="006B1D28" w:rsidRPr="69EC19EA">
        <w:rPr>
          <w:rFonts w:ascii="Arial" w:hAnsi="Arial" w:cs="Arial"/>
          <w:color w:val="000000" w:themeColor="text1"/>
          <w:sz w:val="22"/>
          <w:szCs w:val="22"/>
        </w:rPr>
        <w:t xml:space="preserve">o smlouvách budoucích o převodu nemovitostí, č. smlouvy DIAMO D100/21000/00022/23/00, č. smlouvy Obce Trojanovice </w:t>
      </w:r>
      <w:r w:rsidR="00776E76">
        <w:rPr>
          <w:rFonts w:ascii="Arial" w:hAnsi="Arial" w:cs="Arial"/>
          <w:color w:val="000000" w:themeColor="text1"/>
          <w:sz w:val="22"/>
          <w:szCs w:val="22"/>
        </w:rPr>
        <w:t>0092/1/2023</w:t>
      </w:r>
      <w:r w:rsidR="00776E76" w:rsidRPr="69EC19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7A7" w:rsidRPr="69EC19EA">
        <w:rPr>
          <w:rFonts w:ascii="Arial" w:hAnsi="Arial" w:cs="Arial"/>
          <w:color w:val="000000" w:themeColor="text1"/>
          <w:sz w:val="22"/>
          <w:szCs w:val="22"/>
        </w:rPr>
        <w:t xml:space="preserve">(dále jen </w:t>
      </w:r>
      <w:r w:rsidR="008E27A7" w:rsidRPr="69EC19EA">
        <w:rPr>
          <w:rFonts w:ascii="Arial" w:hAnsi="Arial" w:cs="Arial"/>
          <w:b/>
          <w:bCs/>
          <w:color w:val="000000" w:themeColor="text1"/>
          <w:sz w:val="22"/>
          <w:szCs w:val="22"/>
        </w:rPr>
        <w:t>Smlouva</w:t>
      </w:r>
      <w:r w:rsidR="008E27A7" w:rsidRPr="69EC19E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02362A1A" w14:textId="29F6896E" w:rsidR="00D273DE" w:rsidRPr="00764D1E" w:rsidRDefault="00547144" w:rsidP="006A1CB8">
      <w:pPr>
        <w:numPr>
          <w:ilvl w:val="0"/>
          <w:numId w:val="11"/>
        </w:numPr>
        <w:snapToGrid w:val="0"/>
        <w:spacing w:before="120"/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64D1E">
        <w:rPr>
          <w:rFonts w:ascii="Arial" w:hAnsi="Arial" w:cs="Arial"/>
          <w:bCs/>
          <w:color w:val="000000"/>
          <w:sz w:val="22"/>
          <w:szCs w:val="22"/>
        </w:rPr>
        <w:t xml:space="preserve">Smluvní </w:t>
      </w:r>
      <w:r w:rsidR="00B222BF" w:rsidRPr="00764D1E">
        <w:rPr>
          <w:rFonts w:ascii="Arial" w:hAnsi="Arial" w:cs="Arial"/>
          <w:bCs/>
          <w:color w:val="000000"/>
          <w:sz w:val="22"/>
          <w:szCs w:val="22"/>
        </w:rPr>
        <w:t xml:space="preserve">strany dále </w:t>
      </w:r>
      <w:r w:rsidR="00D273DE" w:rsidRPr="00764D1E">
        <w:rPr>
          <w:rFonts w:ascii="Arial" w:hAnsi="Arial" w:cs="Arial"/>
          <w:bCs/>
          <w:color w:val="000000"/>
          <w:sz w:val="22"/>
          <w:szCs w:val="22"/>
        </w:rPr>
        <w:t xml:space="preserve">konstatují, </w:t>
      </w:r>
      <w:r w:rsidR="0004710B" w:rsidRPr="00764D1E">
        <w:rPr>
          <w:rFonts w:ascii="Arial" w:hAnsi="Arial" w:cs="Arial"/>
          <w:bCs/>
          <w:color w:val="000000"/>
          <w:sz w:val="22"/>
          <w:szCs w:val="22"/>
        </w:rPr>
        <w:t xml:space="preserve">že s ohledem na nově vyvstalé okolnosti, mají zájem po vzájemném projednání a dohodě </w:t>
      </w:r>
      <w:r w:rsidR="00CE5D7C" w:rsidRPr="00764D1E">
        <w:rPr>
          <w:rFonts w:ascii="Arial" w:hAnsi="Arial" w:cs="Arial"/>
          <w:bCs/>
          <w:color w:val="000000"/>
          <w:sz w:val="22"/>
          <w:szCs w:val="22"/>
        </w:rPr>
        <w:t>výše uvedenou Smlouvu</w:t>
      </w:r>
      <w:r w:rsidR="00C56301">
        <w:rPr>
          <w:rFonts w:ascii="Arial" w:hAnsi="Arial" w:cs="Arial"/>
          <w:bCs/>
          <w:color w:val="000000"/>
          <w:sz w:val="22"/>
          <w:szCs w:val="22"/>
        </w:rPr>
        <w:t xml:space="preserve"> upravit, kdy z tohoto důvodu uzavírají tento Dodatek</w:t>
      </w:r>
      <w:r w:rsidR="007B6D6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514E821" w14:textId="77777777" w:rsidR="00326A9C" w:rsidRPr="00B752E4" w:rsidRDefault="00326A9C" w:rsidP="00326A9C">
      <w:pPr>
        <w:snapToGrid w:val="0"/>
        <w:spacing w:before="120"/>
        <w:ind w:left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5487F4F1" w14:textId="77777777" w:rsidR="00DE6E85" w:rsidRPr="00B752E4" w:rsidRDefault="00DE6E85" w:rsidP="00FF5DA8">
      <w:pPr>
        <w:snapToGri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6476F0C" w14:textId="5416DF1F" w:rsidR="00D273DE" w:rsidRPr="00B752E4" w:rsidRDefault="00A57ED3" w:rsidP="006C345A">
      <w:pPr>
        <w:pStyle w:val="PARTIES"/>
        <w:numPr>
          <w:ilvl w:val="0"/>
          <w:numId w:val="0"/>
        </w:numPr>
        <w:spacing w:after="0"/>
        <w:ind w:left="320" w:hanging="3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752E4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14:paraId="04C203EE" w14:textId="59AB2F42" w:rsidR="00D35AD6" w:rsidRPr="00EA4811" w:rsidRDefault="00D35AD6" w:rsidP="006C345A">
      <w:pPr>
        <w:pStyle w:val="PARTIES"/>
        <w:numPr>
          <w:ilvl w:val="0"/>
          <w:numId w:val="0"/>
        </w:numPr>
        <w:spacing w:after="0"/>
        <w:ind w:left="320" w:hanging="3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A4811">
        <w:rPr>
          <w:rFonts w:ascii="Arial" w:hAnsi="Arial" w:cs="Arial"/>
          <w:b/>
          <w:bCs/>
          <w:color w:val="auto"/>
          <w:sz w:val="22"/>
          <w:szCs w:val="22"/>
        </w:rPr>
        <w:t>Př</w:t>
      </w:r>
      <w:r w:rsidR="00C87D61" w:rsidRPr="00EA4811">
        <w:rPr>
          <w:rFonts w:ascii="Arial" w:hAnsi="Arial" w:cs="Arial"/>
          <w:b/>
          <w:bCs/>
          <w:color w:val="auto"/>
          <w:sz w:val="22"/>
          <w:szCs w:val="22"/>
        </w:rPr>
        <w:t>edmět dodatku</w:t>
      </w:r>
    </w:p>
    <w:p w14:paraId="1740E8F2" w14:textId="77777777" w:rsidR="003B4E8E" w:rsidRPr="00EA4811" w:rsidRDefault="003B4E8E" w:rsidP="006C345A">
      <w:pPr>
        <w:pStyle w:val="PARTIES"/>
        <w:numPr>
          <w:ilvl w:val="0"/>
          <w:numId w:val="0"/>
        </w:numPr>
        <w:spacing w:after="0"/>
        <w:ind w:left="320" w:hanging="3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4A378D" w14:textId="77C41BBC" w:rsidR="00813C72" w:rsidRPr="00EA4811" w:rsidRDefault="00813C72" w:rsidP="00520934">
      <w:pPr>
        <w:pStyle w:val="ListParagraph"/>
        <w:numPr>
          <w:ilvl w:val="0"/>
          <w:numId w:val="13"/>
        </w:numPr>
        <w:spacing w:before="120"/>
        <w:ind w:left="425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A4811">
        <w:rPr>
          <w:rFonts w:ascii="Arial" w:hAnsi="Arial" w:cs="Arial"/>
          <w:b/>
          <w:bCs/>
          <w:sz w:val="22"/>
          <w:szCs w:val="22"/>
          <w:u w:val="single"/>
        </w:rPr>
        <w:t xml:space="preserve">Smluvní strany se dohodly na těchto změnách </w:t>
      </w:r>
      <w:r w:rsidR="000C3B44" w:rsidRPr="00EA4811">
        <w:rPr>
          <w:rFonts w:ascii="Arial" w:hAnsi="Arial" w:cs="Arial"/>
          <w:b/>
          <w:bCs/>
          <w:sz w:val="22"/>
          <w:szCs w:val="22"/>
          <w:u w:val="single"/>
        </w:rPr>
        <w:t xml:space="preserve">a doplněních </w:t>
      </w:r>
      <w:r w:rsidR="003C51A1" w:rsidRPr="00EA4811">
        <w:rPr>
          <w:rFonts w:ascii="Arial" w:hAnsi="Arial" w:cs="Arial"/>
          <w:b/>
          <w:bCs/>
          <w:sz w:val="22"/>
          <w:szCs w:val="22"/>
          <w:u w:val="single"/>
        </w:rPr>
        <w:t>Smlouvy</w:t>
      </w:r>
      <w:r w:rsidRPr="00EA481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667D7C1" w14:textId="27F571C9" w:rsidR="00ED7C62" w:rsidRPr="00ED7C62" w:rsidRDefault="00DE6E85" w:rsidP="69EC19EA">
      <w:pPr>
        <w:pStyle w:val="PARTIES"/>
        <w:spacing w:before="120" w:after="0"/>
        <w:ind w:hanging="436"/>
        <w:rPr>
          <w:rFonts w:ascii="Arial" w:hAnsi="Arial" w:cs="Arial"/>
          <w:sz w:val="22"/>
          <w:szCs w:val="22"/>
          <w:u w:val="single"/>
        </w:rPr>
      </w:pPr>
      <w:r w:rsidRPr="69EC19EA">
        <w:rPr>
          <w:rFonts w:ascii="Arial" w:hAnsi="Arial" w:cs="Arial"/>
          <w:sz w:val="22"/>
          <w:szCs w:val="22"/>
          <w:u w:val="single"/>
        </w:rPr>
        <w:t xml:space="preserve">Smluvní </w:t>
      </w:r>
      <w:r w:rsidR="005F7D8A" w:rsidRPr="69EC19EA">
        <w:rPr>
          <w:rFonts w:ascii="Arial" w:hAnsi="Arial" w:cs="Arial"/>
          <w:sz w:val="22"/>
          <w:szCs w:val="22"/>
          <w:u w:val="single"/>
        </w:rPr>
        <w:t>strany se dohodly</w:t>
      </w:r>
      <w:r w:rsidR="00ED7C62" w:rsidRPr="69EC19EA">
        <w:rPr>
          <w:rFonts w:ascii="Arial" w:hAnsi="Arial" w:cs="Arial"/>
          <w:sz w:val="22"/>
          <w:szCs w:val="22"/>
          <w:u w:val="single"/>
        </w:rPr>
        <w:t xml:space="preserve"> na změně osoby oprávněné k věcnému plnění předmětu Smlouvy</w:t>
      </w:r>
      <w:r w:rsidR="001827AD" w:rsidRPr="69EC19EA">
        <w:rPr>
          <w:rFonts w:ascii="Arial" w:hAnsi="Arial" w:cs="Arial"/>
          <w:sz w:val="22"/>
          <w:szCs w:val="22"/>
          <w:u w:val="single"/>
        </w:rPr>
        <w:t xml:space="preserve"> uvedené v Článku I. Smlouvy</w:t>
      </w:r>
      <w:r w:rsidR="00ED7C62" w:rsidRPr="69EC19EA">
        <w:rPr>
          <w:rFonts w:ascii="Arial" w:hAnsi="Arial" w:cs="Arial"/>
          <w:sz w:val="22"/>
          <w:szCs w:val="22"/>
          <w:u w:val="single"/>
        </w:rPr>
        <w:t xml:space="preserve"> na straně DIAMO tak, že se text:</w:t>
      </w:r>
    </w:p>
    <w:p w14:paraId="0B3C8709" w14:textId="77777777" w:rsidR="00ED7C62" w:rsidRPr="00ED7C62" w:rsidRDefault="00ED7C62" w:rsidP="00ED7C62">
      <w:pPr>
        <w:pStyle w:val="PARTIES"/>
        <w:numPr>
          <w:ilvl w:val="0"/>
          <w:numId w:val="0"/>
        </w:numPr>
        <w:spacing w:before="120" w:after="0"/>
        <w:ind w:left="320" w:hanging="320"/>
        <w:rPr>
          <w:rFonts w:ascii="Arial" w:hAnsi="Arial" w:cs="Arial"/>
          <w:bCs/>
          <w:sz w:val="22"/>
          <w:szCs w:val="22"/>
          <w:u w:val="single"/>
        </w:rPr>
      </w:pPr>
    </w:p>
    <w:p w14:paraId="1E2F8EB8" w14:textId="77777777" w:rsidR="00ED7C62" w:rsidRPr="00ED7C62" w:rsidRDefault="00ED7C62" w:rsidP="00ED7C62">
      <w:pPr>
        <w:pStyle w:val="Contacttext"/>
        <w:spacing w:line="280" w:lineRule="exact"/>
        <w:ind w:left="1134"/>
        <w:jc w:val="both"/>
        <w:rPr>
          <w:rFonts w:ascii="Arial" w:hAnsi="Arial" w:cs="Arial"/>
          <w:sz w:val="22"/>
          <w:lang w:val="cs-CZ"/>
        </w:rPr>
      </w:pPr>
      <w:r w:rsidRPr="00216265">
        <w:rPr>
          <w:rFonts w:ascii="Arial" w:hAnsi="Arial" w:cs="Arial"/>
          <w:bCs/>
          <w:sz w:val="22"/>
          <w:lang w:val="cs-CZ"/>
        </w:rPr>
        <w:t>„</w:t>
      </w:r>
      <w:r w:rsidRPr="00ED7C62"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2182F6B2" w14:textId="77777777" w:rsidR="00ED7C62" w:rsidRPr="00ED7C62" w:rsidRDefault="00ED7C62" w:rsidP="00ED7C6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ED7C62">
        <w:rPr>
          <w:rFonts w:ascii="Arial" w:hAnsi="Arial" w:cs="Arial"/>
          <w:sz w:val="22"/>
          <w:lang w:val="cs-CZ"/>
        </w:rPr>
        <w:t xml:space="preserve">Ing. Pavel </w:t>
      </w:r>
      <w:proofErr w:type="spellStart"/>
      <w:r w:rsidRPr="00ED7C62">
        <w:rPr>
          <w:rFonts w:ascii="Arial" w:hAnsi="Arial" w:cs="Arial"/>
          <w:sz w:val="22"/>
          <w:lang w:val="cs-CZ"/>
        </w:rPr>
        <w:t>Koscielniak</w:t>
      </w:r>
      <w:proofErr w:type="spellEnd"/>
      <w:r w:rsidRPr="00ED7C62">
        <w:rPr>
          <w:rFonts w:ascii="Arial" w:hAnsi="Arial" w:cs="Arial"/>
          <w:sz w:val="22"/>
          <w:lang w:val="cs-CZ"/>
        </w:rPr>
        <w:t>, náměstek ředitele státního podniku pro výrobu</w:t>
      </w:r>
    </w:p>
    <w:p w14:paraId="383ED9F0" w14:textId="25AFA748" w:rsidR="00ED7C62" w:rsidRPr="00ED7C62" w:rsidRDefault="00ED7C62" w:rsidP="00ED7C6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ED7C62">
        <w:rPr>
          <w:rFonts w:ascii="Arial" w:hAnsi="Arial" w:cs="Arial"/>
          <w:sz w:val="22"/>
          <w:lang w:val="cs-CZ"/>
        </w:rPr>
        <w:t>Tel.: 487 892 050, e-mail: koscielniak@diamo.cz“</w:t>
      </w:r>
    </w:p>
    <w:p w14:paraId="6127AA32" w14:textId="77777777" w:rsidR="00ED7C62" w:rsidRPr="00ED7C62" w:rsidRDefault="00ED7C62" w:rsidP="00ED7C6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</w:p>
    <w:p w14:paraId="73D08586" w14:textId="00C88347" w:rsidR="00ED7C62" w:rsidRPr="00ED7C62" w:rsidRDefault="00B80822" w:rsidP="00ED7C62">
      <w:pPr>
        <w:pStyle w:val="Contacttext"/>
        <w:spacing w:line="280" w:lineRule="exact"/>
        <w:ind w:left="1134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z</w:t>
      </w:r>
      <w:r w:rsidR="00ED7C62" w:rsidRPr="00ED7C62">
        <w:rPr>
          <w:rFonts w:ascii="Arial" w:hAnsi="Arial" w:cs="Arial"/>
          <w:sz w:val="22"/>
          <w:lang w:val="cs-CZ"/>
        </w:rPr>
        <w:t>cela nahrazuje textem</w:t>
      </w:r>
      <w:r w:rsidR="006D57C6">
        <w:rPr>
          <w:rFonts w:ascii="Arial" w:hAnsi="Arial" w:cs="Arial"/>
          <w:sz w:val="22"/>
          <w:lang w:val="cs-CZ"/>
        </w:rPr>
        <w:t>:</w:t>
      </w:r>
    </w:p>
    <w:p w14:paraId="61C004CF" w14:textId="77777777" w:rsidR="00ED7C62" w:rsidRPr="00ED7C62" w:rsidRDefault="00ED7C62" w:rsidP="00ED7C62">
      <w:pPr>
        <w:pStyle w:val="Contacttext"/>
        <w:spacing w:line="280" w:lineRule="exact"/>
        <w:ind w:left="1134"/>
        <w:jc w:val="both"/>
        <w:rPr>
          <w:rFonts w:ascii="Arial" w:hAnsi="Arial" w:cs="Arial"/>
          <w:sz w:val="22"/>
          <w:lang w:val="cs-CZ"/>
        </w:rPr>
      </w:pPr>
    </w:p>
    <w:p w14:paraId="4316BA99" w14:textId="77777777" w:rsidR="00ED7C62" w:rsidRPr="00B80822" w:rsidRDefault="00ED7C62" w:rsidP="00ED7C62">
      <w:pPr>
        <w:pStyle w:val="Contacttext"/>
        <w:spacing w:line="280" w:lineRule="exact"/>
        <w:ind w:left="1134"/>
        <w:jc w:val="both"/>
        <w:rPr>
          <w:rFonts w:ascii="Arial" w:hAnsi="Arial" w:cs="Arial"/>
          <w:sz w:val="22"/>
          <w:lang w:val="cs-CZ"/>
        </w:rPr>
      </w:pPr>
      <w:r w:rsidRPr="00ED7C62">
        <w:rPr>
          <w:rFonts w:ascii="Arial" w:hAnsi="Arial" w:cs="Arial"/>
          <w:sz w:val="22"/>
          <w:lang w:val="cs-CZ"/>
        </w:rPr>
        <w:t>„</w:t>
      </w:r>
      <w:r w:rsidRPr="00B80822"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5A016256" w14:textId="346780F3" w:rsidR="00ED7C62" w:rsidRDefault="00ED7C62" w:rsidP="00ED7C62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B80822">
        <w:rPr>
          <w:rFonts w:ascii="Arial" w:hAnsi="Arial" w:cs="Arial"/>
          <w:sz w:val="22"/>
          <w:lang w:val="cs-CZ"/>
        </w:rPr>
        <w:t>Ing. David Borovský, náměstek ředitele státního podniku pro techniku a</w:t>
      </w:r>
      <w:r w:rsidR="006A1CB8">
        <w:rPr>
          <w:rFonts w:ascii="Arial" w:hAnsi="Arial" w:cs="Arial"/>
          <w:sz w:val="22"/>
          <w:lang w:val="cs-CZ"/>
        </w:rPr>
        <w:t> </w:t>
      </w:r>
      <w:r w:rsidRPr="00B80822">
        <w:rPr>
          <w:rFonts w:ascii="Arial" w:hAnsi="Arial" w:cs="Arial"/>
          <w:sz w:val="22"/>
          <w:lang w:val="cs-CZ"/>
        </w:rPr>
        <w:t>služby Tel.: 720 839 908, e-mail: borovsky@diamo.cz</w:t>
      </w:r>
      <w:r w:rsidR="00577EFD">
        <w:rPr>
          <w:rFonts w:ascii="Arial" w:hAnsi="Arial" w:cs="Arial"/>
          <w:sz w:val="22"/>
          <w:lang w:val="cs-CZ"/>
        </w:rPr>
        <w:t>.</w:t>
      </w:r>
      <w:r w:rsidRPr="00ED7C62">
        <w:rPr>
          <w:rFonts w:ascii="Arial" w:hAnsi="Arial" w:cs="Arial"/>
          <w:sz w:val="22"/>
          <w:lang w:val="cs-CZ"/>
        </w:rPr>
        <w:t>“</w:t>
      </w:r>
    </w:p>
    <w:p w14:paraId="579721AB" w14:textId="7E426F74" w:rsidR="00ED7C62" w:rsidRDefault="00ED7C62" w:rsidP="00ED7C6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73F48382" w14:textId="1C890C49" w:rsidR="00ED7C62" w:rsidRDefault="00ED7C62" w:rsidP="00ED7C62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</w:p>
    <w:p w14:paraId="1C0D8DA8" w14:textId="68C249BD" w:rsidR="000A4D88" w:rsidRPr="00B80822" w:rsidRDefault="000A4D88" w:rsidP="00520934">
      <w:pPr>
        <w:pStyle w:val="PARTIES"/>
        <w:numPr>
          <w:ilvl w:val="0"/>
          <w:numId w:val="22"/>
        </w:numPr>
        <w:spacing w:before="120" w:after="0"/>
        <w:ind w:hanging="436"/>
        <w:rPr>
          <w:rFonts w:ascii="Arial" w:hAnsi="Arial" w:cs="Arial"/>
          <w:bCs/>
          <w:sz w:val="22"/>
          <w:szCs w:val="22"/>
          <w:u w:val="single"/>
        </w:rPr>
      </w:pPr>
      <w:r w:rsidRPr="00B80822">
        <w:rPr>
          <w:rFonts w:ascii="Arial" w:hAnsi="Arial" w:cs="Arial"/>
          <w:bCs/>
          <w:sz w:val="22"/>
          <w:szCs w:val="22"/>
          <w:u w:val="single"/>
        </w:rPr>
        <w:t>Smluvní strany se dále dohodly</w:t>
      </w:r>
      <w:r w:rsidR="00ED7C62" w:rsidRPr="00B80822">
        <w:rPr>
          <w:rFonts w:ascii="Arial" w:hAnsi="Arial" w:cs="Arial"/>
          <w:bCs/>
          <w:sz w:val="22"/>
          <w:szCs w:val="22"/>
          <w:u w:val="single"/>
        </w:rPr>
        <w:t xml:space="preserve"> na změně přílohy č. 1 Smlouvy tak, že se </w:t>
      </w:r>
      <w:r w:rsidR="00681FFF">
        <w:rPr>
          <w:rFonts w:ascii="Arial" w:hAnsi="Arial" w:cs="Arial"/>
          <w:bCs/>
          <w:sz w:val="22"/>
          <w:szCs w:val="22"/>
          <w:u w:val="single"/>
        </w:rPr>
        <w:t xml:space="preserve">tato příloha č. 1 Smlouvy </w:t>
      </w:r>
      <w:r w:rsidR="00ED7C62" w:rsidRPr="00B80822">
        <w:rPr>
          <w:rFonts w:ascii="Arial" w:hAnsi="Arial" w:cs="Arial"/>
          <w:bCs/>
          <w:sz w:val="22"/>
          <w:szCs w:val="22"/>
          <w:u w:val="single"/>
        </w:rPr>
        <w:t>zcela nahrazuje novou přílohou č. 1, která je přiložena jako příloha tohoto Dodatku.</w:t>
      </w:r>
    </w:p>
    <w:p w14:paraId="2C595AA2" w14:textId="33A4FC7B" w:rsidR="009C518C" w:rsidRDefault="009C518C" w:rsidP="009C518C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  <w:highlight w:val="yellow"/>
        </w:rPr>
      </w:pPr>
    </w:p>
    <w:p w14:paraId="6A71B1CE" w14:textId="1C5550C3" w:rsidR="006C5779" w:rsidRDefault="006C5779" w:rsidP="006C5779">
      <w:pPr>
        <w:pStyle w:val="PARTIES"/>
        <w:numPr>
          <w:ilvl w:val="0"/>
          <w:numId w:val="22"/>
        </w:numPr>
        <w:spacing w:before="120" w:after="0"/>
        <w:ind w:hanging="436"/>
        <w:rPr>
          <w:rFonts w:ascii="Arial" w:hAnsi="Arial" w:cs="Arial"/>
          <w:bCs/>
          <w:sz w:val="22"/>
          <w:szCs w:val="22"/>
          <w:u w:val="single"/>
        </w:rPr>
      </w:pPr>
      <w:r w:rsidRPr="00AB258A">
        <w:rPr>
          <w:rFonts w:ascii="Arial" w:hAnsi="Arial" w:cs="Arial"/>
          <w:bCs/>
          <w:sz w:val="22"/>
          <w:szCs w:val="22"/>
          <w:u w:val="single"/>
        </w:rPr>
        <w:t xml:space="preserve">Smluvní strany se dohodly, že </w:t>
      </w:r>
      <w:r w:rsidR="00AB258A" w:rsidRPr="00AB258A">
        <w:rPr>
          <w:rFonts w:ascii="Arial" w:hAnsi="Arial" w:cs="Arial"/>
          <w:bCs/>
          <w:sz w:val="22"/>
          <w:szCs w:val="22"/>
          <w:u w:val="single"/>
        </w:rPr>
        <w:t xml:space="preserve">v Článku V. odst. 3 </w:t>
      </w:r>
      <w:r w:rsidR="0073133F">
        <w:rPr>
          <w:rFonts w:ascii="Arial" w:hAnsi="Arial" w:cs="Arial"/>
          <w:bCs/>
          <w:sz w:val="22"/>
          <w:szCs w:val="22"/>
          <w:u w:val="single"/>
        </w:rPr>
        <w:t xml:space="preserve">Smlouvy </w:t>
      </w:r>
      <w:r w:rsidR="00AB258A" w:rsidRPr="00AB258A">
        <w:rPr>
          <w:rFonts w:ascii="Arial" w:hAnsi="Arial" w:cs="Arial"/>
          <w:bCs/>
          <w:sz w:val="22"/>
          <w:szCs w:val="22"/>
          <w:u w:val="single"/>
        </w:rPr>
        <w:t>se bez náhrady ruší odrážk</w:t>
      </w:r>
      <w:r w:rsidR="00176036">
        <w:rPr>
          <w:rFonts w:ascii="Arial" w:hAnsi="Arial" w:cs="Arial"/>
          <w:bCs/>
          <w:sz w:val="22"/>
          <w:szCs w:val="22"/>
          <w:u w:val="single"/>
        </w:rPr>
        <w:t>y</w:t>
      </w:r>
      <w:r w:rsidR="00AB258A" w:rsidRPr="00AB258A">
        <w:rPr>
          <w:rFonts w:ascii="Arial" w:hAnsi="Arial" w:cs="Arial"/>
          <w:bCs/>
          <w:sz w:val="22"/>
          <w:szCs w:val="22"/>
          <w:u w:val="single"/>
        </w:rPr>
        <w:t xml:space="preserve"> znějící:</w:t>
      </w:r>
    </w:p>
    <w:p w14:paraId="74008C49" w14:textId="21321496" w:rsidR="00176036" w:rsidRPr="00AB258A" w:rsidRDefault="00176036" w:rsidP="00176036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  <w:r w:rsidRPr="00AB258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2C5FA" wp14:editId="6F41F297">
                <wp:simplePos x="0" y="0"/>
                <wp:positionH relativeFrom="column">
                  <wp:posOffset>817245</wp:posOffset>
                </wp:positionH>
                <wp:positionV relativeFrom="paragraph">
                  <wp:posOffset>138706</wp:posOffset>
                </wp:positionV>
                <wp:extent cx="45719" cy="45719"/>
                <wp:effectExtent l="0" t="0" r="12065" b="12065"/>
                <wp:wrapNone/>
                <wp:docPr id="1222465877" name="Vývojový diagram: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111A42">
              <v:shapetype id="_x0000_t120" coordsize="21600,21600" o:spt="120" path="m10800,qx,10800,10800,21600,21600,10800,10800,xe" w14:anchorId="2DA9271A">
                <v:path textboxrect="3163,3163,18437,18437" gradientshapeok="t" o:connecttype="custom" o:connectlocs="10800,0;3163,3163;0,10800;3163,18437;10800,21600;18437,18437;21600,10800;18437,3163"/>
              </v:shapetype>
              <v:shape id="Vývojový diagram: spojnice 1" style="position:absolute;margin-left:64.35pt;margin-top:10.9pt;width:3.6pt;height: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black [3200]" strokecolor="black [48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">
                <v:stroke joinstyle="miter"/>
              </v:shape>
            </w:pict>
          </mc:Fallback>
        </mc:AlternateContent>
      </w:r>
      <w:proofErr w:type="gramStart"/>
      <w:r w:rsidRPr="69EC19EA">
        <w:rPr>
          <w:rFonts w:ascii="Arial" w:hAnsi="Arial" w:cs="Arial"/>
          <w:sz w:val="22"/>
          <w:szCs w:val="22"/>
        </w:rPr>
        <w:t xml:space="preserve">„  </w:t>
      </w:r>
      <w:proofErr w:type="gramEnd"/>
      <w:r w:rsidRPr="69EC19EA">
        <w:rPr>
          <w:rFonts w:ascii="Arial" w:hAnsi="Arial" w:cs="Arial"/>
          <w:sz w:val="22"/>
          <w:szCs w:val="22"/>
        </w:rPr>
        <w:t xml:space="preserve">  </w:t>
      </w:r>
      <w:r w:rsidRPr="69EC19EA">
        <w:rPr>
          <w:rFonts w:ascii="Arial" w:hAnsi="Arial" w:cs="Arial"/>
          <w:b/>
          <w:bCs/>
          <w:sz w:val="22"/>
          <w:szCs w:val="22"/>
        </w:rPr>
        <w:t xml:space="preserve">   </w:t>
      </w:r>
      <w:r w:rsidRPr="69EC19EA">
        <w:rPr>
          <w:rFonts w:ascii="Arial" w:hAnsi="Arial" w:cs="Arial"/>
          <w:sz w:val="22"/>
          <w:szCs w:val="22"/>
        </w:rPr>
        <w:t>Vyjádření příslušných orgánů k restitucím (pozemkovým a církevním).“</w:t>
      </w:r>
    </w:p>
    <w:p w14:paraId="53857837" w14:textId="615F29FC" w:rsidR="00945F7D" w:rsidRPr="00CD1048" w:rsidRDefault="00945F7D" w:rsidP="69EC19EA">
      <w:pPr>
        <w:pStyle w:val="PARTIES"/>
        <w:numPr>
          <w:ilvl w:val="0"/>
          <w:numId w:val="0"/>
        </w:numPr>
        <w:spacing w:before="120" w:after="0"/>
        <w:ind w:left="1701" w:hanging="556"/>
        <w:rPr>
          <w:rFonts w:ascii="Arial" w:hAnsi="Arial" w:cs="Arial"/>
          <w:sz w:val="22"/>
          <w:szCs w:val="22"/>
        </w:rPr>
      </w:pPr>
      <w:r w:rsidRPr="00AB258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1C819" wp14:editId="3C46330F">
                <wp:simplePos x="0" y="0"/>
                <wp:positionH relativeFrom="column">
                  <wp:posOffset>817245</wp:posOffset>
                </wp:positionH>
                <wp:positionV relativeFrom="paragraph">
                  <wp:posOffset>138706</wp:posOffset>
                </wp:positionV>
                <wp:extent cx="45719" cy="45719"/>
                <wp:effectExtent l="0" t="0" r="12065" b="12065"/>
                <wp:wrapNone/>
                <wp:docPr id="1446464451" name="Vývojový diagram: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2218FE5">
              <v:shape id="Vývojový diagram: spojnice 1" style="position:absolute;margin-left:64.35pt;margin-top:10.9pt;width:3.6pt;height: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black [3200]" strokecolor="black [48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" w14:anchorId="3053D9F1">
                <v:stroke joinstyle="miter"/>
              </v:shape>
            </w:pict>
          </mc:Fallback>
        </mc:AlternateContent>
      </w:r>
      <w:proofErr w:type="gramStart"/>
      <w:r w:rsidRPr="69EC19EA">
        <w:rPr>
          <w:rFonts w:ascii="Arial" w:hAnsi="Arial" w:cs="Arial"/>
          <w:sz w:val="22"/>
          <w:szCs w:val="22"/>
        </w:rPr>
        <w:t xml:space="preserve">„  </w:t>
      </w:r>
      <w:proofErr w:type="gramEnd"/>
      <w:r w:rsidRPr="69EC19EA">
        <w:rPr>
          <w:rFonts w:ascii="Arial" w:hAnsi="Arial" w:cs="Arial"/>
          <w:sz w:val="22"/>
          <w:szCs w:val="22"/>
        </w:rPr>
        <w:t xml:space="preserve">  </w:t>
      </w:r>
      <w:r w:rsidR="00CD1048" w:rsidRPr="69EC19EA">
        <w:rPr>
          <w:rFonts w:ascii="Arial" w:hAnsi="Arial" w:cs="Arial"/>
          <w:sz w:val="22"/>
          <w:szCs w:val="22"/>
        </w:rPr>
        <w:t xml:space="preserve">Doklady o zveřejnění nabídky nepotřebného majetku na dalších veřejně dostupných místech, tj. na webu DIAMO, Centrální adrese České pošty, </w:t>
      </w:r>
      <w:r w:rsidR="4904B87E" w:rsidRPr="69EC19EA">
        <w:rPr>
          <w:rFonts w:ascii="Arial" w:hAnsi="Arial" w:cs="Arial"/>
          <w:sz w:val="22"/>
          <w:szCs w:val="22"/>
        </w:rPr>
        <w:t xml:space="preserve">    </w:t>
      </w:r>
      <w:r w:rsidR="003C7324">
        <w:rPr>
          <w:rFonts w:ascii="Arial" w:hAnsi="Arial" w:cs="Arial"/>
          <w:sz w:val="22"/>
          <w:szCs w:val="22"/>
        </w:rPr>
        <w:br/>
      </w:r>
      <w:r w:rsidR="00CD1048" w:rsidRPr="69EC19EA">
        <w:rPr>
          <w:rFonts w:ascii="Arial" w:hAnsi="Arial" w:cs="Arial"/>
          <w:sz w:val="22"/>
          <w:szCs w:val="22"/>
        </w:rPr>
        <w:t xml:space="preserve">v regionálním tisku a na úřední desce </w:t>
      </w:r>
      <w:r w:rsidR="00FB320D" w:rsidRPr="69EC19EA">
        <w:rPr>
          <w:rFonts w:ascii="Arial" w:hAnsi="Arial" w:cs="Arial"/>
          <w:sz w:val="22"/>
          <w:szCs w:val="22"/>
        </w:rPr>
        <w:t>příslušného obecního úřadu</w:t>
      </w:r>
      <w:r w:rsidR="003C7324">
        <w:rPr>
          <w:rFonts w:ascii="Arial" w:hAnsi="Arial" w:cs="Arial"/>
          <w:sz w:val="22"/>
          <w:szCs w:val="22"/>
        </w:rPr>
        <w:t xml:space="preserve"> </w:t>
      </w:r>
      <w:r w:rsidR="00CD1048" w:rsidRPr="69EC19EA">
        <w:rPr>
          <w:rFonts w:ascii="Arial" w:hAnsi="Arial" w:cs="Arial"/>
          <w:sz w:val="22"/>
          <w:szCs w:val="22"/>
        </w:rPr>
        <w:t>v souladu s předpisy pro nakládání s majetkem státu a vyhodnocení tohoto nabídkového řízení.</w:t>
      </w:r>
      <w:r w:rsidR="00FB320D" w:rsidRPr="69EC19EA">
        <w:rPr>
          <w:rFonts w:ascii="Arial" w:hAnsi="Arial" w:cs="Arial"/>
          <w:sz w:val="22"/>
          <w:szCs w:val="22"/>
        </w:rPr>
        <w:t>“</w:t>
      </w:r>
    </w:p>
    <w:p w14:paraId="74F2933D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</w:p>
    <w:p w14:paraId="50550DB9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</w:p>
    <w:p w14:paraId="0FB911A1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</w:p>
    <w:p w14:paraId="17C87504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</w:p>
    <w:p w14:paraId="61E62908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</w:rPr>
      </w:pPr>
    </w:p>
    <w:p w14:paraId="681514C7" w14:textId="77777777" w:rsidR="00945F7D" w:rsidRDefault="00945F7D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14:paraId="312D5417" w14:textId="324CBBFA" w:rsidR="00AB258A" w:rsidRDefault="00AB258A" w:rsidP="00AB258A">
      <w:pPr>
        <w:pStyle w:val="PARTIES"/>
        <w:numPr>
          <w:ilvl w:val="0"/>
          <w:numId w:val="22"/>
        </w:numPr>
        <w:spacing w:before="120" w:after="0"/>
        <w:ind w:hanging="436"/>
        <w:rPr>
          <w:rFonts w:ascii="Arial" w:hAnsi="Arial" w:cs="Arial"/>
          <w:bCs/>
          <w:sz w:val="22"/>
          <w:szCs w:val="22"/>
          <w:u w:val="single"/>
        </w:rPr>
      </w:pPr>
      <w:r w:rsidRPr="00AB258A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Smluvní strany se </w:t>
      </w:r>
      <w:r>
        <w:rPr>
          <w:rFonts w:ascii="Arial" w:hAnsi="Arial" w:cs="Arial"/>
          <w:bCs/>
          <w:sz w:val="22"/>
          <w:szCs w:val="22"/>
          <w:u w:val="single"/>
        </w:rPr>
        <w:t xml:space="preserve">rovněž </w:t>
      </w:r>
      <w:r w:rsidRPr="00AB258A">
        <w:rPr>
          <w:rFonts w:ascii="Arial" w:hAnsi="Arial" w:cs="Arial"/>
          <w:bCs/>
          <w:sz w:val="22"/>
          <w:szCs w:val="22"/>
          <w:u w:val="single"/>
        </w:rPr>
        <w:t>dohodly, že v Článku V</w:t>
      </w:r>
      <w:r w:rsidR="0073133F">
        <w:rPr>
          <w:rFonts w:ascii="Arial" w:hAnsi="Arial" w:cs="Arial"/>
          <w:bCs/>
          <w:sz w:val="22"/>
          <w:szCs w:val="22"/>
          <w:u w:val="single"/>
        </w:rPr>
        <w:t>I</w:t>
      </w:r>
      <w:r w:rsidRPr="00AB258A">
        <w:rPr>
          <w:rFonts w:ascii="Arial" w:hAnsi="Arial" w:cs="Arial"/>
          <w:bCs/>
          <w:sz w:val="22"/>
          <w:szCs w:val="22"/>
          <w:u w:val="single"/>
        </w:rPr>
        <w:t xml:space="preserve">. odst. 3 </w:t>
      </w:r>
      <w:r w:rsidR="00340EA8">
        <w:rPr>
          <w:rFonts w:ascii="Arial" w:hAnsi="Arial" w:cs="Arial"/>
          <w:bCs/>
          <w:sz w:val="22"/>
          <w:szCs w:val="22"/>
          <w:u w:val="single"/>
        </w:rPr>
        <w:t xml:space="preserve">Smlouvy </w:t>
      </w:r>
      <w:r w:rsidRPr="00AB258A">
        <w:rPr>
          <w:rFonts w:ascii="Arial" w:hAnsi="Arial" w:cs="Arial"/>
          <w:bCs/>
          <w:sz w:val="22"/>
          <w:szCs w:val="22"/>
          <w:u w:val="single"/>
        </w:rPr>
        <w:t>se bez náhrady ruší odrážka znějící:</w:t>
      </w:r>
    </w:p>
    <w:p w14:paraId="499F08B5" w14:textId="5EFE7F60" w:rsidR="00496243" w:rsidRPr="00AB258A" w:rsidRDefault="00496243" w:rsidP="69EC19EA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sz w:val="22"/>
          <w:szCs w:val="22"/>
        </w:rPr>
      </w:pPr>
      <w:r w:rsidRPr="00AB258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DF020" wp14:editId="1891FCCE">
                <wp:simplePos x="0" y="0"/>
                <wp:positionH relativeFrom="column">
                  <wp:posOffset>817245</wp:posOffset>
                </wp:positionH>
                <wp:positionV relativeFrom="paragraph">
                  <wp:posOffset>138706</wp:posOffset>
                </wp:positionV>
                <wp:extent cx="45719" cy="45719"/>
                <wp:effectExtent l="0" t="0" r="12065" b="12065"/>
                <wp:wrapNone/>
                <wp:docPr id="1516897605" name="Vývojový diagram: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A1D2EAD">
              <v:shape id="Vývojový diagram: spojnice 1" style="position:absolute;margin-left:64.35pt;margin-top:10.9pt;width:3.6pt;height:3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black [3200]" strokecolor="black [48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" w14:anchorId="28D13BC9">
                <v:stroke joinstyle="miter"/>
              </v:shape>
            </w:pict>
          </mc:Fallback>
        </mc:AlternateContent>
      </w:r>
      <w:proofErr w:type="gramStart"/>
      <w:r w:rsidRPr="69EC19EA">
        <w:rPr>
          <w:rFonts w:ascii="Arial" w:hAnsi="Arial" w:cs="Arial"/>
          <w:sz w:val="22"/>
          <w:szCs w:val="22"/>
        </w:rPr>
        <w:t xml:space="preserve">„  </w:t>
      </w:r>
      <w:proofErr w:type="gramEnd"/>
      <w:r w:rsidRPr="69EC19EA">
        <w:rPr>
          <w:rFonts w:ascii="Arial" w:hAnsi="Arial" w:cs="Arial"/>
          <w:sz w:val="22"/>
          <w:szCs w:val="22"/>
        </w:rPr>
        <w:t xml:space="preserve">  </w:t>
      </w:r>
      <w:r w:rsidRPr="69EC19EA">
        <w:rPr>
          <w:rFonts w:ascii="Arial" w:hAnsi="Arial" w:cs="Arial"/>
          <w:b/>
          <w:bCs/>
          <w:sz w:val="22"/>
          <w:szCs w:val="22"/>
        </w:rPr>
        <w:t xml:space="preserve">   </w:t>
      </w:r>
      <w:r w:rsidRPr="69EC19EA">
        <w:rPr>
          <w:rFonts w:ascii="Arial" w:hAnsi="Arial" w:cs="Arial"/>
          <w:sz w:val="22"/>
          <w:szCs w:val="22"/>
        </w:rPr>
        <w:t>Vyjádření příslušných orgánů k restitucím (pozemkovým a církevním).</w:t>
      </w:r>
      <w:r w:rsidR="002623C5" w:rsidRPr="69EC19EA">
        <w:rPr>
          <w:rFonts w:ascii="Arial" w:hAnsi="Arial" w:cs="Arial"/>
          <w:sz w:val="22"/>
          <w:szCs w:val="22"/>
        </w:rPr>
        <w:t>“</w:t>
      </w:r>
    </w:p>
    <w:p w14:paraId="182172D6" w14:textId="77777777" w:rsidR="00681FFF" w:rsidRDefault="00681FFF" w:rsidP="00FE6821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14:paraId="15AD146B" w14:textId="75FEF79E" w:rsidR="006A2B1E" w:rsidRDefault="006A2B1E" w:rsidP="69EC19EA">
      <w:pPr>
        <w:pStyle w:val="PARTIES"/>
        <w:spacing w:before="120" w:after="0"/>
        <w:ind w:hanging="436"/>
        <w:rPr>
          <w:rFonts w:ascii="Arial" w:hAnsi="Arial" w:cs="Arial"/>
          <w:sz w:val="22"/>
          <w:szCs w:val="22"/>
          <w:u w:val="single"/>
        </w:rPr>
      </w:pPr>
      <w:r w:rsidRPr="69EC19EA">
        <w:rPr>
          <w:rFonts w:ascii="Arial" w:hAnsi="Arial" w:cs="Arial"/>
          <w:sz w:val="22"/>
          <w:szCs w:val="22"/>
          <w:u w:val="single"/>
        </w:rPr>
        <w:t>Smluvní strany se dále dohodly</w:t>
      </w:r>
      <w:r w:rsidR="007841E9" w:rsidRPr="69EC19EA">
        <w:rPr>
          <w:rFonts w:ascii="Arial" w:hAnsi="Arial" w:cs="Arial"/>
          <w:sz w:val="22"/>
          <w:szCs w:val="22"/>
          <w:u w:val="single"/>
        </w:rPr>
        <w:t>, že Článek VII. Smlouvy se doplňuje o nov</w:t>
      </w:r>
      <w:r w:rsidR="1E685A4E" w:rsidRPr="69EC19EA">
        <w:rPr>
          <w:rFonts w:ascii="Arial" w:hAnsi="Arial" w:cs="Arial"/>
          <w:sz w:val="22"/>
          <w:szCs w:val="22"/>
          <w:u w:val="single"/>
        </w:rPr>
        <w:t>é</w:t>
      </w:r>
      <w:r w:rsidR="007841E9" w:rsidRPr="69EC19EA">
        <w:rPr>
          <w:rFonts w:ascii="Arial" w:hAnsi="Arial" w:cs="Arial"/>
          <w:sz w:val="22"/>
          <w:szCs w:val="22"/>
          <w:u w:val="single"/>
        </w:rPr>
        <w:t xml:space="preserve"> odstav</w:t>
      </w:r>
      <w:r w:rsidR="0F09F133" w:rsidRPr="69EC19EA">
        <w:rPr>
          <w:rFonts w:ascii="Arial" w:hAnsi="Arial" w:cs="Arial"/>
          <w:sz w:val="22"/>
          <w:szCs w:val="22"/>
          <w:u w:val="single"/>
        </w:rPr>
        <w:t>ce</w:t>
      </w:r>
      <w:r w:rsidR="007841E9" w:rsidRPr="69EC19EA">
        <w:rPr>
          <w:rFonts w:ascii="Arial" w:hAnsi="Arial" w:cs="Arial"/>
          <w:sz w:val="22"/>
          <w:szCs w:val="22"/>
          <w:u w:val="single"/>
        </w:rPr>
        <w:t xml:space="preserve"> č. 7.</w:t>
      </w:r>
      <w:r w:rsidR="00F179D8" w:rsidRPr="69EC19EA">
        <w:rPr>
          <w:rFonts w:ascii="Arial" w:hAnsi="Arial" w:cs="Arial"/>
          <w:sz w:val="22"/>
          <w:szCs w:val="22"/>
          <w:u w:val="single"/>
        </w:rPr>
        <w:t>, 8.</w:t>
      </w:r>
      <w:r w:rsidR="153D71BD" w:rsidRPr="69EC19EA">
        <w:rPr>
          <w:rFonts w:ascii="Arial" w:hAnsi="Arial" w:cs="Arial"/>
          <w:sz w:val="22"/>
          <w:szCs w:val="22"/>
          <w:u w:val="single"/>
        </w:rPr>
        <w:t>,</w:t>
      </w:r>
      <w:r w:rsidR="00F179D8" w:rsidRPr="69EC19EA">
        <w:rPr>
          <w:rFonts w:ascii="Arial" w:hAnsi="Arial" w:cs="Arial"/>
          <w:sz w:val="22"/>
          <w:szCs w:val="22"/>
          <w:u w:val="single"/>
        </w:rPr>
        <w:t xml:space="preserve"> 9.</w:t>
      </w:r>
      <w:r w:rsidR="3359F77C" w:rsidRPr="69EC19EA">
        <w:rPr>
          <w:rFonts w:ascii="Arial" w:hAnsi="Arial" w:cs="Arial"/>
          <w:sz w:val="22"/>
          <w:szCs w:val="22"/>
          <w:u w:val="single"/>
        </w:rPr>
        <w:t>, 10.</w:t>
      </w:r>
      <w:r w:rsidR="00471083">
        <w:rPr>
          <w:rFonts w:ascii="Arial" w:hAnsi="Arial" w:cs="Arial"/>
          <w:sz w:val="22"/>
          <w:szCs w:val="22"/>
          <w:u w:val="single"/>
        </w:rPr>
        <w:t>,</w:t>
      </w:r>
      <w:r w:rsidR="3359F77C" w:rsidRPr="69EC19EA">
        <w:rPr>
          <w:rFonts w:ascii="Arial" w:hAnsi="Arial" w:cs="Arial"/>
          <w:sz w:val="22"/>
          <w:szCs w:val="22"/>
          <w:u w:val="single"/>
        </w:rPr>
        <w:t>11.</w:t>
      </w:r>
      <w:r w:rsidR="00471083">
        <w:rPr>
          <w:rFonts w:ascii="Arial" w:hAnsi="Arial" w:cs="Arial"/>
          <w:sz w:val="22"/>
          <w:szCs w:val="22"/>
          <w:u w:val="single"/>
        </w:rPr>
        <w:t xml:space="preserve"> a 12.</w:t>
      </w:r>
      <w:r w:rsidR="007841E9" w:rsidRPr="69EC19EA">
        <w:rPr>
          <w:rFonts w:ascii="Arial" w:hAnsi="Arial" w:cs="Arial"/>
          <w:sz w:val="22"/>
          <w:szCs w:val="22"/>
          <w:u w:val="single"/>
        </w:rPr>
        <w:t>, kter</w:t>
      </w:r>
      <w:r w:rsidR="00F044C9" w:rsidRPr="69EC19EA">
        <w:rPr>
          <w:rFonts w:ascii="Arial" w:hAnsi="Arial" w:cs="Arial"/>
          <w:sz w:val="22"/>
          <w:szCs w:val="22"/>
          <w:u w:val="single"/>
        </w:rPr>
        <w:t>é</w:t>
      </w:r>
      <w:r w:rsidR="007841E9" w:rsidRPr="69EC19EA">
        <w:rPr>
          <w:rFonts w:ascii="Arial" w:hAnsi="Arial" w:cs="Arial"/>
          <w:sz w:val="22"/>
          <w:szCs w:val="22"/>
          <w:u w:val="single"/>
        </w:rPr>
        <w:t xml:space="preserve"> zní:</w:t>
      </w:r>
    </w:p>
    <w:p w14:paraId="31396389" w14:textId="77777777" w:rsidR="007841E9" w:rsidRDefault="007841E9" w:rsidP="007841E9">
      <w:pPr>
        <w:pStyle w:val="PARTIES"/>
        <w:numPr>
          <w:ilvl w:val="0"/>
          <w:numId w:val="0"/>
        </w:numPr>
        <w:spacing w:before="120" w:after="0"/>
        <w:ind w:left="1145"/>
        <w:rPr>
          <w:rFonts w:ascii="Arial" w:hAnsi="Arial" w:cs="Arial"/>
          <w:bCs/>
          <w:sz w:val="22"/>
          <w:szCs w:val="22"/>
          <w:u w:val="single"/>
        </w:rPr>
      </w:pPr>
    </w:p>
    <w:p w14:paraId="6A7E04E7" w14:textId="097104EB" w:rsidR="00D36BAF" w:rsidRDefault="007841E9" w:rsidP="69EC19EA">
      <w:pPr>
        <w:pStyle w:val="PARTIES"/>
        <w:numPr>
          <w:ilvl w:val="0"/>
          <w:numId w:val="0"/>
        </w:numPr>
        <w:spacing w:before="120" w:after="0"/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>„</w:t>
      </w:r>
      <w:r w:rsidR="00A969AB" w:rsidRPr="69EC19EA">
        <w:rPr>
          <w:rFonts w:ascii="Arial" w:hAnsi="Arial" w:cs="Arial"/>
          <w:sz w:val="22"/>
          <w:szCs w:val="22"/>
        </w:rPr>
        <w:t xml:space="preserve">7. </w:t>
      </w:r>
      <w:r w:rsidR="00FE6756" w:rsidRPr="69EC19EA">
        <w:rPr>
          <w:rFonts w:ascii="Arial" w:hAnsi="Arial" w:cs="Arial"/>
          <w:sz w:val="22"/>
          <w:szCs w:val="22"/>
        </w:rPr>
        <w:t>Smluvní strany konstatují, že společně ujednaly postup pro úhradu nákladů spojených s administrací Kupní smlouvy a Smlouvy o BÚP tak, jak je uvedeno zejména v Článku V. odst. 11 a Článku VI. odst. 5 a Článku VII</w:t>
      </w:r>
      <w:r w:rsidR="011777A6" w:rsidRPr="69EC19EA">
        <w:rPr>
          <w:rFonts w:ascii="Arial" w:hAnsi="Arial" w:cs="Arial"/>
          <w:sz w:val="22"/>
          <w:szCs w:val="22"/>
        </w:rPr>
        <w:t>I</w:t>
      </w:r>
      <w:r w:rsidR="00FE6756" w:rsidRPr="69EC19EA">
        <w:rPr>
          <w:rFonts w:ascii="Arial" w:hAnsi="Arial" w:cs="Arial"/>
          <w:sz w:val="22"/>
          <w:szCs w:val="22"/>
        </w:rPr>
        <w:t>. odst. 5 této Smlouvy. Dle názoru Smluvních stran však mohou vyvstat situace, kdy nebude zcela zřejmé, či jednoznačné, zda vzniklé náklady budou spadat pod náklady spojené s administrací Kupní smlouvy, či Smlouvy o BÚP, případně</w:t>
      </w:r>
      <w:r w:rsidR="0060138D" w:rsidRPr="69EC19EA">
        <w:rPr>
          <w:rFonts w:ascii="Arial" w:hAnsi="Arial" w:cs="Arial"/>
          <w:sz w:val="22"/>
          <w:szCs w:val="22"/>
        </w:rPr>
        <w:t xml:space="preserve"> mohou nastat situace, kdy vzniklé náklady budou spadat </w:t>
      </w:r>
      <w:r w:rsidR="00FE6756" w:rsidRPr="69EC19EA">
        <w:rPr>
          <w:rFonts w:ascii="Arial" w:hAnsi="Arial" w:cs="Arial"/>
          <w:sz w:val="22"/>
          <w:szCs w:val="22"/>
        </w:rPr>
        <w:t xml:space="preserve">do obou kategorií/způsobů převodu. Pro takové případy se </w:t>
      </w:r>
      <w:r w:rsidR="00B93E10" w:rsidRPr="69EC19EA">
        <w:rPr>
          <w:rFonts w:ascii="Arial" w:hAnsi="Arial" w:cs="Arial"/>
          <w:sz w:val="22"/>
          <w:szCs w:val="22"/>
        </w:rPr>
        <w:t>S</w:t>
      </w:r>
      <w:r w:rsidR="00FE6756" w:rsidRPr="69EC19EA">
        <w:rPr>
          <w:rFonts w:ascii="Arial" w:hAnsi="Arial" w:cs="Arial"/>
          <w:sz w:val="22"/>
          <w:szCs w:val="22"/>
        </w:rPr>
        <w:t xml:space="preserve">mluvní strany dohodly, že nebude-li zcela jednoznačné, do které kategorie smluv (Kupní smlouva, či Smlouva </w:t>
      </w:r>
      <w:r w:rsidR="00216265">
        <w:rPr>
          <w:rFonts w:ascii="Arial" w:hAnsi="Arial" w:cs="Arial"/>
          <w:sz w:val="22"/>
          <w:szCs w:val="22"/>
        </w:rPr>
        <w:t>o</w:t>
      </w:r>
      <w:r w:rsidR="00FE6756" w:rsidRPr="69EC19EA">
        <w:rPr>
          <w:rFonts w:ascii="Arial" w:hAnsi="Arial" w:cs="Arial"/>
          <w:sz w:val="22"/>
          <w:szCs w:val="22"/>
        </w:rPr>
        <w:t xml:space="preserve"> BÚP) daný náklad </w:t>
      </w:r>
      <w:r w:rsidR="00B93E10" w:rsidRPr="69EC19EA">
        <w:rPr>
          <w:rFonts w:ascii="Arial" w:hAnsi="Arial" w:cs="Arial"/>
          <w:sz w:val="22"/>
          <w:szCs w:val="22"/>
        </w:rPr>
        <w:t xml:space="preserve">spadá, či se bude jednat o náklad </w:t>
      </w:r>
      <w:r w:rsidR="00372A07" w:rsidRPr="69EC19EA">
        <w:rPr>
          <w:rFonts w:ascii="Arial" w:hAnsi="Arial" w:cs="Arial"/>
          <w:sz w:val="22"/>
          <w:szCs w:val="22"/>
        </w:rPr>
        <w:t>spa</w:t>
      </w:r>
      <w:r w:rsidR="00B93E10" w:rsidRPr="69EC19EA">
        <w:rPr>
          <w:rFonts w:ascii="Arial" w:hAnsi="Arial" w:cs="Arial"/>
          <w:sz w:val="22"/>
          <w:szCs w:val="22"/>
        </w:rPr>
        <w:t>dající</w:t>
      </w:r>
      <w:r w:rsidR="581513A4" w:rsidRPr="69EC19EA">
        <w:rPr>
          <w:rFonts w:ascii="Arial" w:hAnsi="Arial" w:cs="Arial"/>
          <w:sz w:val="22"/>
          <w:szCs w:val="22"/>
        </w:rPr>
        <w:t>,</w:t>
      </w:r>
      <w:r w:rsidR="00B93E10" w:rsidRPr="69EC19EA">
        <w:rPr>
          <w:rFonts w:ascii="Arial" w:hAnsi="Arial" w:cs="Arial"/>
          <w:sz w:val="22"/>
          <w:szCs w:val="22"/>
        </w:rPr>
        <w:t xml:space="preserve"> jak do Kupní smlouvy, tak do </w:t>
      </w:r>
      <w:r w:rsidR="00F72AF5" w:rsidRPr="69EC19EA">
        <w:rPr>
          <w:rFonts w:ascii="Arial" w:hAnsi="Arial" w:cs="Arial"/>
          <w:sz w:val="22"/>
          <w:szCs w:val="22"/>
        </w:rPr>
        <w:t>Smlouvy o BÚP</w:t>
      </w:r>
      <w:r w:rsidR="4E7E531B" w:rsidRPr="69EC19EA">
        <w:rPr>
          <w:rFonts w:ascii="Arial" w:hAnsi="Arial" w:cs="Arial"/>
          <w:sz w:val="22"/>
          <w:szCs w:val="22"/>
        </w:rPr>
        <w:t>,</w:t>
      </w:r>
      <w:r w:rsidR="00F72AF5" w:rsidRPr="69EC19EA">
        <w:rPr>
          <w:rFonts w:ascii="Arial" w:hAnsi="Arial" w:cs="Arial"/>
          <w:sz w:val="22"/>
          <w:szCs w:val="22"/>
        </w:rPr>
        <w:t xml:space="preserve"> </w:t>
      </w:r>
      <w:r w:rsidR="002244C8" w:rsidRPr="69EC19EA">
        <w:rPr>
          <w:rFonts w:ascii="Arial" w:hAnsi="Arial" w:cs="Arial"/>
          <w:sz w:val="22"/>
          <w:szCs w:val="22"/>
        </w:rPr>
        <w:t>bude tento náklad hrazen následujícím postupem:</w:t>
      </w:r>
      <w:r w:rsidR="00BA4B94">
        <w:rPr>
          <w:rFonts w:ascii="Arial" w:hAnsi="Arial" w:cs="Arial"/>
          <w:sz w:val="22"/>
          <w:szCs w:val="22"/>
        </w:rPr>
        <w:br/>
      </w:r>
      <w:r w:rsidR="002244C8" w:rsidRPr="69EC19EA">
        <w:rPr>
          <w:rFonts w:ascii="Arial" w:hAnsi="Arial" w:cs="Arial"/>
          <w:b/>
          <w:bCs/>
          <w:sz w:val="22"/>
          <w:szCs w:val="22"/>
        </w:rPr>
        <w:t>(i)</w:t>
      </w:r>
      <w:r w:rsidR="002244C8" w:rsidRPr="69EC19EA">
        <w:rPr>
          <w:rFonts w:ascii="Arial" w:hAnsi="Arial" w:cs="Arial"/>
          <w:sz w:val="22"/>
          <w:szCs w:val="22"/>
        </w:rPr>
        <w:t xml:space="preserve"> dohodou smluvních stran</w:t>
      </w:r>
      <w:r w:rsidR="00F56003" w:rsidRPr="69EC19EA">
        <w:rPr>
          <w:rFonts w:ascii="Arial" w:hAnsi="Arial" w:cs="Arial"/>
          <w:sz w:val="22"/>
          <w:szCs w:val="22"/>
        </w:rPr>
        <w:t xml:space="preserve"> </w:t>
      </w:r>
      <w:r w:rsidR="002244C8" w:rsidRPr="69EC19EA">
        <w:rPr>
          <w:rFonts w:ascii="Arial" w:hAnsi="Arial" w:cs="Arial"/>
          <w:sz w:val="22"/>
          <w:szCs w:val="22"/>
        </w:rPr>
        <w:t xml:space="preserve">o tom, že daný náklad dopadá pod náklad </w:t>
      </w:r>
      <w:r w:rsidR="00EC611F" w:rsidRPr="69EC19EA">
        <w:rPr>
          <w:rFonts w:ascii="Arial" w:hAnsi="Arial" w:cs="Arial"/>
          <w:sz w:val="22"/>
          <w:szCs w:val="22"/>
        </w:rPr>
        <w:t>spojený s administrací Kupní smlouvy</w:t>
      </w:r>
      <w:r w:rsidR="00F56003" w:rsidRPr="69EC19EA">
        <w:rPr>
          <w:rFonts w:ascii="Arial" w:hAnsi="Arial" w:cs="Arial"/>
          <w:sz w:val="22"/>
          <w:szCs w:val="22"/>
        </w:rPr>
        <w:t xml:space="preserve"> </w:t>
      </w:r>
      <w:r w:rsidR="00EC611F" w:rsidRPr="69EC19EA">
        <w:rPr>
          <w:rFonts w:ascii="Arial" w:hAnsi="Arial" w:cs="Arial"/>
          <w:sz w:val="22"/>
          <w:szCs w:val="22"/>
        </w:rPr>
        <w:t>či Smlouvy o BÚP</w:t>
      </w:r>
      <w:r w:rsidR="000866D8" w:rsidRPr="69EC19EA">
        <w:rPr>
          <w:rFonts w:ascii="Arial" w:hAnsi="Arial" w:cs="Arial"/>
          <w:sz w:val="22"/>
          <w:szCs w:val="22"/>
        </w:rPr>
        <w:t xml:space="preserve">, </w:t>
      </w:r>
      <w:r w:rsidR="000866D8" w:rsidRPr="69EC19EA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0866D8" w:rsidRPr="69EC19EA">
        <w:rPr>
          <w:rFonts w:ascii="Arial" w:hAnsi="Arial" w:cs="Arial"/>
          <w:b/>
          <w:bCs/>
          <w:sz w:val="22"/>
          <w:szCs w:val="22"/>
        </w:rPr>
        <w:t>ii</w:t>
      </w:r>
      <w:proofErr w:type="spellEnd"/>
      <w:r w:rsidR="000866D8" w:rsidRPr="69EC19EA">
        <w:rPr>
          <w:rFonts w:ascii="Arial" w:hAnsi="Arial" w:cs="Arial"/>
          <w:b/>
          <w:bCs/>
          <w:sz w:val="22"/>
          <w:szCs w:val="22"/>
        </w:rPr>
        <w:t>)</w:t>
      </w:r>
      <w:r w:rsidR="000866D8" w:rsidRPr="69EC19EA">
        <w:rPr>
          <w:rFonts w:ascii="Arial" w:hAnsi="Arial" w:cs="Arial"/>
          <w:sz w:val="22"/>
          <w:szCs w:val="22"/>
        </w:rPr>
        <w:t xml:space="preserve"> pokud k dohodě dle bodu (i) nedojde, a to ani do 15 dní ode dne</w:t>
      </w:r>
      <w:r w:rsidR="00D36BAF" w:rsidRPr="69EC19EA">
        <w:rPr>
          <w:rFonts w:ascii="Arial" w:hAnsi="Arial" w:cs="Arial"/>
          <w:sz w:val="22"/>
          <w:szCs w:val="22"/>
        </w:rPr>
        <w:t xml:space="preserve"> písemné výzvy kterékoli Smluvní strany</w:t>
      </w:r>
      <w:r w:rsidR="00736F72" w:rsidRPr="69EC19EA">
        <w:rPr>
          <w:rFonts w:ascii="Arial" w:hAnsi="Arial" w:cs="Arial"/>
          <w:sz w:val="22"/>
          <w:szCs w:val="22"/>
        </w:rPr>
        <w:t>,</w:t>
      </w:r>
      <w:r w:rsidR="00D36BAF" w:rsidRPr="69EC19EA">
        <w:rPr>
          <w:rFonts w:ascii="Arial" w:hAnsi="Arial" w:cs="Arial"/>
          <w:sz w:val="22"/>
          <w:szCs w:val="22"/>
        </w:rPr>
        <w:t xml:space="preserve"> bude náklad hrazen postupem a dle smyslu úhrady nákladů spojených s administrací Smlouvy o BÚP (Článek VI. odst. 5 Smlouvy). Ujednaný postup platí jak pro případy, kdy k uzavření Kupní smlouvy a Smlouvy o BÚP dojde, tak pro případ</w:t>
      </w:r>
      <w:r w:rsidR="00216265">
        <w:rPr>
          <w:rFonts w:ascii="Arial" w:hAnsi="Arial" w:cs="Arial"/>
          <w:sz w:val="22"/>
          <w:szCs w:val="22"/>
        </w:rPr>
        <w:t>y</w:t>
      </w:r>
      <w:r w:rsidR="00D36BAF" w:rsidRPr="69EC19EA">
        <w:rPr>
          <w:rFonts w:ascii="Arial" w:hAnsi="Arial" w:cs="Arial"/>
          <w:sz w:val="22"/>
          <w:szCs w:val="22"/>
        </w:rPr>
        <w:t>, kdy k uzavření těchto smluv nedojde (Článek VIII. odst. 5 Smlouvy).</w:t>
      </w:r>
    </w:p>
    <w:p w14:paraId="7AC5C426" w14:textId="77777777" w:rsidR="00D36BAF" w:rsidRDefault="00D36BAF" w:rsidP="00F56003">
      <w:pPr>
        <w:pStyle w:val="PARTIES"/>
        <w:numPr>
          <w:ilvl w:val="0"/>
          <w:numId w:val="0"/>
        </w:numPr>
        <w:spacing w:before="120" w:after="0"/>
        <w:ind w:left="1418"/>
        <w:rPr>
          <w:rFonts w:ascii="Arial" w:hAnsi="Arial" w:cs="Arial"/>
          <w:bCs/>
          <w:sz w:val="22"/>
          <w:szCs w:val="22"/>
        </w:rPr>
      </w:pPr>
    </w:p>
    <w:p w14:paraId="63B1F304" w14:textId="7852A5B6" w:rsidR="00054B6B" w:rsidRDefault="00D36BAF" w:rsidP="00FE761F">
      <w:pPr>
        <w:pStyle w:val="PARTIES"/>
        <w:numPr>
          <w:ilvl w:val="0"/>
          <w:numId w:val="0"/>
        </w:numPr>
        <w:spacing w:before="120"/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>„</w:t>
      </w:r>
      <w:r w:rsidR="0093749B" w:rsidRPr="69EC19EA">
        <w:rPr>
          <w:rFonts w:ascii="Arial" w:hAnsi="Arial" w:cs="Arial"/>
          <w:sz w:val="22"/>
          <w:szCs w:val="22"/>
        </w:rPr>
        <w:t xml:space="preserve">8. </w:t>
      </w:r>
      <w:r w:rsidR="00D674CD" w:rsidRPr="69EC19EA">
        <w:rPr>
          <w:rFonts w:ascii="Arial" w:hAnsi="Arial" w:cs="Arial"/>
          <w:sz w:val="22"/>
          <w:szCs w:val="22"/>
        </w:rPr>
        <w:t>P</w:t>
      </w:r>
      <w:r w:rsidR="00FF1306" w:rsidRPr="69EC19EA">
        <w:rPr>
          <w:rFonts w:ascii="Arial" w:hAnsi="Arial" w:cs="Arial"/>
          <w:sz w:val="22"/>
          <w:szCs w:val="22"/>
        </w:rPr>
        <w:t xml:space="preserve">ro vyloučení všech pochybností Smluvní strany konstatují, že </w:t>
      </w:r>
      <w:r w:rsidR="00D674CD" w:rsidRPr="69EC19EA">
        <w:rPr>
          <w:rFonts w:ascii="Arial" w:hAnsi="Arial" w:cs="Arial"/>
          <w:sz w:val="22"/>
          <w:szCs w:val="22"/>
        </w:rPr>
        <w:t>v</w:t>
      </w:r>
      <w:r w:rsidR="0047386E" w:rsidRPr="69EC19EA">
        <w:rPr>
          <w:rFonts w:ascii="Arial" w:hAnsi="Arial" w:cs="Arial"/>
          <w:sz w:val="22"/>
          <w:szCs w:val="22"/>
        </w:rPr>
        <w:t> </w:t>
      </w:r>
      <w:r w:rsidR="00D674CD" w:rsidRPr="69EC19EA">
        <w:rPr>
          <w:rFonts w:ascii="Arial" w:hAnsi="Arial" w:cs="Arial"/>
          <w:sz w:val="22"/>
          <w:szCs w:val="22"/>
        </w:rPr>
        <w:t>lokalitě</w:t>
      </w:r>
      <w:r w:rsidR="0047386E" w:rsidRPr="69EC19EA">
        <w:rPr>
          <w:rFonts w:ascii="Arial" w:hAnsi="Arial" w:cs="Arial"/>
          <w:sz w:val="22"/>
          <w:szCs w:val="22"/>
        </w:rPr>
        <w:t>,</w:t>
      </w:r>
      <w:r>
        <w:br/>
      </w:r>
      <w:r w:rsidR="00D674CD" w:rsidRPr="69EC19EA">
        <w:rPr>
          <w:rFonts w:ascii="Arial" w:hAnsi="Arial" w:cs="Arial"/>
          <w:sz w:val="22"/>
          <w:szCs w:val="22"/>
        </w:rPr>
        <w:t>ve které je plánován převod Majetku ČR</w:t>
      </w:r>
      <w:r w:rsidR="3FB47A89" w:rsidRPr="69EC19EA">
        <w:rPr>
          <w:rFonts w:ascii="Arial" w:hAnsi="Arial" w:cs="Arial"/>
          <w:sz w:val="22"/>
          <w:szCs w:val="22"/>
        </w:rPr>
        <w:t>,</w:t>
      </w:r>
      <w:r w:rsidR="00D674CD" w:rsidRPr="69EC19EA">
        <w:rPr>
          <w:rFonts w:ascii="Arial" w:hAnsi="Arial" w:cs="Arial"/>
          <w:sz w:val="22"/>
          <w:szCs w:val="22"/>
        </w:rPr>
        <w:t xml:space="preserve"> dochází k ukončování hornické činnosti, která je spojená s nutnými pracemi a výstavbou zejména</w:t>
      </w:r>
      <w:r>
        <w:br/>
      </w:r>
      <w:r w:rsidR="00D674CD" w:rsidRPr="69EC19EA">
        <w:rPr>
          <w:rFonts w:ascii="Arial" w:hAnsi="Arial" w:cs="Arial"/>
          <w:sz w:val="22"/>
          <w:szCs w:val="22"/>
        </w:rPr>
        <w:t xml:space="preserve">tzv. </w:t>
      </w:r>
      <w:proofErr w:type="spellStart"/>
      <w:r w:rsidR="00D674CD" w:rsidRPr="69EC19EA">
        <w:rPr>
          <w:rFonts w:ascii="Arial" w:hAnsi="Arial" w:cs="Arial"/>
          <w:sz w:val="22"/>
          <w:szCs w:val="22"/>
        </w:rPr>
        <w:t>ohlubňových</w:t>
      </w:r>
      <w:proofErr w:type="spellEnd"/>
      <w:r w:rsidR="00D674CD" w:rsidRPr="69EC19EA">
        <w:rPr>
          <w:rFonts w:ascii="Arial" w:hAnsi="Arial" w:cs="Arial"/>
          <w:sz w:val="22"/>
          <w:szCs w:val="22"/>
        </w:rPr>
        <w:t xml:space="preserve"> povalů</w:t>
      </w:r>
      <w:r w:rsidR="003926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2698">
        <w:rPr>
          <w:rFonts w:ascii="Arial" w:hAnsi="Arial" w:cs="Arial"/>
          <w:sz w:val="22"/>
          <w:szCs w:val="22"/>
        </w:rPr>
        <w:t>odfukových</w:t>
      </w:r>
      <w:proofErr w:type="spellEnd"/>
      <w:r w:rsidR="00392698">
        <w:rPr>
          <w:rFonts w:ascii="Arial" w:hAnsi="Arial" w:cs="Arial"/>
          <w:sz w:val="22"/>
          <w:szCs w:val="22"/>
        </w:rPr>
        <w:t xml:space="preserve"> komínků</w:t>
      </w:r>
      <w:r w:rsidR="0043382A" w:rsidRPr="69EC19EA">
        <w:rPr>
          <w:rFonts w:ascii="Arial" w:hAnsi="Arial" w:cs="Arial"/>
          <w:sz w:val="22"/>
          <w:szCs w:val="22"/>
        </w:rPr>
        <w:t xml:space="preserve"> a přípojek k monitorovacímu systému.</w:t>
      </w:r>
      <w:r w:rsidR="00D674CD" w:rsidRPr="69EC19EA">
        <w:rPr>
          <w:rFonts w:ascii="Arial" w:hAnsi="Arial" w:cs="Arial"/>
          <w:sz w:val="22"/>
          <w:szCs w:val="22"/>
        </w:rPr>
        <w:t xml:space="preserve"> Za účelem </w:t>
      </w:r>
      <w:r w:rsidR="00F3115D" w:rsidRPr="69EC19EA">
        <w:rPr>
          <w:rFonts w:ascii="Arial" w:hAnsi="Arial" w:cs="Arial"/>
          <w:sz w:val="22"/>
          <w:szCs w:val="22"/>
        </w:rPr>
        <w:t xml:space="preserve">zejména </w:t>
      </w:r>
      <w:r w:rsidR="00D674CD" w:rsidRPr="69EC19EA">
        <w:rPr>
          <w:rFonts w:ascii="Arial" w:hAnsi="Arial" w:cs="Arial"/>
          <w:sz w:val="22"/>
          <w:szCs w:val="22"/>
        </w:rPr>
        <w:t>přístupu</w:t>
      </w:r>
      <w:r w:rsidR="00F3115D" w:rsidRPr="69EC19EA">
        <w:rPr>
          <w:rFonts w:ascii="Arial" w:hAnsi="Arial" w:cs="Arial"/>
          <w:sz w:val="22"/>
          <w:szCs w:val="22"/>
        </w:rPr>
        <w:t xml:space="preserve">, </w:t>
      </w:r>
      <w:r w:rsidR="00C50C87">
        <w:rPr>
          <w:rFonts w:ascii="Arial" w:hAnsi="Arial" w:cs="Arial"/>
          <w:sz w:val="22"/>
          <w:szCs w:val="22"/>
        </w:rPr>
        <w:t>oprav</w:t>
      </w:r>
      <w:r w:rsidR="0043382A" w:rsidRPr="69EC19EA">
        <w:rPr>
          <w:rFonts w:ascii="Arial" w:hAnsi="Arial" w:cs="Arial"/>
          <w:sz w:val="22"/>
          <w:szCs w:val="22"/>
        </w:rPr>
        <w:t>, umístění, modernizace</w:t>
      </w:r>
      <w:r w:rsidR="00BA576E">
        <w:t xml:space="preserve"> </w:t>
      </w:r>
      <w:r w:rsidR="0043382A" w:rsidRPr="69EC19EA">
        <w:rPr>
          <w:rFonts w:ascii="Arial" w:hAnsi="Arial" w:cs="Arial"/>
          <w:sz w:val="22"/>
          <w:szCs w:val="22"/>
        </w:rPr>
        <w:t>a odstranění</w:t>
      </w:r>
      <w:r w:rsidR="002B46D0" w:rsidRPr="69EC19EA">
        <w:rPr>
          <w:rFonts w:ascii="Arial" w:hAnsi="Arial" w:cs="Arial"/>
          <w:sz w:val="22"/>
          <w:szCs w:val="22"/>
        </w:rPr>
        <w:t xml:space="preserve"> těchto staveb</w:t>
      </w:r>
      <w:r w:rsidR="009568DC">
        <w:rPr>
          <w:rFonts w:ascii="Arial" w:hAnsi="Arial" w:cs="Arial"/>
          <w:sz w:val="22"/>
          <w:szCs w:val="22"/>
        </w:rPr>
        <w:t>,</w:t>
      </w:r>
      <w:r w:rsidR="002B46D0" w:rsidRPr="69EC19EA">
        <w:rPr>
          <w:rFonts w:ascii="Arial" w:hAnsi="Arial" w:cs="Arial"/>
          <w:sz w:val="22"/>
          <w:szCs w:val="22"/>
        </w:rPr>
        <w:t xml:space="preserve"> sítí, </w:t>
      </w:r>
      <w:r w:rsidR="00507167">
        <w:rPr>
          <w:rFonts w:ascii="Arial" w:hAnsi="Arial" w:cs="Arial"/>
          <w:sz w:val="22"/>
          <w:szCs w:val="22"/>
        </w:rPr>
        <w:t>věcí, prvků</w:t>
      </w:r>
      <w:r w:rsidR="00CD5955">
        <w:rPr>
          <w:rFonts w:ascii="Arial" w:hAnsi="Arial" w:cs="Arial"/>
          <w:sz w:val="22"/>
          <w:szCs w:val="22"/>
        </w:rPr>
        <w:t>, materiálu</w:t>
      </w:r>
      <w:r w:rsidR="002B46D0" w:rsidRPr="69EC19EA">
        <w:rPr>
          <w:rFonts w:ascii="Arial" w:hAnsi="Arial" w:cs="Arial"/>
          <w:sz w:val="22"/>
          <w:szCs w:val="22"/>
        </w:rPr>
        <w:t xml:space="preserve"> apod., které zde DIAMO bude muset s ukončením hornické činnosti zřídit</w:t>
      </w:r>
      <w:r w:rsidR="009568DC">
        <w:rPr>
          <w:rFonts w:ascii="Arial" w:hAnsi="Arial" w:cs="Arial"/>
          <w:sz w:val="22"/>
          <w:szCs w:val="22"/>
        </w:rPr>
        <w:t>,</w:t>
      </w:r>
      <w:r w:rsidR="000B614D">
        <w:rPr>
          <w:rFonts w:ascii="Arial" w:hAnsi="Arial" w:cs="Arial"/>
          <w:sz w:val="22"/>
          <w:szCs w:val="22"/>
        </w:rPr>
        <w:t xml:space="preserve"> umístit</w:t>
      </w:r>
      <w:r w:rsidR="002B46D0" w:rsidRPr="69EC19EA">
        <w:rPr>
          <w:rFonts w:ascii="Arial" w:hAnsi="Arial" w:cs="Arial"/>
          <w:sz w:val="22"/>
          <w:szCs w:val="22"/>
        </w:rPr>
        <w:t>,</w:t>
      </w:r>
      <w:r w:rsidR="00C503FD">
        <w:rPr>
          <w:rFonts w:ascii="Arial" w:hAnsi="Arial" w:cs="Arial"/>
          <w:sz w:val="22"/>
          <w:szCs w:val="22"/>
        </w:rPr>
        <w:br/>
      </w:r>
      <w:r w:rsidR="009568DC">
        <w:rPr>
          <w:rFonts w:ascii="Arial" w:hAnsi="Arial" w:cs="Arial"/>
          <w:sz w:val="22"/>
          <w:szCs w:val="22"/>
        </w:rPr>
        <w:t>či spravovat/zabezpečovat,</w:t>
      </w:r>
      <w:r w:rsidR="00007233">
        <w:rPr>
          <w:rFonts w:ascii="Arial" w:hAnsi="Arial" w:cs="Arial"/>
          <w:sz w:val="22"/>
          <w:szCs w:val="22"/>
        </w:rPr>
        <w:t xml:space="preserve"> </w:t>
      </w:r>
      <w:r w:rsidR="00D7089B" w:rsidRPr="69EC19EA">
        <w:rPr>
          <w:rFonts w:ascii="Arial" w:hAnsi="Arial" w:cs="Arial"/>
          <w:sz w:val="22"/>
          <w:szCs w:val="22"/>
        </w:rPr>
        <w:t>se</w:t>
      </w:r>
      <w:r w:rsidR="004538E4">
        <w:rPr>
          <w:rFonts w:ascii="Arial" w:hAnsi="Arial" w:cs="Arial"/>
          <w:sz w:val="22"/>
          <w:szCs w:val="22"/>
        </w:rPr>
        <w:t xml:space="preserve"> </w:t>
      </w:r>
      <w:r w:rsidR="00C53E00" w:rsidRPr="69EC19EA">
        <w:rPr>
          <w:rFonts w:ascii="Arial" w:hAnsi="Arial" w:cs="Arial"/>
          <w:sz w:val="22"/>
          <w:szCs w:val="22"/>
        </w:rPr>
        <w:t>S</w:t>
      </w:r>
      <w:r w:rsidR="00D7089B" w:rsidRPr="69EC19EA">
        <w:rPr>
          <w:rFonts w:ascii="Arial" w:hAnsi="Arial" w:cs="Arial"/>
          <w:sz w:val="22"/>
          <w:szCs w:val="22"/>
        </w:rPr>
        <w:t>mluvní strany dohodly,</w:t>
      </w:r>
      <w:r w:rsidR="009824B8">
        <w:rPr>
          <w:rFonts w:ascii="Arial" w:hAnsi="Arial" w:cs="Arial"/>
          <w:sz w:val="22"/>
          <w:szCs w:val="22"/>
        </w:rPr>
        <w:t xml:space="preserve"> </w:t>
      </w:r>
      <w:r w:rsidR="00D7089B" w:rsidRPr="69EC19EA">
        <w:rPr>
          <w:rFonts w:ascii="Arial" w:hAnsi="Arial" w:cs="Arial"/>
          <w:sz w:val="22"/>
          <w:szCs w:val="22"/>
        </w:rPr>
        <w:t>že v</w:t>
      </w:r>
      <w:r w:rsidR="0047386E" w:rsidRPr="69EC19EA">
        <w:rPr>
          <w:rFonts w:ascii="Arial" w:hAnsi="Arial" w:cs="Arial"/>
          <w:sz w:val="22"/>
          <w:szCs w:val="22"/>
        </w:rPr>
        <w:t> </w:t>
      </w:r>
      <w:r w:rsidR="00D7089B" w:rsidRPr="69EC19EA">
        <w:rPr>
          <w:rFonts w:ascii="Arial" w:hAnsi="Arial" w:cs="Arial"/>
          <w:sz w:val="22"/>
          <w:szCs w:val="22"/>
        </w:rPr>
        <w:t>případě</w:t>
      </w:r>
      <w:r w:rsidR="0047386E" w:rsidRPr="69EC19EA">
        <w:rPr>
          <w:rFonts w:ascii="Arial" w:hAnsi="Arial" w:cs="Arial"/>
          <w:sz w:val="22"/>
          <w:szCs w:val="22"/>
        </w:rPr>
        <w:t>,</w:t>
      </w:r>
      <w:r w:rsidR="002D3F2E" w:rsidRPr="69EC19EA">
        <w:rPr>
          <w:rFonts w:ascii="Arial" w:hAnsi="Arial" w:cs="Arial"/>
          <w:sz w:val="22"/>
          <w:szCs w:val="22"/>
        </w:rPr>
        <w:t xml:space="preserve"> že dojde k převodu Majetku ČR včetně všech</w:t>
      </w:r>
      <w:r w:rsidR="00507167">
        <w:rPr>
          <w:rFonts w:ascii="Arial" w:hAnsi="Arial" w:cs="Arial"/>
          <w:sz w:val="22"/>
          <w:szCs w:val="22"/>
        </w:rPr>
        <w:t xml:space="preserve"> </w:t>
      </w:r>
      <w:r w:rsidR="002D3F2E" w:rsidRPr="69EC19EA">
        <w:rPr>
          <w:rFonts w:ascii="Arial" w:hAnsi="Arial" w:cs="Arial"/>
          <w:sz w:val="22"/>
          <w:szCs w:val="22"/>
        </w:rPr>
        <w:t>součástí</w:t>
      </w:r>
      <w:r w:rsidR="00507167">
        <w:rPr>
          <w:rFonts w:ascii="Arial" w:hAnsi="Arial" w:cs="Arial"/>
          <w:sz w:val="22"/>
          <w:szCs w:val="22"/>
        </w:rPr>
        <w:t xml:space="preserve"> </w:t>
      </w:r>
      <w:r w:rsidR="002D3F2E" w:rsidRPr="69EC19EA">
        <w:rPr>
          <w:rFonts w:ascii="Arial" w:hAnsi="Arial" w:cs="Arial"/>
          <w:sz w:val="22"/>
          <w:szCs w:val="22"/>
        </w:rPr>
        <w:t xml:space="preserve">a příslušenství, zřídí </w:t>
      </w:r>
      <w:r w:rsidR="006D3916">
        <w:rPr>
          <w:rFonts w:ascii="Arial" w:hAnsi="Arial" w:cs="Arial"/>
          <w:sz w:val="22"/>
          <w:szCs w:val="22"/>
        </w:rPr>
        <w:t>v rámci Kupní smlouvy, Smlouvy o BÚP,</w:t>
      </w:r>
      <w:r w:rsidR="00007233">
        <w:rPr>
          <w:rFonts w:ascii="Arial" w:hAnsi="Arial" w:cs="Arial"/>
          <w:sz w:val="22"/>
          <w:szCs w:val="22"/>
        </w:rPr>
        <w:t xml:space="preserve"> </w:t>
      </w:r>
      <w:r w:rsidR="006D3916">
        <w:rPr>
          <w:rFonts w:ascii="Arial" w:hAnsi="Arial" w:cs="Arial"/>
          <w:sz w:val="22"/>
          <w:szCs w:val="22"/>
        </w:rPr>
        <w:t>či obou těchto smluv</w:t>
      </w:r>
      <w:r w:rsidR="006D3916" w:rsidRPr="006D3916">
        <w:rPr>
          <w:rFonts w:ascii="Arial" w:hAnsi="Arial" w:cs="Arial"/>
          <w:sz w:val="22"/>
          <w:szCs w:val="22"/>
        </w:rPr>
        <w:t xml:space="preserve"> </w:t>
      </w:r>
      <w:r w:rsidR="006D3916" w:rsidRPr="69EC19EA">
        <w:rPr>
          <w:rFonts w:ascii="Arial" w:hAnsi="Arial" w:cs="Arial"/>
          <w:sz w:val="22"/>
          <w:szCs w:val="22"/>
        </w:rPr>
        <w:t>úplatně příslušné věcné břemeno</w:t>
      </w:r>
      <w:r w:rsidR="006D3916">
        <w:rPr>
          <w:rFonts w:ascii="Arial" w:hAnsi="Arial" w:cs="Arial"/>
          <w:sz w:val="22"/>
          <w:szCs w:val="22"/>
        </w:rPr>
        <w:t>, a to za předpokladu,</w:t>
      </w:r>
      <w:r w:rsidR="00007233">
        <w:rPr>
          <w:rFonts w:ascii="Arial" w:hAnsi="Arial" w:cs="Arial"/>
          <w:sz w:val="22"/>
          <w:szCs w:val="22"/>
        </w:rPr>
        <w:t xml:space="preserve"> </w:t>
      </w:r>
      <w:r w:rsidR="006D3916">
        <w:rPr>
          <w:rFonts w:ascii="Arial" w:hAnsi="Arial" w:cs="Arial"/>
          <w:sz w:val="22"/>
          <w:szCs w:val="22"/>
        </w:rPr>
        <w:t xml:space="preserve">že DIAMO budou známy veškeré skutečnosti a rozsah potřebný pro zřízení takového věcného </w:t>
      </w:r>
      <w:r w:rsidR="006D3916" w:rsidRPr="00A63B8B">
        <w:rPr>
          <w:rFonts w:ascii="Arial" w:hAnsi="Arial" w:cs="Arial"/>
          <w:sz w:val="22"/>
          <w:szCs w:val="22"/>
        </w:rPr>
        <w:t>břemene. Pokud však DIAMO všechny skutečnosti a rozsah potřebný pro zřízení věcného břemene známy nebudou</w:t>
      </w:r>
      <w:r w:rsidR="00216265">
        <w:rPr>
          <w:rFonts w:ascii="Arial" w:hAnsi="Arial" w:cs="Arial"/>
          <w:sz w:val="22"/>
          <w:szCs w:val="22"/>
        </w:rPr>
        <w:t>,</w:t>
      </w:r>
      <w:r w:rsidR="006D3916" w:rsidRPr="00A63B8B">
        <w:rPr>
          <w:rFonts w:ascii="Arial" w:hAnsi="Arial" w:cs="Arial"/>
          <w:sz w:val="22"/>
          <w:szCs w:val="22"/>
        </w:rPr>
        <w:t xml:space="preserve"> domluvily se smluvní strany na zřízení věcného břemene bezprostředně po uzavření Kupní smlouvy, Smlouvy o BÚP, či obou těchto smluv. Pro vyloučení všech pochybností se smluvní strany dohodly, </w:t>
      </w:r>
      <w:r w:rsidR="0055728B" w:rsidRPr="00A63B8B">
        <w:rPr>
          <w:rFonts w:ascii="Arial" w:hAnsi="Arial" w:cs="Arial"/>
          <w:sz w:val="22"/>
          <w:szCs w:val="22"/>
        </w:rPr>
        <w:t xml:space="preserve">že příslušná věcná břemena ve smyslu tohoto odstavce </w:t>
      </w:r>
      <w:r w:rsidR="001E2846" w:rsidRPr="00A63B8B">
        <w:rPr>
          <w:rFonts w:ascii="Arial" w:hAnsi="Arial" w:cs="Arial"/>
          <w:sz w:val="22"/>
          <w:szCs w:val="22"/>
        </w:rPr>
        <w:t xml:space="preserve">budou Obcí Trojanovice zřízena úplatně </w:t>
      </w:r>
      <w:r w:rsidR="0047386E" w:rsidRPr="00A63B8B">
        <w:rPr>
          <w:rFonts w:ascii="Arial" w:hAnsi="Arial" w:cs="Arial"/>
          <w:sz w:val="22"/>
          <w:szCs w:val="22"/>
        </w:rPr>
        <w:t xml:space="preserve">za jednorázovou úhradu 500,00 Kč bez DPH, za každé příslušné věcné břemeno </w:t>
      </w:r>
      <w:r w:rsidR="0047386E" w:rsidRPr="004B7D0B">
        <w:rPr>
          <w:rFonts w:ascii="Arial" w:hAnsi="Arial" w:cs="Arial"/>
          <w:sz w:val="22"/>
          <w:szCs w:val="22"/>
        </w:rPr>
        <w:t>zejména k majetku České republiky</w:t>
      </w:r>
      <w:r w:rsidR="00C214DD" w:rsidRPr="004B7D0B">
        <w:rPr>
          <w:rFonts w:ascii="Arial" w:hAnsi="Arial" w:cs="Arial"/>
          <w:sz w:val="22"/>
          <w:szCs w:val="22"/>
        </w:rPr>
        <w:t xml:space="preserve"> </w:t>
      </w:r>
      <w:r w:rsidR="0047386E" w:rsidRPr="004B7D0B">
        <w:rPr>
          <w:rFonts w:ascii="Arial" w:hAnsi="Arial" w:cs="Arial"/>
          <w:sz w:val="22"/>
          <w:szCs w:val="22"/>
        </w:rPr>
        <w:t>s právem hospodařit pro DIAMO</w:t>
      </w:r>
      <w:r w:rsidR="791DDBA0" w:rsidRPr="004B7D0B">
        <w:rPr>
          <w:rFonts w:ascii="Arial" w:hAnsi="Arial" w:cs="Arial"/>
          <w:sz w:val="22"/>
          <w:szCs w:val="22"/>
        </w:rPr>
        <w:t>,</w:t>
      </w:r>
      <w:r w:rsidR="00090BC9" w:rsidRPr="004B7D0B">
        <w:rPr>
          <w:rFonts w:ascii="Arial" w:hAnsi="Arial" w:cs="Arial"/>
          <w:sz w:val="22"/>
          <w:szCs w:val="22"/>
        </w:rPr>
        <w:t xml:space="preserve"> který se</w:t>
      </w:r>
      <w:r w:rsidR="003D5541" w:rsidRPr="004B7D0B">
        <w:rPr>
          <w:rFonts w:ascii="Arial" w:hAnsi="Arial" w:cs="Arial"/>
          <w:sz w:val="22"/>
          <w:szCs w:val="22"/>
        </w:rPr>
        <w:t xml:space="preserve"> </w:t>
      </w:r>
      <w:r w:rsidR="00090BC9" w:rsidRPr="004B7D0B">
        <w:rPr>
          <w:rFonts w:ascii="Arial" w:hAnsi="Arial" w:cs="Arial"/>
          <w:sz w:val="22"/>
          <w:szCs w:val="22"/>
        </w:rPr>
        <w:t>bude v dané lokalitě nacházet v souvislosti s konč</w:t>
      </w:r>
      <w:r w:rsidR="3F878C35" w:rsidRPr="004B7D0B">
        <w:rPr>
          <w:rFonts w:ascii="Arial" w:hAnsi="Arial" w:cs="Arial"/>
          <w:sz w:val="22"/>
          <w:szCs w:val="22"/>
        </w:rPr>
        <w:t>í</w:t>
      </w:r>
      <w:r w:rsidR="00090BC9" w:rsidRPr="004B7D0B">
        <w:rPr>
          <w:rFonts w:ascii="Arial" w:hAnsi="Arial" w:cs="Arial"/>
          <w:sz w:val="22"/>
          <w:szCs w:val="22"/>
        </w:rPr>
        <w:t>cí, či již ukončenou hornickou činností (dále jen Majetek HČ)</w:t>
      </w:r>
      <w:r w:rsidR="009568DC" w:rsidRPr="004B7D0B">
        <w:rPr>
          <w:rFonts w:ascii="Arial" w:hAnsi="Arial" w:cs="Arial"/>
          <w:sz w:val="22"/>
          <w:szCs w:val="22"/>
        </w:rPr>
        <w:t xml:space="preserve"> a </w:t>
      </w:r>
      <w:r w:rsidR="009568DC" w:rsidRPr="000C2B8D">
        <w:rPr>
          <w:rFonts w:ascii="Arial" w:hAnsi="Arial" w:cs="Arial"/>
          <w:sz w:val="22"/>
          <w:szCs w:val="22"/>
        </w:rPr>
        <w:t xml:space="preserve">za účelem </w:t>
      </w:r>
      <w:r w:rsidR="009568DC" w:rsidRPr="004B7D0B">
        <w:rPr>
          <w:rFonts w:ascii="Arial" w:hAnsi="Arial" w:cs="Arial"/>
          <w:sz w:val="22"/>
          <w:szCs w:val="22"/>
        </w:rPr>
        <w:t>budoucí</w:t>
      </w:r>
      <w:r w:rsidR="009568DC" w:rsidRPr="000C2B8D">
        <w:rPr>
          <w:rFonts w:ascii="Arial" w:hAnsi="Arial" w:cs="Arial"/>
          <w:sz w:val="22"/>
          <w:szCs w:val="22"/>
        </w:rPr>
        <w:t>ho</w:t>
      </w:r>
      <w:r w:rsidR="009568DC" w:rsidRPr="004B7D0B">
        <w:rPr>
          <w:rFonts w:ascii="Arial" w:hAnsi="Arial" w:cs="Arial"/>
          <w:sz w:val="22"/>
          <w:szCs w:val="22"/>
        </w:rPr>
        <w:t xml:space="preserve"> případné</w:t>
      </w:r>
      <w:r w:rsidR="009568DC" w:rsidRPr="000C2B8D">
        <w:rPr>
          <w:rFonts w:ascii="Arial" w:hAnsi="Arial" w:cs="Arial"/>
          <w:sz w:val="22"/>
          <w:szCs w:val="22"/>
        </w:rPr>
        <w:t>ho</w:t>
      </w:r>
      <w:r w:rsidR="009568DC" w:rsidRPr="004B7D0B">
        <w:rPr>
          <w:rFonts w:ascii="Arial" w:hAnsi="Arial" w:cs="Arial"/>
          <w:sz w:val="22"/>
          <w:szCs w:val="22"/>
        </w:rPr>
        <w:t xml:space="preserve"> umístění </w:t>
      </w:r>
      <w:r w:rsidR="009568DC" w:rsidRPr="000C2B8D">
        <w:rPr>
          <w:rFonts w:ascii="Arial" w:hAnsi="Arial" w:cs="Arial"/>
          <w:sz w:val="22"/>
          <w:szCs w:val="22"/>
        </w:rPr>
        <w:t>a</w:t>
      </w:r>
      <w:r w:rsidR="009568DC" w:rsidRPr="004B7D0B">
        <w:rPr>
          <w:rFonts w:ascii="Arial" w:hAnsi="Arial" w:cs="Arial"/>
          <w:sz w:val="22"/>
          <w:szCs w:val="22"/>
        </w:rPr>
        <w:t xml:space="preserve"> instalace zařízení </w:t>
      </w:r>
      <w:r w:rsidR="001A4CF3">
        <w:rPr>
          <w:rFonts w:ascii="Arial" w:hAnsi="Arial" w:cs="Arial"/>
          <w:sz w:val="22"/>
          <w:szCs w:val="22"/>
        </w:rPr>
        <w:t>na dobu nezbytně nutnou</w:t>
      </w:r>
      <w:r w:rsidR="00CA6D9C" w:rsidRPr="004B7D0B">
        <w:rPr>
          <w:rFonts w:ascii="Arial" w:hAnsi="Arial" w:cs="Arial"/>
          <w:sz w:val="22"/>
          <w:szCs w:val="22"/>
        </w:rPr>
        <w:t xml:space="preserve">, </w:t>
      </w:r>
      <w:r w:rsidR="009568DC" w:rsidRPr="000C2B8D">
        <w:rPr>
          <w:rFonts w:ascii="Arial" w:hAnsi="Arial" w:cs="Arial"/>
          <w:sz w:val="22"/>
          <w:szCs w:val="22"/>
        </w:rPr>
        <w:t xml:space="preserve">vše </w:t>
      </w:r>
      <w:r w:rsidR="007F72AA" w:rsidRPr="004B7D0B">
        <w:rPr>
          <w:rFonts w:ascii="Arial" w:hAnsi="Arial" w:cs="Arial"/>
          <w:sz w:val="22"/>
          <w:szCs w:val="22"/>
        </w:rPr>
        <w:t>ve prospěch DIAMO</w:t>
      </w:r>
      <w:r w:rsidR="00090BC9" w:rsidRPr="004B7D0B">
        <w:rPr>
          <w:rFonts w:ascii="Arial" w:hAnsi="Arial" w:cs="Arial"/>
          <w:sz w:val="22"/>
          <w:szCs w:val="22"/>
        </w:rPr>
        <w:t>. Jedná se zejména</w:t>
      </w:r>
      <w:r w:rsidR="00507167" w:rsidRPr="004B7D0B">
        <w:rPr>
          <w:rFonts w:ascii="Arial" w:hAnsi="Arial" w:cs="Arial"/>
          <w:sz w:val="22"/>
          <w:szCs w:val="22"/>
        </w:rPr>
        <w:t>,</w:t>
      </w:r>
      <w:r w:rsidR="00090BC9" w:rsidRPr="004B7D0B">
        <w:rPr>
          <w:rFonts w:ascii="Arial" w:hAnsi="Arial" w:cs="Arial"/>
          <w:sz w:val="22"/>
          <w:szCs w:val="22"/>
        </w:rPr>
        <w:t xml:space="preserve"> ne však výlučně</w:t>
      </w:r>
      <w:r w:rsidR="00507167" w:rsidRPr="004B7D0B">
        <w:rPr>
          <w:rFonts w:ascii="Arial" w:hAnsi="Arial" w:cs="Arial"/>
          <w:sz w:val="22"/>
          <w:szCs w:val="22"/>
        </w:rPr>
        <w:t>,</w:t>
      </w:r>
      <w:r w:rsidR="00090BC9" w:rsidRPr="004B7D0B">
        <w:rPr>
          <w:rFonts w:ascii="Arial" w:hAnsi="Arial" w:cs="Arial"/>
          <w:sz w:val="22"/>
          <w:szCs w:val="22"/>
        </w:rPr>
        <w:t xml:space="preserve"> o </w:t>
      </w:r>
      <w:r w:rsidR="000F57C1" w:rsidRPr="004B7D0B">
        <w:rPr>
          <w:rFonts w:ascii="Arial" w:hAnsi="Arial" w:cs="Arial"/>
          <w:sz w:val="22"/>
          <w:szCs w:val="22"/>
        </w:rPr>
        <w:t>služebnost stezky a cesty</w:t>
      </w:r>
      <w:r w:rsidR="008D4FD5" w:rsidRPr="000C2B8D">
        <w:rPr>
          <w:rFonts w:ascii="Arial" w:hAnsi="Arial" w:cs="Arial"/>
          <w:sz w:val="22"/>
          <w:szCs w:val="22"/>
        </w:rPr>
        <w:t xml:space="preserve"> a manipulačního prostoru</w:t>
      </w:r>
      <w:r w:rsidR="00090BC9" w:rsidRPr="004B7D0B">
        <w:rPr>
          <w:rFonts w:ascii="Arial" w:hAnsi="Arial" w:cs="Arial"/>
          <w:sz w:val="22"/>
          <w:szCs w:val="22"/>
        </w:rPr>
        <w:t xml:space="preserve"> zajišťující přístupy k Majetku HČ</w:t>
      </w:r>
      <w:r w:rsidR="00606E24">
        <w:rPr>
          <w:rFonts w:ascii="Arial" w:hAnsi="Arial" w:cs="Arial"/>
          <w:sz w:val="22"/>
          <w:szCs w:val="22"/>
        </w:rPr>
        <w:t xml:space="preserve"> </w:t>
      </w:r>
      <w:r w:rsidR="00FE761F">
        <w:rPr>
          <w:rFonts w:ascii="Arial" w:hAnsi="Arial" w:cs="Arial"/>
          <w:sz w:val="22"/>
          <w:szCs w:val="22"/>
        </w:rPr>
        <w:t xml:space="preserve">a </w:t>
      </w:r>
      <w:r w:rsidR="00606E24">
        <w:rPr>
          <w:rFonts w:ascii="Arial" w:hAnsi="Arial" w:cs="Arial"/>
          <w:sz w:val="22"/>
          <w:szCs w:val="22"/>
        </w:rPr>
        <w:t>umístění</w:t>
      </w:r>
      <w:r w:rsidR="00A01D60">
        <w:rPr>
          <w:rFonts w:ascii="Arial" w:hAnsi="Arial" w:cs="Arial"/>
          <w:sz w:val="22"/>
          <w:szCs w:val="22"/>
        </w:rPr>
        <w:t>/</w:t>
      </w:r>
      <w:r w:rsidR="00606E24" w:rsidRPr="004B7D0B">
        <w:rPr>
          <w:rFonts w:ascii="Arial" w:hAnsi="Arial" w:cs="Arial"/>
          <w:sz w:val="22"/>
          <w:szCs w:val="22"/>
        </w:rPr>
        <w:t>instalace zařízení</w:t>
      </w:r>
      <w:r w:rsidR="00DE3A6D">
        <w:rPr>
          <w:rFonts w:ascii="Arial" w:hAnsi="Arial" w:cs="Arial"/>
          <w:sz w:val="22"/>
          <w:szCs w:val="22"/>
        </w:rPr>
        <w:t xml:space="preserve"> na dobu pouze nezbytně nutnou</w:t>
      </w:r>
      <w:r w:rsidR="00090BC9" w:rsidRPr="004B7D0B">
        <w:rPr>
          <w:rFonts w:ascii="Arial" w:hAnsi="Arial" w:cs="Arial"/>
          <w:sz w:val="22"/>
          <w:szCs w:val="22"/>
        </w:rPr>
        <w:t>.</w:t>
      </w:r>
      <w:r w:rsidR="00004371" w:rsidRPr="00A63B8B">
        <w:rPr>
          <w:rFonts w:ascii="Arial" w:hAnsi="Arial" w:cs="Arial"/>
          <w:sz w:val="22"/>
          <w:szCs w:val="22"/>
        </w:rPr>
        <w:t xml:space="preserve"> </w:t>
      </w:r>
      <w:r w:rsidR="00054B6B" w:rsidRPr="00A63B8B">
        <w:rPr>
          <w:rFonts w:ascii="Arial" w:hAnsi="Arial" w:cs="Arial"/>
          <w:sz w:val="22"/>
          <w:szCs w:val="22"/>
        </w:rPr>
        <w:t xml:space="preserve">Splatnost daňového dokladu bude </w:t>
      </w:r>
      <w:r w:rsidR="72A9C3FD" w:rsidRPr="00A63B8B">
        <w:rPr>
          <w:rFonts w:ascii="Arial" w:hAnsi="Arial" w:cs="Arial"/>
          <w:sz w:val="22"/>
          <w:szCs w:val="22"/>
        </w:rPr>
        <w:t>30</w:t>
      </w:r>
      <w:r w:rsidR="00054B6B" w:rsidRPr="00A63B8B">
        <w:rPr>
          <w:rFonts w:ascii="Arial" w:hAnsi="Arial" w:cs="Arial"/>
          <w:sz w:val="22"/>
          <w:szCs w:val="22"/>
        </w:rPr>
        <w:t xml:space="preserve"> dní ode dne doručení DIAMO. Režim DPH se bude </w:t>
      </w:r>
      <w:r w:rsidR="00054B6B" w:rsidRPr="00A63B8B">
        <w:rPr>
          <w:rFonts w:ascii="Arial" w:hAnsi="Arial" w:cs="Arial"/>
          <w:sz w:val="22"/>
          <w:szCs w:val="22"/>
        </w:rPr>
        <w:lastRenderedPageBreak/>
        <w:t>řídit zákonem č. 235/2004 Sb</w:t>
      </w:r>
      <w:r w:rsidR="2A5C83E0" w:rsidRPr="00A63B8B">
        <w:rPr>
          <w:rFonts w:ascii="Arial" w:hAnsi="Arial" w:cs="Arial"/>
          <w:sz w:val="22"/>
          <w:szCs w:val="22"/>
        </w:rPr>
        <w:t>.</w:t>
      </w:r>
      <w:r w:rsidR="00054B6B" w:rsidRPr="00A63B8B">
        <w:rPr>
          <w:rFonts w:ascii="Arial" w:hAnsi="Arial" w:cs="Arial"/>
          <w:sz w:val="22"/>
          <w:szCs w:val="22"/>
        </w:rPr>
        <w:t xml:space="preserve">, o dani z přidané hodnoty, ve znění platném ke dni uskutečnění </w:t>
      </w:r>
      <w:r w:rsidR="00507167">
        <w:rPr>
          <w:rFonts w:ascii="Arial" w:hAnsi="Arial" w:cs="Arial"/>
          <w:sz w:val="22"/>
          <w:szCs w:val="22"/>
        </w:rPr>
        <w:t xml:space="preserve">zdanitelného </w:t>
      </w:r>
      <w:r w:rsidR="00054B6B" w:rsidRPr="00A63B8B">
        <w:rPr>
          <w:rFonts w:ascii="Arial" w:hAnsi="Arial" w:cs="Arial"/>
          <w:sz w:val="22"/>
          <w:szCs w:val="22"/>
        </w:rPr>
        <w:t>plnění.</w:t>
      </w:r>
      <w:r w:rsidR="0068005D">
        <w:rPr>
          <w:rFonts w:ascii="Arial" w:hAnsi="Arial" w:cs="Arial"/>
          <w:sz w:val="22"/>
          <w:szCs w:val="22"/>
        </w:rPr>
        <w:t xml:space="preserve"> Příslušná věcná břemena budou zřízena takovým způsobem, aby co nejméně omezovala</w:t>
      </w:r>
      <w:r w:rsidR="000E6898">
        <w:rPr>
          <w:rFonts w:ascii="Arial" w:hAnsi="Arial" w:cs="Arial"/>
          <w:sz w:val="22"/>
          <w:szCs w:val="22"/>
        </w:rPr>
        <w:t xml:space="preserve"> Obec Trojanovice</w:t>
      </w:r>
      <w:r w:rsidR="00157BA4">
        <w:rPr>
          <w:rFonts w:ascii="Arial" w:hAnsi="Arial" w:cs="Arial"/>
          <w:sz w:val="22"/>
          <w:szCs w:val="22"/>
        </w:rPr>
        <w:t xml:space="preserve">. </w:t>
      </w:r>
      <w:r w:rsidR="00C06D77" w:rsidRPr="00C06D77">
        <w:rPr>
          <w:rFonts w:ascii="Arial" w:hAnsi="Arial" w:cs="Arial"/>
          <w:sz w:val="22"/>
          <w:szCs w:val="22"/>
        </w:rPr>
        <w:t>Bude-li to možné a bude-li tento postup odpovídat smyslu a důvodu/účelu zřizovaného věcného břemene, budou příslušná věcná břemena zřízena na dobu určitou, nezbytnou k naplnění jejich účelu, o této skutečnosti rozhodne po projednání s Obcí Trojanovice DIAMO.</w:t>
      </w:r>
    </w:p>
    <w:p w14:paraId="3F3DEC1E" w14:textId="6ADB299B" w:rsidR="00054B6B" w:rsidRDefault="00054B6B" w:rsidP="69EC19EA">
      <w:pPr>
        <w:pStyle w:val="PARTIES"/>
        <w:numPr>
          <w:ilvl w:val="0"/>
          <w:numId w:val="0"/>
        </w:numPr>
        <w:spacing w:before="120" w:after="0"/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>9.  Smluvní strany se dále dohodly, že povinnost zřídit příslušná věcná břemena, tak</w:t>
      </w:r>
      <w:r w:rsidR="58F5953F" w:rsidRPr="69EC19EA">
        <w:rPr>
          <w:rFonts w:ascii="Arial" w:hAnsi="Arial" w:cs="Arial"/>
          <w:sz w:val="22"/>
          <w:szCs w:val="22"/>
        </w:rPr>
        <w:t>,</w:t>
      </w:r>
      <w:r w:rsidRPr="69EC19EA">
        <w:rPr>
          <w:rFonts w:ascii="Arial" w:hAnsi="Arial" w:cs="Arial"/>
          <w:sz w:val="22"/>
          <w:szCs w:val="22"/>
        </w:rPr>
        <w:t xml:space="preserve"> jak je tato povinnost uvedena v odst. </w:t>
      </w:r>
      <w:r w:rsidR="00F50E7C" w:rsidRPr="69EC19EA">
        <w:rPr>
          <w:rFonts w:ascii="Arial" w:hAnsi="Arial" w:cs="Arial"/>
          <w:sz w:val="22"/>
          <w:szCs w:val="22"/>
        </w:rPr>
        <w:t>8</w:t>
      </w:r>
      <w:r w:rsidRPr="69EC19EA">
        <w:rPr>
          <w:rFonts w:ascii="Arial" w:hAnsi="Arial" w:cs="Arial"/>
          <w:sz w:val="22"/>
          <w:szCs w:val="22"/>
        </w:rPr>
        <w:t xml:space="preserve"> tohoto článku Smlouvy, přechází na právní nástupce Obce Trojanovice, jakož i na každého dalšího vlastníka Majetku ČR po Obci Trojanovice. Pro takový případ se pak Obec Trojanovice zavazuje případného právního nástupce, potažmo další vlastníky Majetku ČR</w:t>
      </w:r>
      <w:r w:rsidR="71E7321C" w:rsidRPr="69EC19EA">
        <w:rPr>
          <w:rFonts w:ascii="Arial" w:hAnsi="Arial" w:cs="Arial"/>
          <w:sz w:val="22"/>
          <w:szCs w:val="22"/>
        </w:rPr>
        <w:t>,</w:t>
      </w:r>
      <w:r w:rsidRPr="69EC19EA">
        <w:rPr>
          <w:rFonts w:ascii="Arial" w:hAnsi="Arial" w:cs="Arial"/>
          <w:sz w:val="22"/>
          <w:szCs w:val="22"/>
        </w:rPr>
        <w:t xml:space="preserve"> smluvně zavázat takovouto povinnost splnit, kdy tyto subjekty rovněž zaváže, aby obdobným způsobem </w:t>
      </w:r>
      <w:r w:rsidR="00507167" w:rsidRPr="69EC19EA">
        <w:rPr>
          <w:rFonts w:ascii="Arial" w:hAnsi="Arial" w:cs="Arial"/>
          <w:sz w:val="22"/>
          <w:szCs w:val="22"/>
        </w:rPr>
        <w:t>postupoval</w:t>
      </w:r>
      <w:r w:rsidR="00507167">
        <w:rPr>
          <w:rFonts w:ascii="Arial" w:hAnsi="Arial" w:cs="Arial"/>
          <w:sz w:val="22"/>
          <w:szCs w:val="22"/>
        </w:rPr>
        <w:t>y</w:t>
      </w:r>
      <w:r w:rsidR="00507167" w:rsidRPr="69EC19EA">
        <w:rPr>
          <w:rFonts w:ascii="Arial" w:hAnsi="Arial" w:cs="Arial"/>
          <w:sz w:val="22"/>
          <w:szCs w:val="22"/>
        </w:rPr>
        <w:t xml:space="preserve"> </w:t>
      </w:r>
      <w:r w:rsidRPr="69EC19EA">
        <w:rPr>
          <w:rFonts w:ascii="Arial" w:hAnsi="Arial" w:cs="Arial"/>
          <w:sz w:val="22"/>
          <w:szCs w:val="22"/>
        </w:rPr>
        <w:t xml:space="preserve">v případě svých právních nástupců nebo dalších </w:t>
      </w:r>
      <w:r w:rsidR="00507167" w:rsidRPr="69EC19EA">
        <w:rPr>
          <w:rFonts w:ascii="Arial" w:hAnsi="Arial" w:cs="Arial"/>
          <w:sz w:val="22"/>
          <w:szCs w:val="22"/>
        </w:rPr>
        <w:t>vlastník</w:t>
      </w:r>
      <w:r w:rsidR="00507167">
        <w:rPr>
          <w:rFonts w:ascii="Arial" w:hAnsi="Arial" w:cs="Arial"/>
          <w:sz w:val="22"/>
          <w:szCs w:val="22"/>
        </w:rPr>
        <w:t>ů</w:t>
      </w:r>
      <w:r w:rsidR="00507167" w:rsidRPr="69EC19EA">
        <w:rPr>
          <w:rFonts w:ascii="Arial" w:hAnsi="Arial" w:cs="Arial"/>
          <w:sz w:val="22"/>
          <w:szCs w:val="22"/>
        </w:rPr>
        <w:t xml:space="preserve"> </w:t>
      </w:r>
      <w:r w:rsidRPr="69EC19EA">
        <w:rPr>
          <w:rFonts w:ascii="Arial" w:hAnsi="Arial" w:cs="Arial"/>
          <w:sz w:val="22"/>
          <w:szCs w:val="22"/>
        </w:rPr>
        <w:t>Majetku ČR.</w:t>
      </w:r>
    </w:p>
    <w:p w14:paraId="0C2FF0B4" w14:textId="77777777" w:rsidR="00720497" w:rsidRPr="008F4343" w:rsidRDefault="00720497" w:rsidP="00720497">
      <w:pPr>
        <w:pStyle w:val="PARTIES"/>
        <w:numPr>
          <w:ilvl w:val="0"/>
          <w:numId w:val="0"/>
        </w:numPr>
        <w:spacing w:before="120" w:after="0"/>
        <w:ind w:left="320" w:hanging="320"/>
        <w:rPr>
          <w:rFonts w:ascii="Arial" w:hAnsi="Arial" w:cs="Arial"/>
          <w:sz w:val="22"/>
          <w:szCs w:val="22"/>
        </w:rPr>
      </w:pPr>
    </w:p>
    <w:p w14:paraId="6F2B22B0" w14:textId="3F7DFD53" w:rsidR="00F04C69" w:rsidRDefault="004D40A7" w:rsidP="00D430D8">
      <w:pPr>
        <w:pStyle w:val="PARTIES"/>
        <w:numPr>
          <w:ilvl w:val="0"/>
          <w:numId w:val="0"/>
        </w:numPr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 xml:space="preserve">10.  </w:t>
      </w:r>
      <w:r w:rsidRPr="00D430D8">
        <w:rPr>
          <w:rFonts w:ascii="Arial" w:hAnsi="Arial" w:cs="Arial"/>
          <w:sz w:val="22"/>
          <w:szCs w:val="22"/>
        </w:rPr>
        <w:t>Smluvn</w:t>
      </w:r>
      <w:r w:rsidR="007342B2" w:rsidRPr="00D430D8">
        <w:rPr>
          <w:rFonts w:ascii="Arial" w:hAnsi="Arial" w:cs="Arial"/>
          <w:sz w:val="22"/>
          <w:szCs w:val="22"/>
        </w:rPr>
        <w:t xml:space="preserve">í strany se dohodly, že v případě porušení povinnosti uvedené v odst. </w:t>
      </w:r>
      <w:r w:rsidR="00006C75" w:rsidRPr="00D430D8">
        <w:rPr>
          <w:rFonts w:ascii="Arial" w:hAnsi="Arial" w:cs="Arial"/>
          <w:sz w:val="22"/>
          <w:szCs w:val="22"/>
        </w:rPr>
        <w:t>9</w:t>
      </w:r>
      <w:r w:rsidR="007342B2" w:rsidRPr="00D430D8">
        <w:rPr>
          <w:rFonts w:ascii="Arial" w:hAnsi="Arial" w:cs="Arial"/>
          <w:sz w:val="22"/>
          <w:szCs w:val="22"/>
        </w:rPr>
        <w:t>.</w:t>
      </w:r>
      <w:r w:rsidR="25963DAC" w:rsidRPr="00D430D8">
        <w:rPr>
          <w:rFonts w:ascii="Arial" w:hAnsi="Arial" w:cs="Arial"/>
          <w:sz w:val="22"/>
          <w:szCs w:val="22"/>
        </w:rPr>
        <w:t xml:space="preserve"> </w:t>
      </w:r>
      <w:r w:rsidR="00A63B8B" w:rsidRPr="00D430D8">
        <w:rPr>
          <w:rFonts w:ascii="Arial" w:hAnsi="Arial" w:cs="Arial"/>
          <w:sz w:val="22"/>
          <w:szCs w:val="22"/>
        </w:rPr>
        <w:t>tohoto článku Smlouvy</w:t>
      </w:r>
      <w:r w:rsidR="00006C75" w:rsidRPr="00D430D8">
        <w:rPr>
          <w:rFonts w:ascii="Arial" w:hAnsi="Arial" w:cs="Arial"/>
          <w:sz w:val="22"/>
          <w:szCs w:val="22"/>
        </w:rPr>
        <w:t>, případně v případě, kdy nedojde k uzavření příslušné smlouvy/smluv</w:t>
      </w:r>
      <w:r w:rsidR="00A63B8B" w:rsidRPr="00D430D8">
        <w:t xml:space="preserve"> </w:t>
      </w:r>
      <w:r w:rsidR="00006C75" w:rsidRPr="00D430D8">
        <w:rPr>
          <w:rFonts w:ascii="Arial" w:hAnsi="Arial" w:cs="Arial"/>
          <w:sz w:val="22"/>
          <w:szCs w:val="22"/>
        </w:rPr>
        <w:t xml:space="preserve">o zřízení věcného </w:t>
      </w:r>
      <w:r w:rsidR="00E45257" w:rsidRPr="00D430D8">
        <w:rPr>
          <w:rFonts w:ascii="Arial" w:hAnsi="Arial" w:cs="Arial"/>
          <w:sz w:val="22"/>
          <w:szCs w:val="22"/>
        </w:rPr>
        <w:t>b</w:t>
      </w:r>
      <w:r w:rsidR="00006C75" w:rsidRPr="00D430D8">
        <w:rPr>
          <w:rFonts w:ascii="Arial" w:hAnsi="Arial" w:cs="Arial"/>
          <w:sz w:val="22"/>
          <w:szCs w:val="22"/>
        </w:rPr>
        <w:t>řemene</w:t>
      </w:r>
      <w:r w:rsidR="0045236C" w:rsidRPr="00D430D8">
        <w:rPr>
          <w:rFonts w:ascii="Arial" w:hAnsi="Arial" w:cs="Arial"/>
          <w:sz w:val="22"/>
          <w:szCs w:val="22"/>
        </w:rPr>
        <w:t>,</w:t>
      </w:r>
      <w:r w:rsidR="00F04C69" w:rsidRPr="00D430D8">
        <w:rPr>
          <w:rFonts w:ascii="Arial" w:hAnsi="Arial" w:cs="Arial"/>
          <w:sz w:val="22"/>
          <w:szCs w:val="22"/>
        </w:rPr>
        <w:t xml:space="preserve"> je DIAMO oprávněno od této Smlouvy nebo od </w:t>
      </w:r>
      <w:r w:rsidR="00A63B8B" w:rsidRPr="00D430D8">
        <w:rPr>
          <w:rFonts w:ascii="Arial" w:hAnsi="Arial" w:cs="Arial"/>
          <w:sz w:val="22"/>
          <w:szCs w:val="22"/>
        </w:rPr>
        <w:t xml:space="preserve">Kupní Smlouvy, Smlouvy o BÚP, či obou těchto smluv (tj. </w:t>
      </w:r>
      <w:r w:rsidR="00507167">
        <w:rPr>
          <w:rFonts w:ascii="Arial" w:hAnsi="Arial" w:cs="Arial"/>
          <w:sz w:val="22"/>
          <w:szCs w:val="22"/>
        </w:rPr>
        <w:t>jak</w:t>
      </w:r>
      <w:r w:rsidR="00A63B8B" w:rsidRPr="00D430D8">
        <w:rPr>
          <w:rFonts w:ascii="Arial" w:hAnsi="Arial" w:cs="Arial"/>
          <w:sz w:val="22"/>
          <w:szCs w:val="22"/>
        </w:rPr>
        <w:t xml:space="preserve"> Kupní smlouvy, tak smlouvy o BÚP</w:t>
      </w:r>
      <w:r w:rsidR="00507167">
        <w:rPr>
          <w:rFonts w:ascii="Arial" w:hAnsi="Arial" w:cs="Arial"/>
          <w:sz w:val="22"/>
          <w:szCs w:val="22"/>
        </w:rPr>
        <w:t>)</w:t>
      </w:r>
      <w:r w:rsidR="28EC384C" w:rsidRPr="00D430D8">
        <w:rPr>
          <w:rFonts w:ascii="Arial" w:hAnsi="Arial" w:cs="Arial"/>
          <w:sz w:val="22"/>
          <w:szCs w:val="22"/>
        </w:rPr>
        <w:t xml:space="preserve"> </w:t>
      </w:r>
      <w:r w:rsidR="00F04C69" w:rsidRPr="00D430D8">
        <w:rPr>
          <w:rFonts w:ascii="Arial" w:hAnsi="Arial" w:cs="Arial"/>
          <w:sz w:val="22"/>
          <w:szCs w:val="22"/>
        </w:rPr>
        <w:t>odstoupit.</w:t>
      </w:r>
    </w:p>
    <w:p w14:paraId="026CA4A4" w14:textId="78E2549F" w:rsidR="007A490E" w:rsidRDefault="007A490E" w:rsidP="007A490E">
      <w:pPr>
        <w:pStyle w:val="PARTIES"/>
        <w:numPr>
          <w:ilvl w:val="0"/>
          <w:numId w:val="0"/>
        </w:numPr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69EC19EA">
        <w:rPr>
          <w:rFonts w:ascii="Arial" w:hAnsi="Arial" w:cs="Arial"/>
          <w:sz w:val="22"/>
          <w:szCs w:val="22"/>
        </w:rPr>
        <w:t xml:space="preserve">.  </w:t>
      </w:r>
      <w:r w:rsidRPr="00D430D8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do doby zřízení příslušných věcných břemen tak, jak je uvedeno výše v odst. 8. - 9. tohoto článku Smlouvy</w:t>
      </w:r>
      <w:r w:rsidR="0050716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Obec Trojanovice zavazuje </w:t>
      </w:r>
      <w:r w:rsidR="005A2DC6">
        <w:rPr>
          <w:rFonts w:ascii="Arial" w:hAnsi="Arial" w:cs="Arial"/>
          <w:sz w:val="22"/>
          <w:szCs w:val="22"/>
        </w:rPr>
        <w:t>umožnit Budoucímu převodci, či jeho právním nástupcům bezplatně přístup k takovému Majetku HČ</w:t>
      </w:r>
      <w:r w:rsidR="00E1740E">
        <w:rPr>
          <w:rFonts w:ascii="Arial" w:hAnsi="Arial" w:cs="Arial"/>
          <w:sz w:val="22"/>
          <w:szCs w:val="22"/>
        </w:rPr>
        <w:t xml:space="preserve"> a provádění prací</w:t>
      </w:r>
      <w:r w:rsidR="005A2DC6">
        <w:rPr>
          <w:rFonts w:ascii="Arial" w:hAnsi="Arial" w:cs="Arial"/>
          <w:sz w:val="22"/>
          <w:szCs w:val="22"/>
        </w:rPr>
        <w:t>, a to v nezbytném rozsahu</w:t>
      </w:r>
      <w:r w:rsidR="00507167">
        <w:rPr>
          <w:rFonts w:ascii="Arial" w:hAnsi="Arial" w:cs="Arial"/>
          <w:sz w:val="22"/>
          <w:szCs w:val="22"/>
        </w:rPr>
        <w:t xml:space="preserve"> </w:t>
      </w:r>
      <w:r w:rsidR="005A2DC6">
        <w:rPr>
          <w:rFonts w:ascii="Arial" w:hAnsi="Arial" w:cs="Arial"/>
          <w:sz w:val="22"/>
          <w:szCs w:val="22"/>
        </w:rPr>
        <w:t>a po nezbytnou dobu</w:t>
      </w:r>
      <w:r w:rsidR="00267501">
        <w:rPr>
          <w:rFonts w:ascii="Arial" w:hAnsi="Arial" w:cs="Arial"/>
          <w:sz w:val="22"/>
          <w:szCs w:val="22"/>
        </w:rPr>
        <w:t xml:space="preserve"> tak, aby mohl Budoucí převodce, či jeho právní nástupci plnit své zákonné povinnosti, zejména spojené s</w:t>
      </w:r>
      <w:r w:rsidR="00576DF0">
        <w:rPr>
          <w:rFonts w:ascii="Arial" w:hAnsi="Arial" w:cs="Arial"/>
          <w:sz w:val="22"/>
          <w:szCs w:val="22"/>
        </w:rPr>
        <w:t> </w:t>
      </w:r>
      <w:r w:rsidR="00267501">
        <w:rPr>
          <w:rFonts w:ascii="Arial" w:hAnsi="Arial" w:cs="Arial"/>
          <w:sz w:val="22"/>
          <w:szCs w:val="22"/>
        </w:rPr>
        <w:t>monitorováním</w:t>
      </w:r>
      <w:r w:rsidR="00576DF0">
        <w:rPr>
          <w:rFonts w:ascii="Arial" w:hAnsi="Arial" w:cs="Arial"/>
          <w:sz w:val="22"/>
          <w:szCs w:val="22"/>
        </w:rPr>
        <w:br/>
      </w:r>
      <w:r w:rsidR="00267501">
        <w:rPr>
          <w:rFonts w:ascii="Arial" w:hAnsi="Arial" w:cs="Arial"/>
          <w:sz w:val="22"/>
          <w:szCs w:val="22"/>
        </w:rPr>
        <w:t xml:space="preserve">a zabezpečením </w:t>
      </w:r>
      <w:proofErr w:type="spellStart"/>
      <w:r w:rsidR="00267501">
        <w:rPr>
          <w:rFonts w:ascii="Arial" w:hAnsi="Arial" w:cs="Arial"/>
          <w:sz w:val="22"/>
          <w:szCs w:val="22"/>
        </w:rPr>
        <w:t>ohlubňových</w:t>
      </w:r>
      <w:proofErr w:type="spellEnd"/>
      <w:r w:rsidR="00267501">
        <w:rPr>
          <w:rFonts w:ascii="Arial" w:hAnsi="Arial" w:cs="Arial"/>
          <w:sz w:val="22"/>
          <w:szCs w:val="22"/>
        </w:rPr>
        <w:t xml:space="preserve"> povalů</w:t>
      </w:r>
      <w:r w:rsidR="000A1C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A1C62">
        <w:rPr>
          <w:rFonts w:ascii="Arial" w:hAnsi="Arial" w:cs="Arial"/>
          <w:sz w:val="22"/>
          <w:szCs w:val="22"/>
        </w:rPr>
        <w:t>odfukových</w:t>
      </w:r>
      <w:proofErr w:type="spellEnd"/>
      <w:r w:rsidR="000A1C62">
        <w:rPr>
          <w:rFonts w:ascii="Arial" w:hAnsi="Arial" w:cs="Arial"/>
          <w:sz w:val="22"/>
          <w:szCs w:val="22"/>
        </w:rPr>
        <w:t xml:space="preserve"> komínků apod</w:t>
      </w:r>
      <w:r w:rsidR="00267501">
        <w:rPr>
          <w:rFonts w:ascii="Arial" w:hAnsi="Arial" w:cs="Arial"/>
          <w:sz w:val="22"/>
          <w:szCs w:val="22"/>
        </w:rPr>
        <w:t>.</w:t>
      </w:r>
      <w:r w:rsidR="000A1C62">
        <w:rPr>
          <w:rFonts w:ascii="Arial" w:hAnsi="Arial" w:cs="Arial"/>
          <w:sz w:val="22"/>
          <w:szCs w:val="22"/>
        </w:rPr>
        <w:t xml:space="preserve"> Obec Trojanovice a její případní právní nástupci pak budou rovněž povinni po celou dobu respektovat a dodržovat legislativu </w:t>
      </w:r>
      <w:r w:rsidR="00910BA8">
        <w:rPr>
          <w:rFonts w:ascii="Arial" w:hAnsi="Arial" w:cs="Arial"/>
          <w:sz w:val="22"/>
          <w:szCs w:val="22"/>
        </w:rPr>
        <w:t xml:space="preserve">vztahující se zejména k zabezpečení Majetku HČ, především z pohledu tzv. </w:t>
      </w:r>
      <w:r w:rsidR="00910BA8" w:rsidRPr="00B33C64">
        <w:rPr>
          <w:rFonts w:ascii="Arial" w:hAnsi="Arial" w:cs="Arial"/>
          <w:sz w:val="22"/>
          <w:szCs w:val="22"/>
        </w:rPr>
        <w:t>„báňské legislativy“, zejména vyhlášk</w:t>
      </w:r>
      <w:r w:rsidR="00910BA8">
        <w:rPr>
          <w:rFonts w:ascii="Arial" w:hAnsi="Arial" w:cs="Arial"/>
          <w:sz w:val="22"/>
          <w:szCs w:val="22"/>
        </w:rPr>
        <w:t>u</w:t>
      </w:r>
      <w:r w:rsidR="00910BA8" w:rsidRPr="00B33C64">
        <w:rPr>
          <w:rFonts w:ascii="Arial" w:hAnsi="Arial" w:cs="Arial"/>
          <w:sz w:val="22"/>
          <w:szCs w:val="22"/>
        </w:rPr>
        <w:t xml:space="preserve"> č. 52/1997 Sb., kterou se stanoví požadavky k zajištění bezpečnosti a ochrany zdraví při práci a</w:t>
      </w:r>
      <w:r w:rsidR="00910BA8">
        <w:rPr>
          <w:rFonts w:ascii="Arial" w:hAnsi="Arial" w:cs="Arial"/>
          <w:sz w:val="22"/>
          <w:szCs w:val="22"/>
        </w:rPr>
        <w:t> </w:t>
      </w:r>
      <w:r w:rsidR="00910BA8" w:rsidRPr="00B33C64">
        <w:rPr>
          <w:rFonts w:ascii="Arial" w:hAnsi="Arial" w:cs="Arial"/>
          <w:sz w:val="22"/>
          <w:szCs w:val="22"/>
        </w:rPr>
        <w:t>bezpečnosti provozu při likvidaci hlavních důlních děl</w:t>
      </w:r>
      <w:r w:rsidR="00910BA8">
        <w:rPr>
          <w:rFonts w:ascii="Arial" w:hAnsi="Arial" w:cs="Arial"/>
          <w:sz w:val="22"/>
          <w:szCs w:val="22"/>
        </w:rPr>
        <w:t>, ve znění pozdějších předpisů</w:t>
      </w:r>
      <w:r w:rsidR="00B36156">
        <w:rPr>
          <w:rFonts w:ascii="Arial" w:hAnsi="Arial" w:cs="Arial"/>
          <w:sz w:val="22"/>
          <w:szCs w:val="22"/>
        </w:rPr>
        <w:t xml:space="preserve"> a Nařízení Evropského parlamentu a rady (EU) </w:t>
      </w:r>
      <w:r w:rsidR="00B36156" w:rsidRPr="00B36156">
        <w:rPr>
          <w:rFonts w:ascii="Arial" w:hAnsi="Arial" w:cs="Arial"/>
          <w:sz w:val="22"/>
          <w:szCs w:val="22"/>
        </w:rPr>
        <w:t>2024/1787</w:t>
      </w:r>
      <w:r w:rsidR="00B36156">
        <w:rPr>
          <w:rFonts w:ascii="Arial" w:hAnsi="Arial" w:cs="Arial"/>
          <w:sz w:val="22"/>
          <w:szCs w:val="22"/>
        </w:rPr>
        <w:t xml:space="preserve">, </w:t>
      </w:r>
      <w:r w:rsidR="00B36156" w:rsidRPr="00B36156">
        <w:rPr>
          <w:rFonts w:ascii="Arial" w:hAnsi="Arial" w:cs="Arial"/>
          <w:sz w:val="22"/>
          <w:szCs w:val="22"/>
        </w:rPr>
        <w:t>ze dne 13. června 2024</w:t>
      </w:r>
      <w:r w:rsidR="00B36156">
        <w:rPr>
          <w:rFonts w:ascii="Arial" w:hAnsi="Arial" w:cs="Arial"/>
          <w:sz w:val="22"/>
          <w:szCs w:val="22"/>
        </w:rPr>
        <w:t xml:space="preserve">, </w:t>
      </w:r>
      <w:r w:rsidR="00B36156" w:rsidRPr="00B36156">
        <w:rPr>
          <w:rFonts w:ascii="Arial" w:hAnsi="Arial" w:cs="Arial"/>
          <w:sz w:val="22"/>
          <w:szCs w:val="22"/>
        </w:rPr>
        <w:t>o snižování emisí metanu v odvětví energetiky</w:t>
      </w:r>
      <w:r w:rsidR="00917A3C">
        <w:rPr>
          <w:rFonts w:ascii="Arial" w:hAnsi="Arial" w:cs="Arial"/>
          <w:sz w:val="22"/>
          <w:szCs w:val="22"/>
        </w:rPr>
        <w:br/>
      </w:r>
      <w:r w:rsidR="00B36156" w:rsidRPr="00B36156">
        <w:rPr>
          <w:rFonts w:ascii="Arial" w:hAnsi="Arial" w:cs="Arial"/>
          <w:sz w:val="22"/>
          <w:szCs w:val="22"/>
        </w:rPr>
        <w:t>a o změně nařízení (EU) 2019/942</w:t>
      </w:r>
      <w:r w:rsidR="00B36156">
        <w:rPr>
          <w:rFonts w:ascii="Arial" w:hAnsi="Arial" w:cs="Arial"/>
          <w:sz w:val="22"/>
          <w:szCs w:val="22"/>
        </w:rPr>
        <w:t xml:space="preserve">. </w:t>
      </w:r>
    </w:p>
    <w:p w14:paraId="19D06FA8" w14:textId="2AF9968D" w:rsidR="001B1E44" w:rsidRPr="00FE4A27" w:rsidRDefault="00720497" w:rsidP="00FE4A27">
      <w:pPr>
        <w:pStyle w:val="PARTIES"/>
        <w:numPr>
          <w:ilvl w:val="0"/>
          <w:numId w:val="0"/>
        </w:numPr>
        <w:ind w:left="1418" w:hanging="425"/>
        <w:rPr>
          <w:rFonts w:ascii="Arial" w:hAnsi="Arial" w:cs="Arial"/>
          <w:sz w:val="22"/>
          <w:szCs w:val="22"/>
        </w:rPr>
      </w:pPr>
      <w:r w:rsidRPr="69EC19EA">
        <w:rPr>
          <w:rFonts w:ascii="Arial" w:hAnsi="Arial" w:cs="Arial"/>
          <w:sz w:val="22"/>
          <w:szCs w:val="22"/>
        </w:rPr>
        <w:t>1</w:t>
      </w:r>
      <w:r w:rsidR="007A490E">
        <w:rPr>
          <w:rFonts w:ascii="Arial" w:hAnsi="Arial" w:cs="Arial"/>
          <w:sz w:val="22"/>
          <w:szCs w:val="22"/>
        </w:rPr>
        <w:t>2</w:t>
      </w:r>
      <w:r w:rsidRPr="69EC19EA">
        <w:rPr>
          <w:rFonts w:ascii="Arial" w:hAnsi="Arial" w:cs="Arial"/>
          <w:sz w:val="22"/>
          <w:szCs w:val="22"/>
        </w:rPr>
        <w:t xml:space="preserve">.  </w:t>
      </w:r>
      <w:r w:rsidR="00F800B3">
        <w:rPr>
          <w:rFonts w:ascii="Arial" w:hAnsi="Arial" w:cs="Arial"/>
          <w:sz w:val="22"/>
          <w:szCs w:val="22"/>
        </w:rPr>
        <w:t xml:space="preserve">V souvislosti se zápisem duplicitního vlastnictví na pozemku </w:t>
      </w:r>
      <w:proofErr w:type="spellStart"/>
      <w:r w:rsidR="00F800B3">
        <w:rPr>
          <w:rFonts w:ascii="Arial" w:hAnsi="Arial" w:cs="Arial"/>
          <w:sz w:val="22"/>
          <w:szCs w:val="22"/>
        </w:rPr>
        <w:t>parc</w:t>
      </w:r>
      <w:proofErr w:type="spellEnd"/>
      <w:r w:rsidR="00F800B3">
        <w:rPr>
          <w:rFonts w:ascii="Arial" w:hAnsi="Arial" w:cs="Arial"/>
          <w:sz w:val="22"/>
          <w:szCs w:val="22"/>
        </w:rPr>
        <w:t>. č. 3673/10</w:t>
      </w:r>
      <w:r w:rsidR="00F800B3">
        <w:rPr>
          <w:rFonts w:ascii="Arial" w:hAnsi="Arial" w:cs="Arial"/>
          <w:sz w:val="22"/>
          <w:szCs w:val="22"/>
        </w:rPr>
        <w:br/>
        <w:t xml:space="preserve">a především s ohledem na zápis duplicitního vlastnictví a existenci spoluvlastnictví na pozemcích </w:t>
      </w:r>
      <w:proofErr w:type="spellStart"/>
      <w:r w:rsidR="00F800B3">
        <w:rPr>
          <w:rFonts w:ascii="Arial" w:hAnsi="Arial" w:cs="Arial"/>
          <w:sz w:val="22"/>
          <w:szCs w:val="22"/>
        </w:rPr>
        <w:t>parc</w:t>
      </w:r>
      <w:proofErr w:type="spellEnd"/>
      <w:r w:rsidR="00F800B3">
        <w:rPr>
          <w:rFonts w:ascii="Arial" w:hAnsi="Arial" w:cs="Arial"/>
          <w:sz w:val="22"/>
          <w:szCs w:val="22"/>
        </w:rPr>
        <w:t>. č. 3673/6 a 3673/8 vše v</w:t>
      </w:r>
      <w:r w:rsidR="008C5D22">
        <w:rPr>
          <w:rFonts w:ascii="Arial" w:hAnsi="Arial" w:cs="Arial"/>
          <w:sz w:val="22"/>
          <w:szCs w:val="22"/>
        </w:rPr>
        <w:t> </w:t>
      </w:r>
      <w:r w:rsidR="00F800B3">
        <w:rPr>
          <w:rFonts w:ascii="Arial" w:hAnsi="Arial" w:cs="Arial"/>
          <w:sz w:val="22"/>
          <w:szCs w:val="22"/>
        </w:rPr>
        <w:t>obci</w:t>
      </w:r>
      <w:r w:rsidR="008C5D22">
        <w:rPr>
          <w:rFonts w:ascii="Arial" w:hAnsi="Arial" w:cs="Arial"/>
          <w:sz w:val="22"/>
          <w:szCs w:val="22"/>
        </w:rPr>
        <w:br/>
      </w:r>
      <w:r w:rsidR="00F800B3">
        <w:rPr>
          <w:rFonts w:ascii="Arial" w:hAnsi="Arial" w:cs="Arial"/>
          <w:sz w:val="22"/>
          <w:szCs w:val="22"/>
        </w:rPr>
        <w:t xml:space="preserve">a katastrálním území Trojanovice (tyto pozemky jsou rovněž vyznačeny poznámkou v rámci </w:t>
      </w:r>
      <w:r w:rsidR="008C5D22">
        <w:rPr>
          <w:rFonts w:ascii="Arial" w:hAnsi="Arial" w:cs="Arial"/>
          <w:sz w:val="22"/>
          <w:szCs w:val="22"/>
        </w:rPr>
        <w:t>p</w:t>
      </w:r>
      <w:r w:rsidR="00F800B3">
        <w:rPr>
          <w:rFonts w:ascii="Arial" w:hAnsi="Arial" w:cs="Arial"/>
          <w:sz w:val="22"/>
          <w:szCs w:val="22"/>
        </w:rPr>
        <w:t>řílohy č. 1 této Smlouvy</w:t>
      </w:r>
      <w:r w:rsidR="006711BF">
        <w:rPr>
          <w:rFonts w:ascii="Arial" w:hAnsi="Arial" w:cs="Arial"/>
          <w:sz w:val="22"/>
          <w:szCs w:val="22"/>
        </w:rPr>
        <w:t>)</w:t>
      </w:r>
      <w:r w:rsidR="00F800B3">
        <w:rPr>
          <w:rFonts w:ascii="Arial" w:hAnsi="Arial" w:cs="Arial"/>
          <w:sz w:val="22"/>
          <w:szCs w:val="22"/>
        </w:rPr>
        <w:t xml:space="preserve">, </w:t>
      </w:r>
      <w:r w:rsidR="008C5D22">
        <w:rPr>
          <w:rFonts w:ascii="Arial" w:hAnsi="Arial" w:cs="Arial"/>
          <w:sz w:val="22"/>
          <w:szCs w:val="22"/>
        </w:rPr>
        <w:t>se smluvní strany dohodly,</w:t>
      </w:r>
      <w:r w:rsidR="000072DA">
        <w:rPr>
          <w:rFonts w:ascii="Arial" w:hAnsi="Arial" w:cs="Arial"/>
          <w:sz w:val="22"/>
          <w:szCs w:val="22"/>
        </w:rPr>
        <w:br/>
      </w:r>
      <w:r w:rsidR="008C5D22">
        <w:rPr>
          <w:rFonts w:ascii="Arial" w:hAnsi="Arial" w:cs="Arial"/>
          <w:sz w:val="22"/>
          <w:szCs w:val="22"/>
        </w:rPr>
        <w:t>že v případě, kdyby byl převod těchto pozemků jakkoli napaden, či bylo uplatněno jakékoli právo mající za následek neplatnost takového převodu</w:t>
      </w:r>
      <w:r w:rsidR="009C7A33">
        <w:rPr>
          <w:rFonts w:ascii="Arial" w:hAnsi="Arial" w:cs="Arial"/>
          <w:sz w:val="22"/>
          <w:szCs w:val="22"/>
        </w:rPr>
        <w:t xml:space="preserve"> </w:t>
      </w:r>
      <w:r w:rsidR="00A92F64">
        <w:rPr>
          <w:rFonts w:ascii="Arial" w:hAnsi="Arial" w:cs="Arial"/>
          <w:sz w:val="22"/>
          <w:szCs w:val="22"/>
        </w:rPr>
        <w:t>uvedených pozemků (</w:t>
      </w:r>
      <w:r w:rsidR="009C7A33">
        <w:rPr>
          <w:rFonts w:ascii="Arial" w:hAnsi="Arial" w:cs="Arial"/>
          <w:sz w:val="22"/>
          <w:szCs w:val="22"/>
        </w:rPr>
        <w:t>např. uplatnění</w:t>
      </w:r>
      <w:r w:rsidR="000A7D82">
        <w:rPr>
          <w:rFonts w:ascii="Arial" w:hAnsi="Arial" w:cs="Arial"/>
          <w:sz w:val="22"/>
          <w:szCs w:val="22"/>
        </w:rPr>
        <w:t>m</w:t>
      </w:r>
      <w:r w:rsidR="009C7A33">
        <w:rPr>
          <w:rFonts w:ascii="Arial" w:hAnsi="Arial" w:cs="Arial"/>
          <w:sz w:val="22"/>
          <w:szCs w:val="22"/>
        </w:rPr>
        <w:t xml:space="preserve"> případného předkupního práva apod.) bude se tato neplatnost převodu vztahovat pouze k pozemkům uvedeným v tomto článku Smlouvy, nikoli ke Smlouvě, Kupní smlouvě, Smlouvě o BÚP,</w:t>
      </w:r>
      <w:r w:rsidR="00FD58EA">
        <w:rPr>
          <w:rFonts w:ascii="Arial" w:hAnsi="Arial" w:cs="Arial"/>
          <w:sz w:val="22"/>
          <w:szCs w:val="22"/>
        </w:rPr>
        <w:br/>
      </w:r>
      <w:r w:rsidR="009C7A33">
        <w:rPr>
          <w:rFonts w:ascii="Arial" w:hAnsi="Arial" w:cs="Arial"/>
          <w:sz w:val="22"/>
          <w:szCs w:val="22"/>
        </w:rPr>
        <w:t>či obou těchto smluv (jak Kupní Smlouvy a Smlouvy o BÚP) jako celku</w:t>
      </w:r>
      <w:bookmarkEnd w:id="0"/>
      <w:r w:rsidR="00E45313">
        <w:rPr>
          <w:rFonts w:ascii="Arial" w:hAnsi="Arial" w:cs="Arial"/>
          <w:sz w:val="22"/>
          <w:szCs w:val="22"/>
        </w:rPr>
        <w:t>, kdy Obec Trojanovice má zájem do svého vlastnictví nabýt zbylý Majetek ČR přípa</w:t>
      </w:r>
      <w:r w:rsidR="0000656B">
        <w:rPr>
          <w:rFonts w:ascii="Arial" w:hAnsi="Arial" w:cs="Arial"/>
          <w:sz w:val="22"/>
          <w:szCs w:val="22"/>
        </w:rPr>
        <w:t>d</w:t>
      </w:r>
      <w:r w:rsidR="00E45313">
        <w:rPr>
          <w:rFonts w:ascii="Arial" w:hAnsi="Arial" w:cs="Arial"/>
          <w:sz w:val="22"/>
          <w:szCs w:val="22"/>
        </w:rPr>
        <w:t>ně i bez v tomto odstavci uvedených pozemků.</w:t>
      </w:r>
    </w:p>
    <w:p w14:paraId="07F58F87" w14:textId="46E1CC70" w:rsidR="005E5C4E" w:rsidRPr="00885325" w:rsidRDefault="004F26AF" w:rsidP="00184BD9">
      <w:pPr>
        <w:jc w:val="both"/>
        <w:rPr>
          <w:rFonts w:ascii="Arial" w:hAnsi="Arial" w:cs="Arial"/>
          <w:sz w:val="22"/>
          <w:szCs w:val="22"/>
        </w:rPr>
      </w:pPr>
      <w:r w:rsidRPr="0017277F">
        <w:rPr>
          <w:rFonts w:ascii="Arial" w:hAnsi="Arial" w:cs="Arial"/>
          <w:sz w:val="22"/>
          <w:szCs w:val="22"/>
        </w:rPr>
        <w:t>2</w:t>
      </w:r>
      <w:r w:rsidR="00184BD9" w:rsidRPr="0017277F">
        <w:rPr>
          <w:rFonts w:ascii="Arial" w:hAnsi="Arial" w:cs="Arial"/>
          <w:sz w:val="22"/>
          <w:szCs w:val="22"/>
        </w:rPr>
        <w:t>.</w:t>
      </w:r>
      <w:r w:rsidR="00184BD9" w:rsidRPr="00885325">
        <w:rPr>
          <w:rFonts w:ascii="Arial" w:hAnsi="Arial" w:cs="Arial"/>
          <w:sz w:val="22"/>
          <w:szCs w:val="22"/>
        </w:rPr>
        <w:t xml:space="preserve">    Ostatní ujednání </w:t>
      </w:r>
      <w:r w:rsidR="00A13803" w:rsidRPr="00885325">
        <w:rPr>
          <w:rFonts w:ascii="Arial" w:hAnsi="Arial" w:cs="Arial"/>
          <w:sz w:val="22"/>
          <w:szCs w:val="22"/>
        </w:rPr>
        <w:t>Smlouvy</w:t>
      </w:r>
      <w:r w:rsidR="00184BD9" w:rsidRPr="00885325">
        <w:rPr>
          <w:rFonts w:ascii="Arial" w:hAnsi="Arial" w:cs="Arial"/>
          <w:sz w:val="22"/>
          <w:szCs w:val="22"/>
        </w:rPr>
        <w:t xml:space="preserve"> zůstávají beze změny.</w:t>
      </w:r>
    </w:p>
    <w:p w14:paraId="5952FC2B" w14:textId="7A3190AC" w:rsidR="00164578" w:rsidRDefault="00164578" w:rsidP="00184BD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5C9029" w14:textId="77777777" w:rsidR="00B10D11" w:rsidRPr="00080AF8" w:rsidRDefault="00B10D11" w:rsidP="00184BD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01C694" w14:textId="77777777" w:rsidR="00184BD9" w:rsidRPr="005268C8" w:rsidRDefault="00184BD9" w:rsidP="00184BD9">
      <w:pPr>
        <w:jc w:val="both"/>
        <w:rPr>
          <w:rFonts w:ascii="Arial" w:hAnsi="Arial" w:cs="Arial"/>
          <w:sz w:val="22"/>
          <w:szCs w:val="22"/>
        </w:rPr>
      </w:pPr>
    </w:p>
    <w:p w14:paraId="512A53FF" w14:textId="77777777" w:rsidR="004E4FA0" w:rsidRPr="00F079AA" w:rsidRDefault="004E4FA0" w:rsidP="004E4FA0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F079A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III. </w:t>
      </w:r>
    </w:p>
    <w:p w14:paraId="5FE54406" w14:textId="77777777" w:rsidR="004E4FA0" w:rsidRPr="00F079AA" w:rsidRDefault="004E4FA0" w:rsidP="004E4FA0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F079A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Závěrečná ustanovení</w:t>
      </w:r>
    </w:p>
    <w:p w14:paraId="796F8F5D" w14:textId="77777777" w:rsidR="004E4FA0" w:rsidRPr="00F079AA" w:rsidRDefault="004E4FA0" w:rsidP="004E4FA0">
      <w:pPr>
        <w:jc w:val="both"/>
        <w:rPr>
          <w:rFonts w:ascii="Arial" w:hAnsi="Arial" w:cs="Arial"/>
          <w:sz w:val="22"/>
          <w:szCs w:val="22"/>
        </w:rPr>
      </w:pPr>
    </w:p>
    <w:p w14:paraId="5A1E4FF7" w14:textId="65CB1EE9" w:rsidR="004E4FA0" w:rsidRPr="00F079AA" w:rsidRDefault="004E4FA0" w:rsidP="69EC19EA">
      <w:pPr>
        <w:numPr>
          <w:ilvl w:val="0"/>
          <w:numId w:val="15"/>
        </w:numPr>
        <w:ind w:left="426" w:hanging="426"/>
        <w:contextualSpacing/>
        <w:rPr>
          <w:rFonts w:ascii="Arial" w:hAnsi="Arial" w:cs="Arial"/>
          <w:color w:val="000000"/>
          <w:sz w:val="22"/>
          <w:szCs w:val="22"/>
        </w:rPr>
      </w:pPr>
      <w:r w:rsidRPr="69EC19EA">
        <w:rPr>
          <w:rFonts w:ascii="Arial" w:hAnsi="Arial" w:cs="Arial"/>
          <w:color w:val="000000" w:themeColor="text1"/>
          <w:sz w:val="22"/>
          <w:szCs w:val="22"/>
        </w:rPr>
        <w:t>Tento Dodatek j</w:t>
      </w:r>
      <w:r w:rsidR="258C19A2" w:rsidRPr="69EC19EA">
        <w:rPr>
          <w:rFonts w:ascii="Arial" w:hAnsi="Arial" w:cs="Arial"/>
          <w:color w:val="000000" w:themeColor="text1"/>
          <w:sz w:val="22"/>
          <w:szCs w:val="22"/>
        </w:rPr>
        <w:t>e</w:t>
      </w:r>
      <w:r w:rsidR="006418CA" w:rsidRPr="69EC19EA">
        <w:rPr>
          <w:rFonts w:ascii="Arial" w:hAnsi="Arial" w:cs="Arial"/>
          <w:color w:val="000000" w:themeColor="text1"/>
          <w:sz w:val="22"/>
          <w:szCs w:val="22"/>
        </w:rPr>
        <w:t xml:space="preserve"> nedílnou součástí Smlouvy.</w:t>
      </w:r>
    </w:p>
    <w:p w14:paraId="467E40DB" w14:textId="4D75C0C7" w:rsidR="00A567D6" w:rsidRPr="00AC2F0A" w:rsidRDefault="00A567D6" w:rsidP="001556D6">
      <w:pPr>
        <w:numPr>
          <w:ilvl w:val="0"/>
          <w:numId w:val="24"/>
        </w:numPr>
        <w:shd w:val="clear" w:color="auto" w:fill="FFFFFF"/>
        <w:autoSpaceDN w:val="0"/>
        <w:spacing w:before="120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C2F0A">
        <w:rPr>
          <w:rFonts w:ascii="Arial" w:eastAsiaTheme="minorEastAsia" w:hAnsi="Arial" w:cs="Arial"/>
          <w:sz w:val="22"/>
          <w:szCs w:val="22"/>
        </w:rPr>
        <w:t xml:space="preserve">Tento Dodatek byl schválen zakladatelem DIAMO dopisem čj.: </w:t>
      </w:r>
      <w:r w:rsidRPr="00AC2F0A">
        <w:rPr>
          <w:rFonts w:ascii="Arial" w:eastAsiaTheme="minorEastAsia" w:hAnsi="Arial" w:cs="Arial"/>
          <w:sz w:val="22"/>
          <w:szCs w:val="22"/>
          <w:highlight w:val="yellow"/>
        </w:rPr>
        <w:t>…………………</w:t>
      </w:r>
      <w:r w:rsidRPr="00AC2F0A">
        <w:rPr>
          <w:rFonts w:ascii="Arial" w:eastAsiaTheme="minorEastAsia" w:hAnsi="Arial" w:cs="Arial"/>
          <w:sz w:val="22"/>
          <w:szCs w:val="22"/>
        </w:rPr>
        <w:t xml:space="preserve">, ze dne </w:t>
      </w:r>
      <w:r w:rsidRPr="00AC2F0A">
        <w:rPr>
          <w:rFonts w:ascii="Arial" w:eastAsiaTheme="minorEastAsia" w:hAnsi="Arial" w:cs="Arial"/>
          <w:sz w:val="22"/>
          <w:szCs w:val="22"/>
          <w:highlight w:val="yellow"/>
        </w:rPr>
        <w:t>………</w:t>
      </w:r>
      <w:proofErr w:type="gramStart"/>
      <w:r w:rsidRPr="00AC2F0A">
        <w:rPr>
          <w:rFonts w:ascii="Arial" w:eastAsiaTheme="minorEastAsia" w:hAnsi="Arial" w:cs="Arial"/>
          <w:sz w:val="22"/>
          <w:szCs w:val="22"/>
          <w:highlight w:val="yellow"/>
        </w:rPr>
        <w:t>…….</w:t>
      </w:r>
      <w:proofErr w:type="gramEnd"/>
      <w:r w:rsidRPr="00AC2F0A">
        <w:rPr>
          <w:rFonts w:ascii="Arial" w:eastAsiaTheme="minorEastAsia" w:hAnsi="Arial" w:cs="Arial"/>
          <w:sz w:val="22"/>
          <w:szCs w:val="22"/>
        </w:rPr>
        <w:t>.</w:t>
      </w:r>
    </w:p>
    <w:p w14:paraId="181F06EE" w14:textId="7B095FF4" w:rsidR="00165195" w:rsidRPr="00AC2F0A" w:rsidRDefault="00165195" w:rsidP="001556D6">
      <w:pPr>
        <w:numPr>
          <w:ilvl w:val="0"/>
          <w:numId w:val="24"/>
        </w:numPr>
        <w:shd w:val="clear" w:color="auto" w:fill="FFFFFF"/>
        <w:autoSpaceDN w:val="0"/>
        <w:spacing w:before="120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C2F0A">
        <w:rPr>
          <w:rFonts w:ascii="Arial" w:eastAsiaTheme="minorEastAsia" w:hAnsi="Arial" w:cs="Arial"/>
          <w:sz w:val="22"/>
          <w:szCs w:val="22"/>
        </w:rPr>
        <w:t xml:space="preserve">Tento Dodatek byl schválen zastupitelstvem Obce Trojanovice </w:t>
      </w:r>
      <w:r w:rsidR="00B10091" w:rsidRPr="00AC2F0A">
        <w:rPr>
          <w:rFonts w:ascii="Arial" w:eastAsiaTheme="minorEastAsia" w:hAnsi="Arial" w:cs="Arial"/>
          <w:sz w:val="22"/>
          <w:szCs w:val="22"/>
        </w:rPr>
        <w:t xml:space="preserve">dne </w:t>
      </w:r>
      <w:r w:rsidR="00B10091" w:rsidRPr="00AC2F0A">
        <w:rPr>
          <w:rFonts w:ascii="Arial" w:eastAsiaTheme="minorEastAsia" w:hAnsi="Arial" w:cs="Arial"/>
          <w:sz w:val="22"/>
          <w:szCs w:val="22"/>
          <w:highlight w:val="yellow"/>
        </w:rPr>
        <w:t>……………………</w:t>
      </w:r>
      <w:r w:rsidR="00B10091" w:rsidRPr="00AC2F0A">
        <w:rPr>
          <w:rFonts w:ascii="Arial" w:eastAsiaTheme="minorEastAsia" w:hAnsi="Arial" w:cs="Arial"/>
          <w:sz w:val="22"/>
          <w:szCs w:val="22"/>
        </w:rPr>
        <w:t>.</w:t>
      </w:r>
    </w:p>
    <w:p w14:paraId="308DE11E" w14:textId="122DBFFC" w:rsidR="00995F12" w:rsidRPr="00AC2F0A" w:rsidRDefault="00995F12" w:rsidP="69EC19EA">
      <w:pPr>
        <w:numPr>
          <w:ilvl w:val="0"/>
          <w:numId w:val="24"/>
        </w:numPr>
        <w:shd w:val="clear" w:color="auto" w:fill="FFFFFF" w:themeFill="background1"/>
        <w:autoSpaceDN w:val="0"/>
        <w:spacing w:before="120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C2F0A">
        <w:rPr>
          <w:rFonts w:ascii="Arial" w:eastAsiaTheme="minorEastAsia" w:hAnsi="Arial" w:cs="Arial"/>
          <w:sz w:val="22"/>
          <w:szCs w:val="22"/>
        </w:rPr>
        <w:t xml:space="preserve">Tento Dodatek nabývá platnosti dnem </w:t>
      </w:r>
      <w:r w:rsidR="661441D1" w:rsidRPr="00AC2F0A">
        <w:rPr>
          <w:rFonts w:ascii="Arial" w:eastAsiaTheme="minorEastAsia" w:hAnsi="Arial" w:cs="Arial"/>
          <w:sz w:val="22"/>
          <w:szCs w:val="22"/>
        </w:rPr>
        <w:t>jeho</w:t>
      </w:r>
      <w:r w:rsidRPr="00AC2F0A">
        <w:rPr>
          <w:rFonts w:ascii="Arial" w:eastAsiaTheme="minorEastAsia" w:hAnsi="Arial" w:cs="Arial"/>
          <w:sz w:val="22"/>
          <w:szCs w:val="22"/>
        </w:rPr>
        <w:t xml:space="preserve"> podpisu a účinnosti dnem uveřejnění v registru smluv. Strany souhlasí s uveřejněním </w:t>
      </w:r>
      <w:r w:rsidR="00184DC7" w:rsidRPr="00AC2F0A">
        <w:rPr>
          <w:rFonts w:ascii="Arial" w:eastAsiaTheme="minorEastAsia" w:hAnsi="Arial" w:cs="Arial"/>
          <w:sz w:val="22"/>
          <w:szCs w:val="22"/>
        </w:rPr>
        <w:t>tohoto Dodatku</w:t>
      </w:r>
      <w:r w:rsidRPr="00AC2F0A">
        <w:rPr>
          <w:rFonts w:ascii="Arial" w:eastAsiaTheme="minorEastAsia" w:hAnsi="Arial" w:cs="Arial"/>
          <w:sz w:val="22"/>
          <w:szCs w:val="22"/>
        </w:rPr>
        <w:t xml:space="preserve"> v registru smluv v souladu s podmínkami stanovenými zákonem č. 340/2015 Sb., o zvláštních podmínkách účinnosti některých smluv, uveřejňování těchto smluv a o registru smluv (zákon o registru smluv), ve znění pozdějších předpisů. S</w:t>
      </w:r>
      <w:r w:rsidR="00447E7C" w:rsidRPr="00AC2F0A">
        <w:rPr>
          <w:rFonts w:ascii="Arial" w:eastAsiaTheme="minorEastAsia" w:hAnsi="Arial" w:cs="Arial"/>
          <w:sz w:val="22"/>
          <w:szCs w:val="22"/>
        </w:rPr>
        <w:t xml:space="preserve">mluvní strany </w:t>
      </w:r>
      <w:r w:rsidRPr="00AC2F0A">
        <w:rPr>
          <w:rFonts w:ascii="Arial" w:eastAsiaTheme="minorEastAsia" w:hAnsi="Arial" w:cs="Arial"/>
          <w:sz w:val="22"/>
          <w:szCs w:val="22"/>
        </w:rPr>
        <w:t>se dohodly, že uveřejnění do registru smluv dle uvedeného zákona zajistí DIAMO</w:t>
      </w:r>
      <w:r w:rsidR="00447E7C" w:rsidRPr="00AC2F0A">
        <w:rPr>
          <w:rFonts w:ascii="Arial" w:eastAsiaTheme="minorEastAsia" w:hAnsi="Arial" w:cs="Arial"/>
          <w:sz w:val="22"/>
          <w:szCs w:val="22"/>
        </w:rPr>
        <w:t>.</w:t>
      </w:r>
    </w:p>
    <w:p w14:paraId="2B75D6AB" w14:textId="069C0E20" w:rsidR="006C5E6E" w:rsidRPr="00AC2F0A" w:rsidRDefault="005175CE" w:rsidP="00D430D8">
      <w:pPr>
        <w:numPr>
          <w:ilvl w:val="0"/>
          <w:numId w:val="24"/>
        </w:numPr>
        <w:shd w:val="clear" w:color="auto" w:fill="FFFFFF" w:themeFill="background1"/>
        <w:autoSpaceDN w:val="0"/>
        <w:spacing w:before="120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C2F0A">
        <w:rPr>
          <w:rFonts w:ascii="Arial" w:eastAsiaTheme="minorEastAsia" w:hAnsi="Arial" w:cs="Arial"/>
          <w:sz w:val="22"/>
          <w:szCs w:val="22"/>
        </w:rPr>
        <w:t xml:space="preserve">Tento </w:t>
      </w:r>
      <w:r w:rsidR="00165195" w:rsidRPr="00AC2F0A">
        <w:rPr>
          <w:rFonts w:ascii="Arial" w:eastAsiaTheme="minorEastAsia" w:hAnsi="Arial" w:cs="Arial"/>
          <w:sz w:val="22"/>
          <w:szCs w:val="22"/>
        </w:rPr>
        <w:t>Dodatek je vyhotoven ve dvou stejnopisech</w:t>
      </w:r>
      <w:r w:rsidRPr="00AC2F0A">
        <w:rPr>
          <w:rFonts w:ascii="Arial" w:eastAsiaTheme="minorEastAsia" w:hAnsi="Arial" w:cs="Arial"/>
          <w:sz w:val="22"/>
          <w:szCs w:val="22"/>
        </w:rPr>
        <w:t>, každý m</w:t>
      </w:r>
      <w:r w:rsidR="6F8B06BD" w:rsidRPr="00AC2F0A">
        <w:rPr>
          <w:rFonts w:ascii="Arial" w:eastAsiaTheme="minorEastAsia" w:hAnsi="Arial" w:cs="Arial"/>
          <w:sz w:val="22"/>
          <w:szCs w:val="22"/>
        </w:rPr>
        <w:t>á</w:t>
      </w:r>
      <w:r w:rsidRPr="00AC2F0A">
        <w:rPr>
          <w:rFonts w:ascii="Arial" w:eastAsiaTheme="minorEastAsia" w:hAnsi="Arial" w:cs="Arial"/>
          <w:sz w:val="22"/>
          <w:szCs w:val="22"/>
        </w:rPr>
        <w:t xml:space="preserve"> platnost originálu</w:t>
      </w:r>
      <w:r w:rsidR="00165195" w:rsidRPr="00AC2F0A">
        <w:rPr>
          <w:rFonts w:ascii="Arial" w:eastAsiaTheme="minorEastAsia" w:hAnsi="Arial" w:cs="Arial"/>
          <w:sz w:val="22"/>
          <w:szCs w:val="22"/>
        </w:rPr>
        <w:t xml:space="preserve">, z nichž každá </w:t>
      </w:r>
      <w:r w:rsidR="00D05ABE" w:rsidRPr="00AC2F0A">
        <w:rPr>
          <w:rFonts w:ascii="Arial" w:eastAsiaTheme="minorEastAsia" w:hAnsi="Arial" w:cs="Arial"/>
          <w:sz w:val="22"/>
          <w:szCs w:val="22"/>
        </w:rPr>
        <w:t>S</w:t>
      </w:r>
      <w:r w:rsidR="00165195" w:rsidRPr="00AC2F0A">
        <w:rPr>
          <w:rFonts w:ascii="Arial" w:eastAsiaTheme="minorEastAsia" w:hAnsi="Arial" w:cs="Arial"/>
          <w:sz w:val="22"/>
          <w:szCs w:val="22"/>
        </w:rPr>
        <w:t>mluvní strana obdrží po jednom vyhotovení.</w:t>
      </w:r>
      <w:r w:rsidR="008D7BEF" w:rsidRPr="00AC2F0A">
        <w:rPr>
          <w:rFonts w:ascii="Arial" w:eastAsiaTheme="minorEastAsia" w:hAnsi="Arial" w:cs="Arial"/>
          <w:sz w:val="22"/>
          <w:szCs w:val="22"/>
        </w:rPr>
        <w:t xml:space="preserve"> Ustanovení věty předchozí neplatí, je-li Dodatek podepisován Smluvními stranami elektronicky, tzn. opatřen kvalifikovanými elektronickými podpisy osob oprávněných zastupovat Smluvní stranu, kdy v takovém případě je dodatek vyhotoven </w:t>
      </w:r>
      <w:r w:rsidR="783EE04E" w:rsidRPr="00AC2F0A">
        <w:rPr>
          <w:rFonts w:ascii="Arial" w:eastAsiaTheme="minorEastAsia" w:hAnsi="Arial" w:cs="Arial"/>
          <w:sz w:val="22"/>
          <w:szCs w:val="22"/>
        </w:rPr>
        <w:t>v</w:t>
      </w:r>
      <w:r w:rsidR="008D7BEF" w:rsidRPr="00AC2F0A">
        <w:rPr>
          <w:rFonts w:ascii="Arial" w:eastAsiaTheme="minorEastAsia" w:hAnsi="Arial" w:cs="Arial"/>
          <w:sz w:val="22"/>
          <w:szCs w:val="22"/>
        </w:rPr>
        <w:t xml:space="preserve"> jediném elektronickém vyhotovení.</w:t>
      </w:r>
    </w:p>
    <w:p w14:paraId="757B9FCA" w14:textId="40588C57" w:rsidR="00385B6C" w:rsidRPr="006C5E6E" w:rsidRDefault="00385B6C" w:rsidP="00112AB5">
      <w:pPr>
        <w:numPr>
          <w:ilvl w:val="0"/>
          <w:numId w:val="24"/>
        </w:numPr>
        <w:autoSpaceDN w:val="0"/>
        <w:spacing w:before="12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C2F0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Smluvní strany prohlašují, že si </w:t>
      </w:r>
      <w:r w:rsidR="00745D73" w:rsidRPr="00AC2F0A">
        <w:rPr>
          <w:rFonts w:ascii="Arial" w:eastAsiaTheme="minorHAnsi" w:hAnsi="Arial" w:cs="Arial"/>
          <w:bCs/>
          <w:sz w:val="22"/>
          <w:szCs w:val="22"/>
          <w:lang w:eastAsia="en-US"/>
        </w:rPr>
        <w:t>tento Dodatek</w:t>
      </w:r>
      <w:r w:rsidRPr="00AC2F0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přečetly, že je srozumiteln</w:t>
      </w:r>
      <w:r w:rsidR="00823631" w:rsidRPr="00AC2F0A">
        <w:rPr>
          <w:rFonts w:ascii="Arial" w:eastAsiaTheme="minorHAnsi" w:hAnsi="Arial" w:cs="Arial"/>
          <w:bCs/>
          <w:sz w:val="22"/>
          <w:szCs w:val="22"/>
          <w:lang w:eastAsia="en-US"/>
        </w:rPr>
        <w:t>ý</w:t>
      </w:r>
      <w:r w:rsidRPr="00AC2F0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25C52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 určit</w:t>
      </w:r>
      <w:r w:rsidR="00823631" w:rsidRPr="00A25C52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ý</w:t>
      </w:r>
      <w:r w:rsidRPr="00A25C52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, že je výrazem jejich pravé a svobodné vůle, že nebyl sjednána v tísni za nápadně nevýhodných podmínek a na důkaz toho připojují své podpisy</w:t>
      </w:r>
      <w:r w:rsidR="005D31A5" w:rsidRPr="00A25C52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</w:p>
    <w:p w14:paraId="7174A5C9" w14:textId="77777777" w:rsidR="006C5E6E" w:rsidRPr="00A25C52" w:rsidRDefault="006C5E6E" w:rsidP="006C5E6E">
      <w:pPr>
        <w:autoSpaceDN w:val="0"/>
        <w:spacing w:before="120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309248B" w14:textId="18D12238" w:rsidR="00DA2B46" w:rsidRPr="00A25C52" w:rsidRDefault="00DA2B46" w:rsidP="006C345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5D2D" w:rsidRPr="00A25C52" w14:paraId="3CA2D52F" w14:textId="77777777" w:rsidTr="00D56FA9">
        <w:tc>
          <w:tcPr>
            <w:tcW w:w="4531" w:type="dxa"/>
          </w:tcPr>
          <w:p w14:paraId="42670B6E" w14:textId="311CB569" w:rsidR="00BC5D2D" w:rsidRPr="00A25C52" w:rsidRDefault="00BC5D2D" w:rsidP="006C34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C52">
              <w:rPr>
                <w:rFonts w:ascii="Arial" w:hAnsi="Arial" w:cs="Arial"/>
                <w:color w:val="000000"/>
                <w:sz w:val="22"/>
                <w:szCs w:val="22"/>
              </w:rPr>
              <w:t xml:space="preserve">Za </w:t>
            </w:r>
            <w:r w:rsidR="00A25C52">
              <w:rPr>
                <w:rFonts w:ascii="Arial" w:hAnsi="Arial" w:cs="Arial"/>
                <w:color w:val="000000"/>
                <w:sz w:val="22"/>
                <w:szCs w:val="22"/>
              </w:rPr>
              <w:t>DIAMO</w:t>
            </w:r>
            <w:r w:rsidRPr="00A25C5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62E6344" w14:textId="5D03B695" w:rsidR="00BC5D2D" w:rsidRPr="00A25C52" w:rsidRDefault="00BC5D2D" w:rsidP="006C34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C52">
              <w:rPr>
                <w:rFonts w:ascii="Arial" w:hAnsi="Arial" w:cs="Arial"/>
                <w:color w:val="000000"/>
                <w:sz w:val="22"/>
                <w:szCs w:val="22"/>
              </w:rPr>
              <w:t xml:space="preserve">Za </w:t>
            </w:r>
            <w:r w:rsidR="00A25C52">
              <w:rPr>
                <w:rFonts w:ascii="Arial" w:hAnsi="Arial" w:cs="Arial"/>
                <w:color w:val="000000"/>
                <w:sz w:val="22"/>
                <w:szCs w:val="22"/>
              </w:rPr>
              <w:t>Obec Trojanovice</w:t>
            </w:r>
            <w:r w:rsidR="00BB6ED9" w:rsidRPr="00A25C5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</w:tbl>
    <w:p w14:paraId="2C3A7946" w14:textId="5A4B4958" w:rsidR="00E31F4D" w:rsidRPr="00A25C52" w:rsidRDefault="00E31F4D" w:rsidP="006C345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868" w:type="pct"/>
        <w:tblLook w:val="04A0" w:firstRow="1" w:lastRow="0" w:firstColumn="1" w:lastColumn="0" w:noHBand="0" w:noVBand="1"/>
      </w:tblPr>
      <w:tblGrid>
        <w:gridCol w:w="4536"/>
        <w:gridCol w:w="4296"/>
      </w:tblGrid>
      <w:tr w:rsidR="003B4E8E" w:rsidRPr="00A25C52" w14:paraId="3FD770FE" w14:textId="77777777" w:rsidTr="00EA1F49">
        <w:tc>
          <w:tcPr>
            <w:tcW w:w="2568" w:type="pct"/>
            <w:hideMark/>
          </w:tcPr>
          <w:bookmarkEnd w:id="1"/>
          <w:bookmarkEnd w:id="3"/>
          <w:bookmarkEnd w:id="4"/>
          <w:p w14:paraId="5026C927" w14:textId="298CD97C" w:rsidR="003B4E8E" w:rsidRPr="00A25C52" w:rsidRDefault="003B4E8E" w:rsidP="00EA1F49">
            <w:pPr>
              <w:spacing w:line="25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V</w:t>
            </w:r>
            <w:r w:rsid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e Stráži pod Ralskem</w:t>
            </w: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dne .............</w:t>
            </w:r>
            <w:r w:rsid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574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32" w:type="pct"/>
            <w:hideMark/>
          </w:tcPr>
          <w:p w14:paraId="7AFFBBE0" w14:textId="084E0AC9" w:rsidR="003B4E8E" w:rsidRPr="00A25C52" w:rsidRDefault="003B4E8E" w:rsidP="00EA1F49">
            <w:pPr>
              <w:spacing w:line="25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 </w:t>
            </w: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softHyphen/>
            </w: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softHyphen/>
            </w: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softHyphen/>
            </w:r>
            <w:r w:rsid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Trojanovicích</w:t>
            </w:r>
            <w:r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dne </w:t>
            </w:r>
            <w:r w:rsidR="002565BD" w:rsidRPr="00A25C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.............</w:t>
            </w:r>
            <w:r w:rsidR="00256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574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</w:t>
            </w:r>
          </w:p>
        </w:tc>
      </w:tr>
    </w:tbl>
    <w:p w14:paraId="47169A69" w14:textId="77777777" w:rsidR="003B4E8E" w:rsidRPr="00080AF8" w:rsidRDefault="003B4E8E" w:rsidP="003B4E8E">
      <w:pPr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</w:p>
    <w:p w14:paraId="492E9BB1" w14:textId="3889E46A" w:rsidR="003B4E8E" w:rsidRPr="00080AF8" w:rsidRDefault="003B4E8E" w:rsidP="003B4E8E">
      <w:pPr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</w:p>
    <w:p w14:paraId="1D0C92AC" w14:textId="06639400" w:rsidR="00C159EE" w:rsidRPr="00080AF8" w:rsidRDefault="00C159EE" w:rsidP="003B4E8E">
      <w:pPr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</w:p>
    <w:p w14:paraId="511D26FA" w14:textId="77777777" w:rsidR="003B4E8E" w:rsidRPr="00080AF8" w:rsidRDefault="003B4E8E" w:rsidP="003B4E8E">
      <w:pPr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536"/>
      </w:tblGrid>
      <w:tr w:rsidR="003B4E8E" w:rsidRPr="00080AF8" w14:paraId="13A3A5B3" w14:textId="77777777" w:rsidTr="00BC32A9">
        <w:tc>
          <w:tcPr>
            <w:tcW w:w="4702" w:type="dxa"/>
            <w:hideMark/>
          </w:tcPr>
          <w:p w14:paraId="2B8CC5CE" w14:textId="77777777" w:rsidR="006C5E6E" w:rsidRDefault="006C5E6E" w:rsidP="008C7ED1">
            <w:pPr>
              <w:ind w:left="65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6D28D9" w14:textId="2309018A" w:rsidR="003B4E8E" w:rsidRPr="00BC32A9" w:rsidRDefault="003B4E8E" w:rsidP="008C7ED1">
            <w:pPr>
              <w:ind w:left="65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</w:t>
            </w:r>
          </w:p>
        </w:tc>
        <w:tc>
          <w:tcPr>
            <w:tcW w:w="4536" w:type="dxa"/>
            <w:hideMark/>
          </w:tcPr>
          <w:p w14:paraId="5D747120" w14:textId="77777777" w:rsidR="006C5E6E" w:rsidRDefault="006C5E6E" w:rsidP="008C7ED1">
            <w:pPr>
              <w:ind w:left="17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C4F97B" w14:textId="4B2ECCD2" w:rsidR="003B4E8E" w:rsidRPr="00BC32A9" w:rsidRDefault="003B4E8E" w:rsidP="008C7ED1">
            <w:pPr>
              <w:ind w:left="17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</w:t>
            </w:r>
          </w:p>
        </w:tc>
      </w:tr>
      <w:tr w:rsidR="003B4E8E" w:rsidRPr="00080AF8" w14:paraId="0916FEBE" w14:textId="77777777" w:rsidTr="00BC32A9">
        <w:tc>
          <w:tcPr>
            <w:tcW w:w="4702" w:type="dxa"/>
            <w:hideMark/>
          </w:tcPr>
          <w:p w14:paraId="0818787B" w14:textId="72BEAEFC" w:rsidR="003B4E8E" w:rsidRPr="00BC32A9" w:rsidRDefault="000775F1" w:rsidP="008C7ED1">
            <w:pPr>
              <w:ind w:left="6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Ing. </w:t>
            </w:r>
            <w:r w:rsidR="00225B65" w:rsidRPr="00BC32A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Ludvík Kašpar</w:t>
            </w:r>
          </w:p>
        </w:tc>
        <w:tc>
          <w:tcPr>
            <w:tcW w:w="4536" w:type="dxa"/>
            <w:hideMark/>
          </w:tcPr>
          <w:p w14:paraId="2DD2BFDB" w14:textId="5C76EB3C" w:rsidR="003B4E8E" w:rsidRPr="00BC32A9" w:rsidRDefault="00225B65" w:rsidP="008C7ED1">
            <w:pPr>
              <w:ind w:left="17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Mgr. Jiří Novotný</w:t>
            </w:r>
          </w:p>
        </w:tc>
      </w:tr>
      <w:bookmarkEnd w:id="2"/>
      <w:tr w:rsidR="00225B65" w:rsidRPr="00080AF8" w14:paraId="1083154E" w14:textId="77777777" w:rsidTr="00BC32A9">
        <w:tc>
          <w:tcPr>
            <w:tcW w:w="4702" w:type="dxa"/>
            <w:hideMark/>
          </w:tcPr>
          <w:p w14:paraId="461B7BE4" w14:textId="5841EC65" w:rsidR="00225B65" w:rsidRPr="00BC32A9" w:rsidRDefault="00225B65" w:rsidP="004F2D14">
            <w:pPr>
              <w:ind w:left="65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sz w:val="22"/>
                <w:szCs w:val="22"/>
                <w:lang w:eastAsia="en-US"/>
              </w:rPr>
              <w:t>ředitel státního podniku</w:t>
            </w:r>
          </w:p>
        </w:tc>
        <w:tc>
          <w:tcPr>
            <w:tcW w:w="4536" w:type="dxa"/>
            <w:hideMark/>
          </w:tcPr>
          <w:p w14:paraId="276CB5B1" w14:textId="259B5C79" w:rsidR="00225B65" w:rsidRPr="00BC32A9" w:rsidRDefault="00BC32A9" w:rsidP="004F2D14">
            <w:pPr>
              <w:ind w:left="17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2A9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225B65" w:rsidRPr="00BC32A9">
              <w:rPr>
                <w:rFonts w:ascii="Arial" w:hAnsi="Arial" w:cs="Arial"/>
                <w:sz w:val="22"/>
                <w:szCs w:val="22"/>
                <w:lang w:eastAsia="en-US"/>
              </w:rPr>
              <w:t>tarosta obce</w:t>
            </w:r>
          </w:p>
        </w:tc>
      </w:tr>
    </w:tbl>
    <w:p w14:paraId="462692E2" w14:textId="4C898971" w:rsidR="00EA1F49" w:rsidRDefault="00EA1F49" w:rsidP="00225B65">
      <w:pPr>
        <w:jc w:val="both"/>
        <w:rPr>
          <w:rFonts w:ascii="Arial" w:hAnsi="Arial" w:cs="Arial"/>
          <w:sz w:val="22"/>
          <w:szCs w:val="22"/>
        </w:rPr>
      </w:pPr>
    </w:p>
    <w:sectPr w:rsidR="00EA1F49" w:rsidSect="00253E71">
      <w:footerReference w:type="default" r:id="rId8"/>
      <w:pgSz w:w="11906" w:h="16838"/>
      <w:pgMar w:top="1417" w:right="1417" w:bottom="1134" w:left="1417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F720B" w14:textId="77777777" w:rsidR="00B45998" w:rsidRDefault="00B45998">
      <w:r>
        <w:separator/>
      </w:r>
    </w:p>
  </w:endnote>
  <w:endnote w:type="continuationSeparator" w:id="0">
    <w:p w14:paraId="526507C8" w14:textId="77777777" w:rsidR="00B45998" w:rsidRDefault="00B4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4093" w14:textId="79B88E8E" w:rsidR="00CE6D26" w:rsidRPr="00B04EC9" w:rsidRDefault="00B04EC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32BA6" w:rsidRPr="00C32BA6">
      <w:rPr>
        <w:rFonts w:ascii="Arial" w:hAnsi="Arial" w:cs="Arial"/>
        <w:sz w:val="20"/>
        <w:szCs w:val="20"/>
      </w:rPr>
      <w:t xml:space="preserve"> </w:t>
    </w:r>
    <w:r w:rsidR="00C32BA6" w:rsidRPr="00C32BA6">
      <w:rPr>
        <w:rFonts w:ascii="Arial" w:hAnsi="Arial" w:cs="Arial"/>
        <w:b/>
        <w:bCs/>
        <w:sz w:val="20"/>
        <w:szCs w:val="20"/>
      </w:rPr>
      <w:fldChar w:fldCharType="begin"/>
    </w:r>
    <w:r w:rsidR="00C32BA6" w:rsidRPr="00C32BA6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C32BA6" w:rsidRPr="00C32BA6">
      <w:rPr>
        <w:rFonts w:ascii="Arial" w:hAnsi="Arial" w:cs="Arial"/>
        <w:b/>
        <w:bCs/>
        <w:sz w:val="20"/>
        <w:szCs w:val="20"/>
      </w:rPr>
      <w:fldChar w:fldCharType="separate"/>
    </w:r>
    <w:r w:rsidR="004E503B">
      <w:rPr>
        <w:rFonts w:ascii="Arial" w:hAnsi="Arial" w:cs="Arial"/>
        <w:b/>
        <w:bCs/>
        <w:noProof/>
        <w:sz w:val="20"/>
        <w:szCs w:val="20"/>
      </w:rPr>
      <w:t>2</w:t>
    </w:r>
    <w:r w:rsidR="00C32BA6" w:rsidRPr="00C32BA6">
      <w:rPr>
        <w:rFonts w:ascii="Arial" w:hAnsi="Arial" w:cs="Arial"/>
        <w:b/>
        <w:bCs/>
        <w:sz w:val="20"/>
        <w:szCs w:val="20"/>
      </w:rPr>
      <w:fldChar w:fldCharType="end"/>
    </w:r>
    <w:r w:rsidR="00C32BA6" w:rsidRPr="00C32BA6">
      <w:rPr>
        <w:rFonts w:ascii="Arial" w:hAnsi="Arial" w:cs="Arial"/>
        <w:sz w:val="20"/>
        <w:szCs w:val="20"/>
      </w:rPr>
      <w:t xml:space="preserve"> z </w:t>
    </w:r>
    <w:r w:rsidR="00C32BA6" w:rsidRPr="00C32BA6">
      <w:rPr>
        <w:rFonts w:ascii="Arial" w:hAnsi="Arial" w:cs="Arial"/>
        <w:b/>
        <w:bCs/>
        <w:sz w:val="20"/>
        <w:szCs w:val="20"/>
      </w:rPr>
      <w:fldChar w:fldCharType="begin"/>
    </w:r>
    <w:r w:rsidR="00C32BA6" w:rsidRPr="00C32BA6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C32BA6" w:rsidRPr="00C32BA6">
      <w:rPr>
        <w:rFonts w:ascii="Arial" w:hAnsi="Arial" w:cs="Arial"/>
        <w:b/>
        <w:bCs/>
        <w:sz w:val="20"/>
        <w:szCs w:val="20"/>
      </w:rPr>
      <w:fldChar w:fldCharType="separate"/>
    </w:r>
    <w:r w:rsidR="004E503B">
      <w:rPr>
        <w:rFonts w:ascii="Arial" w:hAnsi="Arial" w:cs="Arial"/>
        <w:b/>
        <w:bCs/>
        <w:noProof/>
        <w:sz w:val="20"/>
        <w:szCs w:val="20"/>
      </w:rPr>
      <w:t>4</w:t>
    </w:r>
    <w:r w:rsidR="00C32BA6" w:rsidRPr="00C32BA6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32673" w14:textId="77777777" w:rsidR="00B45998" w:rsidRDefault="00B45998">
      <w:r>
        <w:separator/>
      </w:r>
    </w:p>
  </w:footnote>
  <w:footnote w:type="continuationSeparator" w:id="0">
    <w:p w14:paraId="0282C046" w14:textId="77777777" w:rsidR="00B45998" w:rsidRDefault="00B4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C9E5672"/>
    <w:lvl w:ilvl="0" w:tplc="CD9A4612">
      <w:start w:val="1"/>
      <w:numFmt w:val="decimal"/>
      <w:pStyle w:val="PARTIES"/>
      <w:lvlText w:val="(%1)"/>
      <w:lvlJc w:val="left"/>
      <w:pPr>
        <w:tabs>
          <w:tab w:val="num" w:pos="320"/>
        </w:tabs>
        <w:ind w:left="320" w:hanging="680"/>
      </w:pPr>
      <w:rPr>
        <w:rFonts w:ascii="New York" w:hAnsi="New York" w:cs="Times New Roman" w:hint="default"/>
        <w:b w:val="0"/>
        <w:i w:val="0"/>
        <w:spacing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pacing w:val="0"/>
      </w:rPr>
    </w:lvl>
  </w:abstractNum>
  <w:abstractNum w:abstractNumId="1" w15:restartNumberingAfterBreak="0">
    <w:nsid w:val="08E32EDA"/>
    <w:multiLevelType w:val="hybridMultilevel"/>
    <w:tmpl w:val="E5DCE9BE"/>
    <w:lvl w:ilvl="0" w:tplc="F5A08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0C6EA2"/>
    <w:multiLevelType w:val="hybridMultilevel"/>
    <w:tmpl w:val="C1A0972C"/>
    <w:lvl w:ilvl="0" w:tplc="F7CCDD14">
      <w:start w:val="1"/>
      <w:numFmt w:val="decimal"/>
      <w:lvlText w:val="(%1)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45F19"/>
    <w:multiLevelType w:val="multilevel"/>
    <w:tmpl w:val="148A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5784B"/>
    <w:multiLevelType w:val="hybridMultilevel"/>
    <w:tmpl w:val="9B326B5C"/>
    <w:lvl w:ilvl="0" w:tplc="7D861A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D01A50"/>
    <w:multiLevelType w:val="multilevel"/>
    <w:tmpl w:val="2DC43CD6"/>
    <w:lvl w:ilvl="0">
      <w:start w:val="1"/>
      <w:numFmt w:val="decimal"/>
      <w:lvlText w:val="%1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2415DE"/>
    <w:multiLevelType w:val="hybridMultilevel"/>
    <w:tmpl w:val="6E4CC2B4"/>
    <w:lvl w:ilvl="0" w:tplc="8E4EE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4C7E"/>
    <w:multiLevelType w:val="hybridMultilevel"/>
    <w:tmpl w:val="35ECF242"/>
    <w:lvl w:ilvl="0" w:tplc="926CA410">
      <w:start w:val="1"/>
      <w:numFmt w:val="lowerLetter"/>
      <w:lvlText w:val="(%1)"/>
      <w:lvlJc w:val="left"/>
      <w:pPr>
        <w:tabs>
          <w:tab w:val="num" w:pos="1855"/>
        </w:tabs>
        <w:ind w:left="1855" w:hanging="425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2087"/>
        </w:tabs>
        <w:ind w:left="1208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807"/>
        </w:tabs>
        <w:ind w:left="1280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3527"/>
        </w:tabs>
        <w:ind w:left="1352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47"/>
        </w:tabs>
        <w:ind w:left="1424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4967"/>
        </w:tabs>
        <w:ind w:left="1496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5687"/>
        </w:tabs>
        <w:ind w:left="1568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6407"/>
        </w:tabs>
        <w:ind w:left="1640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7127"/>
        </w:tabs>
        <w:ind w:left="17127" w:hanging="180"/>
      </w:pPr>
    </w:lvl>
  </w:abstractNum>
  <w:abstractNum w:abstractNumId="8" w15:restartNumberingAfterBreak="0">
    <w:nsid w:val="34E56320"/>
    <w:multiLevelType w:val="hybridMultilevel"/>
    <w:tmpl w:val="0FD82DFC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 w15:restartNumberingAfterBreak="0">
    <w:nsid w:val="363B2A49"/>
    <w:multiLevelType w:val="hybridMultilevel"/>
    <w:tmpl w:val="91BEC1C2"/>
    <w:lvl w:ilvl="0" w:tplc="E0826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A1E49"/>
    <w:multiLevelType w:val="hybridMultilevel"/>
    <w:tmpl w:val="53E02466"/>
    <w:lvl w:ilvl="0" w:tplc="C346E7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214B"/>
    <w:multiLevelType w:val="hybridMultilevel"/>
    <w:tmpl w:val="A7E46E2C"/>
    <w:lvl w:ilvl="0" w:tplc="F51AA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F3B"/>
    <w:multiLevelType w:val="hybridMultilevel"/>
    <w:tmpl w:val="35568D68"/>
    <w:lvl w:ilvl="0" w:tplc="0405000F">
      <w:start w:val="1"/>
      <w:numFmt w:val="decimal"/>
      <w:lvlText w:val="%1."/>
      <w:lvlJc w:val="left"/>
      <w:pPr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3D231B2F"/>
    <w:multiLevelType w:val="hybridMultilevel"/>
    <w:tmpl w:val="FFD2D1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E44BA"/>
    <w:multiLevelType w:val="hybridMultilevel"/>
    <w:tmpl w:val="3FC4BECC"/>
    <w:lvl w:ilvl="0" w:tplc="3D8479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126F"/>
    <w:multiLevelType w:val="hybridMultilevel"/>
    <w:tmpl w:val="CAF0E08E"/>
    <w:lvl w:ilvl="0" w:tplc="67ACC2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06CF"/>
    <w:multiLevelType w:val="hybridMultilevel"/>
    <w:tmpl w:val="AFD28140"/>
    <w:lvl w:ilvl="0" w:tplc="04050015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8C16AFE"/>
    <w:multiLevelType w:val="hybridMultilevel"/>
    <w:tmpl w:val="CAF0E08E"/>
    <w:lvl w:ilvl="0" w:tplc="67ACC2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0D72"/>
    <w:multiLevelType w:val="hybridMultilevel"/>
    <w:tmpl w:val="06F426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707F3"/>
    <w:multiLevelType w:val="hybridMultilevel"/>
    <w:tmpl w:val="7E18D29C"/>
    <w:lvl w:ilvl="0" w:tplc="CA44478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5F13EF"/>
    <w:multiLevelType w:val="hybridMultilevel"/>
    <w:tmpl w:val="C69AA5CA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1" w15:restartNumberingAfterBreak="0">
    <w:nsid w:val="618D2E10"/>
    <w:multiLevelType w:val="hybridMultilevel"/>
    <w:tmpl w:val="ABF09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40F0"/>
    <w:multiLevelType w:val="hybridMultilevel"/>
    <w:tmpl w:val="E0F233F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83B74F4"/>
    <w:multiLevelType w:val="hybridMultilevel"/>
    <w:tmpl w:val="249A914C"/>
    <w:lvl w:ilvl="0" w:tplc="93EC28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B69C1"/>
    <w:multiLevelType w:val="hybridMultilevel"/>
    <w:tmpl w:val="BA608638"/>
    <w:lvl w:ilvl="0" w:tplc="07583DDE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B3DB2"/>
    <w:multiLevelType w:val="hybridMultilevel"/>
    <w:tmpl w:val="3C8045B6"/>
    <w:lvl w:ilvl="0" w:tplc="D3C276E2">
      <w:start w:val="1"/>
      <w:numFmt w:val="ordinal"/>
      <w:lvlText w:val="1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69144330">
    <w:abstractNumId w:val="0"/>
  </w:num>
  <w:num w:numId="2" w16cid:durableId="1498034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946649">
    <w:abstractNumId w:val="1"/>
  </w:num>
  <w:num w:numId="4" w16cid:durableId="537814942">
    <w:abstractNumId w:val="6"/>
  </w:num>
  <w:num w:numId="5" w16cid:durableId="1787308845">
    <w:abstractNumId w:val="13"/>
  </w:num>
  <w:num w:numId="6" w16cid:durableId="529146038">
    <w:abstractNumId w:val="9"/>
  </w:num>
  <w:num w:numId="7" w16cid:durableId="75826128">
    <w:abstractNumId w:val="17"/>
  </w:num>
  <w:num w:numId="8" w16cid:durableId="555094421">
    <w:abstractNumId w:val="15"/>
  </w:num>
  <w:num w:numId="9" w16cid:durableId="1580939910">
    <w:abstractNumId w:val="3"/>
  </w:num>
  <w:num w:numId="10" w16cid:durableId="851451023">
    <w:abstractNumId w:val="4"/>
  </w:num>
  <w:num w:numId="11" w16cid:durableId="627396522">
    <w:abstractNumId w:val="12"/>
  </w:num>
  <w:num w:numId="12" w16cid:durableId="1765304148">
    <w:abstractNumId w:val="21"/>
  </w:num>
  <w:num w:numId="13" w16cid:durableId="248542338">
    <w:abstractNumId w:val="23"/>
  </w:num>
  <w:num w:numId="14" w16cid:durableId="1429036487">
    <w:abstractNumId w:val="10"/>
  </w:num>
  <w:num w:numId="15" w16cid:durableId="2006276571">
    <w:abstractNumId w:val="11"/>
  </w:num>
  <w:num w:numId="16" w16cid:durableId="1223104975">
    <w:abstractNumId w:val="14"/>
  </w:num>
  <w:num w:numId="17" w16cid:durableId="532617359">
    <w:abstractNumId w:val="19"/>
  </w:num>
  <w:num w:numId="18" w16cid:durableId="1539587085">
    <w:abstractNumId w:val="7"/>
  </w:num>
  <w:num w:numId="19" w16cid:durableId="1645888452">
    <w:abstractNumId w:val="5"/>
  </w:num>
  <w:num w:numId="20" w16cid:durableId="272515613">
    <w:abstractNumId w:val="25"/>
  </w:num>
  <w:num w:numId="21" w16cid:durableId="1401947646">
    <w:abstractNumId w:val="22"/>
  </w:num>
  <w:num w:numId="22" w16cid:durableId="1494952769">
    <w:abstractNumId w:val="16"/>
  </w:num>
  <w:num w:numId="23" w16cid:durableId="2017346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733527">
    <w:abstractNumId w:val="24"/>
  </w:num>
  <w:num w:numId="25" w16cid:durableId="28962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1858607">
    <w:abstractNumId w:val="20"/>
  </w:num>
  <w:num w:numId="27" w16cid:durableId="1763142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MzG0NDMyM7cwN7RQ0lEKTi0uzszPAykwqgUATL9BqywAAAA="/>
  </w:docVars>
  <w:rsids>
    <w:rsidRoot w:val="002F7498"/>
    <w:rsid w:val="000023CF"/>
    <w:rsid w:val="0000251B"/>
    <w:rsid w:val="00004371"/>
    <w:rsid w:val="000052E1"/>
    <w:rsid w:val="000058C5"/>
    <w:rsid w:val="00006238"/>
    <w:rsid w:val="0000656B"/>
    <w:rsid w:val="00006C75"/>
    <w:rsid w:val="00007233"/>
    <w:rsid w:val="000072DA"/>
    <w:rsid w:val="0001272A"/>
    <w:rsid w:val="00014001"/>
    <w:rsid w:val="00015E00"/>
    <w:rsid w:val="00017B76"/>
    <w:rsid w:val="0002010D"/>
    <w:rsid w:val="0002234B"/>
    <w:rsid w:val="000229BD"/>
    <w:rsid w:val="00024969"/>
    <w:rsid w:val="00024A6C"/>
    <w:rsid w:val="00025BA0"/>
    <w:rsid w:val="0003108E"/>
    <w:rsid w:val="000360EA"/>
    <w:rsid w:val="00042DFA"/>
    <w:rsid w:val="0004710B"/>
    <w:rsid w:val="00050E65"/>
    <w:rsid w:val="00052D32"/>
    <w:rsid w:val="000547A7"/>
    <w:rsid w:val="00054B6B"/>
    <w:rsid w:val="00056CA2"/>
    <w:rsid w:val="00060EBA"/>
    <w:rsid w:val="00060FEA"/>
    <w:rsid w:val="0006764E"/>
    <w:rsid w:val="00067EEF"/>
    <w:rsid w:val="00071968"/>
    <w:rsid w:val="00071BA4"/>
    <w:rsid w:val="000733A5"/>
    <w:rsid w:val="00075F89"/>
    <w:rsid w:val="000775F1"/>
    <w:rsid w:val="0007790C"/>
    <w:rsid w:val="00077E35"/>
    <w:rsid w:val="0008013D"/>
    <w:rsid w:val="00080581"/>
    <w:rsid w:val="00080AF8"/>
    <w:rsid w:val="00080F97"/>
    <w:rsid w:val="00082339"/>
    <w:rsid w:val="000866D8"/>
    <w:rsid w:val="00090BC9"/>
    <w:rsid w:val="00091CF3"/>
    <w:rsid w:val="00093B54"/>
    <w:rsid w:val="000948C0"/>
    <w:rsid w:val="000949DE"/>
    <w:rsid w:val="00095F76"/>
    <w:rsid w:val="000A1C62"/>
    <w:rsid w:val="000A4D88"/>
    <w:rsid w:val="000A6018"/>
    <w:rsid w:val="000A726D"/>
    <w:rsid w:val="000A7D82"/>
    <w:rsid w:val="000B31B1"/>
    <w:rsid w:val="000B614D"/>
    <w:rsid w:val="000B7977"/>
    <w:rsid w:val="000C0E59"/>
    <w:rsid w:val="000C1D9B"/>
    <w:rsid w:val="000C2B8D"/>
    <w:rsid w:val="000C30A6"/>
    <w:rsid w:val="000C3B44"/>
    <w:rsid w:val="000C4E49"/>
    <w:rsid w:val="000C69F1"/>
    <w:rsid w:val="000D0EBF"/>
    <w:rsid w:val="000D5CED"/>
    <w:rsid w:val="000E5CA2"/>
    <w:rsid w:val="000E6898"/>
    <w:rsid w:val="000F1772"/>
    <w:rsid w:val="000F572F"/>
    <w:rsid w:val="000F57C1"/>
    <w:rsid w:val="000F72FF"/>
    <w:rsid w:val="00101DB8"/>
    <w:rsid w:val="0010437D"/>
    <w:rsid w:val="00112AB5"/>
    <w:rsid w:val="0011700A"/>
    <w:rsid w:val="00117884"/>
    <w:rsid w:val="00126372"/>
    <w:rsid w:val="00127D89"/>
    <w:rsid w:val="00132658"/>
    <w:rsid w:val="00134790"/>
    <w:rsid w:val="001348FB"/>
    <w:rsid w:val="00134B16"/>
    <w:rsid w:val="00142F3B"/>
    <w:rsid w:val="00144DA7"/>
    <w:rsid w:val="00146226"/>
    <w:rsid w:val="00154728"/>
    <w:rsid w:val="001556D6"/>
    <w:rsid w:val="00156140"/>
    <w:rsid w:val="0015624B"/>
    <w:rsid w:val="00157BA4"/>
    <w:rsid w:val="001603EC"/>
    <w:rsid w:val="00163462"/>
    <w:rsid w:val="00164578"/>
    <w:rsid w:val="00165195"/>
    <w:rsid w:val="0017277F"/>
    <w:rsid w:val="00172A8B"/>
    <w:rsid w:val="00172C41"/>
    <w:rsid w:val="001746D5"/>
    <w:rsid w:val="00174C92"/>
    <w:rsid w:val="00174E3C"/>
    <w:rsid w:val="00175DDC"/>
    <w:rsid w:val="00176036"/>
    <w:rsid w:val="00176CF4"/>
    <w:rsid w:val="00177054"/>
    <w:rsid w:val="00182563"/>
    <w:rsid w:val="001827AD"/>
    <w:rsid w:val="00182B8D"/>
    <w:rsid w:val="00184BD9"/>
    <w:rsid w:val="00184DC7"/>
    <w:rsid w:val="00190556"/>
    <w:rsid w:val="00196CC1"/>
    <w:rsid w:val="001A21E3"/>
    <w:rsid w:val="001A23F4"/>
    <w:rsid w:val="001A3057"/>
    <w:rsid w:val="001A4CF3"/>
    <w:rsid w:val="001A67AF"/>
    <w:rsid w:val="001A6FF6"/>
    <w:rsid w:val="001B1E44"/>
    <w:rsid w:val="001B34EF"/>
    <w:rsid w:val="001B4109"/>
    <w:rsid w:val="001B5699"/>
    <w:rsid w:val="001B5840"/>
    <w:rsid w:val="001C0528"/>
    <w:rsid w:val="001C0EFB"/>
    <w:rsid w:val="001C45C9"/>
    <w:rsid w:val="001C5658"/>
    <w:rsid w:val="001C6731"/>
    <w:rsid w:val="001D0F9A"/>
    <w:rsid w:val="001D179D"/>
    <w:rsid w:val="001D2ABD"/>
    <w:rsid w:val="001D55D7"/>
    <w:rsid w:val="001E0920"/>
    <w:rsid w:val="001E1B0E"/>
    <w:rsid w:val="001E24A3"/>
    <w:rsid w:val="001E2846"/>
    <w:rsid w:val="001E420D"/>
    <w:rsid w:val="001E5830"/>
    <w:rsid w:val="001F02BC"/>
    <w:rsid w:val="001F304D"/>
    <w:rsid w:val="001F5692"/>
    <w:rsid w:val="001F60B3"/>
    <w:rsid w:val="00201C0F"/>
    <w:rsid w:val="002073B1"/>
    <w:rsid w:val="00212743"/>
    <w:rsid w:val="00216265"/>
    <w:rsid w:val="00216322"/>
    <w:rsid w:val="00216CC2"/>
    <w:rsid w:val="002244C8"/>
    <w:rsid w:val="00225B65"/>
    <w:rsid w:val="00226123"/>
    <w:rsid w:val="0023348C"/>
    <w:rsid w:val="00236C4E"/>
    <w:rsid w:val="0024305A"/>
    <w:rsid w:val="00243BEF"/>
    <w:rsid w:val="002446E0"/>
    <w:rsid w:val="00250E57"/>
    <w:rsid w:val="00253E71"/>
    <w:rsid w:val="00255E91"/>
    <w:rsid w:val="002565BD"/>
    <w:rsid w:val="002577F8"/>
    <w:rsid w:val="00257916"/>
    <w:rsid w:val="002603D1"/>
    <w:rsid w:val="002623C5"/>
    <w:rsid w:val="002632E4"/>
    <w:rsid w:val="0026500E"/>
    <w:rsid w:val="00265180"/>
    <w:rsid w:val="00267501"/>
    <w:rsid w:val="00267EE8"/>
    <w:rsid w:val="0027079C"/>
    <w:rsid w:val="00270A85"/>
    <w:rsid w:val="00272F37"/>
    <w:rsid w:val="00274F7A"/>
    <w:rsid w:val="00275034"/>
    <w:rsid w:val="0027685F"/>
    <w:rsid w:val="00283F5B"/>
    <w:rsid w:val="00286532"/>
    <w:rsid w:val="00286B31"/>
    <w:rsid w:val="0029211D"/>
    <w:rsid w:val="00294BAA"/>
    <w:rsid w:val="002A2130"/>
    <w:rsid w:val="002A5E3E"/>
    <w:rsid w:val="002A6F34"/>
    <w:rsid w:val="002B010C"/>
    <w:rsid w:val="002B3A1D"/>
    <w:rsid w:val="002B4304"/>
    <w:rsid w:val="002B46D0"/>
    <w:rsid w:val="002B4A8B"/>
    <w:rsid w:val="002B57C9"/>
    <w:rsid w:val="002C0216"/>
    <w:rsid w:val="002D249D"/>
    <w:rsid w:val="002D3F2E"/>
    <w:rsid w:val="002D6D3C"/>
    <w:rsid w:val="002D7A2B"/>
    <w:rsid w:val="002F0EEB"/>
    <w:rsid w:val="002F21B2"/>
    <w:rsid w:val="002F2301"/>
    <w:rsid w:val="002F30C4"/>
    <w:rsid w:val="002F617E"/>
    <w:rsid w:val="002F7498"/>
    <w:rsid w:val="00302B72"/>
    <w:rsid w:val="00304694"/>
    <w:rsid w:val="00306B53"/>
    <w:rsid w:val="00311618"/>
    <w:rsid w:val="00314C7E"/>
    <w:rsid w:val="00317D91"/>
    <w:rsid w:val="003221E1"/>
    <w:rsid w:val="00323043"/>
    <w:rsid w:val="00323D94"/>
    <w:rsid w:val="0032423B"/>
    <w:rsid w:val="0032661E"/>
    <w:rsid w:val="00326A9C"/>
    <w:rsid w:val="00332AD3"/>
    <w:rsid w:val="003332C4"/>
    <w:rsid w:val="00335509"/>
    <w:rsid w:val="00335C3D"/>
    <w:rsid w:val="00337100"/>
    <w:rsid w:val="00340DC0"/>
    <w:rsid w:val="00340EA8"/>
    <w:rsid w:val="0035635A"/>
    <w:rsid w:val="00357E1E"/>
    <w:rsid w:val="00361209"/>
    <w:rsid w:val="00364AC1"/>
    <w:rsid w:val="00367EB3"/>
    <w:rsid w:val="00370807"/>
    <w:rsid w:val="0037265B"/>
    <w:rsid w:val="00372A07"/>
    <w:rsid w:val="003762CC"/>
    <w:rsid w:val="003803DF"/>
    <w:rsid w:val="00383F39"/>
    <w:rsid w:val="00385B6C"/>
    <w:rsid w:val="00392698"/>
    <w:rsid w:val="00393F17"/>
    <w:rsid w:val="003A0482"/>
    <w:rsid w:val="003A1F35"/>
    <w:rsid w:val="003A5A8C"/>
    <w:rsid w:val="003B0A63"/>
    <w:rsid w:val="003B207C"/>
    <w:rsid w:val="003B4E8E"/>
    <w:rsid w:val="003C006C"/>
    <w:rsid w:val="003C178D"/>
    <w:rsid w:val="003C2C31"/>
    <w:rsid w:val="003C4CCF"/>
    <w:rsid w:val="003C51A1"/>
    <w:rsid w:val="003C7324"/>
    <w:rsid w:val="003D5541"/>
    <w:rsid w:val="003D5BCE"/>
    <w:rsid w:val="003E0630"/>
    <w:rsid w:val="003E1FB2"/>
    <w:rsid w:val="003E3743"/>
    <w:rsid w:val="003E3D04"/>
    <w:rsid w:val="003E4109"/>
    <w:rsid w:val="003E4240"/>
    <w:rsid w:val="003E4ABE"/>
    <w:rsid w:val="003E4ACA"/>
    <w:rsid w:val="003F0442"/>
    <w:rsid w:val="003F5092"/>
    <w:rsid w:val="00403EDE"/>
    <w:rsid w:val="00405E71"/>
    <w:rsid w:val="00413A69"/>
    <w:rsid w:val="00417336"/>
    <w:rsid w:val="0042034D"/>
    <w:rsid w:val="00425C91"/>
    <w:rsid w:val="00431FE0"/>
    <w:rsid w:val="004333B1"/>
    <w:rsid w:val="00433503"/>
    <w:rsid w:val="0043382A"/>
    <w:rsid w:val="004342B3"/>
    <w:rsid w:val="00435045"/>
    <w:rsid w:val="0044191B"/>
    <w:rsid w:val="00441D35"/>
    <w:rsid w:val="00441F15"/>
    <w:rsid w:val="0044369C"/>
    <w:rsid w:val="00445845"/>
    <w:rsid w:val="004459F0"/>
    <w:rsid w:val="00446C4B"/>
    <w:rsid w:val="004473A7"/>
    <w:rsid w:val="00447E7C"/>
    <w:rsid w:val="00451EFF"/>
    <w:rsid w:val="0045236C"/>
    <w:rsid w:val="0045265C"/>
    <w:rsid w:val="004538E4"/>
    <w:rsid w:val="00464CB0"/>
    <w:rsid w:val="0046600D"/>
    <w:rsid w:val="00471083"/>
    <w:rsid w:val="0047257A"/>
    <w:rsid w:val="00473320"/>
    <w:rsid w:val="0047386E"/>
    <w:rsid w:val="00474340"/>
    <w:rsid w:val="0047520D"/>
    <w:rsid w:val="004752D9"/>
    <w:rsid w:val="00476038"/>
    <w:rsid w:val="00476BF2"/>
    <w:rsid w:val="0048106B"/>
    <w:rsid w:val="00484A1D"/>
    <w:rsid w:val="0049095C"/>
    <w:rsid w:val="00496243"/>
    <w:rsid w:val="004A07E8"/>
    <w:rsid w:val="004A38FC"/>
    <w:rsid w:val="004B257B"/>
    <w:rsid w:val="004B4BB6"/>
    <w:rsid w:val="004B5AA0"/>
    <w:rsid w:val="004B7D0B"/>
    <w:rsid w:val="004C0781"/>
    <w:rsid w:val="004C3E22"/>
    <w:rsid w:val="004C434A"/>
    <w:rsid w:val="004D3CEC"/>
    <w:rsid w:val="004D40A7"/>
    <w:rsid w:val="004D5777"/>
    <w:rsid w:val="004E0DF9"/>
    <w:rsid w:val="004E21B4"/>
    <w:rsid w:val="004E4C82"/>
    <w:rsid w:val="004E4DBF"/>
    <w:rsid w:val="004E4FA0"/>
    <w:rsid w:val="004E503B"/>
    <w:rsid w:val="004F26AF"/>
    <w:rsid w:val="004F6DFA"/>
    <w:rsid w:val="004F706A"/>
    <w:rsid w:val="00500957"/>
    <w:rsid w:val="00507167"/>
    <w:rsid w:val="00507D09"/>
    <w:rsid w:val="00514991"/>
    <w:rsid w:val="00516DEC"/>
    <w:rsid w:val="005175CE"/>
    <w:rsid w:val="005178FA"/>
    <w:rsid w:val="00520934"/>
    <w:rsid w:val="00523859"/>
    <w:rsid w:val="00523E4A"/>
    <w:rsid w:val="0052574F"/>
    <w:rsid w:val="00525C7F"/>
    <w:rsid w:val="005268C8"/>
    <w:rsid w:val="005310D9"/>
    <w:rsid w:val="00532183"/>
    <w:rsid w:val="005349D0"/>
    <w:rsid w:val="00535FEE"/>
    <w:rsid w:val="00540F99"/>
    <w:rsid w:val="00541001"/>
    <w:rsid w:val="00541DDE"/>
    <w:rsid w:val="00547144"/>
    <w:rsid w:val="00554E34"/>
    <w:rsid w:val="00556C73"/>
    <w:rsid w:val="0055728B"/>
    <w:rsid w:val="0056101A"/>
    <w:rsid w:val="0056187F"/>
    <w:rsid w:val="00562D8C"/>
    <w:rsid w:val="005678AB"/>
    <w:rsid w:val="00574358"/>
    <w:rsid w:val="005745D4"/>
    <w:rsid w:val="0057572E"/>
    <w:rsid w:val="00576DF0"/>
    <w:rsid w:val="00577782"/>
    <w:rsid w:val="00577EFD"/>
    <w:rsid w:val="005874B3"/>
    <w:rsid w:val="00590A6C"/>
    <w:rsid w:val="005A0778"/>
    <w:rsid w:val="005A0FFE"/>
    <w:rsid w:val="005A2278"/>
    <w:rsid w:val="005A2DC6"/>
    <w:rsid w:val="005A4DA3"/>
    <w:rsid w:val="005A6FB4"/>
    <w:rsid w:val="005B7D49"/>
    <w:rsid w:val="005C4BD1"/>
    <w:rsid w:val="005C5847"/>
    <w:rsid w:val="005D2734"/>
    <w:rsid w:val="005D31A5"/>
    <w:rsid w:val="005D5214"/>
    <w:rsid w:val="005D6681"/>
    <w:rsid w:val="005E078D"/>
    <w:rsid w:val="005E33C1"/>
    <w:rsid w:val="005E471A"/>
    <w:rsid w:val="005E5C4E"/>
    <w:rsid w:val="005E6A72"/>
    <w:rsid w:val="005F0AFB"/>
    <w:rsid w:val="005F36E0"/>
    <w:rsid w:val="005F4323"/>
    <w:rsid w:val="005F7D8A"/>
    <w:rsid w:val="005F7F04"/>
    <w:rsid w:val="00600F0D"/>
    <w:rsid w:val="0060138D"/>
    <w:rsid w:val="006019CD"/>
    <w:rsid w:val="00604822"/>
    <w:rsid w:val="00605C7F"/>
    <w:rsid w:val="00606E24"/>
    <w:rsid w:val="00607311"/>
    <w:rsid w:val="006103E7"/>
    <w:rsid w:val="00611642"/>
    <w:rsid w:val="00611EB2"/>
    <w:rsid w:val="00616861"/>
    <w:rsid w:val="0061794D"/>
    <w:rsid w:val="00621902"/>
    <w:rsid w:val="006229C6"/>
    <w:rsid w:val="00622EBB"/>
    <w:rsid w:val="006235EC"/>
    <w:rsid w:val="00623AE1"/>
    <w:rsid w:val="006418CA"/>
    <w:rsid w:val="006423A3"/>
    <w:rsid w:val="00647FA0"/>
    <w:rsid w:val="00650CB5"/>
    <w:rsid w:val="00653044"/>
    <w:rsid w:val="00653226"/>
    <w:rsid w:val="0066087B"/>
    <w:rsid w:val="006658F7"/>
    <w:rsid w:val="006711BF"/>
    <w:rsid w:val="0068005D"/>
    <w:rsid w:val="00681FFF"/>
    <w:rsid w:val="00682D3B"/>
    <w:rsid w:val="0068370A"/>
    <w:rsid w:val="006913C0"/>
    <w:rsid w:val="006915F7"/>
    <w:rsid w:val="006A1CB8"/>
    <w:rsid w:val="006A2B1E"/>
    <w:rsid w:val="006A4D78"/>
    <w:rsid w:val="006A532B"/>
    <w:rsid w:val="006A68EF"/>
    <w:rsid w:val="006B15E6"/>
    <w:rsid w:val="006B1D28"/>
    <w:rsid w:val="006B6BE2"/>
    <w:rsid w:val="006B6C3D"/>
    <w:rsid w:val="006B7F28"/>
    <w:rsid w:val="006C1F0C"/>
    <w:rsid w:val="006C2D31"/>
    <w:rsid w:val="006C345A"/>
    <w:rsid w:val="006C5779"/>
    <w:rsid w:val="006C5E6E"/>
    <w:rsid w:val="006C7E0C"/>
    <w:rsid w:val="006C7F23"/>
    <w:rsid w:val="006D3916"/>
    <w:rsid w:val="006D57C6"/>
    <w:rsid w:val="006D5968"/>
    <w:rsid w:val="006D6276"/>
    <w:rsid w:val="006E2D4A"/>
    <w:rsid w:val="006E4AEF"/>
    <w:rsid w:val="006E60D7"/>
    <w:rsid w:val="006F042C"/>
    <w:rsid w:val="006F20C2"/>
    <w:rsid w:val="006F4611"/>
    <w:rsid w:val="006F69E1"/>
    <w:rsid w:val="006F7154"/>
    <w:rsid w:val="00703121"/>
    <w:rsid w:val="007149D7"/>
    <w:rsid w:val="007177B2"/>
    <w:rsid w:val="00720497"/>
    <w:rsid w:val="007225ED"/>
    <w:rsid w:val="007245C8"/>
    <w:rsid w:val="007248FC"/>
    <w:rsid w:val="00725ED6"/>
    <w:rsid w:val="007266AD"/>
    <w:rsid w:val="0073133F"/>
    <w:rsid w:val="00732C1D"/>
    <w:rsid w:val="007331E0"/>
    <w:rsid w:val="007332BC"/>
    <w:rsid w:val="007336CF"/>
    <w:rsid w:val="007342B2"/>
    <w:rsid w:val="00736DC1"/>
    <w:rsid w:val="00736F72"/>
    <w:rsid w:val="00741CCA"/>
    <w:rsid w:val="00745D73"/>
    <w:rsid w:val="00746068"/>
    <w:rsid w:val="00747526"/>
    <w:rsid w:val="00751AC5"/>
    <w:rsid w:val="00752104"/>
    <w:rsid w:val="00753B4F"/>
    <w:rsid w:val="00760D2F"/>
    <w:rsid w:val="00764D1E"/>
    <w:rsid w:val="00766324"/>
    <w:rsid w:val="007704BF"/>
    <w:rsid w:val="00772BE9"/>
    <w:rsid w:val="00776E76"/>
    <w:rsid w:val="00777D80"/>
    <w:rsid w:val="007811F4"/>
    <w:rsid w:val="00781A60"/>
    <w:rsid w:val="0078322B"/>
    <w:rsid w:val="007841E9"/>
    <w:rsid w:val="007844B6"/>
    <w:rsid w:val="00786507"/>
    <w:rsid w:val="0078718E"/>
    <w:rsid w:val="0078782C"/>
    <w:rsid w:val="007933C5"/>
    <w:rsid w:val="00793B10"/>
    <w:rsid w:val="0079495F"/>
    <w:rsid w:val="007A0C94"/>
    <w:rsid w:val="007A3A6F"/>
    <w:rsid w:val="007A490E"/>
    <w:rsid w:val="007B0D0A"/>
    <w:rsid w:val="007B0DB5"/>
    <w:rsid w:val="007B6D6B"/>
    <w:rsid w:val="007B6E92"/>
    <w:rsid w:val="007C5281"/>
    <w:rsid w:val="007D307D"/>
    <w:rsid w:val="007D31A5"/>
    <w:rsid w:val="007D4DFA"/>
    <w:rsid w:val="007E66B9"/>
    <w:rsid w:val="007F0862"/>
    <w:rsid w:val="007F25E9"/>
    <w:rsid w:val="007F58AF"/>
    <w:rsid w:val="007F5C85"/>
    <w:rsid w:val="007F72AA"/>
    <w:rsid w:val="008065B4"/>
    <w:rsid w:val="00806FD9"/>
    <w:rsid w:val="008073EA"/>
    <w:rsid w:val="008076D1"/>
    <w:rsid w:val="00807E06"/>
    <w:rsid w:val="00810DE9"/>
    <w:rsid w:val="00811188"/>
    <w:rsid w:val="00811C4E"/>
    <w:rsid w:val="00813C72"/>
    <w:rsid w:val="00814503"/>
    <w:rsid w:val="008147B9"/>
    <w:rsid w:val="0081608F"/>
    <w:rsid w:val="00820028"/>
    <w:rsid w:val="0082028F"/>
    <w:rsid w:val="008214BB"/>
    <w:rsid w:val="008220B8"/>
    <w:rsid w:val="00822A36"/>
    <w:rsid w:val="00822D3C"/>
    <w:rsid w:val="00823631"/>
    <w:rsid w:val="00830167"/>
    <w:rsid w:val="00831559"/>
    <w:rsid w:val="00831A1F"/>
    <w:rsid w:val="008345B5"/>
    <w:rsid w:val="00837B92"/>
    <w:rsid w:val="00840B0C"/>
    <w:rsid w:val="00841CCD"/>
    <w:rsid w:val="0084224B"/>
    <w:rsid w:val="00843D0A"/>
    <w:rsid w:val="00844828"/>
    <w:rsid w:val="0085063B"/>
    <w:rsid w:val="00850954"/>
    <w:rsid w:val="008520CE"/>
    <w:rsid w:val="00853334"/>
    <w:rsid w:val="00855C06"/>
    <w:rsid w:val="008574C3"/>
    <w:rsid w:val="00857FE3"/>
    <w:rsid w:val="00860E0A"/>
    <w:rsid w:val="00861215"/>
    <w:rsid w:val="008614CD"/>
    <w:rsid w:val="00861903"/>
    <w:rsid w:val="00864494"/>
    <w:rsid w:val="00866DCB"/>
    <w:rsid w:val="00867B76"/>
    <w:rsid w:val="00870825"/>
    <w:rsid w:val="008725F4"/>
    <w:rsid w:val="00874B56"/>
    <w:rsid w:val="008770A2"/>
    <w:rsid w:val="008774B1"/>
    <w:rsid w:val="00881FE1"/>
    <w:rsid w:val="00882F38"/>
    <w:rsid w:val="0088503A"/>
    <w:rsid w:val="00885325"/>
    <w:rsid w:val="008855EE"/>
    <w:rsid w:val="00886C33"/>
    <w:rsid w:val="008876EA"/>
    <w:rsid w:val="00890596"/>
    <w:rsid w:val="0089099F"/>
    <w:rsid w:val="008A067F"/>
    <w:rsid w:val="008A0D80"/>
    <w:rsid w:val="008B5C68"/>
    <w:rsid w:val="008B765B"/>
    <w:rsid w:val="008C0AE3"/>
    <w:rsid w:val="008C1F8B"/>
    <w:rsid w:val="008C5D22"/>
    <w:rsid w:val="008C6D69"/>
    <w:rsid w:val="008C7ED1"/>
    <w:rsid w:val="008D0DB5"/>
    <w:rsid w:val="008D1547"/>
    <w:rsid w:val="008D1C89"/>
    <w:rsid w:val="008D4FD5"/>
    <w:rsid w:val="008D7BEF"/>
    <w:rsid w:val="008E27A7"/>
    <w:rsid w:val="008E3A21"/>
    <w:rsid w:val="008F11BB"/>
    <w:rsid w:val="008F126D"/>
    <w:rsid w:val="008F31E4"/>
    <w:rsid w:val="008F3325"/>
    <w:rsid w:val="008F343E"/>
    <w:rsid w:val="008F4343"/>
    <w:rsid w:val="008F70C4"/>
    <w:rsid w:val="008F756D"/>
    <w:rsid w:val="00901AA8"/>
    <w:rsid w:val="009065F7"/>
    <w:rsid w:val="0090674E"/>
    <w:rsid w:val="00910BA8"/>
    <w:rsid w:val="0091209D"/>
    <w:rsid w:val="00914E6B"/>
    <w:rsid w:val="009163B5"/>
    <w:rsid w:val="00917A3C"/>
    <w:rsid w:val="00924751"/>
    <w:rsid w:val="009277CB"/>
    <w:rsid w:val="00931482"/>
    <w:rsid w:val="00935371"/>
    <w:rsid w:val="0093749B"/>
    <w:rsid w:val="009408EC"/>
    <w:rsid w:val="00940D38"/>
    <w:rsid w:val="00943A33"/>
    <w:rsid w:val="00944F92"/>
    <w:rsid w:val="00945F7D"/>
    <w:rsid w:val="00946AA0"/>
    <w:rsid w:val="00950932"/>
    <w:rsid w:val="009534A9"/>
    <w:rsid w:val="0095389E"/>
    <w:rsid w:val="00954FEE"/>
    <w:rsid w:val="009556DA"/>
    <w:rsid w:val="00956544"/>
    <w:rsid w:val="009568DC"/>
    <w:rsid w:val="00961DFE"/>
    <w:rsid w:val="00962171"/>
    <w:rsid w:val="00964EE2"/>
    <w:rsid w:val="009730C3"/>
    <w:rsid w:val="009732AB"/>
    <w:rsid w:val="00974164"/>
    <w:rsid w:val="00974379"/>
    <w:rsid w:val="00976372"/>
    <w:rsid w:val="00977FD7"/>
    <w:rsid w:val="009824B8"/>
    <w:rsid w:val="00984FF1"/>
    <w:rsid w:val="0098513C"/>
    <w:rsid w:val="00986172"/>
    <w:rsid w:val="00995DB9"/>
    <w:rsid w:val="00995F12"/>
    <w:rsid w:val="00997C53"/>
    <w:rsid w:val="009A017E"/>
    <w:rsid w:val="009A19A0"/>
    <w:rsid w:val="009A3A95"/>
    <w:rsid w:val="009A7599"/>
    <w:rsid w:val="009B3269"/>
    <w:rsid w:val="009B6F0C"/>
    <w:rsid w:val="009C1AF7"/>
    <w:rsid w:val="009C518C"/>
    <w:rsid w:val="009C7A33"/>
    <w:rsid w:val="009D01E8"/>
    <w:rsid w:val="009D3D91"/>
    <w:rsid w:val="009D49BE"/>
    <w:rsid w:val="009D570F"/>
    <w:rsid w:val="009D5FE3"/>
    <w:rsid w:val="009D6962"/>
    <w:rsid w:val="009E605F"/>
    <w:rsid w:val="009E6574"/>
    <w:rsid w:val="009F308C"/>
    <w:rsid w:val="009F344C"/>
    <w:rsid w:val="00A01D60"/>
    <w:rsid w:val="00A02BB4"/>
    <w:rsid w:val="00A050E8"/>
    <w:rsid w:val="00A13803"/>
    <w:rsid w:val="00A13C35"/>
    <w:rsid w:val="00A13D2D"/>
    <w:rsid w:val="00A17355"/>
    <w:rsid w:val="00A224EE"/>
    <w:rsid w:val="00A25C52"/>
    <w:rsid w:val="00A2620A"/>
    <w:rsid w:val="00A32F2C"/>
    <w:rsid w:val="00A335D5"/>
    <w:rsid w:val="00A3709C"/>
    <w:rsid w:val="00A424E3"/>
    <w:rsid w:val="00A47DD4"/>
    <w:rsid w:val="00A502D3"/>
    <w:rsid w:val="00A53119"/>
    <w:rsid w:val="00A55866"/>
    <w:rsid w:val="00A55C82"/>
    <w:rsid w:val="00A567D6"/>
    <w:rsid w:val="00A57ED3"/>
    <w:rsid w:val="00A616DC"/>
    <w:rsid w:val="00A618C8"/>
    <w:rsid w:val="00A62BB6"/>
    <w:rsid w:val="00A63B8B"/>
    <w:rsid w:val="00A640F7"/>
    <w:rsid w:val="00A66FB7"/>
    <w:rsid w:val="00A72FDC"/>
    <w:rsid w:val="00A740F0"/>
    <w:rsid w:val="00A756F8"/>
    <w:rsid w:val="00A91022"/>
    <w:rsid w:val="00A92F64"/>
    <w:rsid w:val="00A92FB1"/>
    <w:rsid w:val="00A944CC"/>
    <w:rsid w:val="00A94EB5"/>
    <w:rsid w:val="00A9627F"/>
    <w:rsid w:val="00A9638B"/>
    <w:rsid w:val="00A969AB"/>
    <w:rsid w:val="00AA0B24"/>
    <w:rsid w:val="00AA192E"/>
    <w:rsid w:val="00AA6BCC"/>
    <w:rsid w:val="00AB014E"/>
    <w:rsid w:val="00AB258A"/>
    <w:rsid w:val="00AB3E54"/>
    <w:rsid w:val="00AB5157"/>
    <w:rsid w:val="00AB5567"/>
    <w:rsid w:val="00AC2F0A"/>
    <w:rsid w:val="00AC3596"/>
    <w:rsid w:val="00AC6FDF"/>
    <w:rsid w:val="00AD184E"/>
    <w:rsid w:val="00AE2731"/>
    <w:rsid w:val="00AE4787"/>
    <w:rsid w:val="00AE7760"/>
    <w:rsid w:val="00AF1F62"/>
    <w:rsid w:val="00AF24A0"/>
    <w:rsid w:val="00AF292C"/>
    <w:rsid w:val="00AF539A"/>
    <w:rsid w:val="00B005EC"/>
    <w:rsid w:val="00B01BBE"/>
    <w:rsid w:val="00B0210F"/>
    <w:rsid w:val="00B04B6B"/>
    <w:rsid w:val="00B04EC9"/>
    <w:rsid w:val="00B04FA0"/>
    <w:rsid w:val="00B07F1C"/>
    <w:rsid w:val="00B10091"/>
    <w:rsid w:val="00B10D11"/>
    <w:rsid w:val="00B14786"/>
    <w:rsid w:val="00B20EFA"/>
    <w:rsid w:val="00B222BF"/>
    <w:rsid w:val="00B254B6"/>
    <w:rsid w:val="00B25EDE"/>
    <w:rsid w:val="00B36156"/>
    <w:rsid w:val="00B42BAA"/>
    <w:rsid w:val="00B4398D"/>
    <w:rsid w:val="00B452DD"/>
    <w:rsid w:val="00B45607"/>
    <w:rsid w:val="00B45998"/>
    <w:rsid w:val="00B461C9"/>
    <w:rsid w:val="00B5416E"/>
    <w:rsid w:val="00B54244"/>
    <w:rsid w:val="00B55BF5"/>
    <w:rsid w:val="00B57A14"/>
    <w:rsid w:val="00B605B4"/>
    <w:rsid w:val="00B61596"/>
    <w:rsid w:val="00B64012"/>
    <w:rsid w:val="00B6413E"/>
    <w:rsid w:val="00B65046"/>
    <w:rsid w:val="00B65DF4"/>
    <w:rsid w:val="00B714C0"/>
    <w:rsid w:val="00B7195F"/>
    <w:rsid w:val="00B74049"/>
    <w:rsid w:val="00B752E4"/>
    <w:rsid w:val="00B7559A"/>
    <w:rsid w:val="00B8037E"/>
    <w:rsid w:val="00B80822"/>
    <w:rsid w:val="00B832F3"/>
    <w:rsid w:val="00B90120"/>
    <w:rsid w:val="00B919A2"/>
    <w:rsid w:val="00B93CEB"/>
    <w:rsid w:val="00B93E10"/>
    <w:rsid w:val="00BA1A96"/>
    <w:rsid w:val="00BA3601"/>
    <w:rsid w:val="00BA3F65"/>
    <w:rsid w:val="00BA4715"/>
    <w:rsid w:val="00BA4B94"/>
    <w:rsid w:val="00BA576E"/>
    <w:rsid w:val="00BA6E36"/>
    <w:rsid w:val="00BA7AB7"/>
    <w:rsid w:val="00BB2FF6"/>
    <w:rsid w:val="00BB6ED9"/>
    <w:rsid w:val="00BC32A9"/>
    <w:rsid w:val="00BC395D"/>
    <w:rsid w:val="00BC5D2D"/>
    <w:rsid w:val="00BC6506"/>
    <w:rsid w:val="00BD0FFE"/>
    <w:rsid w:val="00BD5389"/>
    <w:rsid w:val="00BE0E71"/>
    <w:rsid w:val="00BE2401"/>
    <w:rsid w:val="00BE2F0D"/>
    <w:rsid w:val="00BE306D"/>
    <w:rsid w:val="00BE3DA7"/>
    <w:rsid w:val="00BE4DCD"/>
    <w:rsid w:val="00BF17BB"/>
    <w:rsid w:val="00BF298B"/>
    <w:rsid w:val="00BF2C20"/>
    <w:rsid w:val="00BF7269"/>
    <w:rsid w:val="00BF772D"/>
    <w:rsid w:val="00C06372"/>
    <w:rsid w:val="00C06D77"/>
    <w:rsid w:val="00C07204"/>
    <w:rsid w:val="00C1178E"/>
    <w:rsid w:val="00C1464B"/>
    <w:rsid w:val="00C159EE"/>
    <w:rsid w:val="00C2059D"/>
    <w:rsid w:val="00C214DD"/>
    <w:rsid w:val="00C229B7"/>
    <w:rsid w:val="00C249B2"/>
    <w:rsid w:val="00C250F9"/>
    <w:rsid w:val="00C26656"/>
    <w:rsid w:val="00C2724D"/>
    <w:rsid w:val="00C30222"/>
    <w:rsid w:val="00C30770"/>
    <w:rsid w:val="00C32BA6"/>
    <w:rsid w:val="00C33D50"/>
    <w:rsid w:val="00C345FB"/>
    <w:rsid w:val="00C45EBA"/>
    <w:rsid w:val="00C46C37"/>
    <w:rsid w:val="00C503FD"/>
    <w:rsid w:val="00C50C87"/>
    <w:rsid w:val="00C50D89"/>
    <w:rsid w:val="00C50D9A"/>
    <w:rsid w:val="00C52375"/>
    <w:rsid w:val="00C53E00"/>
    <w:rsid w:val="00C55D12"/>
    <w:rsid w:val="00C56301"/>
    <w:rsid w:val="00C56E73"/>
    <w:rsid w:val="00C57249"/>
    <w:rsid w:val="00C60DC3"/>
    <w:rsid w:val="00C61850"/>
    <w:rsid w:val="00C64414"/>
    <w:rsid w:val="00C64561"/>
    <w:rsid w:val="00C64EA2"/>
    <w:rsid w:val="00C65B80"/>
    <w:rsid w:val="00C66AAB"/>
    <w:rsid w:val="00C67FD9"/>
    <w:rsid w:val="00C82C40"/>
    <w:rsid w:val="00C8381C"/>
    <w:rsid w:val="00C84F59"/>
    <w:rsid w:val="00C87D61"/>
    <w:rsid w:val="00C949B3"/>
    <w:rsid w:val="00C95A58"/>
    <w:rsid w:val="00C96491"/>
    <w:rsid w:val="00C96B2E"/>
    <w:rsid w:val="00C97052"/>
    <w:rsid w:val="00CA661B"/>
    <w:rsid w:val="00CA6D9C"/>
    <w:rsid w:val="00CA7B9F"/>
    <w:rsid w:val="00CB0863"/>
    <w:rsid w:val="00CB600F"/>
    <w:rsid w:val="00CC2141"/>
    <w:rsid w:val="00CC48BA"/>
    <w:rsid w:val="00CC5470"/>
    <w:rsid w:val="00CC6E66"/>
    <w:rsid w:val="00CD0B05"/>
    <w:rsid w:val="00CD1048"/>
    <w:rsid w:val="00CD34FA"/>
    <w:rsid w:val="00CD56E4"/>
    <w:rsid w:val="00CD5955"/>
    <w:rsid w:val="00CE2464"/>
    <w:rsid w:val="00CE3FBE"/>
    <w:rsid w:val="00CE4810"/>
    <w:rsid w:val="00CE5D7C"/>
    <w:rsid w:val="00CE6978"/>
    <w:rsid w:val="00CE6D26"/>
    <w:rsid w:val="00CF2102"/>
    <w:rsid w:val="00CF3B12"/>
    <w:rsid w:val="00CF554F"/>
    <w:rsid w:val="00CF555E"/>
    <w:rsid w:val="00D02E90"/>
    <w:rsid w:val="00D05ABE"/>
    <w:rsid w:val="00D0792F"/>
    <w:rsid w:val="00D07A58"/>
    <w:rsid w:val="00D1736E"/>
    <w:rsid w:val="00D21622"/>
    <w:rsid w:val="00D222FC"/>
    <w:rsid w:val="00D228DB"/>
    <w:rsid w:val="00D25354"/>
    <w:rsid w:val="00D273DE"/>
    <w:rsid w:val="00D309EC"/>
    <w:rsid w:val="00D35AD6"/>
    <w:rsid w:val="00D36BAF"/>
    <w:rsid w:val="00D40ED7"/>
    <w:rsid w:val="00D41CAF"/>
    <w:rsid w:val="00D430D8"/>
    <w:rsid w:val="00D463B2"/>
    <w:rsid w:val="00D467B2"/>
    <w:rsid w:val="00D56085"/>
    <w:rsid w:val="00D562B4"/>
    <w:rsid w:val="00D56FA9"/>
    <w:rsid w:val="00D674CD"/>
    <w:rsid w:val="00D67C46"/>
    <w:rsid w:val="00D7089B"/>
    <w:rsid w:val="00D75334"/>
    <w:rsid w:val="00D75835"/>
    <w:rsid w:val="00D75E7B"/>
    <w:rsid w:val="00D77B37"/>
    <w:rsid w:val="00D8048B"/>
    <w:rsid w:val="00D8077E"/>
    <w:rsid w:val="00D80BA9"/>
    <w:rsid w:val="00D830C8"/>
    <w:rsid w:val="00D83EB9"/>
    <w:rsid w:val="00D8442F"/>
    <w:rsid w:val="00D86A75"/>
    <w:rsid w:val="00D907A4"/>
    <w:rsid w:val="00D93C86"/>
    <w:rsid w:val="00D95549"/>
    <w:rsid w:val="00D95CAF"/>
    <w:rsid w:val="00DA2708"/>
    <w:rsid w:val="00DA2B46"/>
    <w:rsid w:val="00DA425A"/>
    <w:rsid w:val="00DB06D2"/>
    <w:rsid w:val="00DB5C46"/>
    <w:rsid w:val="00DB7705"/>
    <w:rsid w:val="00DC2780"/>
    <w:rsid w:val="00DD234E"/>
    <w:rsid w:val="00DE318E"/>
    <w:rsid w:val="00DE39CC"/>
    <w:rsid w:val="00DE3A6D"/>
    <w:rsid w:val="00DE3A77"/>
    <w:rsid w:val="00DE6751"/>
    <w:rsid w:val="00DE6E85"/>
    <w:rsid w:val="00DE797D"/>
    <w:rsid w:val="00DF2BBB"/>
    <w:rsid w:val="00DF4E1C"/>
    <w:rsid w:val="00DF6579"/>
    <w:rsid w:val="00DF6862"/>
    <w:rsid w:val="00DF7AD2"/>
    <w:rsid w:val="00E03C02"/>
    <w:rsid w:val="00E058B8"/>
    <w:rsid w:val="00E069BE"/>
    <w:rsid w:val="00E07C02"/>
    <w:rsid w:val="00E138CD"/>
    <w:rsid w:val="00E13E9F"/>
    <w:rsid w:val="00E15259"/>
    <w:rsid w:val="00E1740E"/>
    <w:rsid w:val="00E2382A"/>
    <w:rsid w:val="00E31F4D"/>
    <w:rsid w:val="00E341C6"/>
    <w:rsid w:val="00E35C6C"/>
    <w:rsid w:val="00E36EA2"/>
    <w:rsid w:val="00E41874"/>
    <w:rsid w:val="00E42C22"/>
    <w:rsid w:val="00E43230"/>
    <w:rsid w:val="00E45257"/>
    <w:rsid w:val="00E45313"/>
    <w:rsid w:val="00E47EEE"/>
    <w:rsid w:val="00E51030"/>
    <w:rsid w:val="00E52062"/>
    <w:rsid w:val="00E56E9D"/>
    <w:rsid w:val="00E60690"/>
    <w:rsid w:val="00E61F46"/>
    <w:rsid w:val="00E6682E"/>
    <w:rsid w:val="00E75C50"/>
    <w:rsid w:val="00E76004"/>
    <w:rsid w:val="00E82C9D"/>
    <w:rsid w:val="00E83618"/>
    <w:rsid w:val="00E9315F"/>
    <w:rsid w:val="00EA0102"/>
    <w:rsid w:val="00EA1E6F"/>
    <w:rsid w:val="00EA1F49"/>
    <w:rsid w:val="00EA2FBE"/>
    <w:rsid w:val="00EA4811"/>
    <w:rsid w:val="00EB1C7E"/>
    <w:rsid w:val="00EB453A"/>
    <w:rsid w:val="00EB70FF"/>
    <w:rsid w:val="00EC0D6D"/>
    <w:rsid w:val="00EC611F"/>
    <w:rsid w:val="00ED244B"/>
    <w:rsid w:val="00ED7C62"/>
    <w:rsid w:val="00EE226E"/>
    <w:rsid w:val="00EE2A3D"/>
    <w:rsid w:val="00EE2CBB"/>
    <w:rsid w:val="00EE72CE"/>
    <w:rsid w:val="00EE7902"/>
    <w:rsid w:val="00EF7798"/>
    <w:rsid w:val="00F0032C"/>
    <w:rsid w:val="00F013AD"/>
    <w:rsid w:val="00F044C9"/>
    <w:rsid w:val="00F04C69"/>
    <w:rsid w:val="00F079AA"/>
    <w:rsid w:val="00F1090F"/>
    <w:rsid w:val="00F10F88"/>
    <w:rsid w:val="00F154F4"/>
    <w:rsid w:val="00F179D8"/>
    <w:rsid w:val="00F24B49"/>
    <w:rsid w:val="00F3115D"/>
    <w:rsid w:val="00F31376"/>
    <w:rsid w:val="00F32C45"/>
    <w:rsid w:val="00F34215"/>
    <w:rsid w:val="00F34307"/>
    <w:rsid w:val="00F4253A"/>
    <w:rsid w:val="00F43E0D"/>
    <w:rsid w:val="00F43E4C"/>
    <w:rsid w:val="00F50E7C"/>
    <w:rsid w:val="00F51AB8"/>
    <w:rsid w:val="00F526B1"/>
    <w:rsid w:val="00F54A60"/>
    <w:rsid w:val="00F56003"/>
    <w:rsid w:val="00F60389"/>
    <w:rsid w:val="00F619A2"/>
    <w:rsid w:val="00F72AF5"/>
    <w:rsid w:val="00F7375B"/>
    <w:rsid w:val="00F74591"/>
    <w:rsid w:val="00F800B3"/>
    <w:rsid w:val="00F8195E"/>
    <w:rsid w:val="00F85196"/>
    <w:rsid w:val="00F91B31"/>
    <w:rsid w:val="00F91C64"/>
    <w:rsid w:val="00F95287"/>
    <w:rsid w:val="00FA05E0"/>
    <w:rsid w:val="00FA2A85"/>
    <w:rsid w:val="00FA5071"/>
    <w:rsid w:val="00FB0650"/>
    <w:rsid w:val="00FB2932"/>
    <w:rsid w:val="00FB320D"/>
    <w:rsid w:val="00FB464A"/>
    <w:rsid w:val="00FB4C47"/>
    <w:rsid w:val="00FB7116"/>
    <w:rsid w:val="00FC4957"/>
    <w:rsid w:val="00FC686E"/>
    <w:rsid w:val="00FD4F5B"/>
    <w:rsid w:val="00FD58EA"/>
    <w:rsid w:val="00FD5A89"/>
    <w:rsid w:val="00FD71F9"/>
    <w:rsid w:val="00FE0B12"/>
    <w:rsid w:val="00FE4A27"/>
    <w:rsid w:val="00FE590A"/>
    <w:rsid w:val="00FE60B5"/>
    <w:rsid w:val="00FE6756"/>
    <w:rsid w:val="00FE6821"/>
    <w:rsid w:val="00FE7325"/>
    <w:rsid w:val="00FE761F"/>
    <w:rsid w:val="00FF1306"/>
    <w:rsid w:val="00FF1BEF"/>
    <w:rsid w:val="00FF1EFB"/>
    <w:rsid w:val="00FF249B"/>
    <w:rsid w:val="00FF411F"/>
    <w:rsid w:val="00FF5DA8"/>
    <w:rsid w:val="00FF6668"/>
    <w:rsid w:val="011777A6"/>
    <w:rsid w:val="079FE95B"/>
    <w:rsid w:val="0856E4FC"/>
    <w:rsid w:val="0B17F794"/>
    <w:rsid w:val="0DC28C7D"/>
    <w:rsid w:val="0F09F133"/>
    <w:rsid w:val="0F69BA34"/>
    <w:rsid w:val="153D71BD"/>
    <w:rsid w:val="1659D2A2"/>
    <w:rsid w:val="1BA2C748"/>
    <w:rsid w:val="1BD8FFD9"/>
    <w:rsid w:val="1C56E695"/>
    <w:rsid w:val="1DF4DD5F"/>
    <w:rsid w:val="1E685A4E"/>
    <w:rsid w:val="1F513BC6"/>
    <w:rsid w:val="258C19A2"/>
    <w:rsid w:val="25963DAC"/>
    <w:rsid w:val="26B3A035"/>
    <w:rsid w:val="28EC384C"/>
    <w:rsid w:val="2A5C83E0"/>
    <w:rsid w:val="2AD6016C"/>
    <w:rsid w:val="2DC1D6E0"/>
    <w:rsid w:val="314ED851"/>
    <w:rsid w:val="318D22C8"/>
    <w:rsid w:val="3359F77C"/>
    <w:rsid w:val="34893618"/>
    <w:rsid w:val="3601799B"/>
    <w:rsid w:val="3A3B13EF"/>
    <w:rsid w:val="3B12FF58"/>
    <w:rsid w:val="3B6810FE"/>
    <w:rsid w:val="3C26F4D2"/>
    <w:rsid w:val="3CC99DBF"/>
    <w:rsid w:val="3F878C35"/>
    <w:rsid w:val="3FAE1FF8"/>
    <w:rsid w:val="3FB47A89"/>
    <w:rsid w:val="4665F8EE"/>
    <w:rsid w:val="4904B87E"/>
    <w:rsid w:val="4965177C"/>
    <w:rsid w:val="4BB05608"/>
    <w:rsid w:val="4D2DD83B"/>
    <w:rsid w:val="4E7E531B"/>
    <w:rsid w:val="52E996D6"/>
    <w:rsid w:val="56547914"/>
    <w:rsid w:val="581513A4"/>
    <w:rsid w:val="58F5953F"/>
    <w:rsid w:val="58F5BC37"/>
    <w:rsid w:val="59CAA016"/>
    <w:rsid w:val="5E337BE8"/>
    <w:rsid w:val="5FFD7704"/>
    <w:rsid w:val="62B9D5E8"/>
    <w:rsid w:val="64071662"/>
    <w:rsid w:val="661441D1"/>
    <w:rsid w:val="66D6A5EE"/>
    <w:rsid w:val="69EC19EA"/>
    <w:rsid w:val="6A55CDA3"/>
    <w:rsid w:val="6BE052FA"/>
    <w:rsid w:val="6CD43DB7"/>
    <w:rsid w:val="6E8619EE"/>
    <w:rsid w:val="6F8B06BD"/>
    <w:rsid w:val="7145E6DE"/>
    <w:rsid w:val="71E7321C"/>
    <w:rsid w:val="72A9C3FD"/>
    <w:rsid w:val="72F6D8B4"/>
    <w:rsid w:val="7319F550"/>
    <w:rsid w:val="783EE04E"/>
    <w:rsid w:val="785B70B7"/>
    <w:rsid w:val="7893DCB5"/>
    <w:rsid w:val="791DDBA0"/>
    <w:rsid w:val="7ED8CE85"/>
    <w:rsid w:val="7F6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FAB7FE"/>
  <w15:docId w15:val="{53F0813A-ACC1-4629-BF35-6735441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974379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6413E"/>
    <w:pPr>
      <w:snapToGrid w:val="0"/>
      <w:spacing w:before="120" w:line="240" w:lineRule="atLeast"/>
    </w:pPr>
    <w:rPr>
      <w:b/>
    </w:rPr>
  </w:style>
  <w:style w:type="character" w:customStyle="1" w:styleId="BodyTextChar">
    <w:name w:val="Body Text Char"/>
    <w:basedOn w:val="DefaultParagraphFont"/>
    <w:link w:val="BodyText"/>
    <w:rsid w:val="00B6413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B6413E"/>
    <w:pPr>
      <w:tabs>
        <w:tab w:val="center" w:pos="4320"/>
        <w:tab w:val="right" w:pos="8640"/>
      </w:tabs>
      <w:spacing w:after="240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41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413E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413E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aliases w:val="t1 Char,tl Char"/>
    <w:basedOn w:val="DefaultParagraphFont"/>
    <w:link w:val="Title"/>
    <w:uiPriority w:val="10"/>
    <w:locked/>
    <w:rsid w:val="00B6413E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Title">
    <w:name w:val="Title"/>
    <w:aliases w:val="t1,tl"/>
    <w:basedOn w:val="Normal"/>
    <w:link w:val="TitleChar"/>
    <w:uiPriority w:val="10"/>
    <w:qFormat/>
    <w:rsid w:val="00B6413E"/>
    <w:pPr>
      <w:snapToGrid w:val="0"/>
      <w:spacing w:line="240" w:lineRule="atLeast"/>
      <w:ind w:left="23"/>
      <w:jc w:val="center"/>
    </w:pPr>
    <w:rPr>
      <w:b/>
      <w:color w:val="000000"/>
      <w:sz w:val="32"/>
    </w:rPr>
  </w:style>
  <w:style w:type="character" w:customStyle="1" w:styleId="NzevChar1">
    <w:name w:val="Název Char1"/>
    <w:basedOn w:val="DefaultParagraphFont"/>
    <w:uiPriority w:val="10"/>
    <w:rsid w:val="00B6413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PARTIES">
    <w:name w:val="PARTIES"/>
    <w:basedOn w:val="Normal"/>
    <w:rsid w:val="00B6413E"/>
    <w:pPr>
      <w:numPr>
        <w:numId w:val="1"/>
      </w:numPr>
      <w:autoSpaceDE w:val="0"/>
      <w:autoSpaceDN w:val="0"/>
      <w:adjustRightInd w:val="0"/>
      <w:spacing w:after="240"/>
      <w:jc w:val="both"/>
    </w:pPr>
    <w:rPr>
      <w:color w:val="000000"/>
      <w:sz w:val="24"/>
      <w:szCs w:val="8"/>
      <w:lang w:eastAsia="en-US"/>
    </w:rPr>
  </w:style>
  <w:style w:type="paragraph" w:styleId="ListParagraph">
    <w:name w:val="List Paragraph"/>
    <w:basedOn w:val="Normal"/>
    <w:uiPriority w:val="34"/>
    <w:qFormat/>
    <w:rsid w:val="00B641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C3"/>
    <w:rPr>
      <w:rFonts w:ascii="Segoe UI" w:eastAsia="Times New Roman" w:hAnsi="Segoe UI" w:cs="Segoe UI"/>
      <w:sz w:val="18"/>
      <w:szCs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912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09D"/>
  </w:style>
  <w:style w:type="character" w:customStyle="1" w:styleId="CommentTextChar">
    <w:name w:val="Comment Text Char"/>
    <w:basedOn w:val="DefaultParagraphFont"/>
    <w:link w:val="CommentText"/>
    <w:uiPriority w:val="99"/>
    <w:rsid w:val="009120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0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TableGrid">
    <w:name w:val="Table Grid"/>
    <w:basedOn w:val="TableNormal"/>
    <w:uiPriority w:val="39"/>
    <w:rsid w:val="002B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39"/>
    <w:rsid w:val="0093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743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rove2-slovantext">
    <w:name w:val="Úroveň 2 - číslovaný text"/>
    <w:basedOn w:val="ListParagraph"/>
    <w:link w:val="rove2-slovantextChar"/>
    <w:qFormat/>
    <w:rsid w:val="00974379"/>
    <w:pPr>
      <w:tabs>
        <w:tab w:val="num" w:pos="567"/>
      </w:tabs>
      <w:spacing w:after="210" w:line="300" w:lineRule="auto"/>
      <w:ind w:left="567" w:hanging="567"/>
      <w:contextualSpacing w:val="0"/>
      <w:jc w:val="both"/>
    </w:pPr>
    <w:rPr>
      <w:rFonts w:ascii="Arial" w:hAnsi="Arial"/>
      <w:sz w:val="21"/>
      <w:szCs w:val="24"/>
      <w:lang w:val="x-none" w:eastAsia="x-none"/>
    </w:rPr>
  </w:style>
  <w:style w:type="character" w:customStyle="1" w:styleId="rove2-slovantextChar">
    <w:name w:val="Úroveň 2 - číslovaný text Char"/>
    <w:link w:val="rove2-slovantext"/>
    <w:rsid w:val="00974379"/>
    <w:rPr>
      <w:rFonts w:ascii="Arial" w:eastAsia="Times New Roman" w:hAnsi="Arial" w:cs="Times New Roman"/>
      <w:sz w:val="21"/>
      <w:szCs w:val="24"/>
      <w:lang w:val="x-none" w:eastAsia="x-none"/>
    </w:rPr>
  </w:style>
  <w:style w:type="table" w:customStyle="1" w:styleId="Mkatabulky2">
    <w:name w:val="Mřížka tabulky2"/>
    <w:basedOn w:val="TableNormal"/>
    <w:next w:val="TableGrid"/>
    <w:uiPriority w:val="39"/>
    <w:rsid w:val="00D2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5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ontacttext">
    <w:name w:val="Contact text"/>
    <w:basedOn w:val="Normal"/>
    <w:qFormat/>
    <w:rsid w:val="00611642"/>
    <w:pPr>
      <w:spacing w:line="240" w:lineRule="atLeast"/>
    </w:pPr>
    <w:rPr>
      <w:rFonts w:ascii="Calibri Light" w:eastAsia="Calibri Light" w:hAnsi="Calibri Light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ED9E-FEE4-4A90-AA43-175255E2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Sopuchová Jana Ing. MBA, LL.M.</dc:creator>
  <cp:keywords/>
  <dc:description/>
  <cp:lastModifiedBy>Starosta Trojanovice</cp:lastModifiedBy>
  <cp:revision>4</cp:revision>
  <cp:lastPrinted>2022-08-26T10:25:00Z</cp:lastPrinted>
  <dcterms:created xsi:type="dcterms:W3CDTF">2024-11-18T05:47:00Z</dcterms:created>
  <dcterms:modified xsi:type="dcterms:W3CDTF">2024-11-18T13:27:00Z</dcterms:modified>
</cp:coreProperties>
</file>