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E7D9C" w14:textId="77777777" w:rsidR="00503651" w:rsidRDefault="00503651" w:rsidP="00503651">
      <w:pPr>
        <w:pStyle w:val="Nzev"/>
        <w:rPr>
          <w:rFonts w:ascii="Calibri" w:hAnsi="Calibri" w:cs="Calibri"/>
          <w:sz w:val="32"/>
          <w:szCs w:val="32"/>
        </w:rPr>
      </w:pPr>
    </w:p>
    <w:p w14:paraId="3355786E" w14:textId="77777777" w:rsidR="00503651" w:rsidRPr="009B38C0" w:rsidRDefault="00503651" w:rsidP="00503651">
      <w:pPr>
        <w:pStyle w:val="Nzev"/>
        <w:rPr>
          <w:rFonts w:ascii="Calibri" w:hAnsi="Calibri" w:cs="Calibri"/>
          <w:b/>
          <w:bCs/>
          <w:sz w:val="28"/>
          <w:szCs w:val="28"/>
        </w:rPr>
      </w:pPr>
      <w:r w:rsidRPr="009B38C0">
        <w:rPr>
          <w:rFonts w:ascii="Calibri" w:hAnsi="Calibri" w:cs="Calibri"/>
          <w:b/>
          <w:bCs/>
          <w:sz w:val="28"/>
          <w:szCs w:val="28"/>
        </w:rPr>
        <w:t>SMLOUVA O POSKYTNUTÍ VEŘEJNÉ FINANČNÍ PODPORY Z ROZPOČTU OBCE</w:t>
      </w:r>
    </w:p>
    <w:p w14:paraId="70F9D49F" w14:textId="77777777" w:rsidR="00503651" w:rsidRDefault="00503651" w:rsidP="00503651">
      <w:pPr>
        <w:jc w:val="center"/>
        <w:rPr>
          <w:rFonts w:ascii="Calibri" w:hAnsi="Calibri" w:cs="Calibri"/>
          <w:sz w:val="22"/>
          <w:szCs w:val="22"/>
        </w:rPr>
      </w:pPr>
      <w:r>
        <w:rPr>
          <w:rFonts w:ascii="Calibri" w:hAnsi="Calibri" w:cs="Calibri"/>
          <w:sz w:val="22"/>
          <w:szCs w:val="22"/>
        </w:rPr>
        <w:t>uzavřená podle zákona č. 89/2012 (občanský zákoník) mezi</w:t>
      </w:r>
    </w:p>
    <w:p w14:paraId="3B5ECE99" w14:textId="77777777" w:rsidR="00503651" w:rsidRDefault="00503651" w:rsidP="00503651">
      <w:pPr>
        <w:jc w:val="center"/>
        <w:rPr>
          <w:rFonts w:ascii="Calibri" w:hAnsi="Calibri" w:cs="Calibri"/>
          <w:sz w:val="22"/>
          <w:szCs w:val="22"/>
        </w:rPr>
      </w:pPr>
    </w:p>
    <w:p w14:paraId="3F28A0B8" w14:textId="77777777" w:rsidR="00503651" w:rsidRDefault="00503651" w:rsidP="00503651">
      <w:pPr>
        <w:pStyle w:val="Zkladntext"/>
        <w:jc w:val="both"/>
        <w:rPr>
          <w:rFonts w:ascii="Calibri" w:hAnsi="Calibri" w:cs="Calibri"/>
          <w:sz w:val="22"/>
          <w:szCs w:val="22"/>
        </w:rPr>
      </w:pPr>
    </w:p>
    <w:p w14:paraId="14AA8438" w14:textId="77777777" w:rsidR="00503651" w:rsidRDefault="00503651" w:rsidP="00503651">
      <w:pPr>
        <w:pStyle w:val="Zkladntext"/>
        <w:jc w:val="both"/>
        <w:rPr>
          <w:rFonts w:ascii="Calibri" w:hAnsi="Calibri" w:cs="Calibri"/>
          <w:sz w:val="22"/>
          <w:szCs w:val="22"/>
        </w:rPr>
      </w:pPr>
      <w:r>
        <w:rPr>
          <w:rFonts w:ascii="Calibri" w:hAnsi="Calibri" w:cs="Calibri"/>
          <w:sz w:val="22"/>
          <w:szCs w:val="22"/>
        </w:rPr>
        <w:t xml:space="preserve">Obcí Trojanovice na adrese Trojanovice 210, zastoupena starostou obce Mgr. Jiřím Novotným, </w:t>
      </w:r>
      <w:r>
        <w:rPr>
          <w:rFonts w:ascii="Calibri" w:hAnsi="Calibri" w:cs="Calibri"/>
          <w:sz w:val="22"/>
          <w:szCs w:val="22"/>
        </w:rPr>
        <w:br/>
        <w:t>IČ: 00298514, DIČ: CZ00298514, bankovní spojení: ČSOB, a. s., č. účtu: 285074707/0300</w:t>
      </w:r>
    </w:p>
    <w:p w14:paraId="6C9F15DC" w14:textId="77777777" w:rsidR="00503651" w:rsidRDefault="00503651" w:rsidP="00503651">
      <w:pPr>
        <w:pStyle w:val="Zkladntext"/>
        <w:jc w:val="both"/>
      </w:pPr>
      <w:r>
        <w:rPr>
          <w:rFonts w:ascii="Calibri" w:hAnsi="Calibri" w:cs="Calibri"/>
          <w:sz w:val="22"/>
          <w:szCs w:val="22"/>
        </w:rPr>
        <w:t xml:space="preserve">(dále jen </w:t>
      </w:r>
      <w:r>
        <w:rPr>
          <w:rFonts w:ascii="Calibri" w:hAnsi="Calibri" w:cs="Calibri"/>
          <w:b/>
          <w:sz w:val="22"/>
          <w:szCs w:val="22"/>
        </w:rPr>
        <w:t>„</w:t>
      </w:r>
      <w:r>
        <w:rPr>
          <w:rFonts w:ascii="Calibri" w:hAnsi="Calibri" w:cs="Calibri"/>
          <w:b/>
          <w:bCs/>
          <w:sz w:val="22"/>
          <w:szCs w:val="22"/>
        </w:rPr>
        <w:t>obec“</w:t>
      </w:r>
      <w:r>
        <w:rPr>
          <w:rFonts w:ascii="Calibri" w:hAnsi="Calibri" w:cs="Calibri"/>
          <w:b/>
          <w:sz w:val="22"/>
          <w:szCs w:val="22"/>
        </w:rPr>
        <w:t>)</w:t>
      </w:r>
    </w:p>
    <w:p w14:paraId="2E1677A2" w14:textId="77777777" w:rsidR="00503651" w:rsidRDefault="00503651" w:rsidP="00503651">
      <w:pPr>
        <w:pStyle w:val="Zkladntext"/>
        <w:rPr>
          <w:rFonts w:ascii="Calibri" w:hAnsi="Calibri" w:cs="Calibri"/>
          <w:sz w:val="22"/>
          <w:szCs w:val="22"/>
        </w:rPr>
      </w:pPr>
      <w:r>
        <w:rPr>
          <w:rFonts w:ascii="Calibri" w:hAnsi="Calibri" w:cs="Calibri"/>
          <w:sz w:val="22"/>
          <w:szCs w:val="22"/>
        </w:rPr>
        <w:t xml:space="preserve">a </w:t>
      </w:r>
    </w:p>
    <w:p w14:paraId="2EF84C1B" w14:textId="77777777" w:rsidR="00503651" w:rsidRDefault="00503651" w:rsidP="00503651">
      <w:pPr>
        <w:pStyle w:val="Zkladntext"/>
        <w:jc w:val="both"/>
        <w:rPr>
          <w:rFonts w:ascii="Calibri" w:hAnsi="Calibri" w:cs="Calibri"/>
          <w:sz w:val="22"/>
          <w:szCs w:val="22"/>
        </w:rPr>
      </w:pPr>
    </w:p>
    <w:p w14:paraId="068C81E0" w14:textId="77777777" w:rsidR="00503651" w:rsidRDefault="00503651" w:rsidP="00503651">
      <w:pPr>
        <w:pStyle w:val="Zkladntext"/>
        <w:jc w:val="left"/>
        <w:rPr>
          <w:rFonts w:ascii="Calibri" w:hAnsi="Calibri" w:cs="Calibri"/>
          <w:sz w:val="22"/>
          <w:szCs w:val="22"/>
        </w:rPr>
      </w:pPr>
      <w:r>
        <w:rPr>
          <w:rFonts w:ascii="Calibri" w:hAnsi="Calibri" w:cs="Calibri"/>
          <w:sz w:val="22"/>
          <w:szCs w:val="22"/>
        </w:rPr>
        <w:t>…………………………………., zastoupená/é …………..………………….., IČ: …………., bankovní spojení: ……………………., číslo účtu ………………………………..</w:t>
      </w:r>
    </w:p>
    <w:p w14:paraId="575F2E96" w14:textId="77777777" w:rsidR="00503651" w:rsidRDefault="00503651" w:rsidP="00503651">
      <w:pPr>
        <w:pStyle w:val="Zkladntext"/>
        <w:jc w:val="both"/>
      </w:pPr>
      <w:r>
        <w:rPr>
          <w:rFonts w:ascii="Calibri" w:hAnsi="Calibri" w:cs="Calibri"/>
          <w:sz w:val="22"/>
          <w:szCs w:val="22"/>
        </w:rPr>
        <w:t>(dále jen „</w:t>
      </w:r>
      <w:r>
        <w:rPr>
          <w:rFonts w:ascii="Calibri" w:hAnsi="Calibri" w:cs="Calibri"/>
          <w:b/>
          <w:bCs/>
          <w:sz w:val="22"/>
          <w:szCs w:val="22"/>
        </w:rPr>
        <w:t>příjemce podpory</w:t>
      </w:r>
      <w:r>
        <w:rPr>
          <w:rFonts w:ascii="Calibri" w:hAnsi="Calibri" w:cs="Calibri"/>
          <w:sz w:val="22"/>
          <w:szCs w:val="22"/>
        </w:rPr>
        <w:t>“)</w:t>
      </w:r>
    </w:p>
    <w:p w14:paraId="798B23E1" w14:textId="77777777" w:rsidR="00503651" w:rsidRDefault="00503651" w:rsidP="00503651">
      <w:pPr>
        <w:pStyle w:val="Zkladntext"/>
        <w:jc w:val="both"/>
        <w:rPr>
          <w:rFonts w:ascii="Calibri" w:hAnsi="Calibri" w:cs="Calibri"/>
          <w:sz w:val="22"/>
          <w:szCs w:val="22"/>
        </w:rPr>
      </w:pPr>
    </w:p>
    <w:p w14:paraId="69EC6473"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I.</w:t>
      </w:r>
    </w:p>
    <w:p w14:paraId="2CD67768"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Úvodní ustanovení</w:t>
      </w:r>
    </w:p>
    <w:p w14:paraId="3AAF8C46" w14:textId="77777777" w:rsidR="00503651" w:rsidRDefault="00503651" w:rsidP="00503651">
      <w:pPr>
        <w:pStyle w:val="Zkladntext"/>
        <w:rPr>
          <w:rFonts w:ascii="Calibri" w:hAnsi="Calibri" w:cs="Calibri"/>
          <w:bCs/>
          <w:sz w:val="22"/>
          <w:szCs w:val="22"/>
        </w:rPr>
      </w:pPr>
    </w:p>
    <w:p w14:paraId="7BA53BCF"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 xml:space="preserve">Obec je subjektem veřejné správy oprávněným v souladu se zákonem č. 250/2000 Sb., </w:t>
      </w:r>
      <w:r>
        <w:rPr>
          <w:rFonts w:ascii="Calibri" w:hAnsi="Calibri" w:cs="Calibri"/>
          <w:sz w:val="22"/>
          <w:szCs w:val="22"/>
        </w:rPr>
        <w:br/>
        <w:t>o rozpočtových pravidlech územních samosprávných celků poskytovat veřejnou podporu.</w:t>
      </w:r>
    </w:p>
    <w:p w14:paraId="0CF46100"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Příjemce veřejné podpory je subjektem, jehož hlavní činností je………………………</w:t>
      </w:r>
    </w:p>
    <w:p w14:paraId="1639E697" w14:textId="77777777" w:rsidR="00503651" w:rsidRDefault="00503651" w:rsidP="00503651">
      <w:pPr>
        <w:pStyle w:val="Zkladntext"/>
        <w:jc w:val="both"/>
        <w:rPr>
          <w:rFonts w:ascii="Calibri" w:hAnsi="Calibri" w:cs="Calibri"/>
          <w:b/>
          <w:bCs/>
          <w:sz w:val="22"/>
          <w:szCs w:val="22"/>
        </w:rPr>
      </w:pPr>
    </w:p>
    <w:p w14:paraId="464FDB10"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II.</w:t>
      </w:r>
    </w:p>
    <w:p w14:paraId="0093D519"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Předmět smlouvy</w:t>
      </w:r>
    </w:p>
    <w:p w14:paraId="4262E338" w14:textId="77777777" w:rsidR="00503651" w:rsidRDefault="00503651" w:rsidP="00503651">
      <w:pPr>
        <w:pStyle w:val="Zkladntext"/>
      </w:pPr>
    </w:p>
    <w:p w14:paraId="66B3AB97" w14:textId="77777777" w:rsidR="00503651" w:rsidRDefault="00503651" w:rsidP="00503651">
      <w:pPr>
        <w:pStyle w:val="Zkladntext"/>
        <w:ind w:firstLine="708"/>
        <w:jc w:val="both"/>
      </w:pPr>
      <w:r>
        <w:rPr>
          <w:rFonts w:ascii="Calibri" w:hAnsi="Calibri" w:cs="Calibri"/>
          <w:sz w:val="22"/>
          <w:szCs w:val="22"/>
        </w:rPr>
        <w:t xml:space="preserve">1) Zastupitelstvo obce Trojanovice na svém …. zasedání konaného dne ……….., usnesením č. …… schválilo rozdělení grantů pro rok …….. a poskytnutí veřejné finanční podpory ve výši </w:t>
      </w:r>
      <w:r>
        <w:rPr>
          <w:rFonts w:ascii="Calibri" w:hAnsi="Calibri" w:cs="Calibri"/>
          <w:sz w:val="22"/>
          <w:szCs w:val="22"/>
        </w:rPr>
        <w:br/>
      </w:r>
      <w:r>
        <w:rPr>
          <w:rFonts w:ascii="Calibri" w:hAnsi="Calibri" w:cs="Calibri"/>
          <w:b/>
          <w:sz w:val="22"/>
          <w:szCs w:val="22"/>
        </w:rPr>
        <w:t>……… Kč</w:t>
      </w:r>
      <w:r>
        <w:rPr>
          <w:rFonts w:ascii="Calibri" w:hAnsi="Calibri" w:cs="Calibri"/>
          <w:sz w:val="22"/>
          <w:szCs w:val="22"/>
        </w:rPr>
        <w:t xml:space="preserve"> (slovy: ………. korun českých). Tímto usnesením byla zároveň schválena smlouva o poskytnutí veřejné finanční podpory </w:t>
      </w:r>
      <w:r>
        <w:rPr>
          <w:rFonts w:ascii="Calibri" w:hAnsi="Calibri" w:cs="Calibri"/>
          <w:bCs/>
          <w:sz w:val="22"/>
          <w:szCs w:val="22"/>
        </w:rPr>
        <w:t>na projekt</w:t>
      </w:r>
      <w:r>
        <w:rPr>
          <w:rFonts w:ascii="Calibri" w:hAnsi="Calibri" w:cs="Calibri"/>
          <w:b/>
          <w:sz w:val="22"/>
          <w:szCs w:val="22"/>
        </w:rPr>
        <w:t xml:space="preserve"> „………………………………………….“ </w:t>
      </w:r>
      <w:r>
        <w:rPr>
          <w:rFonts w:ascii="Calibri" w:hAnsi="Calibri" w:cs="Calibri"/>
          <w:bCs/>
          <w:sz w:val="22"/>
          <w:szCs w:val="22"/>
        </w:rPr>
        <w:t>na základě žádosti ze dne ……………….</w:t>
      </w:r>
    </w:p>
    <w:p w14:paraId="15CAB9C4" w14:textId="77777777" w:rsidR="00503651" w:rsidRDefault="00503651" w:rsidP="00503651">
      <w:pPr>
        <w:pStyle w:val="Zkladntext"/>
        <w:jc w:val="both"/>
        <w:rPr>
          <w:rFonts w:ascii="Calibri" w:hAnsi="Calibri" w:cs="Calibri"/>
          <w:sz w:val="22"/>
          <w:szCs w:val="22"/>
        </w:rPr>
      </w:pPr>
    </w:p>
    <w:p w14:paraId="1D455BFD" w14:textId="77777777" w:rsidR="00503651" w:rsidRDefault="00503651" w:rsidP="00503651">
      <w:pPr>
        <w:pStyle w:val="Zkladntext"/>
        <w:jc w:val="both"/>
        <w:rPr>
          <w:rFonts w:ascii="Calibri" w:hAnsi="Calibri" w:cs="Calibri"/>
          <w:sz w:val="22"/>
          <w:szCs w:val="22"/>
        </w:rPr>
      </w:pPr>
      <w:r>
        <w:rPr>
          <w:rFonts w:ascii="Calibri" w:hAnsi="Calibri" w:cs="Calibri"/>
          <w:sz w:val="22"/>
          <w:szCs w:val="22"/>
        </w:rPr>
        <w:tab/>
        <w:t>2) Příjemce podpory se zavazuje poskytnutou dotaci využít ke stanovenému účelu, uveřejněném v předcházejícím odstavci.</w:t>
      </w:r>
    </w:p>
    <w:p w14:paraId="08E6ACD7" w14:textId="77777777" w:rsidR="00503651" w:rsidRDefault="00503651" w:rsidP="00503651">
      <w:pPr>
        <w:pStyle w:val="Zkladntext"/>
        <w:jc w:val="both"/>
        <w:rPr>
          <w:rFonts w:ascii="Calibri" w:hAnsi="Calibri" w:cs="Calibri"/>
          <w:sz w:val="22"/>
          <w:szCs w:val="22"/>
        </w:rPr>
      </w:pPr>
    </w:p>
    <w:p w14:paraId="148162DD"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3) Příjemce podpory se zavazuje napsat v I. čtvrtletí následujícího roku článek do obecních novin o přínosu organizace pro obec a občany Obce Trojanovice. V případě, že článek nebude napsán a zveřejněn, je příjemce podpory povinen podporu vrátit.</w:t>
      </w:r>
    </w:p>
    <w:p w14:paraId="42BA78F3" w14:textId="77777777" w:rsidR="00503651" w:rsidRDefault="00503651" w:rsidP="00503651">
      <w:pPr>
        <w:pStyle w:val="Zkladntext"/>
        <w:ind w:firstLine="708"/>
        <w:jc w:val="both"/>
        <w:rPr>
          <w:rFonts w:ascii="Calibri" w:hAnsi="Calibri" w:cs="Calibri"/>
          <w:sz w:val="22"/>
          <w:szCs w:val="22"/>
        </w:rPr>
      </w:pPr>
    </w:p>
    <w:p w14:paraId="06BED2C1" w14:textId="77777777" w:rsidR="00503651" w:rsidRDefault="00503651" w:rsidP="00503651">
      <w:pPr>
        <w:pStyle w:val="Zkladntext"/>
        <w:ind w:firstLine="708"/>
        <w:jc w:val="both"/>
        <w:rPr>
          <w:rFonts w:ascii="Calibri" w:hAnsi="Calibri" w:cs="Calibri"/>
          <w:sz w:val="22"/>
          <w:szCs w:val="22"/>
        </w:rPr>
      </w:pPr>
    </w:p>
    <w:p w14:paraId="61A7ECBC"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III.</w:t>
      </w:r>
    </w:p>
    <w:p w14:paraId="0231D21A"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Termín použití veřejné finanční podpory</w:t>
      </w:r>
    </w:p>
    <w:p w14:paraId="4C55CED7" w14:textId="77777777" w:rsidR="00503651" w:rsidRDefault="00503651" w:rsidP="00503651">
      <w:pPr>
        <w:pStyle w:val="Zkladntext"/>
        <w:rPr>
          <w:rFonts w:ascii="Calibri" w:hAnsi="Calibri" w:cs="Calibri"/>
          <w:b/>
          <w:bCs/>
          <w:sz w:val="22"/>
          <w:szCs w:val="22"/>
        </w:rPr>
      </w:pPr>
    </w:p>
    <w:p w14:paraId="12ECEC12" w14:textId="77777777" w:rsidR="00503651" w:rsidRDefault="00503651" w:rsidP="00503651">
      <w:pPr>
        <w:pStyle w:val="Zkladntext"/>
        <w:jc w:val="both"/>
        <w:rPr>
          <w:rFonts w:ascii="Calibri" w:hAnsi="Calibri" w:cs="Calibri"/>
          <w:sz w:val="22"/>
          <w:szCs w:val="22"/>
        </w:rPr>
      </w:pPr>
      <w:r>
        <w:rPr>
          <w:rFonts w:ascii="Calibri" w:hAnsi="Calibri" w:cs="Calibri"/>
          <w:sz w:val="22"/>
          <w:szCs w:val="22"/>
        </w:rPr>
        <w:t>Poskytnutá veřejná finanční podpora musí být použita nejpozději do 2. 12. …...</w:t>
      </w:r>
    </w:p>
    <w:p w14:paraId="2629307A" w14:textId="77777777" w:rsidR="00503651" w:rsidRDefault="00503651" w:rsidP="00503651">
      <w:pPr>
        <w:pStyle w:val="Zkladntext"/>
        <w:jc w:val="both"/>
        <w:rPr>
          <w:rFonts w:ascii="Calibri" w:hAnsi="Calibri" w:cs="Calibri"/>
          <w:sz w:val="22"/>
          <w:szCs w:val="22"/>
        </w:rPr>
      </w:pPr>
    </w:p>
    <w:p w14:paraId="15358C2B" w14:textId="77777777" w:rsidR="00503651" w:rsidRDefault="00503651" w:rsidP="00503651">
      <w:pPr>
        <w:pStyle w:val="Zkladntext"/>
        <w:jc w:val="both"/>
        <w:rPr>
          <w:rFonts w:ascii="Calibri" w:hAnsi="Calibri" w:cs="Calibri"/>
          <w:sz w:val="22"/>
          <w:szCs w:val="22"/>
        </w:rPr>
      </w:pPr>
    </w:p>
    <w:p w14:paraId="424F0AEA"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IV.</w:t>
      </w:r>
    </w:p>
    <w:p w14:paraId="6D627CCF"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Způsob úhrady veřejné podpory</w:t>
      </w:r>
    </w:p>
    <w:p w14:paraId="765B0E2D" w14:textId="77777777" w:rsidR="00503651" w:rsidRDefault="00503651" w:rsidP="00503651">
      <w:pPr>
        <w:pStyle w:val="Zkladntext"/>
        <w:jc w:val="left"/>
        <w:rPr>
          <w:rFonts w:ascii="Calibri" w:hAnsi="Calibri" w:cs="Calibri"/>
          <w:sz w:val="22"/>
          <w:szCs w:val="22"/>
        </w:rPr>
      </w:pPr>
    </w:p>
    <w:p w14:paraId="1E3BD3A7" w14:textId="77777777" w:rsidR="00503651" w:rsidRDefault="00503651" w:rsidP="00503651">
      <w:pPr>
        <w:pStyle w:val="Zkladntext"/>
        <w:ind w:firstLine="708"/>
        <w:jc w:val="left"/>
        <w:rPr>
          <w:rFonts w:ascii="Calibri" w:hAnsi="Calibri" w:cs="Calibri"/>
          <w:sz w:val="22"/>
          <w:szCs w:val="22"/>
        </w:rPr>
      </w:pPr>
      <w:r>
        <w:rPr>
          <w:rFonts w:ascii="Calibri" w:hAnsi="Calibri" w:cs="Calibri"/>
          <w:sz w:val="22"/>
          <w:szCs w:val="22"/>
        </w:rPr>
        <w:t>Podpora bude poskytnuta po podepsání této smlouvy hotově/převodem na účet ……………………………., v. s. 00298514.</w:t>
      </w:r>
    </w:p>
    <w:p w14:paraId="78337885"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V.</w:t>
      </w:r>
    </w:p>
    <w:p w14:paraId="69A371C3"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Veřejnosprávní kontrola</w:t>
      </w:r>
    </w:p>
    <w:p w14:paraId="3E5031F6" w14:textId="77777777" w:rsidR="00503651" w:rsidRDefault="00503651" w:rsidP="00503651">
      <w:pPr>
        <w:pStyle w:val="Zkladntext"/>
        <w:rPr>
          <w:rFonts w:ascii="Calibri" w:hAnsi="Calibri" w:cs="Calibri"/>
          <w:sz w:val="22"/>
          <w:szCs w:val="22"/>
        </w:rPr>
      </w:pPr>
    </w:p>
    <w:p w14:paraId="25998854"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Příjemce podpory si je vědom, že je povinen strpět vykonání veřejnosprávní kontroly dle zák. 320/2001 Sb., o finanční kontrole, ve znění pozdějších předpisů, ze strany obce prostřednictvím osoby nebo osob pověřených starostou obce. Přitom je příjemce podpory povinen pověřené osobě předložit všechny požadované doklady, prokázat vynaložení dotace ke stanovenému účelu a poskytnout nezbytnou součinnost.</w:t>
      </w:r>
    </w:p>
    <w:p w14:paraId="0E0FCFD1" w14:textId="77777777" w:rsidR="00503651" w:rsidRDefault="00503651" w:rsidP="00503651">
      <w:pPr>
        <w:pStyle w:val="Zkladntext"/>
        <w:ind w:firstLine="708"/>
        <w:jc w:val="both"/>
      </w:pPr>
      <w:r>
        <w:rPr>
          <w:rFonts w:ascii="Calibri" w:hAnsi="Calibri" w:cs="Calibri"/>
          <w:sz w:val="22"/>
          <w:szCs w:val="22"/>
        </w:rPr>
        <w:t>Příjemce podpory provede vyúčtování grantů pomocí formuláře pro vyúčtování finanční podpory poskytnuté od Obce Trojanovice, která je součástí smlouvy (viz příloha č. 1)</w:t>
      </w:r>
      <w:r>
        <w:rPr>
          <w:rFonts w:ascii="Calibri" w:hAnsi="Calibri" w:cs="Calibri"/>
          <w:sz w:val="22"/>
          <w:szCs w:val="22"/>
        </w:rPr>
        <w:br/>
        <w:t xml:space="preserve">a vyplněný formulář odevzdá nejpozději do </w:t>
      </w:r>
      <w:r>
        <w:rPr>
          <w:rFonts w:ascii="Calibri" w:hAnsi="Calibri" w:cs="Calibri"/>
          <w:b/>
          <w:sz w:val="22"/>
          <w:szCs w:val="22"/>
        </w:rPr>
        <w:t>9. 12. ……</w:t>
      </w:r>
      <w:r>
        <w:rPr>
          <w:rFonts w:ascii="Calibri" w:hAnsi="Calibri" w:cs="Calibri"/>
          <w:sz w:val="22"/>
          <w:szCs w:val="22"/>
        </w:rPr>
        <w:t xml:space="preserve"> na Obecním úřadu v Trojanovicích.</w:t>
      </w:r>
    </w:p>
    <w:p w14:paraId="0FA43B7A"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V případě, že budou zjištěny nedostatky v souvislosti s poskytováním podpory, zejména nesplněním stanoveného účelu ze strany příjemce podpory, bude další poskytování veřejné podpory obce okamžitě zastaveno do doby odstranění zjištěných nedostatků. Přitom může být příjemci uložena sankce dle zák. 320/2001 Sb., o finanční kontrole, ve znění pozdějších předpisů, a nařízen odvod neoprávněně použitých veřejných prostředků.</w:t>
      </w:r>
    </w:p>
    <w:p w14:paraId="2A8A73CA" w14:textId="77777777" w:rsidR="00503651" w:rsidRDefault="00503651" w:rsidP="00503651">
      <w:pPr>
        <w:pStyle w:val="Zkladntext"/>
        <w:ind w:firstLine="708"/>
        <w:jc w:val="both"/>
      </w:pPr>
      <w:r>
        <w:rPr>
          <w:rFonts w:ascii="Calibri" w:hAnsi="Calibri" w:cs="Calibri"/>
          <w:sz w:val="22"/>
          <w:szCs w:val="22"/>
        </w:rPr>
        <w:t xml:space="preserve">V případě, že příjemce podpory nezrealizuje účel nebo jej zrealizuje pouze částečně, </w:t>
      </w:r>
      <w:r>
        <w:rPr>
          <w:rFonts w:ascii="Calibri" w:hAnsi="Calibri" w:cs="Calibri"/>
          <w:sz w:val="22"/>
          <w:szCs w:val="22"/>
        </w:rPr>
        <w:br/>
        <w:t xml:space="preserve">ke kterému byla veřejná finanční podpora poskytnuta, je povinen nevyužité prostředky veřejné finanční podpory vrátit na účet obce </w:t>
      </w:r>
      <w:r>
        <w:rPr>
          <w:rFonts w:ascii="Calibri" w:hAnsi="Calibri" w:cs="Calibri"/>
          <w:bCs/>
          <w:sz w:val="22"/>
          <w:szCs w:val="22"/>
        </w:rPr>
        <w:t xml:space="preserve">nejpozději </w:t>
      </w:r>
      <w:r>
        <w:rPr>
          <w:rFonts w:ascii="Calibri" w:hAnsi="Calibri" w:cs="Calibri"/>
          <w:b/>
          <w:bCs/>
          <w:sz w:val="22"/>
          <w:szCs w:val="22"/>
        </w:rPr>
        <w:t>do 31. 12. ….</w:t>
      </w:r>
      <w:r>
        <w:rPr>
          <w:rFonts w:ascii="Calibri" w:hAnsi="Calibri" w:cs="Calibri"/>
          <w:sz w:val="22"/>
          <w:szCs w:val="22"/>
        </w:rPr>
        <w:t>, ve kterém měl být splněn účel podporovaný veřejnou finanční podporou.</w:t>
      </w:r>
    </w:p>
    <w:p w14:paraId="1C88D644"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Příjemce finanční podpory je povinen do 15 dnů oznámit Obci Trojanovice zahájení insolvenčního řízení, vstup právnické osoby do likvidace, změnu statutárního orgánu nebo jeho člena, změnu názvu, bankovního spojení, sídla či adresy.</w:t>
      </w:r>
    </w:p>
    <w:p w14:paraId="4890A5ED"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V případě vstupu právnické osoby do likvidace, je příjemce povinen vrátit poskytnutou částku finanční podpory obci do 30-ti dnů ode den účinnosti.</w:t>
      </w:r>
    </w:p>
    <w:p w14:paraId="703A49EA" w14:textId="77777777" w:rsidR="00503651" w:rsidRDefault="00503651" w:rsidP="00503651">
      <w:pPr>
        <w:pStyle w:val="Zkladntext"/>
        <w:ind w:firstLine="708"/>
        <w:jc w:val="both"/>
        <w:rPr>
          <w:rFonts w:ascii="Calibri" w:hAnsi="Calibri" w:cs="Calibri"/>
          <w:sz w:val="22"/>
          <w:szCs w:val="22"/>
        </w:rPr>
      </w:pPr>
    </w:p>
    <w:p w14:paraId="07328787"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VI.</w:t>
      </w:r>
    </w:p>
    <w:p w14:paraId="388600B6" w14:textId="77777777" w:rsidR="00503651" w:rsidRDefault="00503651" w:rsidP="00503651">
      <w:pPr>
        <w:pStyle w:val="Zkladntext"/>
        <w:rPr>
          <w:rFonts w:ascii="Calibri" w:hAnsi="Calibri" w:cs="Calibri"/>
          <w:b/>
          <w:bCs/>
          <w:sz w:val="22"/>
          <w:szCs w:val="22"/>
        </w:rPr>
      </w:pPr>
      <w:r>
        <w:rPr>
          <w:rFonts w:ascii="Calibri" w:hAnsi="Calibri" w:cs="Calibri"/>
          <w:b/>
          <w:bCs/>
          <w:sz w:val="22"/>
          <w:szCs w:val="22"/>
        </w:rPr>
        <w:t>Závěrečná ustanovení</w:t>
      </w:r>
    </w:p>
    <w:p w14:paraId="07D62894" w14:textId="77777777" w:rsidR="00503651" w:rsidRDefault="00503651" w:rsidP="00503651">
      <w:pPr>
        <w:pStyle w:val="Zkladntext"/>
        <w:rPr>
          <w:rFonts w:ascii="Calibri" w:hAnsi="Calibri" w:cs="Calibri"/>
          <w:sz w:val="22"/>
          <w:szCs w:val="22"/>
        </w:rPr>
      </w:pPr>
    </w:p>
    <w:p w14:paraId="3DDF5CCE"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Ostatní vztahy neupravené touto smlouvou se řídí příslušnými ustanoveními občanského zákoníku a dále příslušnými ustanoveními zák. č. 128/2000 Sb., o obcích, zák.</w:t>
      </w:r>
    </w:p>
    <w:p w14:paraId="3CF816AA" w14:textId="77777777" w:rsidR="00503651" w:rsidRDefault="00503651" w:rsidP="00503651">
      <w:pPr>
        <w:pStyle w:val="Zkladntext"/>
        <w:jc w:val="both"/>
        <w:rPr>
          <w:rFonts w:ascii="Calibri" w:hAnsi="Calibri" w:cs="Calibri"/>
          <w:sz w:val="22"/>
          <w:szCs w:val="22"/>
        </w:rPr>
      </w:pPr>
      <w:r>
        <w:rPr>
          <w:rFonts w:ascii="Calibri" w:hAnsi="Calibri" w:cs="Calibri"/>
          <w:sz w:val="22"/>
          <w:szCs w:val="22"/>
        </w:rPr>
        <w:t xml:space="preserve">č. 250/2000 Sb., o rozpočtových pravidlech územních samosprávných celků, zák. č. 320/2001 Sb., </w:t>
      </w:r>
      <w:r>
        <w:rPr>
          <w:rFonts w:ascii="Calibri" w:hAnsi="Calibri" w:cs="Calibri"/>
          <w:sz w:val="22"/>
          <w:szCs w:val="22"/>
        </w:rPr>
        <w:br/>
        <w:t>o finanční kontrole a zák. č. 552/1991 Sb., o státní kontrole, v platném znění.</w:t>
      </w:r>
    </w:p>
    <w:p w14:paraId="148A4AB5"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Smlouva je sepsána ve třech vyhotoveních, z nichž dvě obdrží obec a jedno příjemce finanční podpory.</w:t>
      </w:r>
    </w:p>
    <w:p w14:paraId="1860B828"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Změny této smlouvy lze provádět pouze písemnými dodatky podepsanými oběma smluvními stranami.</w:t>
      </w:r>
    </w:p>
    <w:p w14:paraId="51858510" w14:textId="77777777" w:rsidR="00503651" w:rsidRDefault="00503651" w:rsidP="00503651">
      <w:pPr>
        <w:pStyle w:val="Zkladntext"/>
        <w:ind w:firstLine="708"/>
        <w:jc w:val="both"/>
        <w:rPr>
          <w:rFonts w:ascii="Calibri" w:hAnsi="Calibri" w:cs="Calibri"/>
          <w:sz w:val="22"/>
          <w:szCs w:val="22"/>
        </w:rPr>
      </w:pPr>
      <w:r>
        <w:rPr>
          <w:rFonts w:ascii="Calibri" w:hAnsi="Calibri" w:cs="Calibri"/>
          <w:sz w:val="22"/>
          <w:szCs w:val="22"/>
        </w:rPr>
        <w:t>Smlouva nabývá účinnosti dnem podpisu obou smluvních stran.</w:t>
      </w:r>
    </w:p>
    <w:p w14:paraId="0A4E88F0" w14:textId="77777777" w:rsidR="00503651" w:rsidRDefault="00503651" w:rsidP="00503651">
      <w:pPr>
        <w:pStyle w:val="Zkladntext"/>
        <w:ind w:firstLine="708"/>
        <w:jc w:val="both"/>
        <w:rPr>
          <w:rFonts w:ascii="Calibri" w:hAnsi="Calibri" w:cs="Calibri"/>
          <w:sz w:val="22"/>
          <w:szCs w:val="22"/>
        </w:rPr>
      </w:pPr>
    </w:p>
    <w:p w14:paraId="01E815AA" w14:textId="77777777" w:rsidR="00503651" w:rsidRDefault="00503651" w:rsidP="00503651">
      <w:pPr>
        <w:pStyle w:val="Zkladntext"/>
        <w:jc w:val="both"/>
        <w:rPr>
          <w:rFonts w:ascii="Calibri" w:hAnsi="Calibri" w:cs="Calibri"/>
          <w:sz w:val="22"/>
          <w:szCs w:val="22"/>
        </w:rPr>
      </w:pPr>
    </w:p>
    <w:p w14:paraId="3F93D042" w14:textId="77777777" w:rsidR="00503651" w:rsidRDefault="00503651" w:rsidP="00503651">
      <w:pPr>
        <w:pStyle w:val="Zkladntext"/>
        <w:jc w:val="both"/>
        <w:rPr>
          <w:rFonts w:ascii="Calibri" w:hAnsi="Calibri" w:cs="Calibri"/>
          <w:sz w:val="22"/>
          <w:szCs w:val="22"/>
        </w:rPr>
      </w:pPr>
      <w:r>
        <w:rPr>
          <w:rFonts w:ascii="Calibri" w:hAnsi="Calibri" w:cs="Calibri"/>
          <w:sz w:val="22"/>
          <w:szCs w:val="22"/>
        </w:rPr>
        <w:t>v Trojanovicích dne ……………</w:t>
      </w:r>
      <w:r>
        <w:rPr>
          <w:rFonts w:ascii="Calibri" w:hAnsi="Calibri" w:cs="Calibri"/>
          <w:sz w:val="22"/>
          <w:szCs w:val="22"/>
        </w:rPr>
        <w:tab/>
        <w:t xml:space="preserve">   </w:t>
      </w:r>
      <w:r>
        <w:rPr>
          <w:rFonts w:ascii="Calibri" w:hAnsi="Calibri" w:cs="Calibri"/>
          <w:sz w:val="22"/>
          <w:szCs w:val="22"/>
        </w:rPr>
        <w:tab/>
      </w:r>
      <w:r>
        <w:rPr>
          <w:rFonts w:ascii="Calibri" w:hAnsi="Calibri" w:cs="Calibri"/>
          <w:sz w:val="22"/>
          <w:szCs w:val="22"/>
        </w:rPr>
        <w:tab/>
        <w:t xml:space="preserve">   v ………………...... dne …………</w:t>
      </w:r>
    </w:p>
    <w:p w14:paraId="24A941FB" w14:textId="77777777" w:rsidR="00503651" w:rsidRDefault="00503651" w:rsidP="00503651">
      <w:pPr>
        <w:pStyle w:val="Zkladntext"/>
        <w:jc w:val="both"/>
        <w:rPr>
          <w:rFonts w:ascii="Calibri" w:hAnsi="Calibri" w:cs="Calibri"/>
          <w:sz w:val="22"/>
          <w:szCs w:val="22"/>
        </w:rPr>
      </w:pPr>
    </w:p>
    <w:p w14:paraId="0C55080A" w14:textId="77777777" w:rsidR="00503651" w:rsidRDefault="00503651" w:rsidP="00503651">
      <w:pPr>
        <w:pStyle w:val="Zkladntext"/>
        <w:jc w:val="both"/>
        <w:rPr>
          <w:rFonts w:ascii="Calibri" w:hAnsi="Calibri" w:cs="Calibri"/>
          <w:sz w:val="22"/>
          <w:szCs w:val="22"/>
        </w:rPr>
      </w:pPr>
    </w:p>
    <w:p w14:paraId="3522108B" w14:textId="77777777" w:rsidR="00503651" w:rsidRDefault="00503651" w:rsidP="00503651">
      <w:pPr>
        <w:pStyle w:val="Zkladntext"/>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br/>
        <w:t>Mgr. Jiří Novotný</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76E18513" w14:textId="77777777" w:rsidR="00503651" w:rsidRDefault="00503651" w:rsidP="00503651">
      <w:pPr>
        <w:pStyle w:val="Zkladntext"/>
        <w:jc w:val="both"/>
      </w:pPr>
      <w:r>
        <w:rPr>
          <w:rFonts w:ascii="Calibri" w:hAnsi="Calibri" w:cs="Calibri"/>
          <w:sz w:val="22"/>
          <w:szCs w:val="22"/>
        </w:rPr>
        <w:t xml:space="preserve">      (za obec)</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(za příjemce podpory)</w:t>
      </w:r>
    </w:p>
    <w:p w14:paraId="03589D79" w14:textId="77777777" w:rsidR="00AA1CFA" w:rsidRDefault="00AA1CFA"/>
    <w:sectPr w:rsidR="00AA1CFA" w:rsidSect="0050365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51"/>
    <w:rsid w:val="002139CB"/>
    <w:rsid w:val="00230B13"/>
    <w:rsid w:val="00363AA1"/>
    <w:rsid w:val="00503651"/>
    <w:rsid w:val="008436F8"/>
    <w:rsid w:val="009B38C0"/>
    <w:rsid w:val="00AA1C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6CB4B"/>
  <w15:chartTrackingRefBased/>
  <w15:docId w15:val="{4F8192DC-162C-4998-B579-5034A06D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03651"/>
    <w:pPr>
      <w:suppressAutoHyphens/>
      <w:autoSpaceDN w:val="0"/>
      <w:spacing w:after="0" w:line="240" w:lineRule="auto"/>
      <w:textAlignment w:val="baseline"/>
    </w:pPr>
    <w:rPr>
      <w:rFonts w:ascii="Times New Roman" w:eastAsia="Times New Roman" w:hAnsi="Times New Roman" w:cs="Times New Roman"/>
      <w:kern w:val="0"/>
      <w:sz w:val="24"/>
      <w:szCs w:val="24"/>
      <w:lang w:eastAsia="ar-SA"/>
      <w14:ligatures w14:val="none"/>
    </w:rPr>
  </w:style>
  <w:style w:type="paragraph" w:styleId="Nadpis1">
    <w:name w:val="heading 1"/>
    <w:basedOn w:val="Normln"/>
    <w:next w:val="Normln"/>
    <w:link w:val="Nadpis1Char"/>
    <w:uiPriority w:val="9"/>
    <w:qFormat/>
    <w:rsid w:val="00503651"/>
    <w:pPr>
      <w:keepNext/>
      <w:keepLines/>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503651"/>
    <w:pPr>
      <w:keepNext/>
      <w:keepLines/>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503651"/>
    <w:pPr>
      <w:keepNext/>
      <w:keepLines/>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503651"/>
    <w:pPr>
      <w:keepNext/>
      <w:keepLines/>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503651"/>
    <w:pPr>
      <w:keepNext/>
      <w:keepLines/>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503651"/>
    <w:pPr>
      <w:keepNext/>
      <w:keepLines/>
      <w:suppressAutoHyphens w:val="0"/>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503651"/>
    <w:pPr>
      <w:keepNext/>
      <w:keepLines/>
      <w:suppressAutoHyphens w:val="0"/>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503651"/>
    <w:pPr>
      <w:keepNext/>
      <w:keepLines/>
      <w:suppressAutoHyphens w:val="0"/>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
    <w:next w:val="Normln"/>
    <w:link w:val="Nadpis9Char"/>
    <w:uiPriority w:val="9"/>
    <w:semiHidden/>
    <w:unhideWhenUsed/>
    <w:qFormat/>
    <w:rsid w:val="00503651"/>
    <w:pPr>
      <w:keepNext/>
      <w:keepLines/>
      <w:suppressAutoHyphens w:val="0"/>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0365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50365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503651"/>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503651"/>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503651"/>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50365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0365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0365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03651"/>
    <w:rPr>
      <w:rFonts w:eastAsiaTheme="majorEastAsia" w:cstheme="majorBidi"/>
      <w:color w:val="272727" w:themeColor="text1" w:themeTint="D8"/>
    </w:rPr>
  </w:style>
  <w:style w:type="paragraph" w:styleId="Nzev">
    <w:name w:val="Title"/>
    <w:basedOn w:val="Normln"/>
    <w:next w:val="Normln"/>
    <w:link w:val="NzevChar"/>
    <w:uiPriority w:val="10"/>
    <w:qFormat/>
    <w:rsid w:val="00503651"/>
    <w:pPr>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50365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03651"/>
    <w:pPr>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50365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03651"/>
    <w:pPr>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Char">
    <w:name w:val="Citát Char"/>
    <w:basedOn w:val="Standardnpsmoodstavce"/>
    <w:link w:val="Citt"/>
    <w:uiPriority w:val="29"/>
    <w:rsid w:val="00503651"/>
    <w:rPr>
      <w:i/>
      <w:iCs/>
      <w:color w:val="404040" w:themeColor="text1" w:themeTint="BF"/>
    </w:rPr>
  </w:style>
  <w:style w:type="paragraph" w:styleId="Odstavecseseznamem">
    <w:name w:val="List Paragraph"/>
    <w:basedOn w:val="Normln"/>
    <w:uiPriority w:val="34"/>
    <w:qFormat/>
    <w:rsid w:val="00503651"/>
    <w:pPr>
      <w:suppressAutoHyphens w:val="0"/>
      <w:autoSpaceDN/>
      <w:spacing w:after="160" w:line="259" w:lineRule="auto"/>
      <w:ind w:left="720"/>
      <w:contextualSpacing/>
      <w:textAlignment w:val="auto"/>
    </w:pPr>
    <w:rPr>
      <w:rFonts w:asciiTheme="minorHAnsi" w:eastAsiaTheme="minorHAnsi" w:hAnsiTheme="minorHAnsi" w:cstheme="minorBidi"/>
      <w:kern w:val="2"/>
      <w:sz w:val="22"/>
      <w:szCs w:val="22"/>
      <w:lang w:eastAsia="en-US"/>
      <w14:ligatures w14:val="standardContextual"/>
    </w:rPr>
  </w:style>
  <w:style w:type="character" w:styleId="Zdraznnintenzivn">
    <w:name w:val="Intense Emphasis"/>
    <w:basedOn w:val="Standardnpsmoodstavce"/>
    <w:uiPriority w:val="21"/>
    <w:qFormat/>
    <w:rsid w:val="00503651"/>
    <w:rPr>
      <w:i/>
      <w:iCs/>
      <w:color w:val="2F5496" w:themeColor="accent1" w:themeShade="BF"/>
    </w:rPr>
  </w:style>
  <w:style w:type="paragraph" w:styleId="Vrazncitt">
    <w:name w:val="Intense Quote"/>
    <w:basedOn w:val="Normln"/>
    <w:next w:val="Normln"/>
    <w:link w:val="VrazncittChar"/>
    <w:uiPriority w:val="30"/>
    <w:qFormat/>
    <w:rsid w:val="00503651"/>
    <w:pPr>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VrazncittChar">
    <w:name w:val="Výrazný citát Char"/>
    <w:basedOn w:val="Standardnpsmoodstavce"/>
    <w:link w:val="Vrazncitt"/>
    <w:uiPriority w:val="30"/>
    <w:rsid w:val="00503651"/>
    <w:rPr>
      <w:i/>
      <w:iCs/>
      <w:color w:val="2F5496" w:themeColor="accent1" w:themeShade="BF"/>
    </w:rPr>
  </w:style>
  <w:style w:type="character" w:styleId="Odkazintenzivn">
    <w:name w:val="Intense Reference"/>
    <w:basedOn w:val="Standardnpsmoodstavce"/>
    <w:uiPriority w:val="32"/>
    <w:qFormat/>
    <w:rsid w:val="00503651"/>
    <w:rPr>
      <w:b/>
      <w:bCs/>
      <w:smallCaps/>
      <w:color w:val="2F5496" w:themeColor="accent1" w:themeShade="BF"/>
      <w:spacing w:val="5"/>
    </w:rPr>
  </w:style>
  <w:style w:type="paragraph" w:styleId="Zkladntext">
    <w:name w:val="Body Text"/>
    <w:basedOn w:val="Normln"/>
    <w:link w:val="ZkladntextChar"/>
    <w:rsid w:val="00503651"/>
    <w:pPr>
      <w:jc w:val="center"/>
    </w:pPr>
    <w:rPr>
      <w:sz w:val="26"/>
    </w:rPr>
  </w:style>
  <w:style w:type="character" w:customStyle="1" w:styleId="ZkladntextChar">
    <w:name w:val="Základní text Char"/>
    <w:basedOn w:val="Standardnpsmoodstavce"/>
    <w:link w:val="Zkladntext"/>
    <w:rsid w:val="00503651"/>
    <w:rPr>
      <w:rFonts w:ascii="Times New Roman" w:eastAsia="Times New Roman" w:hAnsi="Times New Roman" w:cs="Times New Roman"/>
      <w:kern w:val="0"/>
      <w:sz w:val="26"/>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628</Words>
  <Characters>3711</Characters>
  <Application>Microsoft Office Word</Application>
  <DocSecurity>0</DocSecurity>
  <Lines>30</Lines>
  <Paragraphs>8</Paragraphs>
  <ScaleCrop>false</ScaleCrop>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Rozpoctar Rozpoctar</dc:creator>
  <cp:keywords/>
  <dc:description/>
  <cp:lastModifiedBy>Rozpoctar Rozpoctar</cp:lastModifiedBy>
  <cp:revision>2</cp:revision>
  <dcterms:created xsi:type="dcterms:W3CDTF">2026-04-28T12:55:00Z</dcterms:created>
  <dcterms:modified xsi:type="dcterms:W3CDTF">2026-05-26T08:29:00Z</dcterms:modified>
</cp:coreProperties>
</file>