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DB3439" w14:textId="77777777" w:rsidR="004A3453" w:rsidRDefault="004A3453" w:rsidP="004A3453">
      <w:pPr>
        <w:pStyle w:val="Normlnweb"/>
      </w:pPr>
      <w:r>
        <w:t xml:space="preserve">dne 4.9.2020 uzavřel Seidel s městem Rychnov u Jablonce nad Nisou nájemní smlouvu, jejímž předmětem byl nájem nebytového prostoru (prostoru sloužícího k podnikání) v nemovitosti č.p. 537, která je součástí pozemku </w:t>
      </w:r>
      <w:proofErr w:type="spellStart"/>
      <w:r>
        <w:t>p.č</w:t>
      </w:r>
      <w:proofErr w:type="spellEnd"/>
      <w:r>
        <w:t xml:space="preserve">. 150, vše </w:t>
      </w:r>
      <w:proofErr w:type="spellStart"/>
      <w:r>
        <w:t>k.ú</w:t>
      </w:r>
      <w:proofErr w:type="spellEnd"/>
      <w:r>
        <w:t>. Rychnov u Jablonce nad Nisou. </w:t>
      </w:r>
    </w:p>
    <w:p w14:paraId="046F47F3" w14:textId="77777777" w:rsidR="004A3453" w:rsidRDefault="004A3453" w:rsidP="004A3453">
      <w:pPr>
        <w:pStyle w:val="Normlnweb"/>
      </w:pPr>
      <w:r>
        <w:t xml:space="preserve">Nájemné bylo sjednáno, resp. dodatkem č. 3 upraveno na výši </w:t>
      </w:r>
      <w:proofErr w:type="gramStart"/>
      <w:r>
        <w:t>59.499,--</w:t>
      </w:r>
      <w:proofErr w:type="gramEnd"/>
      <w:r>
        <w:t>Kč ročně s tím, že je hrazeno v měsíčních splátkách. Vedle nájemného jste povinen hradit i platby na služby spojené s nájemním vztahem.</w:t>
      </w:r>
    </w:p>
    <w:p w14:paraId="3C27F591" w14:textId="77777777" w:rsidR="004A3453" w:rsidRDefault="004A3453" w:rsidP="004A3453">
      <w:pPr>
        <w:pStyle w:val="Normlnweb"/>
      </w:pPr>
      <w:r>
        <w:t>Od měsíce listopadu však na nájemné a služby nejsou uhrazeny. Tím porušuje nájemní smlouvu zvlášť závažným (hrubým) způsobem. Město dále nabízelo splátkový kalendář a snažilo se nájemci vyjít maximálně vstříc, avšak na shora uvedené jste nereflektoval.</w:t>
      </w:r>
    </w:p>
    <w:p w14:paraId="64048FAB" w14:textId="77777777" w:rsidR="00AC75D2" w:rsidRDefault="00AC75D2"/>
    <w:sectPr w:rsidR="00AC75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453"/>
    <w:rsid w:val="004A3453"/>
    <w:rsid w:val="00AC75D2"/>
    <w:rsid w:val="00BB6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A2836"/>
  <w15:chartTrackingRefBased/>
  <w15:docId w15:val="{AE188DB9-FFDC-407B-88D4-74E94C0CF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A3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92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619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Tomsa</dc:creator>
  <cp:keywords/>
  <dc:description/>
  <cp:lastModifiedBy>Jan Tomsa</cp:lastModifiedBy>
  <cp:revision>1</cp:revision>
  <dcterms:created xsi:type="dcterms:W3CDTF">2024-09-17T08:55:00Z</dcterms:created>
  <dcterms:modified xsi:type="dcterms:W3CDTF">2024-09-17T08:55:00Z</dcterms:modified>
</cp:coreProperties>
</file>