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1B18E" w14:textId="7D303184" w:rsidR="00354ECF" w:rsidRPr="00F26EC7" w:rsidRDefault="00EF1DDD" w:rsidP="00D11047">
      <w:pPr>
        <w:pStyle w:val="Nzev"/>
        <w:spacing w:after="200" w:line="276" w:lineRule="auto"/>
        <w:rPr>
          <w:rFonts w:ascii="Calibri" w:hAnsi="Calibri" w:cs="Calibri"/>
          <w:szCs w:val="24"/>
        </w:rPr>
      </w:pPr>
      <w:r w:rsidRPr="00F26EC7">
        <w:rPr>
          <w:rFonts w:ascii="Calibri" w:hAnsi="Calibri" w:cs="Calibri"/>
          <w:szCs w:val="24"/>
        </w:rPr>
        <w:t>SMLOUVA O</w:t>
      </w:r>
      <w:r w:rsidR="009B77E3">
        <w:rPr>
          <w:rFonts w:ascii="Calibri" w:hAnsi="Calibri" w:cs="Calibri"/>
          <w:szCs w:val="24"/>
        </w:rPr>
        <w:t xml:space="preserve"> PROVOZU KONTAKTNÍHO MÍSTA</w:t>
      </w:r>
      <w:r w:rsidR="00DF7470">
        <w:rPr>
          <w:rFonts w:ascii="Calibri" w:hAnsi="Calibri" w:cs="Calibri"/>
          <w:szCs w:val="24"/>
        </w:rPr>
        <w:t xml:space="preserve"> </w:t>
      </w:r>
      <w:r w:rsidR="009B77E3">
        <w:rPr>
          <w:rFonts w:ascii="Calibri" w:hAnsi="Calibri" w:cs="Calibri"/>
          <w:szCs w:val="24"/>
        </w:rPr>
        <w:t xml:space="preserve">A DALŠÍCH SLUŽEB </w:t>
      </w:r>
      <w:r w:rsidR="00DF7470">
        <w:rPr>
          <w:rFonts w:ascii="Calibri" w:hAnsi="Calibri" w:cs="Calibri"/>
          <w:szCs w:val="24"/>
        </w:rPr>
        <w:t xml:space="preserve">V RÁMCI </w:t>
      </w:r>
      <w:r w:rsidR="006E6318">
        <w:rPr>
          <w:rFonts w:ascii="Calibri" w:hAnsi="Calibri" w:cs="Calibri"/>
          <w:szCs w:val="24"/>
        </w:rPr>
        <w:t>IDOL</w:t>
      </w:r>
      <w:r w:rsidR="0089045E" w:rsidRPr="00F26EC7">
        <w:rPr>
          <w:rFonts w:ascii="Calibri" w:hAnsi="Calibri" w:cs="Calibri"/>
          <w:szCs w:val="24"/>
        </w:rPr>
        <w:t xml:space="preserve"> </w:t>
      </w:r>
    </w:p>
    <w:p w14:paraId="6E9B19EC" w14:textId="431EC5AC" w:rsidR="00354ECF" w:rsidRPr="00B61EA9" w:rsidRDefault="00354ECF" w:rsidP="00D11047">
      <w:pPr>
        <w:jc w:val="both"/>
      </w:pPr>
      <w:r w:rsidRPr="00EF1DDD">
        <w:t xml:space="preserve">Tuto </w:t>
      </w:r>
      <w:r w:rsidRPr="006B06B9">
        <w:t>Smlouvu o</w:t>
      </w:r>
      <w:r w:rsidR="009B77E3">
        <w:t xml:space="preserve"> </w:t>
      </w:r>
      <w:r w:rsidR="009B77E3" w:rsidRPr="006B06B9">
        <w:t>provozu kontaktního místa</w:t>
      </w:r>
      <w:r w:rsidR="009B77E3">
        <w:t xml:space="preserve"> a </w:t>
      </w:r>
      <w:r w:rsidR="00EF1DDD" w:rsidRPr="006B06B9">
        <w:t xml:space="preserve">zajištění </w:t>
      </w:r>
      <w:r w:rsidR="009B77E3">
        <w:t>dalších služeb</w:t>
      </w:r>
      <w:r w:rsidR="00DF7470">
        <w:t xml:space="preserve"> v rámci </w:t>
      </w:r>
      <w:r w:rsidR="006E6318">
        <w:t xml:space="preserve">IDOL </w:t>
      </w:r>
      <w:r w:rsidRPr="00EF1DDD">
        <w:t xml:space="preserve">(dále jen </w:t>
      </w:r>
      <w:r w:rsidR="00D540AD" w:rsidRPr="00770402">
        <w:rPr>
          <w:i/>
          <w:iCs/>
        </w:rPr>
        <w:t>„</w:t>
      </w:r>
      <w:r w:rsidRPr="00770402">
        <w:rPr>
          <w:b/>
          <w:i/>
          <w:iCs/>
        </w:rPr>
        <w:t>Smlouva</w:t>
      </w:r>
      <w:r w:rsidR="00D540AD" w:rsidRPr="00770402">
        <w:rPr>
          <w:i/>
          <w:iCs/>
        </w:rPr>
        <w:t>“</w:t>
      </w:r>
      <w:r w:rsidRPr="00EF1DDD">
        <w:t>)</w:t>
      </w:r>
      <w:r w:rsidR="00EF1DDD">
        <w:t xml:space="preserve"> </w:t>
      </w:r>
      <w:r w:rsidRPr="00EF1DDD">
        <w:t>uzavírají níže uvedeného data smluvní strany:</w:t>
      </w:r>
    </w:p>
    <w:p w14:paraId="4F3E7795" w14:textId="75A98195" w:rsidR="00730958" w:rsidRPr="00B61EA9" w:rsidRDefault="00473DBB" w:rsidP="00D11047">
      <w:pPr>
        <w:jc w:val="both"/>
        <w:rPr>
          <w:rFonts w:cs="Calibri"/>
          <w:b/>
          <w:bCs/>
        </w:rPr>
      </w:pPr>
      <w:r>
        <w:rPr>
          <w:rFonts w:cs="Calibri"/>
          <w:b/>
        </w:rPr>
        <w:t>OBJEDNATEL</w:t>
      </w:r>
      <w:r w:rsidR="00354ECF" w:rsidRPr="00B61EA9">
        <w:rPr>
          <w:rFonts w:cs="Calibri"/>
          <w:b/>
        </w:rPr>
        <w:t>:</w:t>
      </w:r>
      <w:r>
        <w:rPr>
          <w:rFonts w:cs="Calibri"/>
          <w:b/>
        </w:rPr>
        <w:tab/>
      </w:r>
      <w:r w:rsidR="00354ECF" w:rsidRPr="00B61EA9">
        <w:rPr>
          <w:rFonts w:cs="Calibri"/>
          <w:bCs/>
        </w:rPr>
        <w:tab/>
      </w:r>
      <w:r w:rsidR="00730958" w:rsidRPr="00B61EA9">
        <w:rPr>
          <w:rFonts w:cs="Calibri"/>
          <w:b/>
          <w:bCs/>
        </w:rPr>
        <w:t>KORID LK, spol. s r.o.</w:t>
      </w:r>
    </w:p>
    <w:p w14:paraId="5654DBB1" w14:textId="08259ECF" w:rsidR="00E67D77" w:rsidRPr="00B61EA9" w:rsidRDefault="00E67D77" w:rsidP="00D11047">
      <w:pPr>
        <w:autoSpaceDE w:val="0"/>
        <w:autoSpaceDN w:val="0"/>
        <w:adjustRightInd w:val="0"/>
        <w:contextualSpacing/>
        <w:jc w:val="both"/>
        <w:rPr>
          <w:rFonts w:cs="Calibri"/>
        </w:rPr>
      </w:pPr>
      <w:r w:rsidRPr="00B61EA9">
        <w:rPr>
          <w:rFonts w:cs="Calibri"/>
        </w:rPr>
        <w:t>IČ:</w:t>
      </w:r>
      <w:r w:rsidRPr="00B61EA9">
        <w:rPr>
          <w:rFonts w:cs="Calibri"/>
        </w:rPr>
        <w:tab/>
      </w:r>
      <w:r w:rsidRPr="00B61EA9">
        <w:rPr>
          <w:rFonts w:cs="Calibri"/>
        </w:rPr>
        <w:tab/>
      </w:r>
      <w:r w:rsidRPr="00B61EA9">
        <w:rPr>
          <w:rFonts w:cs="Calibri"/>
        </w:rPr>
        <w:tab/>
        <w:t>272 67</w:t>
      </w:r>
      <w:r>
        <w:rPr>
          <w:rFonts w:cs="Calibri"/>
        </w:rPr>
        <w:t> </w:t>
      </w:r>
      <w:r w:rsidRPr="00B61EA9">
        <w:rPr>
          <w:rFonts w:cs="Calibri"/>
        </w:rPr>
        <w:t>351</w:t>
      </w:r>
    </w:p>
    <w:p w14:paraId="2A7E6AEB" w14:textId="702DA7B8" w:rsidR="00354ECF" w:rsidRDefault="00354ECF" w:rsidP="00D11047">
      <w:pPr>
        <w:autoSpaceDE w:val="0"/>
        <w:autoSpaceDN w:val="0"/>
        <w:adjustRightInd w:val="0"/>
        <w:spacing w:after="0"/>
        <w:contextualSpacing/>
        <w:jc w:val="both"/>
        <w:rPr>
          <w:rFonts w:cs="Calibri"/>
        </w:rPr>
      </w:pPr>
      <w:r w:rsidRPr="00B61EA9">
        <w:rPr>
          <w:rFonts w:cs="Calibri"/>
        </w:rPr>
        <w:t>Sídlo:</w:t>
      </w:r>
      <w:r w:rsidRPr="00B61EA9">
        <w:rPr>
          <w:rFonts w:cs="Calibri"/>
        </w:rPr>
        <w:tab/>
      </w:r>
      <w:r w:rsidRPr="00B61EA9">
        <w:rPr>
          <w:rFonts w:cs="Calibri"/>
        </w:rPr>
        <w:tab/>
      </w:r>
      <w:r w:rsidRPr="00B61EA9">
        <w:rPr>
          <w:rFonts w:cs="Calibri"/>
        </w:rPr>
        <w:tab/>
      </w:r>
      <w:r w:rsidR="0067010B">
        <w:rPr>
          <w:rFonts w:cs="Calibri"/>
        </w:rPr>
        <w:t xml:space="preserve">Liberec 2, </w:t>
      </w:r>
      <w:r w:rsidRPr="00B61EA9">
        <w:rPr>
          <w:rFonts w:cs="Calibri"/>
        </w:rPr>
        <w:t>U Jezu 642/</w:t>
      </w:r>
      <w:proofErr w:type="gramStart"/>
      <w:r w:rsidRPr="00B61EA9">
        <w:rPr>
          <w:rFonts w:cs="Calibri"/>
        </w:rPr>
        <w:t>2a</w:t>
      </w:r>
      <w:proofErr w:type="gramEnd"/>
      <w:r w:rsidRPr="00B61EA9">
        <w:rPr>
          <w:rFonts w:cs="Calibri"/>
        </w:rPr>
        <w:t>, PSČ 461 80</w:t>
      </w:r>
    </w:p>
    <w:p w14:paraId="6CED4751" w14:textId="77CE94B4" w:rsidR="00E67D77" w:rsidRDefault="00E67D77" w:rsidP="00D11047">
      <w:pPr>
        <w:autoSpaceDE w:val="0"/>
        <w:autoSpaceDN w:val="0"/>
        <w:adjustRightInd w:val="0"/>
        <w:spacing w:after="0"/>
        <w:ind w:left="2124" w:hanging="2124"/>
        <w:jc w:val="both"/>
        <w:rPr>
          <w:rFonts w:cs="Calibri"/>
        </w:rPr>
      </w:pPr>
      <w:r>
        <w:rPr>
          <w:rFonts w:cs="Calibri"/>
        </w:rPr>
        <w:t>Zápis:</w:t>
      </w:r>
      <w:r>
        <w:rPr>
          <w:rFonts w:cs="Calibri"/>
        </w:rPr>
        <w:tab/>
      </w:r>
      <w:r w:rsidRPr="00B61EA9">
        <w:rPr>
          <w:rFonts w:cs="Calibri"/>
        </w:rPr>
        <w:t xml:space="preserve">Společnost je </w:t>
      </w:r>
      <w:r w:rsidR="00E7294B">
        <w:rPr>
          <w:rFonts w:cs="Calibri"/>
        </w:rPr>
        <w:t xml:space="preserve">zapsána v obchodním rejstříku vedeném </w:t>
      </w:r>
      <w:r w:rsidRPr="00B61EA9">
        <w:rPr>
          <w:rFonts w:cs="Calibri"/>
        </w:rPr>
        <w:t>Krajsk</w:t>
      </w:r>
      <w:r w:rsidR="00E7294B">
        <w:rPr>
          <w:rFonts w:cs="Calibri"/>
        </w:rPr>
        <w:t>ým</w:t>
      </w:r>
      <w:r w:rsidRPr="00B61EA9">
        <w:rPr>
          <w:rFonts w:cs="Calibri"/>
        </w:rPr>
        <w:t xml:space="preserve"> soud</w:t>
      </w:r>
      <w:r w:rsidR="00E7294B">
        <w:rPr>
          <w:rFonts w:cs="Calibri"/>
        </w:rPr>
        <w:t>em</w:t>
      </w:r>
      <w:r w:rsidR="00E7294B">
        <w:rPr>
          <w:rFonts w:cs="Calibri"/>
        </w:rPr>
        <w:br/>
      </w:r>
      <w:r w:rsidRPr="00B61EA9">
        <w:rPr>
          <w:rFonts w:cs="Calibri"/>
        </w:rPr>
        <w:t>v Ústí n</w:t>
      </w:r>
      <w:r w:rsidR="00E7294B">
        <w:rPr>
          <w:rFonts w:cs="Calibri"/>
        </w:rPr>
        <w:t>ad Labem</w:t>
      </w:r>
      <w:r w:rsidRPr="00B61EA9">
        <w:rPr>
          <w:rFonts w:cs="Calibri"/>
        </w:rPr>
        <w:t>, oddíl C, vložka 21625</w:t>
      </w:r>
    </w:p>
    <w:p w14:paraId="4ED88067" w14:textId="00F30242" w:rsidR="00354ECF" w:rsidRPr="000C0CFC" w:rsidRDefault="00E67D77" w:rsidP="00D11047">
      <w:pPr>
        <w:autoSpaceDE w:val="0"/>
        <w:autoSpaceDN w:val="0"/>
        <w:adjustRightInd w:val="0"/>
        <w:spacing w:after="0"/>
        <w:jc w:val="both"/>
        <w:rPr>
          <w:rFonts w:cs="Calibri"/>
        </w:rPr>
      </w:pPr>
      <w:r>
        <w:rPr>
          <w:rFonts w:cs="Calibri"/>
        </w:rPr>
        <w:t>Zastoupen</w:t>
      </w:r>
      <w:r w:rsidR="00C214DF">
        <w:rPr>
          <w:rFonts w:cs="Calibri"/>
        </w:rPr>
        <w:t>í</w:t>
      </w:r>
      <w:r w:rsidR="00354ECF" w:rsidRPr="00B61EA9">
        <w:rPr>
          <w:rFonts w:cs="Calibri"/>
        </w:rPr>
        <w:t>:</w:t>
      </w:r>
      <w:r w:rsidR="00354ECF" w:rsidRPr="00B61EA9">
        <w:rPr>
          <w:rFonts w:cs="Calibri"/>
        </w:rPr>
        <w:tab/>
      </w:r>
      <w:r w:rsidR="00354ECF" w:rsidRPr="00B61EA9">
        <w:rPr>
          <w:rFonts w:cs="Calibri"/>
        </w:rPr>
        <w:tab/>
      </w:r>
      <w:r w:rsidR="005D3F4A" w:rsidRPr="000C0CFC">
        <w:rPr>
          <w:rFonts w:cs="Calibri"/>
        </w:rPr>
        <w:t xml:space="preserve">Ing. </w:t>
      </w:r>
      <w:r w:rsidR="00E1211E" w:rsidRPr="000C0CFC">
        <w:rPr>
          <w:rFonts w:cs="Calibri"/>
        </w:rPr>
        <w:t>Otto Pospíšil, Ph.D.</w:t>
      </w:r>
      <w:r w:rsidR="005D3F4A" w:rsidRPr="000C0CFC">
        <w:rPr>
          <w:rFonts w:cs="Calibri"/>
        </w:rPr>
        <w:t>, jednatel</w:t>
      </w:r>
      <w:r w:rsidR="006B06B9" w:rsidRPr="000C0CFC">
        <w:rPr>
          <w:rFonts w:cs="Calibri"/>
        </w:rPr>
        <w:t xml:space="preserve"> společnosti</w:t>
      </w:r>
    </w:p>
    <w:p w14:paraId="66CF2DB7" w14:textId="6FEBFDA2" w:rsidR="00354ECF" w:rsidRPr="00B61EA9" w:rsidRDefault="00354ECF" w:rsidP="00D11047">
      <w:pPr>
        <w:autoSpaceDE w:val="0"/>
        <w:autoSpaceDN w:val="0"/>
        <w:adjustRightInd w:val="0"/>
        <w:contextualSpacing/>
        <w:jc w:val="both"/>
        <w:rPr>
          <w:rFonts w:cs="Calibri"/>
        </w:rPr>
      </w:pPr>
      <w:r w:rsidRPr="000C0CFC">
        <w:rPr>
          <w:rFonts w:cs="Calibri"/>
        </w:rPr>
        <w:t>Tel./fax:</w:t>
      </w:r>
      <w:r w:rsidRPr="000C0CFC">
        <w:rPr>
          <w:rFonts w:cs="Calibri"/>
        </w:rPr>
        <w:tab/>
      </w:r>
      <w:r w:rsidRPr="000C0CFC">
        <w:rPr>
          <w:rFonts w:cs="Calibri"/>
        </w:rPr>
        <w:tab/>
      </w:r>
      <w:r w:rsidR="00F16FF8" w:rsidRPr="000C0CFC">
        <w:t>+420</w:t>
      </w:r>
      <w:r w:rsidR="00335A14" w:rsidRPr="000C0CFC">
        <w:t> 488 588 788</w:t>
      </w:r>
      <w:r w:rsidR="00A03579">
        <w:t> </w:t>
      </w:r>
    </w:p>
    <w:p w14:paraId="3519A8C3" w14:textId="0FA3D8D2" w:rsidR="00354ECF" w:rsidRPr="00B61EA9" w:rsidRDefault="00354ECF" w:rsidP="00D11047">
      <w:pPr>
        <w:autoSpaceDE w:val="0"/>
        <w:autoSpaceDN w:val="0"/>
        <w:adjustRightInd w:val="0"/>
        <w:contextualSpacing/>
        <w:jc w:val="both"/>
        <w:rPr>
          <w:rFonts w:cs="Calibri"/>
        </w:rPr>
      </w:pPr>
      <w:r w:rsidRPr="00B61EA9">
        <w:rPr>
          <w:rFonts w:cs="Calibri"/>
        </w:rPr>
        <w:t>E-mail:</w:t>
      </w:r>
      <w:r w:rsidRPr="00B61EA9">
        <w:rPr>
          <w:rFonts w:cs="Calibri"/>
        </w:rPr>
        <w:tab/>
      </w:r>
      <w:r w:rsidRPr="00B61EA9">
        <w:rPr>
          <w:rFonts w:cs="Calibri"/>
        </w:rPr>
        <w:tab/>
      </w:r>
      <w:r w:rsidRPr="00B61EA9">
        <w:rPr>
          <w:rFonts w:cs="Calibri"/>
        </w:rPr>
        <w:tab/>
      </w:r>
      <w:hyperlink r:id="rId9" w:history="1">
        <w:r w:rsidR="00F91017" w:rsidRPr="00B61EA9">
          <w:rPr>
            <w:rStyle w:val="Hypertextovodkaz"/>
            <w:rFonts w:cs="Calibri"/>
          </w:rPr>
          <w:t>info@korid</w:t>
        </w:r>
        <w:r w:rsidR="00F91017" w:rsidRPr="00B61EA9">
          <w:rPr>
            <w:rStyle w:val="Hypertextovodkaz"/>
          </w:rPr>
          <w:t>.cz</w:t>
        </w:r>
      </w:hyperlink>
    </w:p>
    <w:p w14:paraId="346C0E2B" w14:textId="2515882E" w:rsidR="00354ECF" w:rsidRPr="00B61EA9" w:rsidRDefault="00354ECF" w:rsidP="00D11047">
      <w:pPr>
        <w:autoSpaceDE w:val="0"/>
        <w:autoSpaceDN w:val="0"/>
        <w:adjustRightInd w:val="0"/>
        <w:spacing w:after="0"/>
        <w:contextualSpacing/>
        <w:jc w:val="both"/>
        <w:rPr>
          <w:rFonts w:cs="Calibri"/>
        </w:rPr>
      </w:pPr>
      <w:r w:rsidRPr="00B61EA9">
        <w:rPr>
          <w:rFonts w:cs="Calibri"/>
        </w:rPr>
        <w:t xml:space="preserve">Bankovní spojení: </w:t>
      </w:r>
      <w:r w:rsidRPr="00B61EA9">
        <w:rPr>
          <w:rFonts w:cs="Calibri"/>
        </w:rPr>
        <w:tab/>
      </w:r>
      <w:bookmarkStart w:id="0" w:name="_Hlk143808900"/>
      <w:r w:rsidR="00561E52" w:rsidRPr="00D73493">
        <w:rPr>
          <w:rFonts w:cs="Calibri"/>
        </w:rPr>
        <w:t>107-3635380207/0100</w:t>
      </w:r>
      <w:bookmarkEnd w:id="0"/>
    </w:p>
    <w:p w14:paraId="3EF46773" w14:textId="77777777" w:rsidR="003E6D8B" w:rsidRDefault="003E6D8B" w:rsidP="00D11047">
      <w:pPr>
        <w:spacing w:after="0"/>
        <w:jc w:val="both"/>
        <w:rPr>
          <w:rFonts w:cs="Calibri"/>
        </w:rPr>
      </w:pPr>
    </w:p>
    <w:p w14:paraId="2C4AE1C0" w14:textId="75FE7C53" w:rsidR="00354ECF" w:rsidRPr="00B61EA9" w:rsidRDefault="00354ECF" w:rsidP="00D11047">
      <w:pPr>
        <w:jc w:val="both"/>
        <w:rPr>
          <w:rFonts w:cs="Calibri"/>
        </w:rPr>
      </w:pPr>
      <w:r w:rsidRPr="00B61EA9">
        <w:rPr>
          <w:rFonts w:cs="Calibri"/>
        </w:rPr>
        <w:t xml:space="preserve">(dále jen </w:t>
      </w:r>
      <w:r w:rsidR="00BB398B" w:rsidRPr="00234D40">
        <w:rPr>
          <w:rFonts w:cs="Calibri"/>
          <w:i/>
          <w:iCs/>
        </w:rPr>
        <w:t>„</w:t>
      </w:r>
      <w:r w:rsidR="00473DBB" w:rsidRPr="00234D40">
        <w:rPr>
          <w:rFonts w:cs="Calibri"/>
          <w:b/>
          <w:bCs/>
          <w:i/>
          <w:iCs/>
        </w:rPr>
        <w:t>Objednatel</w:t>
      </w:r>
      <w:r w:rsidR="00BB398B" w:rsidRPr="00234D40">
        <w:rPr>
          <w:rFonts w:cs="Calibri"/>
          <w:i/>
          <w:iCs/>
        </w:rPr>
        <w:t>“</w:t>
      </w:r>
      <w:r w:rsidRPr="00B61EA9">
        <w:rPr>
          <w:rFonts w:cs="Calibri"/>
        </w:rPr>
        <w:t>)</w:t>
      </w:r>
    </w:p>
    <w:p w14:paraId="4FC35F23" w14:textId="77777777" w:rsidR="00354ECF" w:rsidRPr="00B61EA9" w:rsidRDefault="00354ECF" w:rsidP="00D11047">
      <w:pPr>
        <w:jc w:val="both"/>
        <w:rPr>
          <w:rFonts w:cs="Calibri"/>
        </w:rPr>
      </w:pPr>
      <w:r w:rsidRPr="00B61EA9">
        <w:rPr>
          <w:rFonts w:cs="Calibri"/>
        </w:rPr>
        <w:t>a</w:t>
      </w:r>
    </w:p>
    <w:p w14:paraId="5A853F38" w14:textId="56E17794" w:rsidR="0067010B" w:rsidRPr="0067010B" w:rsidRDefault="0067010B" w:rsidP="48C9D33D">
      <w:pPr>
        <w:autoSpaceDE w:val="0"/>
        <w:autoSpaceDN w:val="0"/>
        <w:adjustRightInd w:val="0"/>
        <w:jc w:val="both"/>
        <w:rPr>
          <w:rFonts w:asciiTheme="minorHAnsi" w:hAnsiTheme="minorHAnsi" w:cstheme="minorBidi"/>
          <w:b/>
          <w:bCs/>
        </w:rPr>
      </w:pPr>
      <w:r w:rsidRPr="2E577C1F">
        <w:rPr>
          <w:rFonts w:cs="Calibri"/>
          <w:b/>
          <w:bCs/>
        </w:rPr>
        <w:t>PROVOZOVATEL</w:t>
      </w:r>
      <w:r w:rsidR="00354ECF" w:rsidRPr="2E577C1F">
        <w:rPr>
          <w:rFonts w:cs="Calibri"/>
          <w:b/>
          <w:bCs/>
        </w:rPr>
        <w:t>:</w:t>
      </w:r>
      <w:r>
        <w:tab/>
      </w:r>
      <w:r w:rsidR="7ECD5E10" w:rsidRPr="2E577C1F">
        <w:rPr>
          <w:rFonts w:asciiTheme="minorHAnsi" w:hAnsiTheme="minorHAnsi" w:cstheme="minorBidi"/>
          <w:b/>
          <w:bCs/>
        </w:rPr>
        <w:t>Město Ry</w:t>
      </w:r>
      <w:r w:rsidR="63322719" w:rsidRPr="2E577C1F">
        <w:rPr>
          <w:rFonts w:asciiTheme="minorHAnsi" w:hAnsiTheme="minorHAnsi" w:cstheme="minorBidi"/>
          <w:b/>
          <w:bCs/>
        </w:rPr>
        <w:t>c</w:t>
      </w:r>
      <w:r w:rsidR="7ECD5E10" w:rsidRPr="2E577C1F">
        <w:rPr>
          <w:rFonts w:asciiTheme="minorHAnsi" w:hAnsiTheme="minorHAnsi" w:cstheme="minorBidi"/>
          <w:b/>
          <w:bCs/>
        </w:rPr>
        <w:t xml:space="preserve">hnov u Jablonce nad </w:t>
      </w:r>
      <w:proofErr w:type="spellStart"/>
      <w:r w:rsidR="7ECD5E10" w:rsidRPr="2E577C1F">
        <w:rPr>
          <w:rFonts w:asciiTheme="minorHAnsi" w:hAnsiTheme="minorHAnsi" w:cstheme="minorBidi"/>
          <w:b/>
          <w:bCs/>
        </w:rPr>
        <w:t>NIsou</w:t>
      </w:r>
      <w:proofErr w:type="spellEnd"/>
    </w:p>
    <w:p w14:paraId="5E96CAB7" w14:textId="5465C742" w:rsidR="00354ECF" w:rsidRPr="0067010B" w:rsidRDefault="00C214DF" w:rsidP="2E577C1F">
      <w:pPr>
        <w:autoSpaceDE w:val="0"/>
        <w:autoSpaceDN w:val="0"/>
        <w:adjustRightInd w:val="0"/>
        <w:contextualSpacing/>
        <w:jc w:val="both"/>
        <w:rPr>
          <w:rFonts w:cs="Calibri"/>
        </w:rPr>
      </w:pPr>
      <w:r w:rsidRPr="2E577C1F">
        <w:rPr>
          <w:rFonts w:cs="Calibri"/>
        </w:rPr>
        <w:t>IČ</w:t>
      </w:r>
      <w:r w:rsidR="00354ECF" w:rsidRPr="2E577C1F">
        <w:rPr>
          <w:rFonts w:cs="Calibri"/>
        </w:rPr>
        <w:t>:</w:t>
      </w:r>
      <w:r>
        <w:tab/>
      </w:r>
      <w:r>
        <w:tab/>
      </w:r>
      <w:r>
        <w:tab/>
      </w:r>
      <w:r w:rsidR="52515041" w:rsidRPr="2E577C1F">
        <w:rPr>
          <w:rFonts w:cs="Calibri"/>
        </w:rPr>
        <w:t>00262552</w:t>
      </w:r>
    </w:p>
    <w:p w14:paraId="06F9D212" w14:textId="6CA0C893" w:rsidR="008E6A7E" w:rsidRPr="00B61EA9" w:rsidRDefault="00C214DF" w:rsidP="008E6A7E">
      <w:pPr>
        <w:contextualSpacing/>
        <w:jc w:val="both"/>
        <w:rPr>
          <w:rFonts w:cs="Calibri"/>
        </w:rPr>
      </w:pPr>
      <w:r w:rsidRPr="2E577C1F">
        <w:rPr>
          <w:rFonts w:cs="Calibri"/>
        </w:rPr>
        <w:t>Sídlo</w:t>
      </w:r>
      <w:r w:rsidR="00354ECF" w:rsidRPr="2E577C1F">
        <w:rPr>
          <w:rFonts w:cs="Calibri"/>
        </w:rPr>
        <w:t>:</w:t>
      </w:r>
      <w:r>
        <w:tab/>
      </w:r>
      <w:r>
        <w:tab/>
      </w:r>
      <w:r>
        <w:tab/>
      </w:r>
      <w:r w:rsidR="05359CCB" w:rsidRPr="2E577C1F">
        <w:rPr>
          <w:rFonts w:asciiTheme="minorHAnsi" w:hAnsiTheme="minorHAnsi" w:cstheme="minorBidi"/>
        </w:rPr>
        <w:t>nám. Míru 720</w:t>
      </w:r>
      <w:r w:rsidR="003C3AD0" w:rsidRPr="2E577C1F">
        <w:rPr>
          <w:rFonts w:asciiTheme="minorHAnsi" w:hAnsiTheme="minorHAnsi" w:cstheme="minorBidi"/>
        </w:rPr>
        <w:t>, 468 02 Rychnov u Jablonce nad Nisou</w:t>
      </w:r>
    </w:p>
    <w:p w14:paraId="40D04185" w14:textId="7996C43F" w:rsidR="00354ECF" w:rsidRPr="0067010B" w:rsidRDefault="00C214DF" w:rsidP="003C3AD0">
      <w:pPr>
        <w:autoSpaceDE w:val="0"/>
        <w:autoSpaceDN w:val="0"/>
        <w:adjustRightInd w:val="0"/>
        <w:contextualSpacing/>
        <w:jc w:val="both"/>
        <w:rPr>
          <w:rFonts w:cs="Calibri"/>
          <w:bCs/>
        </w:rPr>
      </w:pPr>
      <w:r>
        <w:rPr>
          <w:rFonts w:cs="Calibri"/>
          <w:bCs/>
        </w:rPr>
        <w:t>Zápis</w:t>
      </w:r>
      <w:r w:rsidR="00354ECF" w:rsidRPr="0067010B">
        <w:rPr>
          <w:rFonts w:cs="Calibri"/>
          <w:bCs/>
        </w:rPr>
        <w:t>:</w:t>
      </w:r>
      <w:r w:rsidR="00354ECF" w:rsidRPr="0067010B">
        <w:rPr>
          <w:rFonts w:cs="Calibri"/>
          <w:bCs/>
        </w:rPr>
        <w:tab/>
      </w:r>
      <w:r w:rsidR="00354ECF" w:rsidRPr="0067010B">
        <w:rPr>
          <w:rFonts w:cs="Calibri"/>
          <w:bCs/>
        </w:rPr>
        <w:tab/>
      </w:r>
      <w:r w:rsidR="00354ECF" w:rsidRPr="0067010B">
        <w:rPr>
          <w:rFonts w:cs="Calibri"/>
          <w:bCs/>
        </w:rPr>
        <w:tab/>
      </w:r>
      <w:r w:rsidR="00716942" w:rsidRPr="003910CF">
        <w:rPr>
          <w:rFonts w:asciiTheme="minorHAnsi" w:hAnsiTheme="minorHAnsi" w:cstheme="minorHAnsi"/>
          <w:highlight w:val="yellow"/>
        </w:rPr>
        <w:fldChar w:fldCharType="begin"/>
      </w:r>
      <w:r w:rsidR="00716942" w:rsidRPr="003910CF">
        <w:rPr>
          <w:rFonts w:asciiTheme="minorHAnsi" w:hAnsiTheme="minorHAnsi" w:cstheme="minorHAnsi"/>
          <w:highlight w:val="yellow"/>
        </w:rPr>
        <w:instrText xml:space="preserve"> MACROBUTTON  AcceptConflict "[bude doplněno]" </w:instrText>
      </w:r>
      <w:r w:rsidR="00716942" w:rsidRPr="003910CF">
        <w:rPr>
          <w:rFonts w:asciiTheme="minorHAnsi" w:hAnsiTheme="minorHAnsi" w:cstheme="minorHAnsi"/>
          <w:highlight w:val="yellow"/>
        </w:rPr>
        <w:fldChar w:fldCharType="end"/>
      </w:r>
    </w:p>
    <w:p w14:paraId="33E70B74" w14:textId="5F9A22BE" w:rsidR="00C214DF" w:rsidRPr="000C0CFC" w:rsidRDefault="00C214DF" w:rsidP="2E577C1F">
      <w:pPr>
        <w:autoSpaceDE w:val="0"/>
        <w:autoSpaceDN w:val="0"/>
        <w:adjustRightInd w:val="0"/>
        <w:contextualSpacing/>
        <w:jc w:val="both"/>
        <w:rPr>
          <w:rFonts w:cs="Calibri"/>
        </w:rPr>
      </w:pPr>
      <w:r w:rsidRPr="2E577C1F">
        <w:rPr>
          <w:rFonts w:cs="Calibri"/>
        </w:rPr>
        <w:t>Zastoupení:</w:t>
      </w:r>
      <w:r>
        <w:tab/>
      </w:r>
      <w:r>
        <w:tab/>
      </w:r>
      <w:r w:rsidR="6C2173FA" w:rsidRPr="2E577C1F">
        <w:rPr>
          <w:rFonts w:cs="Calibri"/>
        </w:rPr>
        <w:t>Bc. Tomáš Levinský, starosta</w:t>
      </w:r>
    </w:p>
    <w:p w14:paraId="106E739F" w14:textId="653B267B" w:rsidR="00354ECF" w:rsidRPr="0067010B" w:rsidRDefault="00354ECF" w:rsidP="00D11047">
      <w:pPr>
        <w:autoSpaceDE w:val="0"/>
        <w:autoSpaceDN w:val="0"/>
        <w:adjustRightInd w:val="0"/>
        <w:contextualSpacing/>
        <w:jc w:val="both"/>
        <w:rPr>
          <w:rFonts w:cs="Calibri"/>
          <w:bCs/>
        </w:rPr>
      </w:pPr>
      <w:r w:rsidRPr="000C0CFC">
        <w:rPr>
          <w:rFonts w:cs="Calibri"/>
          <w:bCs/>
        </w:rPr>
        <w:t>Tel./fax:</w:t>
      </w:r>
      <w:r w:rsidRPr="000C0CFC">
        <w:rPr>
          <w:rFonts w:cs="Calibri"/>
          <w:bCs/>
        </w:rPr>
        <w:tab/>
      </w:r>
      <w:r w:rsidRPr="000C0CFC">
        <w:rPr>
          <w:rFonts w:cs="Calibri"/>
          <w:bCs/>
        </w:rPr>
        <w:tab/>
      </w:r>
      <w:r w:rsidR="00716942" w:rsidRPr="003910CF">
        <w:rPr>
          <w:rFonts w:asciiTheme="minorHAnsi" w:hAnsiTheme="minorHAnsi" w:cstheme="minorHAnsi"/>
          <w:highlight w:val="yellow"/>
        </w:rPr>
        <w:fldChar w:fldCharType="begin"/>
      </w:r>
      <w:r w:rsidR="00716942" w:rsidRPr="003910CF">
        <w:rPr>
          <w:rFonts w:asciiTheme="minorHAnsi" w:hAnsiTheme="minorHAnsi" w:cstheme="minorHAnsi"/>
          <w:highlight w:val="yellow"/>
        </w:rPr>
        <w:instrText xml:space="preserve"> MACROBUTTON  AcceptConflict "[bude doplněno]" </w:instrText>
      </w:r>
      <w:r w:rsidR="00716942" w:rsidRPr="003910CF">
        <w:rPr>
          <w:rFonts w:asciiTheme="minorHAnsi" w:hAnsiTheme="minorHAnsi" w:cstheme="minorHAnsi"/>
          <w:highlight w:val="yellow"/>
        </w:rPr>
        <w:fldChar w:fldCharType="end"/>
      </w:r>
    </w:p>
    <w:p w14:paraId="7856483D" w14:textId="3733B5DB" w:rsidR="00354ECF" w:rsidRPr="0067010B" w:rsidRDefault="00354ECF" w:rsidP="2E577C1F">
      <w:pPr>
        <w:autoSpaceDE w:val="0"/>
        <w:autoSpaceDN w:val="0"/>
        <w:adjustRightInd w:val="0"/>
        <w:contextualSpacing/>
        <w:jc w:val="both"/>
        <w:rPr>
          <w:rFonts w:cs="Calibri"/>
        </w:rPr>
      </w:pPr>
      <w:r w:rsidRPr="2E577C1F">
        <w:rPr>
          <w:rFonts w:cs="Calibri"/>
        </w:rPr>
        <w:t>E-mail:</w:t>
      </w:r>
      <w:r>
        <w:tab/>
      </w:r>
      <w:r>
        <w:tab/>
      </w:r>
      <w:r>
        <w:tab/>
      </w:r>
      <w:r w:rsidR="7B2A10DE" w:rsidRPr="2E577C1F">
        <w:rPr>
          <w:rFonts w:cs="Calibri"/>
        </w:rPr>
        <w:t>podatelna@rychnovjbc.cz</w:t>
      </w:r>
    </w:p>
    <w:p w14:paraId="211E562E" w14:textId="55D45C70" w:rsidR="00354ECF" w:rsidRDefault="00354ECF" w:rsidP="2E577C1F">
      <w:pPr>
        <w:autoSpaceDE w:val="0"/>
        <w:autoSpaceDN w:val="0"/>
        <w:adjustRightInd w:val="0"/>
        <w:spacing w:after="0"/>
        <w:jc w:val="both"/>
        <w:rPr>
          <w:rFonts w:cs="Calibri"/>
        </w:rPr>
      </w:pPr>
      <w:r w:rsidRPr="2E577C1F">
        <w:rPr>
          <w:rFonts w:cs="Calibri"/>
        </w:rPr>
        <w:t xml:space="preserve">Bankovní spojení: </w:t>
      </w:r>
      <w:r>
        <w:tab/>
      </w:r>
      <w:r w:rsidR="008E6A7E" w:rsidRPr="2E577C1F">
        <w:rPr>
          <w:rFonts w:cs="Calibri"/>
        </w:rPr>
        <w:t xml:space="preserve"> </w:t>
      </w:r>
      <w:r w:rsidR="1131C544" w:rsidRPr="2E577C1F">
        <w:rPr>
          <w:rFonts w:cs="Calibri"/>
        </w:rPr>
        <w:t>963232349/0800</w:t>
      </w:r>
    </w:p>
    <w:p w14:paraId="23C0F7D4" w14:textId="192CFAF2" w:rsidR="003E6D8B" w:rsidRDefault="003E6D8B" w:rsidP="00D11047">
      <w:pPr>
        <w:spacing w:after="0"/>
        <w:jc w:val="both"/>
        <w:rPr>
          <w:rFonts w:cs="Calibri"/>
        </w:rPr>
      </w:pPr>
    </w:p>
    <w:p w14:paraId="6282835A" w14:textId="77777777" w:rsidR="008E6A7E" w:rsidRDefault="008E6A7E" w:rsidP="00D11047">
      <w:pPr>
        <w:spacing w:after="0"/>
        <w:jc w:val="both"/>
        <w:rPr>
          <w:rFonts w:cs="Calibri"/>
        </w:rPr>
      </w:pPr>
    </w:p>
    <w:p w14:paraId="23DCECAB" w14:textId="413184D0" w:rsidR="00354ECF" w:rsidRPr="00B61EA9" w:rsidRDefault="00354ECF" w:rsidP="00D11047">
      <w:pPr>
        <w:jc w:val="both"/>
        <w:rPr>
          <w:rFonts w:cs="Calibri"/>
        </w:rPr>
      </w:pPr>
      <w:r w:rsidRPr="00B61EA9">
        <w:rPr>
          <w:rFonts w:cs="Calibri"/>
        </w:rPr>
        <w:t xml:space="preserve">(dále jen </w:t>
      </w:r>
      <w:r w:rsidR="00BB398B" w:rsidRPr="00234D40">
        <w:rPr>
          <w:rFonts w:cs="Calibri"/>
          <w:i/>
          <w:iCs/>
        </w:rPr>
        <w:t>„</w:t>
      </w:r>
      <w:r w:rsidR="0067010B" w:rsidRPr="00234D40">
        <w:rPr>
          <w:rFonts w:cs="Calibri"/>
          <w:b/>
          <w:bCs/>
          <w:i/>
          <w:iCs/>
        </w:rPr>
        <w:t>Provozovatel</w:t>
      </w:r>
      <w:r w:rsidR="00BB398B" w:rsidRPr="00234D40">
        <w:rPr>
          <w:rFonts w:cs="Calibri"/>
          <w:i/>
          <w:iCs/>
        </w:rPr>
        <w:t>“</w:t>
      </w:r>
      <w:r w:rsidRPr="00B61EA9">
        <w:rPr>
          <w:rFonts w:cs="Calibri"/>
        </w:rPr>
        <w:t>)</w:t>
      </w:r>
    </w:p>
    <w:p w14:paraId="6D701A4F" w14:textId="472B3AEA" w:rsidR="00354ECF" w:rsidRDefault="00354ECF" w:rsidP="00D11047">
      <w:pPr>
        <w:jc w:val="both"/>
        <w:rPr>
          <w:rFonts w:cs="Calibri"/>
        </w:rPr>
      </w:pPr>
      <w:r w:rsidRPr="00B61EA9">
        <w:rPr>
          <w:rFonts w:cs="Calibri"/>
        </w:rPr>
        <w:t>(</w:t>
      </w:r>
      <w:r w:rsidR="00473DBB">
        <w:rPr>
          <w:rFonts w:cs="Calibri"/>
        </w:rPr>
        <w:t>Objednatel</w:t>
      </w:r>
      <w:r w:rsidRPr="00B61EA9">
        <w:rPr>
          <w:rFonts w:cs="Calibri"/>
        </w:rPr>
        <w:t xml:space="preserve"> a </w:t>
      </w:r>
      <w:r w:rsidR="0067010B">
        <w:rPr>
          <w:rFonts w:cs="Calibri"/>
        </w:rPr>
        <w:t>Provozovatel</w:t>
      </w:r>
      <w:r w:rsidRPr="00B61EA9">
        <w:rPr>
          <w:rFonts w:cs="Calibri"/>
        </w:rPr>
        <w:t xml:space="preserve"> společně </w:t>
      </w:r>
      <w:r w:rsidR="000F7E1B" w:rsidRPr="00B61EA9">
        <w:rPr>
          <w:rFonts w:cs="Calibri"/>
        </w:rPr>
        <w:t>dále</w:t>
      </w:r>
      <w:r w:rsidR="000F7E1B">
        <w:rPr>
          <w:rFonts w:cs="Calibri"/>
        </w:rPr>
        <w:t xml:space="preserve"> </w:t>
      </w:r>
      <w:r w:rsidRPr="00B61EA9">
        <w:rPr>
          <w:rFonts w:cs="Calibri"/>
        </w:rPr>
        <w:t xml:space="preserve">jen </w:t>
      </w:r>
      <w:r w:rsidR="00D540AD" w:rsidRPr="00234D40">
        <w:rPr>
          <w:rFonts w:cs="Calibri"/>
          <w:i/>
          <w:iCs/>
        </w:rPr>
        <w:t>„</w:t>
      </w:r>
      <w:r w:rsidRPr="00234D40">
        <w:rPr>
          <w:rFonts w:cs="Calibri"/>
          <w:b/>
          <w:bCs/>
          <w:i/>
          <w:iCs/>
        </w:rPr>
        <w:t>Strany</w:t>
      </w:r>
      <w:r w:rsidR="00D540AD" w:rsidRPr="00234D40">
        <w:rPr>
          <w:rFonts w:cs="Calibri"/>
          <w:i/>
          <w:iCs/>
        </w:rPr>
        <w:t>“</w:t>
      </w:r>
      <w:r w:rsidRPr="00B61EA9">
        <w:rPr>
          <w:rFonts w:cs="Calibri"/>
        </w:rPr>
        <w:t xml:space="preserve"> nebo </w:t>
      </w:r>
      <w:r w:rsidRPr="00234D40">
        <w:rPr>
          <w:rFonts w:cs="Calibri"/>
          <w:i/>
          <w:iCs/>
        </w:rPr>
        <w:t>„</w:t>
      </w:r>
      <w:r w:rsidRPr="00234D40">
        <w:rPr>
          <w:rFonts w:cs="Calibri"/>
          <w:b/>
          <w:i/>
          <w:iCs/>
        </w:rPr>
        <w:t>Smluvní strany</w:t>
      </w:r>
      <w:r w:rsidRPr="00234D40">
        <w:rPr>
          <w:rFonts w:cs="Calibri"/>
          <w:i/>
          <w:iCs/>
        </w:rPr>
        <w:t>“</w:t>
      </w:r>
      <w:r w:rsidR="0044587E">
        <w:rPr>
          <w:rFonts w:cs="Calibri"/>
        </w:rPr>
        <w:t xml:space="preserve"> a jednotlivě </w:t>
      </w:r>
      <w:r w:rsidR="00234D40">
        <w:rPr>
          <w:rFonts w:cs="Calibri"/>
        </w:rPr>
        <w:t xml:space="preserve">dále jen </w:t>
      </w:r>
      <w:r w:rsidR="0044587E" w:rsidRPr="00234D40">
        <w:rPr>
          <w:rFonts w:cs="Calibri"/>
          <w:i/>
          <w:iCs/>
        </w:rPr>
        <w:t>„</w:t>
      </w:r>
      <w:r w:rsidR="0044587E" w:rsidRPr="00234D40">
        <w:rPr>
          <w:rFonts w:cs="Calibri"/>
          <w:b/>
          <w:bCs/>
          <w:i/>
          <w:iCs/>
        </w:rPr>
        <w:t>Strana</w:t>
      </w:r>
      <w:r w:rsidR="0044587E" w:rsidRPr="00234D40">
        <w:rPr>
          <w:rFonts w:cs="Calibri"/>
          <w:i/>
          <w:iCs/>
        </w:rPr>
        <w:t>“</w:t>
      </w:r>
      <w:r w:rsidR="0044587E">
        <w:rPr>
          <w:rFonts w:cs="Calibri"/>
        </w:rPr>
        <w:t xml:space="preserve"> nebo </w:t>
      </w:r>
      <w:r w:rsidR="0044587E" w:rsidRPr="00234D40">
        <w:rPr>
          <w:rFonts w:cs="Calibri"/>
          <w:i/>
          <w:iCs/>
        </w:rPr>
        <w:t>„</w:t>
      </w:r>
      <w:r w:rsidR="0044587E" w:rsidRPr="00234D40">
        <w:rPr>
          <w:rFonts w:cs="Calibri"/>
          <w:b/>
          <w:bCs/>
          <w:i/>
          <w:iCs/>
        </w:rPr>
        <w:t>Smluvní strana</w:t>
      </w:r>
      <w:r w:rsidR="0044587E" w:rsidRPr="00234D40">
        <w:rPr>
          <w:rFonts w:cs="Calibri"/>
          <w:i/>
          <w:iCs/>
        </w:rPr>
        <w:t>“</w:t>
      </w:r>
      <w:r w:rsidRPr="00B61EA9">
        <w:rPr>
          <w:rFonts w:cs="Calibri"/>
        </w:rPr>
        <w:t>)</w:t>
      </w:r>
    </w:p>
    <w:p w14:paraId="7811981B" w14:textId="77777777" w:rsidR="00EF1DDD" w:rsidRPr="00B61EA9" w:rsidRDefault="00EF1DDD" w:rsidP="00D11047">
      <w:pPr>
        <w:jc w:val="both"/>
        <w:rPr>
          <w:rFonts w:cs="Calibri"/>
        </w:rPr>
      </w:pPr>
    </w:p>
    <w:p w14:paraId="37D0E771" w14:textId="3A1A3446" w:rsidR="00354ECF" w:rsidRPr="00F5110C" w:rsidRDefault="00354ECF" w:rsidP="00D11047">
      <w:pPr>
        <w:pStyle w:val="rove1"/>
        <w:spacing w:line="276" w:lineRule="auto"/>
      </w:pPr>
      <w:bookmarkStart w:id="1" w:name="_Toc412163469"/>
      <w:bookmarkStart w:id="2" w:name="_Toc412265691"/>
      <w:r w:rsidRPr="00B61EA9">
        <w:t>ÚVODNÍ USTANOVENÍ</w:t>
      </w:r>
      <w:bookmarkEnd w:id="1"/>
      <w:bookmarkEnd w:id="2"/>
    </w:p>
    <w:p w14:paraId="3AB529D3" w14:textId="667D2F63" w:rsidR="00FC47C3" w:rsidRPr="00AF506F" w:rsidRDefault="00FC47C3" w:rsidP="00D11047">
      <w:pPr>
        <w:numPr>
          <w:ilvl w:val="1"/>
          <w:numId w:val="2"/>
        </w:numPr>
        <w:ind w:left="709" w:hanging="709"/>
        <w:jc w:val="both"/>
        <w:rPr>
          <w:rFonts w:cs="Calibri"/>
        </w:rPr>
      </w:pPr>
      <w:bookmarkStart w:id="3" w:name="_Ref322466027"/>
      <w:r w:rsidRPr="00AF506F">
        <w:rPr>
          <w:rFonts w:cs="Calibri"/>
        </w:rPr>
        <w:t xml:space="preserve">Účelem této Smlouvy je stanovení základních pravidel k zajištění provozu </w:t>
      </w:r>
      <w:r>
        <w:rPr>
          <w:rFonts w:cs="Calibri"/>
        </w:rPr>
        <w:t>kontaktního místa</w:t>
      </w:r>
      <w:r w:rsidRPr="00AF506F">
        <w:rPr>
          <w:rFonts w:cs="Calibri"/>
        </w:rPr>
        <w:t xml:space="preserve"> </w:t>
      </w:r>
      <w:r>
        <w:rPr>
          <w:rFonts w:cs="Calibri"/>
        </w:rPr>
        <w:t xml:space="preserve">integrovaného dopravního systému Libereckého kraje </w:t>
      </w:r>
      <w:r w:rsidRPr="00AF506F">
        <w:rPr>
          <w:rFonts w:cs="Calibri"/>
        </w:rPr>
        <w:t xml:space="preserve">(dále jen </w:t>
      </w:r>
      <w:r w:rsidRPr="003C609B">
        <w:rPr>
          <w:rFonts w:cs="Calibri"/>
          <w:i/>
          <w:iCs/>
        </w:rPr>
        <w:t>„</w:t>
      </w:r>
      <w:r w:rsidRPr="003C609B">
        <w:rPr>
          <w:rFonts w:cs="Calibri"/>
          <w:b/>
          <w:i/>
          <w:iCs/>
        </w:rPr>
        <w:t>Kontaktní místo</w:t>
      </w:r>
      <w:r w:rsidRPr="003C609B">
        <w:rPr>
          <w:rFonts w:cs="Calibri"/>
          <w:i/>
          <w:iCs/>
        </w:rPr>
        <w:t>“</w:t>
      </w:r>
      <w:r w:rsidRPr="00AF506F">
        <w:rPr>
          <w:rFonts w:cs="Calibri"/>
        </w:rPr>
        <w:t xml:space="preserve">), </w:t>
      </w:r>
      <w:r w:rsidR="00D75901">
        <w:rPr>
          <w:rFonts w:cs="Calibri"/>
        </w:rPr>
        <w:t>za účelem zajištění činností spojených s bezkontaktními čipovými kartami Opuscard</w:t>
      </w:r>
      <w:r w:rsidR="00D7292B">
        <w:rPr>
          <w:rFonts w:cs="Calibri"/>
        </w:rPr>
        <w:t xml:space="preserve"> či jinými identifikátory v systému IDOL</w:t>
      </w:r>
      <w:r w:rsidR="00D75901">
        <w:rPr>
          <w:rFonts w:cs="Calibri"/>
        </w:rPr>
        <w:t xml:space="preserve"> (dále jen </w:t>
      </w:r>
      <w:r w:rsidR="00D75901" w:rsidRPr="003C609B">
        <w:rPr>
          <w:rFonts w:cs="Calibri"/>
          <w:i/>
          <w:iCs/>
        </w:rPr>
        <w:t>„</w:t>
      </w:r>
      <w:r w:rsidR="00D75901" w:rsidRPr="003C609B">
        <w:rPr>
          <w:rFonts w:cs="Calibri"/>
          <w:b/>
          <w:i/>
          <w:iCs/>
        </w:rPr>
        <w:t>Karta</w:t>
      </w:r>
      <w:r w:rsidR="009E5B17" w:rsidRPr="003C609B">
        <w:rPr>
          <w:rFonts w:cs="Calibri"/>
          <w:i/>
          <w:iCs/>
        </w:rPr>
        <w:t>“</w:t>
      </w:r>
      <w:r w:rsidR="009E5B17">
        <w:rPr>
          <w:rFonts w:cs="Calibri"/>
        </w:rPr>
        <w:t xml:space="preserve">), </w:t>
      </w:r>
      <w:r w:rsidR="00D7292B">
        <w:rPr>
          <w:rFonts w:cs="Calibri"/>
        </w:rPr>
        <w:t>provoz Kontaktního místa je definován v </w:t>
      </w:r>
      <w:r w:rsidR="00D7292B" w:rsidRPr="00247D67">
        <w:rPr>
          <w:rFonts w:cs="Calibri"/>
        </w:rPr>
        <w:t>příloze č.</w:t>
      </w:r>
      <w:r w:rsidR="00247D67">
        <w:rPr>
          <w:rFonts w:cs="Calibri"/>
        </w:rPr>
        <w:t>1</w:t>
      </w:r>
      <w:r w:rsidR="00D7292B">
        <w:rPr>
          <w:rFonts w:cs="Calibri"/>
        </w:rPr>
        <w:t xml:space="preserve"> v úrovni kategorie Kontaktního místa.</w:t>
      </w:r>
    </w:p>
    <w:p w14:paraId="53DEA837" w14:textId="1CC0DE08" w:rsidR="00F5110C" w:rsidRDefault="005E0EF8" w:rsidP="00D11047">
      <w:pPr>
        <w:numPr>
          <w:ilvl w:val="1"/>
          <w:numId w:val="2"/>
        </w:numPr>
        <w:ind w:left="709" w:hanging="709"/>
        <w:jc w:val="both"/>
        <w:rPr>
          <w:rFonts w:cs="Calibri"/>
        </w:rPr>
      </w:pPr>
      <w:r>
        <w:rPr>
          <w:rFonts w:cs="Calibri"/>
        </w:rPr>
        <w:t xml:space="preserve">Provozovatel </w:t>
      </w:r>
      <w:r w:rsidR="003C3AD0">
        <w:rPr>
          <w:rFonts w:cs="Calibri"/>
        </w:rPr>
        <w:t xml:space="preserve">se </w:t>
      </w:r>
      <w:r>
        <w:rPr>
          <w:rFonts w:asciiTheme="minorHAnsi" w:hAnsiTheme="minorHAnsi" w:cstheme="minorHAnsi"/>
        </w:rPr>
        <w:t>podíl</w:t>
      </w:r>
      <w:r w:rsidR="003C3AD0">
        <w:rPr>
          <w:rFonts w:asciiTheme="minorHAnsi" w:hAnsiTheme="minorHAnsi" w:cstheme="minorHAnsi"/>
        </w:rPr>
        <w:t>í</w:t>
      </w:r>
      <w:r>
        <w:rPr>
          <w:rFonts w:asciiTheme="minorHAnsi" w:hAnsiTheme="minorHAnsi" w:cstheme="minorHAnsi"/>
        </w:rPr>
        <w:t xml:space="preserve"> na zajištění </w:t>
      </w:r>
      <w:r w:rsidR="00F5110C">
        <w:rPr>
          <w:rFonts w:cs="Calibri"/>
        </w:rPr>
        <w:t>komplexní</w:t>
      </w:r>
      <w:r>
        <w:rPr>
          <w:rFonts w:cs="Calibri"/>
        </w:rPr>
        <w:t>ho</w:t>
      </w:r>
      <w:r w:rsidR="00F5110C">
        <w:rPr>
          <w:rFonts w:cs="Calibri"/>
        </w:rPr>
        <w:t xml:space="preserve"> provoz</w:t>
      </w:r>
      <w:r>
        <w:rPr>
          <w:rFonts w:cs="Calibri"/>
        </w:rPr>
        <w:t xml:space="preserve">u </w:t>
      </w:r>
      <w:r w:rsidR="00FC47C3">
        <w:rPr>
          <w:rFonts w:cs="Calibri"/>
        </w:rPr>
        <w:t>K</w:t>
      </w:r>
      <w:r w:rsidR="00F5110C">
        <w:rPr>
          <w:rFonts w:cs="Calibri"/>
        </w:rPr>
        <w:t>ontaktního místa</w:t>
      </w:r>
      <w:r w:rsidR="00FC47C3">
        <w:rPr>
          <w:rFonts w:cs="Calibri"/>
        </w:rPr>
        <w:t xml:space="preserve"> </w:t>
      </w:r>
      <w:r w:rsidR="00F5110C">
        <w:rPr>
          <w:rFonts w:cs="Calibri"/>
        </w:rPr>
        <w:t>dle podmínek stanovených touto Smlouvou</w:t>
      </w:r>
      <w:r>
        <w:rPr>
          <w:rFonts w:cs="Calibri"/>
        </w:rPr>
        <w:t xml:space="preserve"> a </w:t>
      </w:r>
      <w:r w:rsidR="009B1A9F">
        <w:rPr>
          <w:rFonts w:cs="Calibri"/>
        </w:rPr>
        <w:t xml:space="preserve">příslušnými právními předpisy a </w:t>
      </w:r>
      <w:r>
        <w:rPr>
          <w:rFonts w:cs="Calibri"/>
        </w:rPr>
        <w:t>poskytovat v této souvislosti služby v přepravě cestující</w:t>
      </w:r>
      <w:r w:rsidR="00FC47C3">
        <w:rPr>
          <w:rFonts w:cs="Calibri"/>
        </w:rPr>
        <w:t>m</w:t>
      </w:r>
      <w:r w:rsidR="00F5110C">
        <w:rPr>
          <w:rFonts w:cs="Calibri"/>
        </w:rPr>
        <w:t>.</w:t>
      </w:r>
    </w:p>
    <w:p w14:paraId="3EEBDBB1" w14:textId="7C81D8D8" w:rsidR="00FC47C3" w:rsidRDefault="00FC47C3" w:rsidP="00D11047">
      <w:pPr>
        <w:numPr>
          <w:ilvl w:val="1"/>
          <w:numId w:val="2"/>
        </w:numPr>
        <w:ind w:left="709" w:hanging="709"/>
        <w:jc w:val="both"/>
        <w:rPr>
          <w:rFonts w:cs="Calibri"/>
        </w:rPr>
      </w:pPr>
      <w:r>
        <w:rPr>
          <w:rFonts w:cs="Calibri"/>
        </w:rPr>
        <w:lastRenderedPageBreak/>
        <w:t xml:space="preserve">Objednatel je koordinátorem veřejné dopravy Libereckého kraje a </w:t>
      </w:r>
      <w:r w:rsidRPr="00B61EA9">
        <w:rPr>
          <w:rFonts w:cs="Calibri"/>
        </w:rPr>
        <w:t xml:space="preserve">má zájem </w:t>
      </w:r>
      <w:r>
        <w:rPr>
          <w:rFonts w:cs="Calibri"/>
        </w:rPr>
        <w:t xml:space="preserve">na zřízení Kontaktních míst, jejichž prostřednictvím </w:t>
      </w:r>
      <w:r w:rsidR="00396A4C">
        <w:rPr>
          <w:rFonts w:cs="Calibri"/>
        </w:rPr>
        <w:t>budou</w:t>
      </w:r>
      <w:r>
        <w:rPr>
          <w:rFonts w:cs="Calibri"/>
        </w:rPr>
        <w:t xml:space="preserve"> cestujícím </w:t>
      </w:r>
      <w:r w:rsidRPr="00B61EA9">
        <w:rPr>
          <w:rFonts w:cs="Calibri"/>
        </w:rPr>
        <w:t>poskytov</w:t>
      </w:r>
      <w:r w:rsidR="00396A4C">
        <w:rPr>
          <w:rFonts w:cs="Calibri"/>
        </w:rPr>
        <w:t>ány</w:t>
      </w:r>
      <w:r w:rsidRPr="00B61EA9">
        <w:rPr>
          <w:rFonts w:cs="Calibri"/>
        </w:rPr>
        <w:t xml:space="preserve"> </w:t>
      </w:r>
      <w:r>
        <w:rPr>
          <w:rFonts w:cs="Calibri"/>
        </w:rPr>
        <w:t>služby v rámci I</w:t>
      </w:r>
      <w:r w:rsidR="009E5B17">
        <w:rPr>
          <w:rFonts w:cs="Calibri"/>
        </w:rPr>
        <w:t>DOL a kart</w:t>
      </w:r>
      <w:r w:rsidR="003304E3">
        <w:rPr>
          <w:rFonts w:cs="Calibri"/>
        </w:rPr>
        <w:t>ovéh</w:t>
      </w:r>
      <w:r w:rsidR="009E5B17">
        <w:rPr>
          <w:rFonts w:cs="Calibri"/>
        </w:rPr>
        <w:t>o systému Opuscard</w:t>
      </w:r>
      <w:r w:rsidRPr="00B61EA9">
        <w:rPr>
          <w:rFonts w:cs="Calibri"/>
        </w:rPr>
        <w:t>.</w:t>
      </w:r>
    </w:p>
    <w:p w14:paraId="2B542F71" w14:textId="183BAD3E" w:rsidR="00A572AD" w:rsidRDefault="00A572AD" w:rsidP="00D11047">
      <w:pPr>
        <w:numPr>
          <w:ilvl w:val="1"/>
          <w:numId w:val="2"/>
        </w:numPr>
        <w:ind w:left="709" w:hanging="709"/>
        <w:jc w:val="both"/>
        <w:rPr>
          <w:rFonts w:cs="Calibri"/>
        </w:rPr>
      </w:pPr>
      <w:r>
        <w:rPr>
          <w:rFonts w:cs="Calibri"/>
        </w:rPr>
        <w:t xml:space="preserve">Pokud je </w:t>
      </w:r>
      <w:r w:rsidR="002E13C6">
        <w:rPr>
          <w:rFonts w:cs="Calibri"/>
        </w:rPr>
        <w:t>P</w:t>
      </w:r>
      <w:r>
        <w:rPr>
          <w:rFonts w:cs="Calibri"/>
        </w:rPr>
        <w:t xml:space="preserve">rovozovatel zároveň dopravcem dle alespoň jedné </w:t>
      </w:r>
      <w:r w:rsidRPr="00A572AD">
        <w:rPr>
          <w:rFonts w:cs="Calibri"/>
        </w:rPr>
        <w:t>Smlouv</w:t>
      </w:r>
      <w:r>
        <w:rPr>
          <w:rFonts w:cs="Calibri"/>
        </w:rPr>
        <w:t>y</w:t>
      </w:r>
      <w:r w:rsidRPr="00A572AD">
        <w:rPr>
          <w:rFonts w:cs="Calibri"/>
        </w:rPr>
        <w:t xml:space="preserve"> o veřejných službách v</w:t>
      </w:r>
      <w:r>
        <w:rPr>
          <w:rFonts w:cs="Calibri"/>
        </w:rPr>
        <w:t> </w:t>
      </w:r>
      <w:r w:rsidRPr="00A572AD">
        <w:rPr>
          <w:rFonts w:cs="Calibri"/>
        </w:rPr>
        <w:t>přepravě cestujících ve veřejné linkové dopravě na zabezpečení stanoveného rozsahu dopravní obslužnosti Libereckého kraje</w:t>
      </w:r>
      <w:r w:rsidR="002E13C6">
        <w:rPr>
          <w:rFonts w:cs="Calibri"/>
        </w:rPr>
        <w:t>, uzavřené mezi provozovatelem a Libereckým krajem (dále jen „</w:t>
      </w:r>
      <w:proofErr w:type="spellStart"/>
      <w:r w:rsidR="002E13C6">
        <w:rPr>
          <w:rFonts w:cs="Calibri"/>
        </w:rPr>
        <w:t>S</w:t>
      </w:r>
      <w:r w:rsidR="00B272E5">
        <w:rPr>
          <w:rFonts w:cs="Calibri"/>
        </w:rPr>
        <w:t>o</w:t>
      </w:r>
      <w:r w:rsidR="002E13C6">
        <w:rPr>
          <w:rFonts w:cs="Calibri"/>
        </w:rPr>
        <w:t>VS</w:t>
      </w:r>
      <w:proofErr w:type="spellEnd"/>
      <w:r w:rsidR="002E13C6">
        <w:rPr>
          <w:rFonts w:cs="Calibri"/>
        </w:rPr>
        <w:t>“)</w:t>
      </w:r>
      <w:r>
        <w:rPr>
          <w:rFonts w:cs="Calibri"/>
        </w:rPr>
        <w:t>, uplatní se v</w:t>
      </w:r>
      <w:r w:rsidR="002E13C6">
        <w:rPr>
          <w:rFonts w:cs="Calibri"/>
        </w:rPr>
        <w:t xml:space="preserve"> případě rozporů mezi touto Smlouvou a </w:t>
      </w:r>
      <w:proofErr w:type="spellStart"/>
      <w:r w:rsidR="002E13C6">
        <w:rPr>
          <w:rFonts w:cs="Calibri"/>
        </w:rPr>
        <w:t>S</w:t>
      </w:r>
      <w:r w:rsidR="00B272E5">
        <w:rPr>
          <w:rFonts w:cs="Calibri"/>
        </w:rPr>
        <w:t>o</w:t>
      </w:r>
      <w:r w:rsidR="002E13C6">
        <w:rPr>
          <w:rFonts w:cs="Calibri"/>
        </w:rPr>
        <w:t>VS</w:t>
      </w:r>
      <w:proofErr w:type="spellEnd"/>
      <w:r w:rsidR="002E13C6">
        <w:rPr>
          <w:rFonts w:cs="Calibri"/>
        </w:rPr>
        <w:t xml:space="preserve"> přednostně </w:t>
      </w:r>
      <w:proofErr w:type="spellStart"/>
      <w:r w:rsidR="002E13C6">
        <w:rPr>
          <w:rFonts w:cs="Calibri"/>
        </w:rPr>
        <w:t>S</w:t>
      </w:r>
      <w:r w:rsidR="00B272E5">
        <w:rPr>
          <w:rFonts w:cs="Calibri"/>
        </w:rPr>
        <w:t>o</w:t>
      </w:r>
      <w:r w:rsidR="002E13C6">
        <w:rPr>
          <w:rFonts w:cs="Calibri"/>
        </w:rPr>
        <w:t>VS</w:t>
      </w:r>
      <w:proofErr w:type="spellEnd"/>
      <w:r w:rsidR="002E13C6">
        <w:rPr>
          <w:rFonts w:cs="Calibri"/>
        </w:rPr>
        <w:t>.</w:t>
      </w:r>
    </w:p>
    <w:p w14:paraId="4EE42BD2" w14:textId="12CE412B" w:rsidR="002E13C6" w:rsidRDefault="002E13C6" w:rsidP="002E13C6">
      <w:pPr>
        <w:numPr>
          <w:ilvl w:val="1"/>
          <w:numId w:val="2"/>
        </w:numPr>
        <w:ind w:left="709" w:hanging="709"/>
        <w:jc w:val="both"/>
        <w:rPr>
          <w:rFonts w:cs="Calibri"/>
        </w:rPr>
      </w:pPr>
      <w:r>
        <w:rPr>
          <w:rFonts w:cs="Calibri"/>
        </w:rPr>
        <w:t xml:space="preserve">Pokud je Provozovatel zároveň dopravcem dle </w:t>
      </w:r>
      <w:r w:rsidRPr="00A572AD">
        <w:rPr>
          <w:rFonts w:cs="Calibri"/>
        </w:rPr>
        <w:t>Smlouv</w:t>
      </w:r>
      <w:r>
        <w:rPr>
          <w:rFonts w:cs="Calibri"/>
        </w:rPr>
        <w:t>y</w:t>
      </w:r>
      <w:r w:rsidRPr="00A572AD">
        <w:rPr>
          <w:rFonts w:cs="Calibri"/>
        </w:rPr>
        <w:t xml:space="preserve"> o </w:t>
      </w:r>
      <w:r>
        <w:rPr>
          <w:rFonts w:cs="Calibri"/>
        </w:rPr>
        <w:t>IDOL, uzavřené mezi Provozovatelem a Objednatelem (dále jen „</w:t>
      </w:r>
      <w:proofErr w:type="spellStart"/>
      <w:r>
        <w:rPr>
          <w:rFonts w:cs="Calibri"/>
        </w:rPr>
        <w:t>S</w:t>
      </w:r>
      <w:r w:rsidR="00B272E5">
        <w:rPr>
          <w:rFonts w:cs="Calibri"/>
        </w:rPr>
        <w:t>o</w:t>
      </w:r>
      <w:r>
        <w:rPr>
          <w:rFonts w:cs="Calibri"/>
        </w:rPr>
        <w:t>I</w:t>
      </w:r>
      <w:proofErr w:type="spellEnd"/>
      <w:r>
        <w:rPr>
          <w:rFonts w:cs="Calibri"/>
        </w:rPr>
        <w:t xml:space="preserve">“), uplatní se v případě rozporů mezi touto Smlouvou a </w:t>
      </w:r>
      <w:proofErr w:type="spellStart"/>
      <w:r>
        <w:rPr>
          <w:rFonts w:cs="Calibri"/>
        </w:rPr>
        <w:t>S</w:t>
      </w:r>
      <w:r w:rsidR="00B272E5">
        <w:rPr>
          <w:rFonts w:cs="Calibri"/>
        </w:rPr>
        <w:t>o</w:t>
      </w:r>
      <w:r>
        <w:rPr>
          <w:rFonts w:cs="Calibri"/>
        </w:rPr>
        <w:t>I</w:t>
      </w:r>
      <w:proofErr w:type="spellEnd"/>
      <w:r>
        <w:rPr>
          <w:rFonts w:cs="Calibri"/>
        </w:rPr>
        <w:t xml:space="preserve"> přednostně </w:t>
      </w:r>
      <w:proofErr w:type="spellStart"/>
      <w:r>
        <w:rPr>
          <w:rFonts w:cs="Calibri"/>
        </w:rPr>
        <w:t>S</w:t>
      </w:r>
      <w:r w:rsidR="00B272E5">
        <w:rPr>
          <w:rFonts w:cs="Calibri"/>
        </w:rPr>
        <w:t>o</w:t>
      </w:r>
      <w:r>
        <w:rPr>
          <w:rFonts w:cs="Calibri"/>
        </w:rPr>
        <w:t>I</w:t>
      </w:r>
      <w:proofErr w:type="spellEnd"/>
      <w:r>
        <w:rPr>
          <w:rFonts w:cs="Calibri"/>
        </w:rPr>
        <w:t>.</w:t>
      </w:r>
    </w:p>
    <w:p w14:paraId="4CAFCA25" w14:textId="32665132" w:rsidR="00EE74C5" w:rsidRPr="002E13C6" w:rsidRDefault="00EE74C5" w:rsidP="002E13C6">
      <w:pPr>
        <w:numPr>
          <w:ilvl w:val="1"/>
          <w:numId w:val="2"/>
        </w:numPr>
        <w:ind w:left="709" w:hanging="709"/>
        <w:jc w:val="both"/>
        <w:rPr>
          <w:rFonts w:cs="Calibri"/>
        </w:rPr>
      </w:pPr>
      <w:r>
        <w:rPr>
          <w:rFonts w:cs="Calibri"/>
        </w:rPr>
        <w:t xml:space="preserve">Pokud je mezi Objednatelem a Provozovatelem uzavřena Smlouva o dílo, jejímž předmětem je </w:t>
      </w:r>
      <w:r w:rsidR="004D5C04">
        <w:rPr>
          <w:rFonts w:cs="Calibri"/>
        </w:rPr>
        <w:t xml:space="preserve">mimo jiné </w:t>
      </w:r>
      <w:r>
        <w:rPr>
          <w:rFonts w:cs="Calibri"/>
        </w:rPr>
        <w:t>úprava činností Provozovatele v souvislosti s přijímáním žádostí a vydáváním Opuscard (dále jen „</w:t>
      </w:r>
      <w:proofErr w:type="spellStart"/>
      <w:r>
        <w:rPr>
          <w:rFonts w:cs="Calibri"/>
        </w:rPr>
        <w:t>SoD</w:t>
      </w:r>
      <w:proofErr w:type="spellEnd"/>
      <w:r>
        <w:rPr>
          <w:rFonts w:cs="Calibri"/>
        </w:rPr>
        <w:t xml:space="preserve">“), je </w:t>
      </w:r>
      <w:proofErr w:type="spellStart"/>
      <w:r>
        <w:rPr>
          <w:rFonts w:cs="Calibri"/>
        </w:rPr>
        <w:t>SoD</w:t>
      </w:r>
      <w:proofErr w:type="spellEnd"/>
      <w:r>
        <w:rPr>
          <w:rFonts w:cs="Calibri"/>
        </w:rPr>
        <w:t xml:space="preserve"> nahrazena touto Smlouvou</w:t>
      </w:r>
    </w:p>
    <w:p w14:paraId="0FDA25E1" w14:textId="71BA2405" w:rsidR="00FC47C3" w:rsidRDefault="00FC47C3" w:rsidP="00D11047">
      <w:pPr>
        <w:pStyle w:val="rove1"/>
        <w:spacing w:line="276" w:lineRule="auto"/>
        <w:ind w:left="499" w:hanging="357"/>
      </w:pPr>
      <w:r>
        <w:t>PŘEDMĚT SMLOUVY</w:t>
      </w:r>
    </w:p>
    <w:p w14:paraId="3B86FF1C" w14:textId="51E08EF2" w:rsidR="00EF1DDD" w:rsidRDefault="00EF1DDD" w:rsidP="00D11047">
      <w:pPr>
        <w:keepNext/>
        <w:numPr>
          <w:ilvl w:val="1"/>
          <w:numId w:val="2"/>
        </w:numPr>
        <w:ind w:left="709" w:hanging="709"/>
        <w:jc w:val="both"/>
        <w:rPr>
          <w:rFonts w:cs="Calibri"/>
        </w:rPr>
      </w:pPr>
      <w:r w:rsidRPr="00AA595A">
        <w:rPr>
          <w:rFonts w:cs="Calibri"/>
        </w:rPr>
        <w:t>Předmětem této Smlouvy</w:t>
      </w:r>
      <w:r w:rsidRPr="00B61EA9">
        <w:rPr>
          <w:rFonts w:cs="Calibri"/>
        </w:rPr>
        <w:t xml:space="preserve"> je úprava vzájemných práv a povinností Smluvních stran při </w:t>
      </w:r>
      <w:r>
        <w:rPr>
          <w:rFonts w:cs="Calibri"/>
        </w:rPr>
        <w:t xml:space="preserve">zajišťování provozu </w:t>
      </w:r>
      <w:r w:rsidR="00004B8C">
        <w:rPr>
          <w:rFonts w:cs="Calibri"/>
        </w:rPr>
        <w:t>K</w:t>
      </w:r>
      <w:r>
        <w:rPr>
          <w:rFonts w:cs="Calibri"/>
        </w:rPr>
        <w:t>ontaktního místa</w:t>
      </w:r>
      <w:r w:rsidR="009E5B17">
        <w:rPr>
          <w:rFonts w:cs="Calibri"/>
        </w:rPr>
        <w:t xml:space="preserve">. Smlouva dále </w:t>
      </w:r>
      <w:r w:rsidRPr="00B61EA9">
        <w:rPr>
          <w:rFonts w:cs="Calibri"/>
        </w:rPr>
        <w:t xml:space="preserve">upravuje podmínky poskytování součinnosti </w:t>
      </w:r>
      <w:r>
        <w:rPr>
          <w:rFonts w:cs="Calibri"/>
        </w:rPr>
        <w:t>Smluvních stran</w:t>
      </w:r>
      <w:r w:rsidRPr="00B61EA9">
        <w:rPr>
          <w:rFonts w:cs="Calibri"/>
        </w:rPr>
        <w:t xml:space="preserve"> k zabezpečení bezproblémového provozu </w:t>
      </w:r>
      <w:r w:rsidR="00004B8C">
        <w:rPr>
          <w:rFonts w:cs="Calibri"/>
        </w:rPr>
        <w:t>K</w:t>
      </w:r>
      <w:r>
        <w:rPr>
          <w:rFonts w:cs="Calibri"/>
        </w:rPr>
        <w:t>ontaktního místa</w:t>
      </w:r>
      <w:r w:rsidR="00BE625B">
        <w:rPr>
          <w:rFonts w:cs="Calibri"/>
        </w:rPr>
        <w:t xml:space="preserve"> a</w:t>
      </w:r>
      <w:r w:rsidR="00152046">
        <w:rPr>
          <w:rFonts w:cs="Calibri"/>
        </w:rPr>
        <w:t> </w:t>
      </w:r>
      <w:r w:rsidR="00BE625B">
        <w:rPr>
          <w:rFonts w:cs="Calibri"/>
        </w:rPr>
        <w:t>poskytnutí dalších souvisejících služeb specifikovaných touto Smlouvou</w:t>
      </w:r>
      <w:r w:rsidRPr="00B61EA9">
        <w:rPr>
          <w:rFonts w:cs="Calibri"/>
        </w:rPr>
        <w:t>.</w:t>
      </w:r>
    </w:p>
    <w:p w14:paraId="059FB779" w14:textId="6DEC25A1" w:rsidR="001E638A" w:rsidRDefault="001E638A" w:rsidP="00D11047">
      <w:pPr>
        <w:keepNext/>
        <w:numPr>
          <w:ilvl w:val="1"/>
          <w:numId w:val="2"/>
        </w:numPr>
        <w:ind w:left="709" w:hanging="709"/>
        <w:jc w:val="both"/>
        <w:rPr>
          <w:rFonts w:cs="Calibri"/>
        </w:rPr>
      </w:pPr>
      <w:r>
        <w:rPr>
          <w:rFonts w:cs="Calibri"/>
        </w:rPr>
        <w:t xml:space="preserve">Provozovatel je povinen </w:t>
      </w:r>
      <w:r w:rsidR="00AC3FB9">
        <w:rPr>
          <w:rFonts w:cs="Calibri"/>
        </w:rPr>
        <w:t xml:space="preserve">provozovat Kontaktní místo a </w:t>
      </w:r>
      <w:r w:rsidR="009E5B17">
        <w:rPr>
          <w:rFonts w:cs="Calibri"/>
        </w:rPr>
        <w:t>poskytovat</w:t>
      </w:r>
      <w:r>
        <w:rPr>
          <w:rFonts w:cs="Calibri"/>
        </w:rPr>
        <w:t xml:space="preserve"> služby v rámci Kontaktního místa v souladu s touto Smlouvou a jejími přílohami, případně všemi dalšími smlouvami uzavřenými mezi Smluvními stranami</w:t>
      </w:r>
      <w:r w:rsidR="002E13C6">
        <w:rPr>
          <w:rFonts w:cs="Calibri"/>
        </w:rPr>
        <w:t xml:space="preserve"> a/nebo </w:t>
      </w:r>
      <w:proofErr w:type="spellStart"/>
      <w:r w:rsidR="002E13C6">
        <w:rPr>
          <w:rFonts w:cs="Calibri"/>
        </w:rPr>
        <w:t>S</w:t>
      </w:r>
      <w:r w:rsidR="00B272E5">
        <w:rPr>
          <w:rFonts w:cs="Calibri"/>
        </w:rPr>
        <w:t>o</w:t>
      </w:r>
      <w:r w:rsidR="002E13C6">
        <w:rPr>
          <w:rFonts w:cs="Calibri"/>
        </w:rPr>
        <w:t>VS</w:t>
      </w:r>
      <w:proofErr w:type="spellEnd"/>
      <w:r w:rsidR="00DF7470">
        <w:rPr>
          <w:rFonts w:cs="Calibri"/>
        </w:rPr>
        <w:t xml:space="preserve">, jakož i v souladu s </w:t>
      </w:r>
      <w:r w:rsidR="008508F2">
        <w:rPr>
          <w:rFonts w:cs="Calibri"/>
        </w:rPr>
        <w:t>příslušnými právními předpisy</w:t>
      </w:r>
      <w:r>
        <w:rPr>
          <w:rFonts w:cs="Calibri"/>
        </w:rPr>
        <w:t>.</w:t>
      </w:r>
      <w:r w:rsidR="00AC3FB9">
        <w:rPr>
          <w:rFonts w:cs="Calibri"/>
        </w:rPr>
        <w:t xml:space="preserve"> </w:t>
      </w:r>
      <w:r w:rsidR="00242429">
        <w:rPr>
          <w:rFonts w:cs="Calibri"/>
        </w:rPr>
        <w:t xml:space="preserve">Bližší adresná specifikace </w:t>
      </w:r>
      <w:r w:rsidR="00AC3FB9">
        <w:rPr>
          <w:rFonts w:cs="Calibri"/>
        </w:rPr>
        <w:t>Kontaktní</w:t>
      </w:r>
      <w:r w:rsidR="00242429">
        <w:rPr>
          <w:rFonts w:cs="Calibri"/>
        </w:rPr>
        <w:t>ho</w:t>
      </w:r>
      <w:r w:rsidR="00AC3FB9">
        <w:rPr>
          <w:rFonts w:cs="Calibri"/>
        </w:rPr>
        <w:t xml:space="preserve"> míst</w:t>
      </w:r>
      <w:r w:rsidR="00242429">
        <w:rPr>
          <w:rFonts w:cs="Calibri"/>
        </w:rPr>
        <w:t>a</w:t>
      </w:r>
      <w:r w:rsidR="00031DED">
        <w:rPr>
          <w:rFonts w:cs="Calibri"/>
        </w:rPr>
        <w:t xml:space="preserve"> a jeho kategorie poskytovaných služeb</w:t>
      </w:r>
      <w:r w:rsidR="00242429">
        <w:rPr>
          <w:rFonts w:cs="Calibri"/>
        </w:rPr>
        <w:t xml:space="preserve"> je </w:t>
      </w:r>
      <w:r w:rsidR="00D7292B">
        <w:rPr>
          <w:rFonts w:cs="Calibri"/>
        </w:rPr>
        <w:t xml:space="preserve">definována </w:t>
      </w:r>
      <w:r w:rsidR="00D7292B" w:rsidRPr="00247D67">
        <w:rPr>
          <w:rFonts w:cs="Calibri"/>
        </w:rPr>
        <w:t>v příloze č.</w:t>
      </w:r>
      <w:r w:rsidR="00247D67">
        <w:rPr>
          <w:rFonts w:cs="Calibri"/>
        </w:rPr>
        <w:t xml:space="preserve"> 1</w:t>
      </w:r>
      <w:r w:rsidR="002E13C6">
        <w:rPr>
          <w:rFonts w:cs="Calibri"/>
        </w:rPr>
        <w:t>.</w:t>
      </w:r>
    </w:p>
    <w:p w14:paraId="0F436FA8" w14:textId="19FFBF76" w:rsidR="001E638A" w:rsidRPr="005E0EF8" w:rsidRDefault="009E5B17" w:rsidP="00D11047">
      <w:pPr>
        <w:keepNext/>
        <w:numPr>
          <w:ilvl w:val="1"/>
          <w:numId w:val="2"/>
        </w:numPr>
        <w:ind w:left="709" w:hanging="709"/>
        <w:jc w:val="both"/>
        <w:rPr>
          <w:rFonts w:cs="Calibri"/>
        </w:rPr>
      </w:pPr>
      <w:r>
        <w:rPr>
          <w:rFonts w:cs="Calibri"/>
        </w:rPr>
        <w:t xml:space="preserve">Objednatel je povinen za </w:t>
      </w:r>
      <w:r w:rsidR="001E638A">
        <w:rPr>
          <w:rFonts w:cs="Calibri"/>
        </w:rPr>
        <w:t>provoz Kontaktního místa</w:t>
      </w:r>
      <w:r>
        <w:rPr>
          <w:rFonts w:cs="Calibri"/>
        </w:rPr>
        <w:t xml:space="preserve"> a poskytování služeb v rámci Kontaktního místa hradit Provozovateli odměnu stanovenou touto Smlouvou</w:t>
      </w:r>
      <w:r w:rsidR="001E638A">
        <w:rPr>
          <w:rFonts w:cs="Calibri"/>
        </w:rPr>
        <w:t>.</w:t>
      </w:r>
    </w:p>
    <w:p w14:paraId="1754679A" w14:textId="63C013B4" w:rsidR="00394E06" w:rsidRPr="00B61EA9" w:rsidRDefault="00A817B6" w:rsidP="00D11047">
      <w:pPr>
        <w:pStyle w:val="rove1"/>
        <w:spacing w:line="276" w:lineRule="auto"/>
      </w:pPr>
      <w:bookmarkStart w:id="4" w:name="_Toc412163471"/>
      <w:bookmarkStart w:id="5" w:name="_Toc412164129"/>
      <w:bookmarkStart w:id="6" w:name="_Toc412164131"/>
      <w:bookmarkStart w:id="7" w:name="_Toc412164132"/>
      <w:bookmarkStart w:id="8" w:name="_Hlk86775264"/>
      <w:bookmarkEnd w:id="3"/>
      <w:bookmarkEnd w:id="4"/>
      <w:bookmarkEnd w:id="5"/>
      <w:bookmarkEnd w:id="6"/>
      <w:bookmarkEnd w:id="7"/>
      <w:r>
        <w:t>PRÁVA A POVINNOSTI STRAN</w:t>
      </w:r>
    </w:p>
    <w:p w14:paraId="42DBBB1A" w14:textId="77777777" w:rsidR="00FB3154" w:rsidRDefault="00A817B6" w:rsidP="00D11047">
      <w:pPr>
        <w:numPr>
          <w:ilvl w:val="1"/>
          <w:numId w:val="2"/>
        </w:numPr>
        <w:ind w:left="709" w:hanging="709"/>
        <w:jc w:val="both"/>
        <w:rPr>
          <w:rFonts w:cs="Calibri"/>
        </w:rPr>
      </w:pPr>
      <w:bookmarkStart w:id="9" w:name="_Ref322478492"/>
      <w:r>
        <w:rPr>
          <w:rFonts w:cs="Calibri"/>
        </w:rPr>
        <w:t>Provoz</w:t>
      </w:r>
      <w:r w:rsidR="00FB3154">
        <w:rPr>
          <w:rFonts w:cs="Calibri"/>
        </w:rPr>
        <w:t>ovatel je povinen a zavazuje se:</w:t>
      </w:r>
    </w:p>
    <w:p w14:paraId="2A99D961" w14:textId="1960CCAE" w:rsidR="00A817B6" w:rsidRDefault="00A817B6" w:rsidP="00D11047">
      <w:pPr>
        <w:numPr>
          <w:ilvl w:val="2"/>
          <w:numId w:val="2"/>
        </w:numPr>
        <w:jc w:val="both"/>
        <w:rPr>
          <w:rFonts w:cs="Calibri"/>
        </w:rPr>
      </w:pPr>
      <w:r>
        <w:rPr>
          <w:rFonts w:cs="Calibri"/>
        </w:rPr>
        <w:t xml:space="preserve">zabezpečit zajištění činností uvedených </w:t>
      </w:r>
      <w:r w:rsidRPr="009E5B17">
        <w:rPr>
          <w:rFonts w:cs="Calibri"/>
        </w:rPr>
        <w:t>v příloze č. 1 této Smlouvy – Poskytované služby</w:t>
      </w:r>
      <w:r>
        <w:rPr>
          <w:rFonts w:cs="Calibri"/>
        </w:rPr>
        <w:t xml:space="preserve"> (dále jen </w:t>
      </w:r>
      <w:r w:rsidRPr="003C609B">
        <w:rPr>
          <w:rFonts w:cs="Calibri"/>
          <w:i/>
          <w:iCs/>
        </w:rPr>
        <w:t>„</w:t>
      </w:r>
      <w:r w:rsidR="00FB3154" w:rsidRPr="003C609B">
        <w:rPr>
          <w:rFonts w:cs="Calibri"/>
          <w:b/>
          <w:i/>
          <w:iCs/>
        </w:rPr>
        <w:t>S</w:t>
      </w:r>
      <w:r w:rsidRPr="003C609B">
        <w:rPr>
          <w:rFonts w:cs="Calibri"/>
          <w:b/>
          <w:i/>
          <w:iCs/>
        </w:rPr>
        <w:t>lužby</w:t>
      </w:r>
      <w:r w:rsidRPr="003C609B">
        <w:rPr>
          <w:rFonts w:cs="Calibri"/>
          <w:i/>
          <w:iCs/>
        </w:rPr>
        <w:t>“</w:t>
      </w:r>
      <w:r>
        <w:rPr>
          <w:rFonts w:cs="Calibri"/>
        </w:rPr>
        <w:t>)</w:t>
      </w:r>
      <w:r w:rsidR="00FB3154">
        <w:rPr>
          <w:rFonts w:cs="Calibri"/>
        </w:rPr>
        <w:t>;</w:t>
      </w:r>
    </w:p>
    <w:p w14:paraId="34875D06" w14:textId="3D3EC1C8" w:rsidR="00FB3154" w:rsidRDefault="00FB3154" w:rsidP="00DE1180">
      <w:pPr>
        <w:numPr>
          <w:ilvl w:val="2"/>
          <w:numId w:val="2"/>
        </w:numPr>
        <w:jc w:val="both"/>
        <w:rPr>
          <w:rFonts w:cs="Calibri"/>
        </w:rPr>
      </w:pPr>
      <w:r>
        <w:rPr>
          <w:rFonts w:cs="Calibri"/>
        </w:rPr>
        <w:t xml:space="preserve">zajistit </w:t>
      </w:r>
      <w:r w:rsidR="00120D1B">
        <w:rPr>
          <w:rFonts w:cs="Calibri"/>
        </w:rPr>
        <w:t>technické prostředky dle odst. </w:t>
      </w:r>
      <w:r w:rsidR="00120D1B">
        <w:rPr>
          <w:rFonts w:cs="Calibri"/>
        </w:rPr>
        <w:fldChar w:fldCharType="begin"/>
      </w:r>
      <w:r w:rsidR="00120D1B">
        <w:rPr>
          <w:rFonts w:cs="Calibri"/>
        </w:rPr>
        <w:instrText xml:space="preserve"> REF _Ref125965643 \r \h  \* MERGEFORMAT </w:instrText>
      </w:r>
      <w:r w:rsidR="00120D1B">
        <w:rPr>
          <w:rFonts w:cs="Calibri"/>
        </w:rPr>
      </w:r>
      <w:r w:rsidR="00120D1B">
        <w:rPr>
          <w:rFonts w:cs="Calibri"/>
        </w:rPr>
        <w:fldChar w:fldCharType="separate"/>
      </w:r>
      <w:r w:rsidR="00106A2F">
        <w:rPr>
          <w:rFonts w:cs="Calibri"/>
        </w:rPr>
        <w:t>4.3(i)</w:t>
      </w:r>
      <w:r w:rsidR="00120D1B">
        <w:rPr>
          <w:rFonts w:cs="Calibri"/>
        </w:rPr>
        <w:fldChar w:fldCharType="end"/>
      </w:r>
      <w:r w:rsidR="00120D1B">
        <w:rPr>
          <w:rFonts w:cs="Calibri"/>
        </w:rPr>
        <w:t xml:space="preserve"> a </w:t>
      </w:r>
      <w:r w:rsidRPr="00A817B6">
        <w:rPr>
          <w:rFonts w:cs="Calibri"/>
        </w:rPr>
        <w:t xml:space="preserve">vhodné prostory </w:t>
      </w:r>
      <w:r w:rsidR="009E5B17">
        <w:rPr>
          <w:rFonts w:cs="Calibri"/>
        </w:rPr>
        <w:t xml:space="preserve">k poskytování Služeb </w:t>
      </w:r>
      <w:r w:rsidRPr="00A817B6">
        <w:rPr>
          <w:rFonts w:cs="Calibri"/>
        </w:rPr>
        <w:t>včetně nezbytného vybavení pro bezpečnou úschovu dokumentů souvisejících s </w:t>
      </w:r>
      <w:r>
        <w:rPr>
          <w:rFonts w:cs="Calibri"/>
        </w:rPr>
        <w:t>p</w:t>
      </w:r>
      <w:r w:rsidRPr="00A817B6">
        <w:rPr>
          <w:rFonts w:cs="Calibri"/>
        </w:rPr>
        <w:t xml:space="preserve">oskytovanými </w:t>
      </w:r>
      <w:r>
        <w:rPr>
          <w:rFonts w:cs="Calibri"/>
        </w:rPr>
        <w:t>S</w:t>
      </w:r>
      <w:r w:rsidRPr="00A817B6">
        <w:rPr>
          <w:rFonts w:cs="Calibri"/>
        </w:rPr>
        <w:t>lužbami</w:t>
      </w:r>
      <w:r>
        <w:rPr>
          <w:rFonts w:cs="Calibri"/>
        </w:rPr>
        <w:t>;</w:t>
      </w:r>
    </w:p>
    <w:p w14:paraId="052706B0" w14:textId="7C22F460" w:rsidR="00FB3154" w:rsidRDefault="009E5B17" w:rsidP="00D11047">
      <w:pPr>
        <w:numPr>
          <w:ilvl w:val="2"/>
          <w:numId w:val="2"/>
        </w:numPr>
        <w:jc w:val="both"/>
        <w:rPr>
          <w:rFonts w:cs="Calibri"/>
        </w:rPr>
      </w:pPr>
      <w:r>
        <w:rPr>
          <w:rFonts w:cs="Calibri"/>
        </w:rPr>
        <w:t xml:space="preserve">zajistit </w:t>
      </w:r>
      <w:r w:rsidR="00FB3154" w:rsidRPr="00A817B6">
        <w:rPr>
          <w:rFonts w:cs="Calibri"/>
        </w:rPr>
        <w:t>nezbytné personální vybavení, tj. u</w:t>
      </w:r>
      <w:r>
        <w:rPr>
          <w:rFonts w:cs="Calibri"/>
        </w:rPr>
        <w:t>rčit konkrétní osoby a pověřit je</w:t>
      </w:r>
      <w:r w:rsidR="00FB3154" w:rsidRPr="00A817B6">
        <w:rPr>
          <w:rFonts w:cs="Calibri"/>
        </w:rPr>
        <w:t xml:space="preserve"> k</w:t>
      </w:r>
      <w:r w:rsidR="00FB3154">
        <w:rPr>
          <w:rFonts w:cs="Calibri"/>
        </w:rPr>
        <w:t> poskytování S</w:t>
      </w:r>
      <w:r w:rsidR="00FB3154" w:rsidRPr="00A817B6">
        <w:rPr>
          <w:rFonts w:cs="Calibri"/>
        </w:rPr>
        <w:t>lužeb</w:t>
      </w:r>
      <w:r w:rsidR="00FB3154">
        <w:rPr>
          <w:rFonts w:cs="Calibri"/>
        </w:rPr>
        <w:t>;</w:t>
      </w:r>
    </w:p>
    <w:p w14:paraId="3AFAE9DE" w14:textId="5C91129C" w:rsidR="00FB3154" w:rsidRDefault="009E5B17" w:rsidP="00D11047">
      <w:pPr>
        <w:numPr>
          <w:ilvl w:val="2"/>
          <w:numId w:val="2"/>
        </w:numPr>
        <w:jc w:val="both"/>
        <w:rPr>
          <w:rFonts w:cs="Calibri"/>
        </w:rPr>
      </w:pPr>
      <w:bookmarkStart w:id="10" w:name="_Hlk128315885"/>
      <w:r>
        <w:rPr>
          <w:rFonts w:cs="Calibri"/>
        </w:rPr>
        <w:t>dodržova</w:t>
      </w:r>
      <w:r w:rsidR="00FB3154">
        <w:rPr>
          <w:rFonts w:cs="Calibri"/>
        </w:rPr>
        <w:t>t vizuální identitu poskytovaných Služeb</w:t>
      </w:r>
      <w:r>
        <w:rPr>
          <w:rFonts w:cs="Calibri"/>
        </w:rPr>
        <w:t xml:space="preserve"> dle pokynů Objednatele</w:t>
      </w:r>
      <w:r w:rsidR="00FB3154">
        <w:rPr>
          <w:rFonts w:cs="Calibri"/>
        </w:rPr>
        <w:t>;</w:t>
      </w:r>
    </w:p>
    <w:bookmarkEnd w:id="10"/>
    <w:p w14:paraId="69DABA17" w14:textId="602E3E64" w:rsidR="00FB3154" w:rsidRPr="00FB3154" w:rsidRDefault="00FB3154" w:rsidP="00D11047">
      <w:pPr>
        <w:numPr>
          <w:ilvl w:val="2"/>
          <w:numId w:val="2"/>
        </w:numPr>
        <w:jc w:val="both"/>
        <w:rPr>
          <w:rFonts w:cs="Calibri"/>
        </w:rPr>
      </w:pPr>
      <w:r>
        <w:rPr>
          <w:rFonts w:cs="Calibri"/>
        </w:rPr>
        <w:lastRenderedPageBreak/>
        <w:t>při plnění předmětu této Smlouvy jednat s potřebnou odbornou péčí, chránit jemu známé zájmy Objednatele související s poskytováním Služeb a oznamovat mu všechny okolnosti, jež mohou mít vliv na zajištění provozu Kontaktního místa</w:t>
      </w:r>
      <w:r w:rsidRPr="00FB3154">
        <w:rPr>
          <w:rFonts w:cs="Calibri"/>
        </w:rPr>
        <w:t>.</w:t>
      </w:r>
    </w:p>
    <w:p w14:paraId="30E6E38D" w14:textId="77777777" w:rsidR="003D4123" w:rsidRDefault="00BA5687" w:rsidP="00BA5687">
      <w:pPr>
        <w:numPr>
          <w:ilvl w:val="1"/>
          <w:numId w:val="2"/>
        </w:numPr>
        <w:ind w:left="709" w:hanging="709"/>
        <w:jc w:val="both"/>
        <w:rPr>
          <w:rFonts w:cs="Calibri"/>
        </w:rPr>
      </w:pPr>
      <w:bookmarkStart w:id="11" w:name="_Ref125898741"/>
      <w:bookmarkStart w:id="12" w:name="_Ref125899088"/>
      <w:bookmarkStart w:id="13" w:name="_Toc412265696"/>
      <w:bookmarkStart w:id="14" w:name="_Ref453327003"/>
      <w:bookmarkStart w:id="15" w:name="_Ref453327004"/>
      <w:bookmarkEnd w:id="8"/>
      <w:bookmarkEnd w:id="9"/>
      <w:r>
        <w:rPr>
          <w:rFonts w:cs="Calibri"/>
        </w:rPr>
        <w:t>Provozovatel</w:t>
      </w:r>
      <w:r w:rsidR="00283C84">
        <w:rPr>
          <w:rFonts w:cs="Calibri"/>
        </w:rPr>
        <w:t>,</w:t>
      </w:r>
    </w:p>
    <w:p w14:paraId="2F3EC6AA" w14:textId="2F8F734B" w:rsidR="003D4123" w:rsidRDefault="00283C84" w:rsidP="003D4123">
      <w:pPr>
        <w:numPr>
          <w:ilvl w:val="2"/>
          <w:numId w:val="2"/>
        </w:numPr>
        <w:jc w:val="both"/>
        <w:rPr>
          <w:rFonts w:cs="Calibri"/>
        </w:rPr>
      </w:pPr>
      <w:r>
        <w:rPr>
          <w:rFonts w:cs="Calibri"/>
        </w:rPr>
        <w:t>který má uzavřenou Příkazní smlouvu s Provozovatelem Zúčtovacího centra IDOL</w:t>
      </w:r>
      <w:r w:rsidR="0022214B">
        <w:rPr>
          <w:rFonts w:cs="Calibri"/>
        </w:rPr>
        <w:t>,</w:t>
      </w:r>
      <w:r w:rsidR="00BA5687">
        <w:rPr>
          <w:rFonts w:cs="Calibri"/>
        </w:rPr>
        <w:t xml:space="preserve"> nepřevádí </w:t>
      </w:r>
      <w:r w:rsidR="00D73743">
        <w:rPr>
          <w:rFonts w:cs="Calibri"/>
        </w:rPr>
        <w:t xml:space="preserve">Objednateli </w:t>
      </w:r>
      <w:r w:rsidR="00BA5687">
        <w:rPr>
          <w:rFonts w:cs="Calibri"/>
        </w:rPr>
        <w:t>finanční prostředky</w:t>
      </w:r>
      <w:r w:rsidR="00BA5687" w:rsidRPr="00FB3154">
        <w:rPr>
          <w:rFonts w:cs="Calibri"/>
        </w:rPr>
        <w:t xml:space="preserve"> inkasované v rámci </w:t>
      </w:r>
      <w:r w:rsidR="00BA5687">
        <w:rPr>
          <w:rFonts w:cs="Calibri"/>
        </w:rPr>
        <w:t>příjmů za prodané jízdní doklady a elektronické peněženky</w:t>
      </w:r>
      <w:r w:rsidR="003D3926">
        <w:rPr>
          <w:rFonts w:cs="Calibri"/>
        </w:rPr>
        <w:t>,</w:t>
      </w:r>
      <w:r>
        <w:rPr>
          <w:rFonts w:cs="Calibri"/>
        </w:rPr>
        <w:t xml:space="preserve"> a</w:t>
      </w:r>
      <w:r w:rsidR="005F1E2B">
        <w:rPr>
          <w:rFonts w:cs="Calibri"/>
        </w:rPr>
        <w:t>le</w:t>
      </w:r>
      <w:r>
        <w:rPr>
          <w:rFonts w:cs="Calibri"/>
        </w:rPr>
        <w:t xml:space="preserve"> tyto </w:t>
      </w:r>
      <w:r w:rsidR="0022214B">
        <w:rPr>
          <w:rFonts w:cs="Calibri"/>
        </w:rPr>
        <w:t xml:space="preserve">finanční </w:t>
      </w:r>
      <w:r>
        <w:rPr>
          <w:rFonts w:cs="Calibri"/>
        </w:rPr>
        <w:t>transfery jsou provedeny v rámci měsíčního rozúčtování tržeb</w:t>
      </w:r>
      <w:r w:rsidR="009D296A">
        <w:rPr>
          <w:rFonts w:cs="Calibri"/>
        </w:rPr>
        <w:t>;</w:t>
      </w:r>
    </w:p>
    <w:p w14:paraId="31512CEB" w14:textId="61A65234" w:rsidR="00BA5687" w:rsidRPr="003D4123" w:rsidRDefault="00283C84" w:rsidP="003D4123">
      <w:pPr>
        <w:numPr>
          <w:ilvl w:val="2"/>
          <w:numId w:val="2"/>
        </w:numPr>
        <w:jc w:val="both"/>
        <w:rPr>
          <w:rFonts w:cs="Calibri"/>
        </w:rPr>
      </w:pPr>
      <w:r w:rsidRPr="003D4123">
        <w:rPr>
          <w:rFonts w:cs="Calibri"/>
        </w:rPr>
        <w:t>který nemá uzavřenou</w:t>
      </w:r>
      <w:r w:rsidR="0022214B" w:rsidRPr="003D4123">
        <w:rPr>
          <w:rFonts w:cs="Calibri"/>
        </w:rPr>
        <w:t xml:space="preserve"> Příkazní smlouvu s Provozovatelem Zúčtovacího centra IDOL, převádí finanční prostředky inkasované v rámci příjmů za prodané jízdní doklady a elektronické peněženky na účet Objednatele</w:t>
      </w:r>
      <w:bookmarkEnd w:id="11"/>
      <w:r w:rsidR="009D296A">
        <w:rPr>
          <w:rFonts w:cs="Calibri"/>
        </w:rPr>
        <w:t>.</w:t>
      </w:r>
    </w:p>
    <w:p w14:paraId="719C5C69" w14:textId="1FE865C2" w:rsidR="0082750B" w:rsidRPr="00A60A2C" w:rsidRDefault="00FB3154" w:rsidP="0082750B">
      <w:pPr>
        <w:numPr>
          <w:ilvl w:val="1"/>
          <w:numId w:val="2"/>
        </w:numPr>
        <w:ind w:left="709" w:hanging="709"/>
        <w:jc w:val="both"/>
        <w:rPr>
          <w:rFonts w:cs="Calibri"/>
        </w:rPr>
      </w:pPr>
      <w:r>
        <w:rPr>
          <w:rFonts w:cs="Calibri"/>
        </w:rPr>
        <w:t xml:space="preserve">Provozovatel za každou zpoplatněnou Poskytnutou službu </w:t>
      </w:r>
      <w:r w:rsidR="0082750B">
        <w:rPr>
          <w:rFonts w:cs="Calibri"/>
        </w:rPr>
        <w:t xml:space="preserve">spojenou s životním cyklem Opuscard </w:t>
      </w:r>
      <w:r>
        <w:rPr>
          <w:rFonts w:cs="Calibri"/>
        </w:rPr>
        <w:t xml:space="preserve">přijme od cestujícího manipulační </w:t>
      </w:r>
      <w:r w:rsidR="009E5B17">
        <w:rPr>
          <w:rFonts w:cs="Calibri"/>
        </w:rPr>
        <w:t xml:space="preserve">poplatek </w:t>
      </w:r>
      <w:r>
        <w:rPr>
          <w:rFonts w:cs="Calibri"/>
        </w:rPr>
        <w:t xml:space="preserve">dle platného ceníku, který tvoří </w:t>
      </w:r>
      <w:r w:rsidRPr="009E5B17">
        <w:rPr>
          <w:rFonts w:cs="Calibri"/>
        </w:rPr>
        <w:t>přílohu č. 2</w:t>
      </w:r>
      <w:r w:rsidR="009E5B17">
        <w:rPr>
          <w:rFonts w:cs="Calibri"/>
        </w:rPr>
        <w:t xml:space="preserve"> té</w:t>
      </w:r>
      <w:r w:rsidRPr="009E5B17">
        <w:rPr>
          <w:rFonts w:cs="Calibri"/>
        </w:rPr>
        <w:t>to Smlouvy – Ceník poskytovaných služeb</w:t>
      </w:r>
      <w:r w:rsidR="009E5B17">
        <w:rPr>
          <w:rFonts w:cs="Calibri"/>
        </w:rPr>
        <w:t xml:space="preserve"> </w:t>
      </w:r>
      <w:r>
        <w:rPr>
          <w:rFonts w:cs="Calibri"/>
        </w:rPr>
        <w:t xml:space="preserve">(dále jen </w:t>
      </w:r>
      <w:r w:rsidRPr="003C609B">
        <w:rPr>
          <w:rFonts w:cs="Calibri"/>
          <w:i/>
          <w:iCs/>
        </w:rPr>
        <w:t>„</w:t>
      </w:r>
      <w:r w:rsidRPr="003C609B">
        <w:rPr>
          <w:rFonts w:cs="Calibri"/>
          <w:b/>
          <w:i/>
          <w:iCs/>
        </w:rPr>
        <w:t>Manipulační poplatek</w:t>
      </w:r>
      <w:r w:rsidRPr="003C609B">
        <w:rPr>
          <w:rFonts w:cs="Calibri"/>
          <w:i/>
          <w:iCs/>
        </w:rPr>
        <w:t>“</w:t>
      </w:r>
      <w:r>
        <w:rPr>
          <w:rFonts w:cs="Calibri"/>
        </w:rPr>
        <w:t xml:space="preserve">). </w:t>
      </w:r>
      <w:r w:rsidR="0080487C" w:rsidRPr="00FB3154">
        <w:rPr>
          <w:rFonts w:cs="Calibri"/>
        </w:rPr>
        <w:t>Manipulační poplatek je příjmem Objednatele</w:t>
      </w:r>
      <w:r w:rsidR="0080487C">
        <w:rPr>
          <w:rFonts w:cs="Calibri"/>
        </w:rPr>
        <w:t>.</w:t>
      </w:r>
      <w:bookmarkEnd w:id="12"/>
      <w:r w:rsidR="0082750B">
        <w:rPr>
          <w:rFonts w:cs="Calibri"/>
        </w:rPr>
        <w:t xml:space="preserve"> Provozovatel odvede finanční prostředky</w:t>
      </w:r>
      <w:r w:rsidR="0082750B" w:rsidRPr="00FB3154">
        <w:rPr>
          <w:rFonts w:cs="Calibri"/>
        </w:rPr>
        <w:t xml:space="preserve"> inkasované v rámci </w:t>
      </w:r>
      <w:r w:rsidR="0082750B">
        <w:rPr>
          <w:rFonts w:cs="Calibri"/>
        </w:rPr>
        <w:t xml:space="preserve">poskytnutých Služeb, např. Manipulační poplatky (dále jen </w:t>
      </w:r>
      <w:r w:rsidR="0082750B" w:rsidRPr="00E54D89">
        <w:rPr>
          <w:rFonts w:cs="Calibri"/>
          <w:i/>
          <w:iCs/>
        </w:rPr>
        <w:t>„</w:t>
      </w:r>
      <w:r w:rsidR="0082750B" w:rsidRPr="00E54D89">
        <w:rPr>
          <w:rFonts w:cs="Calibri"/>
          <w:b/>
          <w:i/>
          <w:iCs/>
        </w:rPr>
        <w:t>Tržby</w:t>
      </w:r>
      <w:r w:rsidR="0082750B" w:rsidRPr="00E54D89">
        <w:rPr>
          <w:rFonts w:cs="Calibri"/>
          <w:i/>
          <w:iCs/>
        </w:rPr>
        <w:t>“</w:t>
      </w:r>
      <w:r w:rsidR="0082750B">
        <w:rPr>
          <w:rFonts w:cs="Calibri"/>
        </w:rPr>
        <w:t xml:space="preserve">) </w:t>
      </w:r>
      <w:r w:rsidR="0082750B" w:rsidRPr="0080487C">
        <w:rPr>
          <w:rFonts w:cs="Calibri"/>
        </w:rPr>
        <w:t xml:space="preserve">na bankovní účet Objednatele uvedený v záhlaví této Smlouvy, a </w:t>
      </w:r>
      <w:r w:rsidR="0082750B" w:rsidRPr="00A60A2C">
        <w:rPr>
          <w:rFonts w:cs="Calibri"/>
        </w:rPr>
        <w:t xml:space="preserve">to dle podmínek stanovených v odst. </w:t>
      </w:r>
      <w:r w:rsidR="0082750B" w:rsidRPr="00A60A2C">
        <w:rPr>
          <w:rFonts w:cs="Calibri"/>
        </w:rPr>
        <w:fldChar w:fldCharType="begin"/>
      </w:r>
      <w:r w:rsidR="0082750B" w:rsidRPr="00A60A2C">
        <w:rPr>
          <w:rFonts w:cs="Calibri"/>
        </w:rPr>
        <w:instrText xml:space="preserve"> REF _Ref125898794 \r \h </w:instrText>
      </w:r>
      <w:r w:rsidR="0082750B">
        <w:rPr>
          <w:rFonts w:cs="Calibri"/>
        </w:rPr>
        <w:instrText xml:space="preserve"> \* MERGEFORMAT </w:instrText>
      </w:r>
      <w:r w:rsidR="0082750B" w:rsidRPr="00A60A2C">
        <w:rPr>
          <w:rFonts w:cs="Calibri"/>
        </w:rPr>
      </w:r>
      <w:r w:rsidR="0082750B" w:rsidRPr="00A60A2C">
        <w:rPr>
          <w:rFonts w:cs="Calibri"/>
        </w:rPr>
        <w:fldChar w:fldCharType="separate"/>
      </w:r>
      <w:r w:rsidR="00106A2F">
        <w:rPr>
          <w:rFonts w:cs="Calibri"/>
        </w:rPr>
        <w:t>5.4</w:t>
      </w:r>
      <w:r w:rsidR="0082750B" w:rsidRPr="00A60A2C">
        <w:rPr>
          <w:rFonts w:cs="Calibri"/>
        </w:rPr>
        <w:fldChar w:fldCharType="end"/>
      </w:r>
      <w:r w:rsidR="0082750B" w:rsidRPr="00A60A2C">
        <w:rPr>
          <w:rFonts w:cs="Calibri"/>
        </w:rPr>
        <w:t xml:space="preserve"> této Smlouvy.</w:t>
      </w:r>
    </w:p>
    <w:p w14:paraId="511698BC" w14:textId="40CB2F42" w:rsidR="00FB3154" w:rsidRPr="004058F6" w:rsidRDefault="0080487C" w:rsidP="00D11047">
      <w:pPr>
        <w:numPr>
          <w:ilvl w:val="1"/>
          <w:numId w:val="2"/>
        </w:numPr>
        <w:ind w:left="709" w:hanging="709"/>
        <w:jc w:val="both"/>
        <w:rPr>
          <w:rFonts w:cs="Calibri"/>
        </w:rPr>
      </w:pPr>
      <w:bookmarkStart w:id="16" w:name="_Ref125898747"/>
      <w:r>
        <w:rPr>
          <w:rFonts w:eastAsia="Times New Roman" w:cs="Calibri"/>
        </w:rPr>
        <w:t xml:space="preserve">Podkladem pro převod Tržeb </w:t>
      </w:r>
      <w:r w:rsidR="009E5B17">
        <w:rPr>
          <w:rFonts w:eastAsia="Times New Roman" w:cs="Calibri"/>
        </w:rPr>
        <w:t xml:space="preserve">dle předchozího odstavce </w:t>
      </w:r>
      <w:r>
        <w:rPr>
          <w:rFonts w:eastAsia="Times New Roman" w:cs="Calibri"/>
        </w:rPr>
        <w:t>je vzájemné odsouhlasení Tržeb na straně Provozovatele i </w:t>
      </w:r>
      <w:r w:rsidR="006E27CA" w:rsidRPr="0080487C">
        <w:rPr>
          <w:rFonts w:eastAsia="Times New Roman" w:cs="Calibri"/>
        </w:rPr>
        <w:t>Objednatele</w:t>
      </w:r>
      <w:r w:rsidR="00A51FCD">
        <w:rPr>
          <w:rFonts w:eastAsia="Times New Roman" w:cs="Calibri"/>
        </w:rPr>
        <w:t>, a to buď na základě evidencí vedených Provozovatelem v listinné podobě, které je povinen Provozovatel předat Objednateli v</w:t>
      </w:r>
      <w:bookmarkStart w:id="17" w:name="_Toc327195106"/>
      <w:bookmarkEnd w:id="13"/>
      <w:bookmarkEnd w:id="14"/>
      <w:bookmarkEnd w:id="15"/>
      <w:r w:rsidR="00FB3154" w:rsidRPr="00A51FCD">
        <w:rPr>
          <w:rFonts w:cs="Calibri"/>
        </w:rPr>
        <w:t xml:space="preserve">ždy do 5. </w:t>
      </w:r>
      <w:r w:rsidR="004A58CF">
        <w:rPr>
          <w:rFonts w:cs="Calibri"/>
        </w:rPr>
        <w:t xml:space="preserve">(pátého) </w:t>
      </w:r>
      <w:r w:rsidR="00FB3154" w:rsidRPr="00A51FCD">
        <w:rPr>
          <w:rFonts w:cs="Calibri"/>
        </w:rPr>
        <w:t>dne následujícího měsíce za měsíc předcházející</w:t>
      </w:r>
      <w:r w:rsidR="00A51FCD">
        <w:rPr>
          <w:rFonts w:cs="Calibri"/>
        </w:rPr>
        <w:t>, či na základě evidencí vedených Provozovatelem v elektronické podobě, ke kterým má Objednatel zajištěn přístup</w:t>
      </w:r>
      <w:r w:rsidR="00FB3154" w:rsidRPr="00A51FCD">
        <w:rPr>
          <w:rFonts w:cs="Calibri"/>
        </w:rPr>
        <w:t>.</w:t>
      </w:r>
      <w:r w:rsidR="00126C07" w:rsidRPr="00A51FCD">
        <w:rPr>
          <w:rFonts w:cs="Calibri"/>
        </w:rPr>
        <w:t xml:space="preserve"> Odsouhlasení probíhá </w:t>
      </w:r>
      <w:r w:rsidR="00126C07" w:rsidRPr="00DC45E4">
        <w:rPr>
          <w:rFonts w:cs="Calibri"/>
        </w:rPr>
        <w:t>elektronickou formou.</w:t>
      </w:r>
      <w:bookmarkEnd w:id="16"/>
      <w:r w:rsidR="00B65285">
        <w:rPr>
          <w:rFonts w:cs="Calibri"/>
        </w:rPr>
        <w:t xml:space="preserve"> Nedohodnou-li se Smluvní strany jinak, jsou evidence vedeny </w:t>
      </w:r>
      <w:r w:rsidR="00B65285" w:rsidRPr="004058F6">
        <w:rPr>
          <w:rFonts w:cs="Calibri"/>
        </w:rPr>
        <w:t>Provozovatelem v elektronické podobě</w:t>
      </w:r>
      <w:r w:rsidR="0022214B">
        <w:rPr>
          <w:rFonts w:cs="Calibri"/>
        </w:rPr>
        <w:t>.</w:t>
      </w:r>
    </w:p>
    <w:p w14:paraId="19CFA36E" w14:textId="06276B46" w:rsidR="00DC45E4" w:rsidRPr="004058F6" w:rsidRDefault="00DC45E4" w:rsidP="00D11047">
      <w:pPr>
        <w:numPr>
          <w:ilvl w:val="1"/>
          <w:numId w:val="2"/>
        </w:numPr>
        <w:ind w:left="709" w:hanging="709"/>
        <w:jc w:val="both"/>
        <w:rPr>
          <w:rFonts w:cs="Calibri"/>
        </w:rPr>
      </w:pPr>
      <w:r w:rsidRPr="004058F6">
        <w:rPr>
          <w:rFonts w:cs="Calibri"/>
        </w:rPr>
        <w:t>Provozovatel podpisem této Smlouvy přebírá odpovědnost za jemu Objednatelem či jím určeným třetím subjektem svěřené hodnoty (zejména finanční prostředky) a odpovídá za schodek vzniklý na těchto hodnotách. Provozovatel se zavazuje, že bude činit vše, aby schodku na svěřených hodnotách zabránil. V případě existence schodku na svěřených hodnotách Provozovatel nahradí Objednateli či jím určenému třetímu subjektu škodu</w:t>
      </w:r>
      <w:r w:rsidR="006B706A" w:rsidRPr="004058F6">
        <w:rPr>
          <w:rFonts w:cs="Calibri"/>
        </w:rPr>
        <w:t xml:space="preserve"> </w:t>
      </w:r>
      <w:r w:rsidRPr="004058F6">
        <w:rPr>
          <w:rFonts w:cs="Calibri"/>
        </w:rPr>
        <w:t>v plné výši.</w:t>
      </w:r>
      <w:r w:rsidR="00B65285" w:rsidRPr="004058F6">
        <w:rPr>
          <w:rFonts w:cs="Calibri"/>
        </w:rPr>
        <w:t xml:space="preserve"> S</w:t>
      </w:r>
      <w:r w:rsidR="004058F6" w:rsidRPr="004058F6">
        <w:rPr>
          <w:rFonts w:cs="Calibri"/>
        </w:rPr>
        <w:t>mluvní strany se dohodly, že sjednaná odpovědnost je odpovědností objektivní.</w:t>
      </w:r>
    </w:p>
    <w:p w14:paraId="5B90085C" w14:textId="63B4B105" w:rsidR="002C146E" w:rsidRPr="004058F6" w:rsidRDefault="002C146E" w:rsidP="00D11047">
      <w:pPr>
        <w:numPr>
          <w:ilvl w:val="1"/>
          <w:numId w:val="2"/>
        </w:numPr>
        <w:ind w:left="709" w:hanging="709"/>
        <w:jc w:val="both"/>
        <w:rPr>
          <w:rFonts w:cs="Calibri"/>
        </w:rPr>
      </w:pPr>
      <w:bookmarkStart w:id="18" w:name="_Ref129082217"/>
      <w:r w:rsidRPr="004058F6">
        <w:rPr>
          <w:rFonts w:cs="Calibri"/>
        </w:rPr>
        <w:t xml:space="preserve">Provozovatel rovněž odpovídá za </w:t>
      </w:r>
      <w:r w:rsidR="00687459">
        <w:rPr>
          <w:rFonts w:cs="Calibri"/>
        </w:rPr>
        <w:t>k</w:t>
      </w:r>
      <w:r w:rsidR="006A6EE1" w:rsidRPr="004058F6">
        <w:rPr>
          <w:rFonts w:cs="Calibri"/>
        </w:rPr>
        <w:t>onektivitu</w:t>
      </w:r>
      <w:r w:rsidR="00725607">
        <w:rPr>
          <w:rFonts w:cs="Calibri"/>
        </w:rPr>
        <w:t xml:space="preserve"> dle Přílohy č. 3</w:t>
      </w:r>
      <w:r w:rsidR="00687459">
        <w:rPr>
          <w:rFonts w:cs="Calibri"/>
        </w:rPr>
        <w:t xml:space="preserve"> a</w:t>
      </w:r>
      <w:r w:rsidR="00687459" w:rsidRPr="00687459">
        <w:rPr>
          <w:rFonts w:cs="Calibri"/>
        </w:rPr>
        <w:t xml:space="preserve"> </w:t>
      </w:r>
      <w:r w:rsidR="00687459" w:rsidRPr="004058F6">
        <w:rPr>
          <w:rFonts w:cs="Calibri"/>
        </w:rPr>
        <w:t>kompletnost</w:t>
      </w:r>
      <w:r w:rsidR="006A6EE1" w:rsidRPr="004058F6">
        <w:rPr>
          <w:rFonts w:cs="Calibri"/>
        </w:rPr>
        <w:t xml:space="preserve"> </w:t>
      </w:r>
      <w:r w:rsidRPr="004058F6">
        <w:rPr>
          <w:rFonts w:cs="Calibri"/>
        </w:rPr>
        <w:t>zaslaných dat z</w:t>
      </w:r>
      <w:r w:rsidR="00C673E4">
        <w:rPr>
          <w:rFonts w:cs="Calibri"/>
        </w:rPr>
        <w:t> </w:t>
      </w:r>
      <w:r w:rsidRPr="004058F6">
        <w:rPr>
          <w:rFonts w:cs="Calibri"/>
        </w:rPr>
        <w:t>prodeje</w:t>
      </w:r>
      <w:r w:rsidR="00C673E4">
        <w:rPr>
          <w:rFonts w:cs="Calibri"/>
        </w:rPr>
        <w:t xml:space="preserve"> </w:t>
      </w:r>
      <w:r w:rsidR="003F6A32">
        <w:rPr>
          <w:rFonts w:cs="Calibri"/>
        </w:rPr>
        <w:t xml:space="preserve">(dále jen </w:t>
      </w:r>
      <w:r w:rsidR="003F6A32" w:rsidRPr="003F6A32">
        <w:rPr>
          <w:rFonts w:cs="Calibri"/>
          <w:i/>
          <w:iCs/>
        </w:rPr>
        <w:t>„</w:t>
      </w:r>
      <w:r w:rsidR="003F6A32" w:rsidRPr="003F6A32">
        <w:rPr>
          <w:rFonts w:cs="Calibri"/>
          <w:b/>
          <w:bCs/>
          <w:i/>
          <w:iCs/>
        </w:rPr>
        <w:t>Data</w:t>
      </w:r>
      <w:r w:rsidR="003F6A32" w:rsidRPr="003F6A32">
        <w:rPr>
          <w:rFonts w:cs="Calibri"/>
          <w:i/>
          <w:iCs/>
        </w:rPr>
        <w:t>“</w:t>
      </w:r>
      <w:r w:rsidR="003F6A32">
        <w:rPr>
          <w:rFonts w:cs="Calibri"/>
        </w:rPr>
        <w:t xml:space="preserve">) </w:t>
      </w:r>
      <w:r w:rsidR="00C673E4">
        <w:rPr>
          <w:rFonts w:cs="Calibri"/>
        </w:rPr>
        <w:t>uskutečněného Provozovatelem</w:t>
      </w:r>
      <w:r w:rsidR="003E4DD8">
        <w:rPr>
          <w:rFonts w:cs="Calibri"/>
        </w:rPr>
        <w:t xml:space="preserve"> (</w:t>
      </w:r>
      <w:r w:rsidR="003F6A32">
        <w:rPr>
          <w:rFonts w:cs="Calibri"/>
        </w:rPr>
        <w:t xml:space="preserve">např. </w:t>
      </w:r>
      <w:proofErr w:type="spellStart"/>
      <w:r w:rsidR="003E4DD8" w:rsidRPr="003E4DD8">
        <w:rPr>
          <w:rFonts w:cs="Calibri"/>
        </w:rPr>
        <w:t>blacklist</w:t>
      </w:r>
      <w:r w:rsidR="00F92481">
        <w:rPr>
          <w:rFonts w:cs="Calibri"/>
        </w:rPr>
        <w:t>ů</w:t>
      </w:r>
      <w:proofErr w:type="spellEnd"/>
      <w:r w:rsidR="003E4DD8">
        <w:rPr>
          <w:rFonts w:cs="Calibri"/>
        </w:rPr>
        <w:t xml:space="preserve"> </w:t>
      </w:r>
      <w:r w:rsidR="00F92481">
        <w:rPr>
          <w:rFonts w:cs="Calibri"/>
        </w:rPr>
        <w:t>K</w:t>
      </w:r>
      <w:r w:rsidR="003E4DD8">
        <w:rPr>
          <w:rFonts w:cs="Calibri"/>
        </w:rPr>
        <w:t>aret</w:t>
      </w:r>
      <w:r w:rsidR="003E4DD8" w:rsidRPr="003E4DD8">
        <w:rPr>
          <w:rFonts w:cs="Calibri"/>
        </w:rPr>
        <w:t xml:space="preserve">, </w:t>
      </w:r>
      <w:proofErr w:type="spellStart"/>
      <w:r w:rsidR="003E4DD8" w:rsidRPr="003E4DD8">
        <w:rPr>
          <w:rFonts w:cs="Calibri"/>
        </w:rPr>
        <w:t>whitelist</w:t>
      </w:r>
      <w:r w:rsidR="00F92481">
        <w:rPr>
          <w:rFonts w:cs="Calibri"/>
        </w:rPr>
        <w:t>ů</w:t>
      </w:r>
      <w:proofErr w:type="spellEnd"/>
      <w:r w:rsidR="003E4DD8" w:rsidRPr="003E4DD8">
        <w:rPr>
          <w:rFonts w:cs="Calibri"/>
        </w:rPr>
        <w:t xml:space="preserve"> </w:t>
      </w:r>
      <w:r w:rsidR="00F92481">
        <w:rPr>
          <w:rFonts w:cs="Calibri"/>
        </w:rPr>
        <w:t>K</w:t>
      </w:r>
      <w:r w:rsidR="003E4DD8" w:rsidRPr="003E4DD8">
        <w:rPr>
          <w:rFonts w:cs="Calibri"/>
        </w:rPr>
        <w:t>aret</w:t>
      </w:r>
      <w:r w:rsidR="00F92481">
        <w:rPr>
          <w:rFonts w:cs="Calibri"/>
        </w:rPr>
        <w:t xml:space="preserve"> a</w:t>
      </w:r>
      <w:r w:rsidR="003E4DD8" w:rsidRPr="003E4DD8">
        <w:rPr>
          <w:rFonts w:cs="Calibri"/>
        </w:rPr>
        <w:t xml:space="preserve"> transakc</w:t>
      </w:r>
      <w:r w:rsidR="00F92481">
        <w:rPr>
          <w:rFonts w:cs="Calibri"/>
        </w:rPr>
        <w:t>í</w:t>
      </w:r>
      <w:r w:rsidR="003E4DD8" w:rsidRPr="003E4DD8">
        <w:rPr>
          <w:rFonts w:cs="Calibri"/>
        </w:rPr>
        <w:t xml:space="preserve"> z</w:t>
      </w:r>
      <w:r w:rsidR="000E3B50">
        <w:rPr>
          <w:rFonts w:cs="Calibri"/>
        </w:rPr>
        <w:t> </w:t>
      </w:r>
      <w:r w:rsidR="00F92481">
        <w:rPr>
          <w:rFonts w:cs="Calibri"/>
        </w:rPr>
        <w:t>elektronické</w:t>
      </w:r>
      <w:r w:rsidR="000E3B50">
        <w:rPr>
          <w:rFonts w:cs="Calibri"/>
        </w:rPr>
        <w:t xml:space="preserve"> </w:t>
      </w:r>
      <w:r w:rsidR="006601EE">
        <w:rPr>
          <w:rFonts w:cs="Calibri"/>
        </w:rPr>
        <w:t>peněženky</w:t>
      </w:r>
      <w:r w:rsidR="00B67C3D">
        <w:rPr>
          <w:rFonts w:cs="Calibri"/>
        </w:rPr>
        <w:t xml:space="preserve"> </w:t>
      </w:r>
      <w:r w:rsidR="003F6A32">
        <w:rPr>
          <w:rFonts w:cs="Calibri"/>
        </w:rPr>
        <w:t>apod</w:t>
      </w:r>
      <w:r w:rsidRPr="004058F6">
        <w:rPr>
          <w:rFonts w:cs="Calibri"/>
        </w:rPr>
        <w:t>.</w:t>
      </w:r>
      <w:r w:rsidR="003F6A32">
        <w:rPr>
          <w:rFonts w:cs="Calibri"/>
        </w:rPr>
        <w:t>)</w:t>
      </w:r>
      <w:r w:rsidR="008A725C">
        <w:rPr>
          <w:rFonts w:cs="Calibri"/>
        </w:rPr>
        <w:t>.</w:t>
      </w:r>
      <w:r w:rsidR="004058F6">
        <w:rPr>
          <w:rFonts w:cs="Calibri"/>
        </w:rPr>
        <w:t xml:space="preserve"> </w:t>
      </w:r>
      <w:r w:rsidR="004058F6" w:rsidRPr="004058F6">
        <w:rPr>
          <w:rFonts w:cs="Calibri"/>
        </w:rPr>
        <w:t>Smluvní strany se dohodly, že sjednaná odpovědnost je odpovědností objektivní.</w:t>
      </w:r>
      <w:r w:rsidR="00A87F0F">
        <w:rPr>
          <w:rFonts w:cs="Calibri"/>
        </w:rPr>
        <w:t xml:space="preserve"> </w:t>
      </w:r>
      <w:r w:rsidR="00C673E4">
        <w:rPr>
          <w:rFonts w:cs="Calibri"/>
        </w:rPr>
        <w:t xml:space="preserve">Data jsou Objednateli poskytována automatizovaně prostřednictvím </w:t>
      </w:r>
      <w:r w:rsidR="00687459">
        <w:rPr>
          <w:rFonts w:cs="Calibri"/>
        </w:rPr>
        <w:t xml:space="preserve">užitých technických prostředků </w:t>
      </w:r>
      <w:r w:rsidR="00C673E4">
        <w:rPr>
          <w:rFonts w:cs="Calibri"/>
        </w:rPr>
        <w:t>definov</w:t>
      </w:r>
      <w:r w:rsidR="00687459">
        <w:rPr>
          <w:rFonts w:cs="Calibri"/>
        </w:rPr>
        <w:t>a</w:t>
      </w:r>
      <w:r w:rsidR="00C673E4">
        <w:rPr>
          <w:rFonts w:cs="Calibri"/>
        </w:rPr>
        <w:t>n</w:t>
      </w:r>
      <w:r w:rsidR="00687459">
        <w:rPr>
          <w:rFonts w:cs="Calibri"/>
        </w:rPr>
        <w:t xml:space="preserve">ých </w:t>
      </w:r>
      <w:r w:rsidR="00687459" w:rsidRPr="003D6488">
        <w:rPr>
          <w:rFonts w:cs="Calibri"/>
        </w:rPr>
        <w:t>v</w:t>
      </w:r>
      <w:r w:rsidR="003D6488" w:rsidRPr="00AC5768">
        <w:rPr>
          <w:rFonts w:cs="Calibri"/>
        </w:rPr>
        <w:t> kapitole 4.</w:t>
      </w:r>
      <w:r w:rsidR="00C673E4">
        <w:rPr>
          <w:rFonts w:cs="Calibri"/>
        </w:rPr>
        <w:t xml:space="preserve"> </w:t>
      </w:r>
      <w:r w:rsidR="00A87F0F">
        <w:rPr>
          <w:rFonts w:cs="Calibri"/>
        </w:rPr>
        <w:t xml:space="preserve">V případě, kdy nedojde k poskytnutí </w:t>
      </w:r>
      <w:r w:rsidR="00F92481">
        <w:rPr>
          <w:rFonts w:cs="Calibri"/>
        </w:rPr>
        <w:t>D</w:t>
      </w:r>
      <w:r w:rsidR="00A87F0F">
        <w:rPr>
          <w:rFonts w:cs="Calibri"/>
        </w:rPr>
        <w:t>at Objednateli automatizovaně, je</w:t>
      </w:r>
      <w:r w:rsidR="003F3759">
        <w:rPr>
          <w:rFonts w:cs="Calibri"/>
        </w:rPr>
        <w:t xml:space="preserve"> Provozovatel</w:t>
      </w:r>
      <w:r w:rsidR="00A87F0F">
        <w:rPr>
          <w:rFonts w:cs="Calibri"/>
        </w:rPr>
        <w:t xml:space="preserve"> </w:t>
      </w:r>
      <w:r w:rsidR="003F3759">
        <w:rPr>
          <w:rFonts w:cs="Calibri"/>
        </w:rPr>
        <w:t>povinen</w:t>
      </w:r>
      <w:r w:rsidR="00A87F0F">
        <w:rPr>
          <w:rFonts w:cs="Calibri"/>
        </w:rPr>
        <w:t xml:space="preserve"> tato </w:t>
      </w:r>
      <w:r w:rsidR="00F92481">
        <w:rPr>
          <w:rFonts w:cs="Calibri"/>
        </w:rPr>
        <w:t xml:space="preserve">Data </w:t>
      </w:r>
      <w:r w:rsidR="00A87F0F">
        <w:rPr>
          <w:rFonts w:cs="Calibri"/>
        </w:rPr>
        <w:t xml:space="preserve">Objednateli </w:t>
      </w:r>
      <w:r w:rsidR="00C673E4">
        <w:rPr>
          <w:rFonts w:cs="Calibri"/>
        </w:rPr>
        <w:t xml:space="preserve">za daný den </w:t>
      </w:r>
      <w:r w:rsidR="00A87F0F">
        <w:rPr>
          <w:rFonts w:cs="Calibri"/>
        </w:rPr>
        <w:t xml:space="preserve">poskytnout </w:t>
      </w:r>
      <w:r w:rsidR="008A725C">
        <w:rPr>
          <w:rFonts w:cs="Calibri"/>
        </w:rPr>
        <w:t>manuálně</w:t>
      </w:r>
      <w:r w:rsidR="00C673E4">
        <w:rPr>
          <w:rFonts w:cs="Calibri"/>
        </w:rPr>
        <w:t xml:space="preserve">, a to </w:t>
      </w:r>
      <w:r w:rsidR="00A87F0F">
        <w:rPr>
          <w:rFonts w:cs="Calibri"/>
        </w:rPr>
        <w:t xml:space="preserve">nejpozději do konce provozní doby </w:t>
      </w:r>
      <w:r w:rsidR="00581B1D">
        <w:rPr>
          <w:rFonts w:cs="Calibri"/>
        </w:rPr>
        <w:t xml:space="preserve">následujícího dne, ve kterém je </w:t>
      </w:r>
      <w:r w:rsidR="008875FA">
        <w:rPr>
          <w:rFonts w:cs="Calibri"/>
        </w:rPr>
        <w:t xml:space="preserve">předmětné </w:t>
      </w:r>
      <w:r w:rsidR="00A87F0F">
        <w:rPr>
          <w:rFonts w:cs="Calibri"/>
        </w:rPr>
        <w:t>Kontaktní míst</w:t>
      </w:r>
      <w:r w:rsidR="00581B1D">
        <w:rPr>
          <w:rFonts w:cs="Calibri"/>
        </w:rPr>
        <w:t>o otevřené</w:t>
      </w:r>
      <w:r w:rsidR="00C673E4">
        <w:rPr>
          <w:rFonts w:cs="Calibri"/>
        </w:rPr>
        <w:t>.</w:t>
      </w:r>
      <w:bookmarkEnd w:id="18"/>
      <w:r w:rsidR="00581B1D">
        <w:rPr>
          <w:rFonts w:cs="Calibri"/>
        </w:rPr>
        <w:t xml:space="preserve"> Provo</w:t>
      </w:r>
      <w:r w:rsidR="00DC3A60">
        <w:rPr>
          <w:rFonts w:cs="Calibri"/>
        </w:rPr>
        <w:t xml:space="preserve">zovatel nese </w:t>
      </w:r>
      <w:r w:rsidR="00DC3A60">
        <w:rPr>
          <w:rFonts w:cs="Calibri"/>
        </w:rPr>
        <w:lastRenderedPageBreak/>
        <w:t>odpovědnost za zjištění, zda byla Data poskytnuta Objednateli automatizovaně či nikoli</w:t>
      </w:r>
      <w:r w:rsidR="005F1E2B">
        <w:rPr>
          <w:rFonts w:cs="Calibri"/>
        </w:rPr>
        <w:t>, p</w:t>
      </w:r>
      <w:r w:rsidR="005F1E2B">
        <w:t>rovádí kontrolu odeslání dat (včasnost, úplnost, správnost).</w:t>
      </w:r>
    </w:p>
    <w:bookmarkEnd w:id="17"/>
    <w:p w14:paraId="7BA4F24A" w14:textId="77777777" w:rsidR="002B6E6A" w:rsidRDefault="00306AFE" w:rsidP="00D11047">
      <w:pPr>
        <w:numPr>
          <w:ilvl w:val="1"/>
          <w:numId w:val="2"/>
        </w:numPr>
        <w:ind w:left="709" w:hanging="709"/>
        <w:jc w:val="both"/>
        <w:rPr>
          <w:rFonts w:cs="Calibri"/>
        </w:rPr>
      </w:pPr>
      <w:r>
        <w:rPr>
          <w:rFonts w:cs="Calibri"/>
        </w:rPr>
        <w:t xml:space="preserve">Objednatel je povinen </w:t>
      </w:r>
      <w:r w:rsidR="002B6E6A">
        <w:rPr>
          <w:rFonts w:cs="Calibri"/>
        </w:rPr>
        <w:t>a zavazuje se:</w:t>
      </w:r>
    </w:p>
    <w:p w14:paraId="21EAC817" w14:textId="53648A65" w:rsidR="002B6E6A" w:rsidRPr="0080487C" w:rsidRDefault="002B6E6A" w:rsidP="00D11047">
      <w:pPr>
        <w:numPr>
          <w:ilvl w:val="2"/>
          <w:numId w:val="2"/>
        </w:numPr>
        <w:jc w:val="both"/>
        <w:rPr>
          <w:rFonts w:cs="Calibri"/>
        </w:rPr>
      </w:pPr>
      <w:r>
        <w:rPr>
          <w:rFonts w:cs="Calibri"/>
        </w:rPr>
        <w:t xml:space="preserve">vytvořit </w:t>
      </w:r>
      <w:r w:rsidR="0080487C">
        <w:rPr>
          <w:rFonts w:cs="Calibri"/>
        </w:rPr>
        <w:t xml:space="preserve">na vlastní náklady </w:t>
      </w:r>
      <w:r>
        <w:rPr>
          <w:rFonts w:cs="Calibri"/>
        </w:rPr>
        <w:t>materiál</w:t>
      </w:r>
      <w:r w:rsidR="00301FE6">
        <w:rPr>
          <w:rFonts w:cs="Calibri"/>
        </w:rPr>
        <w:t>ové</w:t>
      </w:r>
      <w:r>
        <w:rPr>
          <w:rFonts w:cs="Calibri"/>
        </w:rPr>
        <w:t xml:space="preserve"> podmínky pro řádné </w:t>
      </w:r>
      <w:r w:rsidR="0080487C">
        <w:rPr>
          <w:rFonts w:cs="Calibri"/>
        </w:rPr>
        <w:t>poskytování Služeb Provozovatelem</w:t>
      </w:r>
      <w:r>
        <w:rPr>
          <w:rFonts w:cs="Calibri"/>
        </w:rPr>
        <w:t>, tzn. poskytnutí dostatečného počtu spotřebního materiálu pro</w:t>
      </w:r>
      <w:r w:rsidR="0080487C">
        <w:rPr>
          <w:rFonts w:cs="Calibri"/>
        </w:rPr>
        <w:t xml:space="preserve"> zajištění Služeb (např. tiskopisy,</w:t>
      </w:r>
      <w:r w:rsidR="00163BCB">
        <w:rPr>
          <w:rFonts w:cs="Calibri"/>
        </w:rPr>
        <w:t xml:space="preserve"> materiál na výrobu Karet,</w:t>
      </w:r>
      <w:r w:rsidR="0080487C">
        <w:rPr>
          <w:rFonts w:cs="Calibri"/>
        </w:rPr>
        <w:t xml:space="preserve"> </w:t>
      </w:r>
      <w:r w:rsidRPr="0080487C">
        <w:rPr>
          <w:rFonts w:cs="Calibri"/>
        </w:rPr>
        <w:t xml:space="preserve">předtištěné </w:t>
      </w:r>
      <w:r w:rsidR="00E755A1">
        <w:rPr>
          <w:rFonts w:cs="Calibri"/>
        </w:rPr>
        <w:t>K</w:t>
      </w:r>
      <w:r w:rsidRPr="0080487C">
        <w:rPr>
          <w:rFonts w:cs="Calibri"/>
        </w:rPr>
        <w:t>a</w:t>
      </w:r>
      <w:r w:rsidR="00E755A1">
        <w:rPr>
          <w:rFonts w:cs="Calibri"/>
        </w:rPr>
        <w:t>r</w:t>
      </w:r>
      <w:r w:rsidRPr="0080487C">
        <w:rPr>
          <w:rFonts w:cs="Calibri"/>
        </w:rPr>
        <w:t>ty,</w:t>
      </w:r>
      <w:r w:rsidR="00301FE6">
        <w:rPr>
          <w:rFonts w:cs="Calibri"/>
        </w:rPr>
        <w:t xml:space="preserve"> </w:t>
      </w:r>
      <w:r w:rsidRPr="0080487C">
        <w:rPr>
          <w:rFonts w:cs="Calibri"/>
        </w:rPr>
        <w:t>pokladní pásky, prospe</w:t>
      </w:r>
      <w:r w:rsidR="0080487C">
        <w:rPr>
          <w:rFonts w:cs="Calibri"/>
        </w:rPr>
        <w:t>ktový obal (</w:t>
      </w:r>
      <w:proofErr w:type="spellStart"/>
      <w:r w:rsidR="0080487C">
        <w:rPr>
          <w:rFonts w:cs="Calibri"/>
        </w:rPr>
        <w:t>euroobal</w:t>
      </w:r>
      <w:proofErr w:type="spellEnd"/>
      <w:r w:rsidR="0080487C">
        <w:rPr>
          <w:rFonts w:cs="Calibri"/>
        </w:rPr>
        <w:t>)</w:t>
      </w:r>
      <w:r w:rsidR="0070577D">
        <w:rPr>
          <w:rFonts w:cs="Calibri"/>
        </w:rPr>
        <w:t>, a</w:t>
      </w:r>
      <w:r w:rsidR="00152046">
        <w:rPr>
          <w:rFonts w:cs="Calibri"/>
        </w:rPr>
        <w:t xml:space="preserve"> jiné</w:t>
      </w:r>
      <w:r w:rsidR="0080487C">
        <w:rPr>
          <w:rFonts w:cs="Calibri"/>
        </w:rPr>
        <w:t>)</w:t>
      </w:r>
      <w:r w:rsidRPr="0080487C">
        <w:rPr>
          <w:rFonts w:cs="Calibri"/>
        </w:rPr>
        <w:t>;</w:t>
      </w:r>
    </w:p>
    <w:p w14:paraId="083936B2" w14:textId="47CB1457" w:rsidR="002B6E6A" w:rsidRDefault="002B6E6A" w:rsidP="00D11047">
      <w:pPr>
        <w:numPr>
          <w:ilvl w:val="2"/>
          <w:numId w:val="2"/>
        </w:numPr>
        <w:jc w:val="both"/>
        <w:rPr>
          <w:rFonts w:cs="Calibri"/>
        </w:rPr>
      </w:pPr>
      <w:r>
        <w:rPr>
          <w:rFonts w:cs="Calibri"/>
        </w:rPr>
        <w:t>řešit neprodleně věcné, aplikační a licenční problémy</w:t>
      </w:r>
      <w:r w:rsidR="00D73743">
        <w:rPr>
          <w:rFonts w:cs="Calibri"/>
        </w:rPr>
        <w:t xml:space="preserve"> poskytnutého SW</w:t>
      </w:r>
      <w:r>
        <w:rPr>
          <w:rFonts w:cs="Calibri"/>
        </w:rPr>
        <w:t>, které</w:t>
      </w:r>
      <w:r w:rsidR="0080487C">
        <w:rPr>
          <w:rFonts w:cs="Calibri"/>
        </w:rPr>
        <w:t xml:space="preserve"> se </w:t>
      </w:r>
      <w:r>
        <w:rPr>
          <w:rFonts w:cs="Calibri"/>
        </w:rPr>
        <w:t xml:space="preserve">při </w:t>
      </w:r>
      <w:r w:rsidR="00D73743">
        <w:rPr>
          <w:rFonts w:cs="Calibri"/>
        </w:rPr>
        <w:t>provozování</w:t>
      </w:r>
      <w:r w:rsidR="0080487C">
        <w:rPr>
          <w:rFonts w:cs="Calibri"/>
        </w:rPr>
        <w:t xml:space="preserve"> Služeb vyskytnou</w:t>
      </w:r>
      <w:r>
        <w:rPr>
          <w:rFonts w:cs="Calibri"/>
        </w:rPr>
        <w:t>;</w:t>
      </w:r>
    </w:p>
    <w:p w14:paraId="2C12A5F1" w14:textId="07F3F2DE" w:rsidR="002B6E6A" w:rsidRDefault="002B6E6A" w:rsidP="00D11047">
      <w:pPr>
        <w:numPr>
          <w:ilvl w:val="2"/>
          <w:numId w:val="2"/>
        </w:numPr>
        <w:jc w:val="both"/>
        <w:rPr>
          <w:rFonts w:cs="Calibri"/>
        </w:rPr>
      </w:pPr>
      <w:r>
        <w:rPr>
          <w:rFonts w:cs="Calibri"/>
        </w:rPr>
        <w:t>provést pověření (mandát) určených pověřených osob Provozovatele (přepážkové pracovnice), k</w:t>
      </w:r>
      <w:r w:rsidR="00E73FF3">
        <w:rPr>
          <w:rFonts w:cs="Calibri"/>
        </w:rPr>
        <w:t> poskytování Služeb</w:t>
      </w:r>
      <w:r>
        <w:rPr>
          <w:rFonts w:cs="Calibri"/>
        </w:rPr>
        <w:t xml:space="preserve"> jménem Objednatele;</w:t>
      </w:r>
    </w:p>
    <w:p w14:paraId="51200595" w14:textId="63814A00" w:rsidR="00E85DC8" w:rsidRDefault="00306AFE" w:rsidP="00D11047">
      <w:pPr>
        <w:numPr>
          <w:ilvl w:val="2"/>
          <w:numId w:val="2"/>
        </w:numPr>
        <w:jc w:val="both"/>
        <w:rPr>
          <w:rFonts w:cs="Calibri"/>
        </w:rPr>
      </w:pPr>
      <w:r>
        <w:rPr>
          <w:rFonts w:cs="Calibri"/>
        </w:rPr>
        <w:t>zajistit š</w:t>
      </w:r>
      <w:r w:rsidR="0080487C">
        <w:rPr>
          <w:rFonts w:cs="Calibri"/>
        </w:rPr>
        <w:t xml:space="preserve">kolení pověřených osob </w:t>
      </w:r>
      <w:r w:rsidR="009E5B17">
        <w:rPr>
          <w:rFonts w:cs="Calibri"/>
        </w:rPr>
        <w:t xml:space="preserve">Provozovatele </w:t>
      </w:r>
      <w:r w:rsidR="0080487C">
        <w:rPr>
          <w:rFonts w:cs="Calibri"/>
        </w:rPr>
        <w:t>o procesu poskytování Služeb</w:t>
      </w:r>
      <w:r w:rsidR="00D73743">
        <w:rPr>
          <w:rFonts w:cs="Calibri"/>
        </w:rPr>
        <w:t xml:space="preserve"> (karty Opuscard, prodej časového jízdného, práce s elektronickou peněženkou)</w:t>
      </w:r>
      <w:r w:rsidR="0080487C">
        <w:rPr>
          <w:rFonts w:cs="Calibri"/>
        </w:rPr>
        <w:t xml:space="preserve">, zejména </w:t>
      </w:r>
      <w:r>
        <w:rPr>
          <w:rFonts w:cs="Calibri"/>
        </w:rPr>
        <w:t xml:space="preserve">dle „Podmínek pro vydání a užívání karet“ Opuscard, které jsou umístěny v aktuálním znění na adrese </w:t>
      </w:r>
      <w:hyperlink r:id="rId10" w:history="1">
        <w:r w:rsidR="003D4123" w:rsidRPr="006C6BA7">
          <w:rPr>
            <w:rStyle w:val="Hypertextovodkaz"/>
            <w:rFonts w:cs="Calibri"/>
          </w:rPr>
          <w:t>http://www.iidol.cz</w:t>
        </w:r>
      </w:hyperlink>
      <w:r>
        <w:rPr>
          <w:rFonts w:cs="Calibri"/>
        </w:rPr>
        <w:t>, o každé změně je Objednatel povinen Provozovatele včas informovat</w:t>
      </w:r>
      <w:r w:rsidR="002B6E6A">
        <w:rPr>
          <w:rFonts w:cs="Calibri"/>
        </w:rPr>
        <w:t>;</w:t>
      </w:r>
    </w:p>
    <w:p w14:paraId="1424511E" w14:textId="609B43F8" w:rsidR="002C732E" w:rsidRDefault="00126C07" w:rsidP="00D11047">
      <w:pPr>
        <w:numPr>
          <w:ilvl w:val="2"/>
          <w:numId w:val="2"/>
        </w:numPr>
        <w:jc w:val="both"/>
        <w:rPr>
          <w:rFonts w:cs="Calibri"/>
        </w:rPr>
      </w:pPr>
      <w:r>
        <w:rPr>
          <w:rFonts w:cs="Calibri"/>
        </w:rPr>
        <w:t>předávat P</w:t>
      </w:r>
      <w:r w:rsidR="003E334E">
        <w:rPr>
          <w:rFonts w:cs="Calibri"/>
        </w:rPr>
        <w:t>rovoz</w:t>
      </w:r>
      <w:r w:rsidR="002B6E6A">
        <w:rPr>
          <w:rFonts w:cs="Calibri"/>
        </w:rPr>
        <w:t>ovateli aktuální informace a podklady</w:t>
      </w:r>
      <w:r w:rsidR="00F22F09">
        <w:rPr>
          <w:rFonts w:cs="Calibri"/>
        </w:rPr>
        <w:t>, jež mohou mít vliv na zajištění provozu Kontaktního místa</w:t>
      </w:r>
      <w:r w:rsidR="003304E3">
        <w:rPr>
          <w:rFonts w:cs="Calibri"/>
        </w:rPr>
        <w:t>; p</w:t>
      </w:r>
      <w:r w:rsidR="003304E3" w:rsidRPr="00881858">
        <w:rPr>
          <w:rFonts w:cs="Calibri"/>
        </w:rPr>
        <w:t>ři této komunikaci se Objednatel zavazuje používat elektronickou</w:t>
      </w:r>
      <w:r w:rsidR="003304E3">
        <w:rPr>
          <w:rFonts w:cs="Calibri"/>
        </w:rPr>
        <w:t xml:space="preserve"> </w:t>
      </w:r>
      <w:r w:rsidR="003304E3" w:rsidRPr="00881858">
        <w:rPr>
          <w:rFonts w:cs="Calibri"/>
        </w:rPr>
        <w:t>komunikaci</w:t>
      </w:r>
      <w:r w:rsidR="003304E3">
        <w:rPr>
          <w:rFonts w:cs="Calibri"/>
        </w:rPr>
        <w:t xml:space="preserve"> (e</w:t>
      </w:r>
      <w:r w:rsidR="003304E3">
        <w:rPr>
          <w:rFonts w:cs="Calibri"/>
        </w:rPr>
        <w:noBreakHyphen/>
        <w:t>mail).</w:t>
      </w:r>
    </w:p>
    <w:p w14:paraId="36B343DB" w14:textId="62504A2A" w:rsidR="0085101F" w:rsidRDefault="0085101F" w:rsidP="00D11047">
      <w:pPr>
        <w:numPr>
          <w:ilvl w:val="1"/>
          <w:numId w:val="2"/>
        </w:numPr>
        <w:ind w:left="709" w:hanging="709"/>
        <w:jc w:val="both"/>
        <w:rPr>
          <w:rFonts w:cs="Calibri"/>
        </w:rPr>
      </w:pPr>
      <w:r>
        <w:rPr>
          <w:rFonts w:cs="Calibri"/>
        </w:rPr>
        <w:t>Provozní doba Kontaktního místa je shodná jako otevírací doba Provozovatele</w:t>
      </w:r>
      <w:r w:rsidR="009D296A">
        <w:rPr>
          <w:rFonts w:cs="Calibri"/>
        </w:rPr>
        <w:t xml:space="preserve"> stanovená pro příslušnou provozovnu Kontaktního místa</w:t>
      </w:r>
      <w:r>
        <w:rPr>
          <w:rFonts w:cs="Calibri"/>
        </w:rPr>
        <w:t xml:space="preserve">. Změny provozní doby (krátkodobé i dlouhodobé) budou s dostatečným předstihem (při plánované změně minimálně 7 </w:t>
      </w:r>
      <w:r w:rsidR="00E73FF3">
        <w:rPr>
          <w:rFonts w:cs="Calibri"/>
        </w:rPr>
        <w:t xml:space="preserve">(sedm) </w:t>
      </w:r>
      <w:r>
        <w:rPr>
          <w:rFonts w:cs="Calibri"/>
        </w:rPr>
        <w:t>kalendářních dnů před změnou) předávány Objednateli, přičemž Kontaktní místo provede vlastní účinná opatření směřující k včasnému informování cestujících.</w:t>
      </w:r>
    </w:p>
    <w:p w14:paraId="7C0D66E7" w14:textId="0C0D939E" w:rsidR="009D6706" w:rsidRDefault="00213622" w:rsidP="00D11047">
      <w:pPr>
        <w:numPr>
          <w:ilvl w:val="1"/>
          <w:numId w:val="2"/>
        </w:numPr>
        <w:ind w:left="709" w:hanging="709"/>
        <w:jc w:val="both"/>
        <w:rPr>
          <w:rFonts w:cs="Calibri"/>
        </w:rPr>
      </w:pPr>
      <w:r>
        <w:rPr>
          <w:rFonts w:cs="Calibri"/>
        </w:rPr>
        <w:t>Objednatel</w:t>
      </w:r>
      <w:r w:rsidRPr="00B61EA9">
        <w:rPr>
          <w:rFonts w:cs="Calibri"/>
        </w:rPr>
        <w:t xml:space="preserve"> je na základě této Smlouvy oprávněn kontrolovat </w:t>
      </w:r>
      <w:r w:rsidR="00F22F09">
        <w:rPr>
          <w:rFonts w:cs="Calibri"/>
        </w:rPr>
        <w:t xml:space="preserve">Provozovatele, zda </w:t>
      </w:r>
      <w:r w:rsidRPr="00B61EA9">
        <w:rPr>
          <w:rFonts w:cs="Calibri"/>
        </w:rPr>
        <w:t>do</w:t>
      </w:r>
      <w:r w:rsidR="00F22F09">
        <w:rPr>
          <w:rFonts w:cs="Calibri"/>
        </w:rPr>
        <w:t>držuje stanovená pravidla a podmínky</w:t>
      </w:r>
      <w:r w:rsidRPr="00B61EA9">
        <w:rPr>
          <w:rFonts w:cs="Calibri"/>
        </w:rPr>
        <w:t xml:space="preserve"> provozu </w:t>
      </w:r>
      <w:r w:rsidR="00F22F09">
        <w:rPr>
          <w:rFonts w:cs="Calibri"/>
        </w:rPr>
        <w:t>Kontaktního místa</w:t>
      </w:r>
      <w:r w:rsidRPr="00B61EA9">
        <w:rPr>
          <w:rFonts w:cs="Calibri"/>
        </w:rPr>
        <w:t>.</w:t>
      </w:r>
      <w:r>
        <w:rPr>
          <w:rFonts w:cs="Calibri"/>
        </w:rPr>
        <w:t xml:space="preserve"> </w:t>
      </w:r>
      <w:r w:rsidRPr="00213622">
        <w:rPr>
          <w:rFonts w:cs="Calibri"/>
        </w:rPr>
        <w:t>Kontrola plnění této Smlouvy a</w:t>
      </w:r>
      <w:r w:rsidR="0038386B">
        <w:rPr>
          <w:rFonts w:cs="Calibri"/>
        </w:rPr>
        <w:t> </w:t>
      </w:r>
      <w:r w:rsidRPr="00213622">
        <w:rPr>
          <w:rFonts w:cs="Calibri"/>
        </w:rPr>
        <w:t>jejích příloh je prováděna pověřenými pracovníky Objednatele. Může být prováděna formou osobního jednání se zástupci Provozovatel</w:t>
      </w:r>
      <w:r w:rsidR="0068663F">
        <w:rPr>
          <w:rFonts w:cs="Calibri"/>
        </w:rPr>
        <w:t>e</w:t>
      </w:r>
      <w:r w:rsidRPr="00213622">
        <w:rPr>
          <w:rFonts w:cs="Calibri"/>
        </w:rPr>
        <w:t xml:space="preserve"> i distančně. Provozovatel je povinen umožnit po</w:t>
      </w:r>
      <w:r w:rsidR="0068663F">
        <w:rPr>
          <w:rFonts w:cs="Calibri"/>
        </w:rPr>
        <w:t>věřeným pracovníkům Objednatele</w:t>
      </w:r>
      <w:r w:rsidRPr="00213622">
        <w:rPr>
          <w:rFonts w:cs="Calibri"/>
        </w:rPr>
        <w:t xml:space="preserve"> provádění kontrolní činnosti a poskytnout jim nezbytnou součinnost k prověření všech podkladů jím poskytnutých na základě této Smlouvy. Je-li to možné, Objednatel před provedením kontroly dle tohoto článku písemně oznámí </w:t>
      </w:r>
      <w:r w:rsidR="0068663F">
        <w:rPr>
          <w:rFonts w:cs="Calibri"/>
        </w:rPr>
        <w:t xml:space="preserve">Provozovateli </w:t>
      </w:r>
      <w:r w:rsidRPr="00213622">
        <w:rPr>
          <w:rFonts w:cs="Calibri"/>
        </w:rPr>
        <w:t>požadavky na potřebnou součinnost.</w:t>
      </w:r>
    </w:p>
    <w:p w14:paraId="4F292987" w14:textId="61552B03" w:rsidR="00FB3154" w:rsidRDefault="00FB3154" w:rsidP="00D11047">
      <w:pPr>
        <w:numPr>
          <w:ilvl w:val="1"/>
          <w:numId w:val="2"/>
        </w:numPr>
        <w:ind w:left="709" w:hanging="709"/>
        <w:jc w:val="both"/>
        <w:rPr>
          <w:rFonts w:cs="Calibri"/>
        </w:rPr>
      </w:pPr>
      <w:r w:rsidRPr="00B61EA9">
        <w:rPr>
          <w:rFonts w:cs="Calibri"/>
        </w:rPr>
        <w:t xml:space="preserve">Smluvní strany se zavazují poskytnout si vzájemně veškerou součinnost nutnou k zajištění řádného </w:t>
      </w:r>
      <w:r>
        <w:rPr>
          <w:rFonts w:cs="Calibri"/>
        </w:rPr>
        <w:t>provozu Kontaktního místa</w:t>
      </w:r>
      <w:r w:rsidRPr="00B61EA9">
        <w:rPr>
          <w:rFonts w:cs="Calibri"/>
        </w:rPr>
        <w:t xml:space="preserve"> </w:t>
      </w:r>
      <w:r>
        <w:rPr>
          <w:rFonts w:cs="Calibri"/>
        </w:rPr>
        <w:t xml:space="preserve">a poskytování Služeb </w:t>
      </w:r>
      <w:r w:rsidRPr="00B61EA9">
        <w:rPr>
          <w:rFonts w:cs="Calibri"/>
        </w:rPr>
        <w:t>dle této Smlouvy.</w:t>
      </w:r>
    </w:p>
    <w:p w14:paraId="7C4096DB" w14:textId="13B70C75" w:rsidR="00A817B6" w:rsidRDefault="00A817B6" w:rsidP="00D11047">
      <w:pPr>
        <w:numPr>
          <w:ilvl w:val="1"/>
          <w:numId w:val="2"/>
        </w:numPr>
        <w:ind w:left="709" w:hanging="709"/>
        <w:jc w:val="both"/>
        <w:rPr>
          <w:rFonts w:cs="Calibri"/>
        </w:rPr>
      </w:pPr>
      <w:r>
        <w:rPr>
          <w:rFonts w:cs="Calibri"/>
        </w:rPr>
        <w:t xml:space="preserve">Obě smluvní strany se zavazují jednat tak, aby nemohlo dojít k poškození cestujících, účastníků této Smlouvy nebo k ohrožení či poškození </w:t>
      </w:r>
      <w:r w:rsidR="00221ECE">
        <w:rPr>
          <w:rFonts w:cs="Calibri"/>
        </w:rPr>
        <w:t>IDOL či kartového systému Opuscard</w:t>
      </w:r>
      <w:r w:rsidR="00164986">
        <w:rPr>
          <w:rFonts w:cs="Calibri"/>
        </w:rPr>
        <w:t xml:space="preserve">. </w:t>
      </w:r>
      <w:r w:rsidR="009D296A">
        <w:rPr>
          <w:rFonts w:cs="Calibri"/>
        </w:rPr>
        <w:t>Obě smluvní strany se zavazují n</w:t>
      </w:r>
      <w:r>
        <w:rPr>
          <w:rFonts w:cs="Calibri"/>
        </w:rPr>
        <w:t>eprodleně doplnit nebo upravit tuto Smlouvu na žádost druhé Strany, ukáže-li se, že vztahy mezi Smlu</w:t>
      </w:r>
      <w:r w:rsidR="00126C07">
        <w:rPr>
          <w:rFonts w:cs="Calibri"/>
        </w:rPr>
        <w:t>vními stranami jsou upraveny nedostatečně</w:t>
      </w:r>
      <w:r>
        <w:rPr>
          <w:rFonts w:cs="Calibri"/>
        </w:rPr>
        <w:t>.</w:t>
      </w:r>
    </w:p>
    <w:p w14:paraId="6052A191" w14:textId="2727376F" w:rsidR="00291672" w:rsidRDefault="00291672" w:rsidP="00291672">
      <w:pPr>
        <w:numPr>
          <w:ilvl w:val="1"/>
          <w:numId w:val="2"/>
        </w:numPr>
        <w:ind w:left="709" w:hanging="709"/>
        <w:jc w:val="both"/>
      </w:pPr>
      <w:r>
        <w:lastRenderedPageBreak/>
        <w:t>Provozovatel je povinen poskytovat Služby dle příslušné kategorie Kontaktního místa v </w:t>
      </w:r>
      <w:r w:rsidRPr="003D4123">
        <w:t>Příloze č.</w:t>
      </w:r>
      <w:r>
        <w:t xml:space="preserve"> </w:t>
      </w:r>
      <w:r w:rsidR="003D4123">
        <w:t>1</w:t>
      </w:r>
      <w:r>
        <w:t>. Změnu kategorie poskytovaných služeb je oprávněn změnit jen po předchozím projednání a souhlasu Objednatele. Toto ustanovení platí i pro dočasné snížení úrovně poskytovaných služeb z provozních důvodů.</w:t>
      </w:r>
    </w:p>
    <w:p w14:paraId="41B73585" w14:textId="77777777" w:rsidR="00291672" w:rsidRPr="00A817B6" w:rsidRDefault="00291672" w:rsidP="00164986">
      <w:pPr>
        <w:ind w:left="709"/>
        <w:jc w:val="both"/>
        <w:rPr>
          <w:rFonts w:cs="Calibri"/>
        </w:rPr>
      </w:pPr>
    </w:p>
    <w:p w14:paraId="073BAD70" w14:textId="6C8F6F85" w:rsidR="0017063E" w:rsidRDefault="0017063E" w:rsidP="00D11047">
      <w:pPr>
        <w:pStyle w:val="rove1"/>
        <w:spacing w:line="276" w:lineRule="auto"/>
      </w:pPr>
      <w:bookmarkStart w:id="19" w:name="_Ref125899003"/>
      <w:bookmarkStart w:id="20" w:name="_Toc412265700"/>
      <w:r>
        <w:t>TECHNICKÉ PROSTŘEDKY</w:t>
      </w:r>
      <w:bookmarkEnd w:id="19"/>
    </w:p>
    <w:p w14:paraId="5BA66BBC" w14:textId="2ACEDBD8" w:rsidR="004F1525" w:rsidRDefault="00BB41AC" w:rsidP="00D11047">
      <w:pPr>
        <w:numPr>
          <w:ilvl w:val="1"/>
          <w:numId w:val="2"/>
        </w:numPr>
        <w:ind w:left="709" w:hanging="709"/>
        <w:jc w:val="both"/>
        <w:rPr>
          <w:rFonts w:cs="Calibri"/>
        </w:rPr>
      </w:pPr>
      <w:r w:rsidRPr="00BB41AC">
        <w:rPr>
          <w:rFonts w:cs="Calibri"/>
        </w:rPr>
        <w:t xml:space="preserve">Objednatel </w:t>
      </w:r>
      <w:r w:rsidR="006772FC">
        <w:rPr>
          <w:rFonts w:cs="Calibri"/>
        </w:rPr>
        <w:t xml:space="preserve">výslovně </w:t>
      </w:r>
      <w:r w:rsidRPr="00BB41AC">
        <w:rPr>
          <w:rFonts w:cs="Calibri"/>
        </w:rPr>
        <w:t xml:space="preserve">prohlašuje, že </w:t>
      </w:r>
      <w:r>
        <w:rPr>
          <w:rFonts w:cs="Calibri"/>
        </w:rPr>
        <w:t>j</w:t>
      </w:r>
      <w:r w:rsidR="0017063E" w:rsidRPr="00BB41AC">
        <w:rPr>
          <w:rFonts w:cs="Calibri"/>
        </w:rPr>
        <w:t xml:space="preserve">e </w:t>
      </w:r>
      <w:r w:rsidR="00AD2344">
        <w:rPr>
          <w:rFonts w:cs="Calibri"/>
        </w:rPr>
        <w:t>nabyvatelem</w:t>
      </w:r>
      <w:r>
        <w:rPr>
          <w:rFonts w:cs="Calibri"/>
        </w:rPr>
        <w:t xml:space="preserve"> </w:t>
      </w:r>
      <w:r w:rsidR="0017063E" w:rsidRPr="00BB41AC">
        <w:rPr>
          <w:rFonts w:cs="Calibri"/>
        </w:rPr>
        <w:t xml:space="preserve">licence </w:t>
      </w:r>
      <w:r w:rsidR="00AD2344">
        <w:rPr>
          <w:rFonts w:cs="Calibri"/>
        </w:rPr>
        <w:t xml:space="preserve">(multilicence) </w:t>
      </w:r>
      <w:r>
        <w:rPr>
          <w:rFonts w:cs="Calibri"/>
        </w:rPr>
        <w:t xml:space="preserve">k užití </w:t>
      </w:r>
      <w:r w:rsidR="004372DB">
        <w:rPr>
          <w:rFonts w:cs="Calibri"/>
        </w:rPr>
        <w:t>softwar</w:t>
      </w:r>
      <w:r w:rsidR="006772FC">
        <w:rPr>
          <w:rFonts w:cs="Calibri"/>
        </w:rPr>
        <w:t>ového produktu</w:t>
      </w:r>
      <w:r w:rsidR="0017063E" w:rsidRPr="00BB41AC">
        <w:rPr>
          <w:rFonts w:cs="Calibri"/>
        </w:rPr>
        <w:t xml:space="preserve"> DORIAN+ </w:t>
      </w:r>
      <w:r w:rsidR="004372DB">
        <w:rPr>
          <w:rFonts w:cs="Calibri"/>
        </w:rPr>
        <w:t xml:space="preserve">(dále jen </w:t>
      </w:r>
      <w:r w:rsidR="006772FC" w:rsidRPr="00E54D89">
        <w:rPr>
          <w:rFonts w:cs="Calibri"/>
          <w:i/>
          <w:iCs/>
        </w:rPr>
        <w:t>„</w:t>
      </w:r>
      <w:r w:rsidR="004372DB" w:rsidRPr="00E54D89">
        <w:rPr>
          <w:rFonts w:cs="Calibri"/>
          <w:b/>
          <w:bCs/>
          <w:i/>
          <w:iCs/>
        </w:rPr>
        <w:t>DORIAN+</w:t>
      </w:r>
      <w:r w:rsidR="004372DB" w:rsidRPr="00E54D89">
        <w:rPr>
          <w:rFonts w:cs="Calibri"/>
          <w:i/>
          <w:iCs/>
        </w:rPr>
        <w:t>“</w:t>
      </w:r>
      <w:r w:rsidR="004372DB">
        <w:rPr>
          <w:rFonts w:cs="Calibri"/>
        </w:rPr>
        <w:t xml:space="preserve">) </w:t>
      </w:r>
      <w:r>
        <w:rPr>
          <w:rFonts w:cs="Calibri"/>
        </w:rPr>
        <w:t xml:space="preserve">a je oprávněn bez omezení poskytovat </w:t>
      </w:r>
      <w:r w:rsidR="006772FC">
        <w:rPr>
          <w:rFonts w:cs="Calibri"/>
        </w:rPr>
        <w:t xml:space="preserve">oprávnění specifikované v odst. </w:t>
      </w:r>
      <w:r w:rsidR="009C249B">
        <w:rPr>
          <w:rFonts w:cs="Calibri"/>
        </w:rPr>
        <w:fldChar w:fldCharType="begin"/>
      </w:r>
      <w:r w:rsidR="009C249B">
        <w:rPr>
          <w:rFonts w:cs="Calibri"/>
        </w:rPr>
        <w:instrText xml:space="preserve"> REF _Ref125965643 \r \h </w:instrText>
      </w:r>
      <w:r w:rsidR="00F94692">
        <w:rPr>
          <w:rFonts w:cs="Calibri"/>
        </w:rPr>
        <w:instrText xml:space="preserve"> \* MERGEFORMAT </w:instrText>
      </w:r>
      <w:r w:rsidR="009C249B">
        <w:rPr>
          <w:rFonts w:cs="Calibri"/>
        </w:rPr>
      </w:r>
      <w:r w:rsidR="009C249B">
        <w:rPr>
          <w:rFonts w:cs="Calibri"/>
        </w:rPr>
        <w:fldChar w:fldCharType="separate"/>
      </w:r>
      <w:r w:rsidR="00106A2F">
        <w:rPr>
          <w:rFonts w:cs="Calibri"/>
        </w:rPr>
        <w:t>4.3(i)</w:t>
      </w:r>
      <w:r w:rsidR="009C249B">
        <w:rPr>
          <w:rFonts w:cs="Calibri"/>
        </w:rPr>
        <w:fldChar w:fldCharType="end"/>
      </w:r>
      <w:r w:rsidR="006772FC">
        <w:rPr>
          <w:rFonts w:cs="Calibri"/>
        </w:rPr>
        <w:t xml:space="preserve"> této Smlouvy</w:t>
      </w:r>
      <w:r>
        <w:rPr>
          <w:rFonts w:cs="Calibri"/>
        </w:rPr>
        <w:t xml:space="preserve"> třetím osobám v souladu s</w:t>
      </w:r>
      <w:r w:rsidR="004F1525">
        <w:rPr>
          <w:rFonts w:cs="Calibri"/>
        </w:rPr>
        <w:t> příslušnými právními předpisy.</w:t>
      </w:r>
    </w:p>
    <w:p w14:paraId="033F95FA" w14:textId="682E878B" w:rsidR="006772FC" w:rsidRDefault="006772FC" w:rsidP="00D11047">
      <w:pPr>
        <w:numPr>
          <w:ilvl w:val="1"/>
          <w:numId w:val="2"/>
        </w:numPr>
        <w:ind w:left="709" w:hanging="709"/>
        <w:jc w:val="both"/>
        <w:rPr>
          <w:rFonts w:cs="Calibri"/>
        </w:rPr>
      </w:pPr>
      <w:r>
        <w:rPr>
          <w:rFonts w:cs="Calibri"/>
        </w:rPr>
        <w:t>Objednatel výslovně prohlašuje, že poskytnutím oprávnění Provozovateli v rozsahu dle odst.</w:t>
      </w:r>
      <w:r w:rsidR="00656D6E">
        <w:rPr>
          <w:rFonts w:cs="Calibri"/>
        </w:rPr>
        <w:t> </w:t>
      </w:r>
      <w:r w:rsidR="009C249B">
        <w:rPr>
          <w:rFonts w:cs="Calibri"/>
        </w:rPr>
        <w:fldChar w:fldCharType="begin"/>
      </w:r>
      <w:r w:rsidR="009C249B">
        <w:rPr>
          <w:rFonts w:cs="Calibri"/>
        </w:rPr>
        <w:instrText xml:space="preserve"> REF _Ref125965643 \r \h </w:instrText>
      </w:r>
      <w:r w:rsidR="00F94692">
        <w:rPr>
          <w:rFonts w:cs="Calibri"/>
        </w:rPr>
        <w:instrText xml:space="preserve"> \* MERGEFORMAT </w:instrText>
      </w:r>
      <w:r w:rsidR="009C249B">
        <w:rPr>
          <w:rFonts w:cs="Calibri"/>
        </w:rPr>
      </w:r>
      <w:r w:rsidR="009C249B">
        <w:rPr>
          <w:rFonts w:cs="Calibri"/>
        </w:rPr>
        <w:fldChar w:fldCharType="separate"/>
      </w:r>
      <w:r w:rsidR="00106A2F">
        <w:rPr>
          <w:rFonts w:cs="Calibri"/>
        </w:rPr>
        <w:t>4.3(i)</w:t>
      </w:r>
      <w:r w:rsidR="009C249B">
        <w:rPr>
          <w:rFonts w:cs="Calibri"/>
        </w:rPr>
        <w:fldChar w:fldCharType="end"/>
      </w:r>
      <w:r>
        <w:rPr>
          <w:rFonts w:cs="Calibri"/>
        </w:rPr>
        <w:t xml:space="preserve"> této Smlouvy nedojde k ohrožení ani porušení práv duševního vlastnictví třetích osob.</w:t>
      </w:r>
    </w:p>
    <w:p w14:paraId="557FEF96" w14:textId="3757D546" w:rsidR="004F1525" w:rsidRDefault="004F1525" w:rsidP="00D11047">
      <w:pPr>
        <w:numPr>
          <w:ilvl w:val="1"/>
          <w:numId w:val="2"/>
        </w:numPr>
        <w:ind w:left="709" w:hanging="709"/>
        <w:jc w:val="both"/>
        <w:rPr>
          <w:rFonts w:cs="Calibri"/>
        </w:rPr>
      </w:pPr>
      <w:r>
        <w:rPr>
          <w:rFonts w:cs="Calibri"/>
        </w:rPr>
        <w:t xml:space="preserve">Objednatel </w:t>
      </w:r>
      <w:r w:rsidR="00221ECE">
        <w:rPr>
          <w:rFonts w:cs="Calibri"/>
        </w:rPr>
        <w:t xml:space="preserve">je povinen a </w:t>
      </w:r>
      <w:r>
        <w:rPr>
          <w:rFonts w:cs="Calibri"/>
        </w:rPr>
        <w:t>zavazuje</w:t>
      </w:r>
      <w:r w:rsidR="00221ECE">
        <w:rPr>
          <w:rFonts w:cs="Calibri"/>
        </w:rPr>
        <w:t xml:space="preserve"> se</w:t>
      </w:r>
      <w:r w:rsidR="009D296A">
        <w:rPr>
          <w:rFonts w:cs="Calibri"/>
        </w:rPr>
        <w:t xml:space="preserve"> na své náklady</w:t>
      </w:r>
      <w:r>
        <w:rPr>
          <w:rFonts w:cs="Calibri"/>
        </w:rPr>
        <w:t>:</w:t>
      </w:r>
    </w:p>
    <w:p w14:paraId="4F9BDD5F" w14:textId="7170506D" w:rsidR="00BC7A8D" w:rsidRDefault="002F53A7" w:rsidP="00D11047">
      <w:pPr>
        <w:numPr>
          <w:ilvl w:val="2"/>
          <w:numId w:val="2"/>
        </w:numPr>
        <w:jc w:val="both"/>
        <w:rPr>
          <w:rFonts w:cs="Calibri"/>
        </w:rPr>
      </w:pPr>
      <w:bookmarkStart w:id="21" w:name="_Ref125965643"/>
      <w:r>
        <w:rPr>
          <w:rFonts w:cs="Calibri"/>
        </w:rPr>
        <w:t>dodat Provozovateli DORIAN+;</w:t>
      </w:r>
      <w:r w:rsidR="003E52E2">
        <w:rPr>
          <w:rFonts w:cs="Calibri"/>
        </w:rPr>
        <w:t xml:space="preserve"> přičemž</w:t>
      </w:r>
      <w:r>
        <w:rPr>
          <w:rFonts w:cs="Calibri"/>
        </w:rPr>
        <w:t xml:space="preserve"> </w:t>
      </w:r>
      <w:r w:rsidR="00DB69F9">
        <w:rPr>
          <w:rFonts w:cs="Calibri"/>
        </w:rPr>
        <w:t xml:space="preserve">na základě tohoto </w:t>
      </w:r>
      <w:r w:rsidR="003E52E2">
        <w:rPr>
          <w:rFonts w:cs="Calibri"/>
        </w:rPr>
        <w:t>u</w:t>
      </w:r>
      <w:r w:rsidR="00DB69F9">
        <w:rPr>
          <w:rFonts w:cs="Calibri"/>
        </w:rPr>
        <w:t xml:space="preserve">stanovení této Smlouvy </w:t>
      </w:r>
      <w:r w:rsidR="006772FC">
        <w:rPr>
          <w:rFonts w:cs="Calibri"/>
        </w:rPr>
        <w:t>posky</w:t>
      </w:r>
      <w:r w:rsidR="003E52E2">
        <w:rPr>
          <w:rFonts w:cs="Calibri"/>
        </w:rPr>
        <w:t>tuje Objednatel</w:t>
      </w:r>
      <w:r w:rsidR="006772FC">
        <w:rPr>
          <w:rFonts w:cs="Calibri"/>
        </w:rPr>
        <w:t xml:space="preserve"> Provozovateli oprávnění k výkonu práva užít DORIAN+</w:t>
      </w:r>
      <w:r w:rsidR="009C249B">
        <w:rPr>
          <w:rFonts w:cs="Calibri"/>
        </w:rPr>
        <w:t xml:space="preserve"> (dále jen </w:t>
      </w:r>
      <w:r w:rsidR="009C249B" w:rsidRPr="00E54D89">
        <w:rPr>
          <w:rFonts w:cs="Calibri"/>
          <w:i/>
          <w:iCs/>
        </w:rPr>
        <w:t>„</w:t>
      </w:r>
      <w:r w:rsidR="009C249B" w:rsidRPr="00E54D89">
        <w:rPr>
          <w:rFonts w:cs="Calibri"/>
          <w:b/>
          <w:bCs/>
          <w:i/>
          <w:iCs/>
        </w:rPr>
        <w:t>Podlicenc</w:t>
      </w:r>
      <w:r w:rsidR="00E73FF3" w:rsidRPr="00E54D89">
        <w:rPr>
          <w:rFonts w:cs="Calibri"/>
          <w:b/>
          <w:bCs/>
          <w:i/>
          <w:iCs/>
        </w:rPr>
        <w:t>e</w:t>
      </w:r>
      <w:r w:rsidR="009C249B" w:rsidRPr="00E54D89">
        <w:rPr>
          <w:rFonts w:cs="Calibri"/>
          <w:i/>
          <w:iCs/>
        </w:rPr>
        <w:t>“</w:t>
      </w:r>
      <w:r w:rsidR="009C249B">
        <w:rPr>
          <w:rFonts w:cs="Calibri"/>
        </w:rPr>
        <w:t xml:space="preserve">) </w:t>
      </w:r>
      <w:r w:rsidR="00BA7DC1">
        <w:rPr>
          <w:rFonts w:cs="Calibri"/>
        </w:rPr>
        <w:t xml:space="preserve">v rozsahu nezbytném pro splnění účelu této Smlouvy </w:t>
      </w:r>
      <w:r w:rsidR="00BC7A8D">
        <w:rPr>
          <w:rFonts w:cs="Calibri"/>
        </w:rPr>
        <w:t xml:space="preserve">a </w:t>
      </w:r>
      <w:r w:rsidR="003E334E">
        <w:rPr>
          <w:rFonts w:cs="Calibri"/>
        </w:rPr>
        <w:t>umožnit Provozo</w:t>
      </w:r>
      <w:r w:rsidR="004F1525">
        <w:rPr>
          <w:rFonts w:cs="Calibri"/>
        </w:rPr>
        <w:t xml:space="preserve">vateli </w:t>
      </w:r>
      <w:r w:rsidR="009C249B">
        <w:rPr>
          <w:rFonts w:cs="Calibri"/>
        </w:rPr>
        <w:t xml:space="preserve">tuto Podlicenci </w:t>
      </w:r>
      <w:r w:rsidR="003E334E">
        <w:rPr>
          <w:rFonts w:cs="Calibri"/>
        </w:rPr>
        <w:t>užívat</w:t>
      </w:r>
      <w:r w:rsidR="00BC7A8D">
        <w:rPr>
          <w:rFonts w:cs="Calibri"/>
        </w:rPr>
        <w:t>;</w:t>
      </w:r>
      <w:bookmarkEnd w:id="21"/>
    </w:p>
    <w:p w14:paraId="2EA55985" w14:textId="54BD3FC3" w:rsidR="004F1525" w:rsidRDefault="009C249B" w:rsidP="00D11047">
      <w:pPr>
        <w:numPr>
          <w:ilvl w:val="2"/>
          <w:numId w:val="2"/>
        </w:numPr>
        <w:jc w:val="both"/>
        <w:rPr>
          <w:rFonts w:cs="Calibri"/>
        </w:rPr>
      </w:pPr>
      <w:r>
        <w:rPr>
          <w:rFonts w:cs="Calibri"/>
        </w:rPr>
        <w:t xml:space="preserve">zajistit pro Provozovatele </w:t>
      </w:r>
      <w:proofErr w:type="spellStart"/>
      <w:r>
        <w:rPr>
          <w:rFonts w:cs="Calibri"/>
        </w:rPr>
        <w:t>maintenance</w:t>
      </w:r>
      <w:proofErr w:type="spellEnd"/>
      <w:r>
        <w:rPr>
          <w:rFonts w:cs="Calibri"/>
        </w:rPr>
        <w:t xml:space="preserve"> (podporu výrobce) DORIAN+ a </w:t>
      </w:r>
      <w:r w:rsidR="00BC7A8D">
        <w:rPr>
          <w:rFonts w:cs="Calibri"/>
        </w:rPr>
        <w:t>poskytovat systémovou podporu při užívání</w:t>
      </w:r>
      <w:r w:rsidR="00DA6D3D">
        <w:rPr>
          <w:rFonts w:cs="Calibri"/>
        </w:rPr>
        <w:t xml:space="preserve"> </w:t>
      </w:r>
      <w:r>
        <w:rPr>
          <w:rFonts w:cs="Calibri"/>
        </w:rPr>
        <w:t>Podlicence,</w:t>
      </w:r>
      <w:r w:rsidR="009D5D7E">
        <w:rPr>
          <w:rFonts w:cs="Calibri"/>
        </w:rPr>
        <w:t xml:space="preserve"> </w:t>
      </w:r>
      <w:r>
        <w:rPr>
          <w:rFonts w:cs="Calibri"/>
        </w:rPr>
        <w:t>a to po celou dobu účinnosti této Smlouvy</w:t>
      </w:r>
      <w:r w:rsidR="00BC7A8D">
        <w:rPr>
          <w:rFonts w:cs="Calibri"/>
        </w:rPr>
        <w:t>;</w:t>
      </w:r>
    </w:p>
    <w:p w14:paraId="57608F36" w14:textId="77777777" w:rsidR="00100CB8" w:rsidRDefault="00DA246E" w:rsidP="00D11047">
      <w:pPr>
        <w:numPr>
          <w:ilvl w:val="2"/>
          <w:numId w:val="2"/>
        </w:numPr>
        <w:jc w:val="both"/>
        <w:rPr>
          <w:rFonts w:cs="Calibri"/>
        </w:rPr>
      </w:pPr>
      <w:r>
        <w:rPr>
          <w:rFonts w:cs="Calibri"/>
        </w:rPr>
        <w:t xml:space="preserve">prostřednictvím poskytovatele licence k systému DORIAN+ </w:t>
      </w:r>
      <w:r w:rsidR="004F1525">
        <w:rPr>
          <w:rFonts w:cs="Calibri"/>
        </w:rPr>
        <w:t>provádět aktualizace podkladových dat DORIAN</w:t>
      </w:r>
      <w:r w:rsidR="009C249B">
        <w:rPr>
          <w:rFonts w:cs="Calibri"/>
        </w:rPr>
        <w:t xml:space="preserve">+; </w:t>
      </w:r>
      <w:r>
        <w:rPr>
          <w:rFonts w:cs="Calibri"/>
        </w:rPr>
        <w:t xml:space="preserve">zajišťovat </w:t>
      </w:r>
      <w:r w:rsidR="004372DB">
        <w:rPr>
          <w:rFonts w:cs="Calibri"/>
        </w:rPr>
        <w:t>jeho provozuschopnost</w:t>
      </w:r>
      <w:r w:rsidR="009C249B">
        <w:rPr>
          <w:rFonts w:cs="Calibri"/>
        </w:rPr>
        <w:t xml:space="preserve"> a</w:t>
      </w:r>
      <w:r w:rsidR="0038386B">
        <w:rPr>
          <w:rFonts w:cs="Calibri"/>
        </w:rPr>
        <w:t> </w:t>
      </w:r>
      <w:r w:rsidR="009C249B">
        <w:rPr>
          <w:rFonts w:cs="Calibri"/>
        </w:rPr>
        <w:t>poskytnout Provozovateli nezbytnou součinnost, která je předpokladem výkonu licenčních oprávnění dle této Smlouvy Provozovatelem</w:t>
      </w:r>
      <w:r w:rsidR="00100CB8">
        <w:rPr>
          <w:rFonts w:cs="Calibri"/>
        </w:rPr>
        <w:t>;</w:t>
      </w:r>
    </w:p>
    <w:p w14:paraId="6840DF84" w14:textId="00105025" w:rsidR="00B00B37" w:rsidRPr="00BB41AC" w:rsidRDefault="00566A36" w:rsidP="00D11047">
      <w:pPr>
        <w:numPr>
          <w:ilvl w:val="2"/>
          <w:numId w:val="2"/>
        </w:numPr>
        <w:jc w:val="both"/>
        <w:rPr>
          <w:rFonts w:cs="Calibri"/>
        </w:rPr>
      </w:pPr>
      <w:r>
        <w:rPr>
          <w:rFonts w:cs="Calibri"/>
        </w:rPr>
        <w:t>pře</w:t>
      </w:r>
      <w:r w:rsidR="00100CB8">
        <w:rPr>
          <w:rFonts w:cs="Calibri"/>
        </w:rPr>
        <w:t xml:space="preserve">dat Provozovateli </w:t>
      </w:r>
      <w:proofErr w:type="spellStart"/>
      <w:r w:rsidR="00FE2A3D">
        <w:rPr>
          <w:rFonts w:cs="Calibri"/>
        </w:rPr>
        <w:t>T</w:t>
      </w:r>
      <w:r w:rsidR="00100CB8">
        <w:rPr>
          <w:rFonts w:cs="Calibri"/>
        </w:rPr>
        <w:t>okenizační</w:t>
      </w:r>
      <w:proofErr w:type="spellEnd"/>
      <w:r w:rsidR="00100CB8">
        <w:rPr>
          <w:rFonts w:cs="Calibri"/>
        </w:rPr>
        <w:t xml:space="preserve"> terminál </w:t>
      </w:r>
      <w:r w:rsidR="00C7156C">
        <w:rPr>
          <w:rFonts w:cs="Calibri"/>
        </w:rPr>
        <w:t xml:space="preserve">a </w:t>
      </w:r>
      <w:r w:rsidR="007108DB">
        <w:t>Dobíjecí terminál pro elektronické peněženky</w:t>
      </w:r>
      <w:r w:rsidR="007108DB" w:rsidDel="007108DB">
        <w:rPr>
          <w:rFonts w:cs="Calibri"/>
        </w:rPr>
        <w:t xml:space="preserve"> </w:t>
      </w:r>
      <w:r w:rsidR="00100CB8">
        <w:rPr>
          <w:rFonts w:asciiTheme="minorHAnsi" w:hAnsiTheme="minorHAnsi" w:cstheme="minorHAnsi"/>
        </w:rPr>
        <w:t>(společně dále</w:t>
      </w:r>
      <w:r w:rsidR="00527472">
        <w:rPr>
          <w:rFonts w:asciiTheme="minorHAnsi" w:hAnsiTheme="minorHAnsi" w:cstheme="minorHAnsi"/>
        </w:rPr>
        <w:t xml:space="preserve"> jen</w:t>
      </w:r>
      <w:r w:rsidR="00100CB8">
        <w:rPr>
          <w:rFonts w:asciiTheme="minorHAnsi" w:hAnsiTheme="minorHAnsi" w:cstheme="minorHAnsi"/>
        </w:rPr>
        <w:t xml:space="preserve"> </w:t>
      </w:r>
      <w:r w:rsidR="00100CB8" w:rsidRPr="00E72823">
        <w:rPr>
          <w:rFonts w:asciiTheme="minorHAnsi" w:hAnsiTheme="minorHAnsi" w:cstheme="minorHAnsi"/>
          <w:i/>
          <w:iCs/>
        </w:rPr>
        <w:t>„</w:t>
      </w:r>
      <w:r w:rsidR="00100CB8" w:rsidRPr="00E72823">
        <w:rPr>
          <w:rFonts w:asciiTheme="minorHAnsi" w:hAnsiTheme="minorHAnsi" w:cstheme="minorHAnsi"/>
          <w:b/>
          <w:bCs/>
          <w:i/>
          <w:iCs/>
        </w:rPr>
        <w:t>Terminály</w:t>
      </w:r>
      <w:r w:rsidR="00100CB8" w:rsidRPr="00E72823">
        <w:rPr>
          <w:rFonts w:asciiTheme="minorHAnsi" w:hAnsiTheme="minorHAnsi" w:cstheme="minorHAnsi"/>
          <w:i/>
          <w:iCs/>
        </w:rPr>
        <w:t>“</w:t>
      </w:r>
      <w:r w:rsidR="00100CB8">
        <w:rPr>
          <w:rFonts w:asciiTheme="minorHAnsi" w:hAnsiTheme="minorHAnsi" w:cstheme="minorHAnsi"/>
        </w:rPr>
        <w:t>) nutné k zajištění poskytování Služeb. Terminály a jejich funkčnost a využití jsou blíže specifikovány v příloze č. 3 této Smlouvy – Technická příloha</w:t>
      </w:r>
      <w:r w:rsidR="0017063E" w:rsidRPr="00BB41AC">
        <w:rPr>
          <w:rFonts w:cs="Calibri"/>
        </w:rPr>
        <w:t>.</w:t>
      </w:r>
      <w:r>
        <w:rPr>
          <w:rFonts w:cs="Calibri"/>
        </w:rPr>
        <w:t xml:space="preserve"> Protokol o předání Terminálů </w:t>
      </w:r>
      <w:r w:rsidR="00C7156C">
        <w:rPr>
          <w:rFonts w:cs="Calibri"/>
        </w:rPr>
        <w:t xml:space="preserve">včetně údaje o počtu předaných Terminálů </w:t>
      </w:r>
      <w:r>
        <w:rPr>
          <w:rFonts w:cs="Calibri"/>
        </w:rPr>
        <w:t>tvoří přílohu č. 5 této Smlouvy – Předávací protokol.</w:t>
      </w:r>
    </w:p>
    <w:p w14:paraId="1276D2B5" w14:textId="6B02D824" w:rsidR="00F96205" w:rsidRDefault="003E334E" w:rsidP="00D11047">
      <w:pPr>
        <w:numPr>
          <w:ilvl w:val="1"/>
          <w:numId w:val="2"/>
        </w:numPr>
        <w:ind w:left="709" w:hanging="709"/>
        <w:jc w:val="both"/>
        <w:rPr>
          <w:rFonts w:cs="Calibri"/>
        </w:rPr>
      </w:pPr>
      <w:r>
        <w:rPr>
          <w:rFonts w:cs="Calibri"/>
        </w:rPr>
        <w:t>Provoz</w:t>
      </w:r>
      <w:r w:rsidR="004F1525">
        <w:rPr>
          <w:rFonts w:cs="Calibri"/>
        </w:rPr>
        <w:t>ovatel</w:t>
      </w:r>
      <w:r w:rsidR="00221ECE">
        <w:rPr>
          <w:rFonts w:cs="Calibri"/>
        </w:rPr>
        <w:t xml:space="preserve"> je povinen a zavazuje se</w:t>
      </w:r>
      <w:r w:rsidR="00F96205">
        <w:rPr>
          <w:rFonts w:cs="Calibri"/>
        </w:rPr>
        <w:t>:</w:t>
      </w:r>
    </w:p>
    <w:p w14:paraId="7817ECB3" w14:textId="29F946C6" w:rsidR="00DA6D3D" w:rsidRDefault="0089399A" w:rsidP="00D11047">
      <w:pPr>
        <w:numPr>
          <w:ilvl w:val="2"/>
          <w:numId w:val="2"/>
        </w:numPr>
        <w:jc w:val="both"/>
        <w:rPr>
          <w:rFonts w:cs="Calibri"/>
        </w:rPr>
      </w:pPr>
      <w:r w:rsidRPr="001E638A">
        <w:rPr>
          <w:rFonts w:cs="Calibri"/>
        </w:rPr>
        <w:t xml:space="preserve">zajistit na své vlastní náklady </w:t>
      </w:r>
      <w:bookmarkStart w:id="22" w:name="_Hlk125965833"/>
      <w:r w:rsidR="00C176BF">
        <w:rPr>
          <w:rFonts w:cs="Calibri"/>
        </w:rPr>
        <w:t xml:space="preserve">stabilní a funkční </w:t>
      </w:r>
      <w:r w:rsidR="00F96205">
        <w:rPr>
          <w:rFonts w:cs="Calibri"/>
        </w:rPr>
        <w:t>připojení k veřejné internetové síti</w:t>
      </w:r>
      <w:r w:rsidR="00220DF9">
        <w:rPr>
          <w:rFonts w:cs="Calibri"/>
        </w:rPr>
        <w:t xml:space="preserve">, </w:t>
      </w:r>
      <w:r w:rsidR="00220DF9">
        <w:t>včetně nastavení VPN tunelu pro zabezpečenou komunikaci se servery OICT s databázemi pro DORIAN+</w:t>
      </w:r>
      <w:r w:rsidR="007A6DC3">
        <w:t>, a</w:t>
      </w:r>
      <w:r w:rsidR="007A6DC3">
        <w:rPr>
          <w:rFonts w:cs="Calibri"/>
        </w:rPr>
        <w:t> </w:t>
      </w:r>
      <w:r w:rsidR="00FE438F">
        <w:rPr>
          <w:rFonts w:cs="Calibri"/>
        </w:rPr>
        <w:t xml:space="preserve">zajistit </w:t>
      </w:r>
      <w:r w:rsidRPr="001E638A">
        <w:rPr>
          <w:rFonts w:cs="Calibri"/>
        </w:rPr>
        <w:t xml:space="preserve">funkční hardware </w:t>
      </w:r>
      <w:r w:rsidR="00C52CF1">
        <w:rPr>
          <w:rFonts w:cs="Calibri"/>
        </w:rPr>
        <w:t>včetně jeho periferií pro poskytování Služeb</w:t>
      </w:r>
      <w:bookmarkEnd w:id="22"/>
      <w:r w:rsidR="00C52CF1">
        <w:rPr>
          <w:rFonts w:cs="Calibri"/>
        </w:rPr>
        <w:t xml:space="preserve"> </w:t>
      </w:r>
      <w:r w:rsidR="00F96205">
        <w:rPr>
          <w:rFonts w:cs="Calibri"/>
        </w:rPr>
        <w:t xml:space="preserve">(dále jen </w:t>
      </w:r>
      <w:r w:rsidR="00F96205" w:rsidRPr="00E54D89">
        <w:rPr>
          <w:rFonts w:cs="Calibri"/>
          <w:i/>
          <w:iCs/>
        </w:rPr>
        <w:t>„</w:t>
      </w:r>
      <w:r w:rsidR="00F96205" w:rsidRPr="00E54D89">
        <w:rPr>
          <w:rFonts w:cs="Calibri"/>
          <w:b/>
          <w:bCs/>
          <w:i/>
          <w:iCs/>
        </w:rPr>
        <w:t>Technické prostředky</w:t>
      </w:r>
      <w:r w:rsidR="00F96205" w:rsidRPr="00E54D89">
        <w:rPr>
          <w:rFonts w:cs="Calibri"/>
          <w:i/>
          <w:iCs/>
        </w:rPr>
        <w:t>“</w:t>
      </w:r>
      <w:r w:rsidR="00F96205">
        <w:rPr>
          <w:rFonts w:cs="Calibri"/>
        </w:rPr>
        <w:t>)</w:t>
      </w:r>
      <w:r w:rsidRPr="001E638A">
        <w:rPr>
          <w:rFonts w:cs="Calibri"/>
        </w:rPr>
        <w:t>, a to dle doporučení Objednatele</w:t>
      </w:r>
      <w:r w:rsidR="00F96205">
        <w:rPr>
          <w:rFonts w:cs="Calibri"/>
        </w:rPr>
        <w:t>, které je součástí přílo</w:t>
      </w:r>
      <w:r w:rsidR="00221ECE">
        <w:rPr>
          <w:rFonts w:cs="Calibri"/>
        </w:rPr>
        <w:t>hy č. 3 této Smlouvy – Technická</w:t>
      </w:r>
      <w:r w:rsidR="00F96205">
        <w:rPr>
          <w:rFonts w:cs="Calibri"/>
        </w:rPr>
        <w:t xml:space="preserve"> p</w:t>
      </w:r>
      <w:r w:rsidR="00221ECE">
        <w:rPr>
          <w:rFonts w:cs="Calibri"/>
        </w:rPr>
        <w:t>říloha; jehož prostřednictvím budou Služby poskytovány;</w:t>
      </w:r>
    </w:p>
    <w:p w14:paraId="658C8DCD" w14:textId="2DA72729" w:rsidR="009C249B" w:rsidRPr="00DA6D3D" w:rsidRDefault="009C249B" w:rsidP="00D11047">
      <w:pPr>
        <w:numPr>
          <w:ilvl w:val="2"/>
          <w:numId w:val="2"/>
        </w:numPr>
        <w:jc w:val="both"/>
        <w:rPr>
          <w:rFonts w:cs="Calibri"/>
        </w:rPr>
      </w:pPr>
      <w:r>
        <w:rPr>
          <w:rFonts w:cs="Calibri"/>
        </w:rPr>
        <w:lastRenderedPageBreak/>
        <w:t>zajistit, že Technické prostředky budou splňovat podmínky bezpečnostní politiky pro provoz, které jsou blíže definovány v příloze č. 3 této Smlouvy – Technická příloha</w:t>
      </w:r>
      <w:r w:rsidR="0040592F">
        <w:rPr>
          <w:rFonts w:cs="Calibri"/>
        </w:rPr>
        <w:t>;</w:t>
      </w:r>
    </w:p>
    <w:p w14:paraId="5F49516C" w14:textId="1273DB50" w:rsidR="0040592F" w:rsidRPr="0040592F" w:rsidRDefault="0040592F" w:rsidP="00D11047">
      <w:pPr>
        <w:numPr>
          <w:ilvl w:val="2"/>
          <w:numId w:val="2"/>
        </w:numPr>
        <w:jc w:val="both"/>
        <w:rPr>
          <w:rFonts w:cs="Calibri"/>
        </w:rPr>
      </w:pPr>
      <w:r>
        <w:rPr>
          <w:rFonts w:cs="Calibri"/>
        </w:rPr>
        <w:t>poskytnout Objednateli osobní údaje pověřených osob pro účely vytvoření platného certifikátu pro přihlášení těchto pověřených osob do DORIAN+,</w:t>
      </w:r>
      <w:r w:rsidR="009503B6">
        <w:rPr>
          <w:rFonts w:cs="Calibri"/>
        </w:rPr>
        <w:t xml:space="preserve"> </w:t>
      </w:r>
      <w:r w:rsidR="009A3C60">
        <w:rPr>
          <w:rFonts w:cs="Calibri"/>
        </w:rPr>
        <w:t>přístupy do BE MOS a přístupy pro Terminály,</w:t>
      </w:r>
      <w:r>
        <w:rPr>
          <w:rFonts w:cs="Calibri"/>
        </w:rPr>
        <w:t xml:space="preserve"> kter</w:t>
      </w:r>
      <w:r w:rsidR="009A3C60">
        <w:rPr>
          <w:rFonts w:cs="Calibri"/>
        </w:rPr>
        <w:t>é</w:t>
      </w:r>
      <w:r>
        <w:rPr>
          <w:rFonts w:cs="Calibri"/>
        </w:rPr>
        <w:t xml:space="preserve"> vygeneruje a dodá Objednatel;</w:t>
      </w:r>
    </w:p>
    <w:p w14:paraId="75583556" w14:textId="61809AB9" w:rsidR="00CE25ED" w:rsidRDefault="004F1525" w:rsidP="00D11047">
      <w:pPr>
        <w:numPr>
          <w:ilvl w:val="2"/>
          <w:numId w:val="2"/>
        </w:numPr>
        <w:jc w:val="both"/>
        <w:rPr>
          <w:rFonts w:cs="Calibri"/>
        </w:rPr>
      </w:pPr>
      <w:r w:rsidRPr="0040592F">
        <w:rPr>
          <w:rFonts w:cs="Calibri"/>
        </w:rPr>
        <w:t xml:space="preserve">využívat DORIAN+ pouze v rámci poskytnuté </w:t>
      </w:r>
      <w:r w:rsidR="009C249B" w:rsidRPr="0040592F">
        <w:rPr>
          <w:rFonts w:cs="Calibri"/>
        </w:rPr>
        <w:t>P</w:t>
      </w:r>
      <w:r w:rsidR="00221ECE" w:rsidRPr="0040592F">
        <w:rPr>
          <w:rFonts w:cs="Calibri"/>
        </w:rPr>
        <w:t>od</w:t>
      </w:r>
      <w:r w:rsidRPr="0040592F">
        <w:rPr>
          <w:rFonts w:cs="Calibri"/>
        </w:rPr>
        <w:t>licence</w:t>
      </w:r>
      <w:r w:rsidR="00575AE1" w:rsidRPr="0040592F">
        <w:rPr>
          <w:rFonts w:cs="Calibri"/>
        </w:rPr>
        <w:t xml:space="preserve"> pro pověřené osoby s platným certifikátem pro přihlášení</w:t>
      </w:r>
      <w:r w:rsidR="0040592F">
        <w:rPr>
          <w:rFonts w:cs="Calibri"/>
        </w:rPr>
        <w:t>;</w:t>
      </w:r>
    </w:p>
    <w:p w14:paraId="65A1FF56" w14:textId="60124DC5" w:rsidR="0040592F" w:rsidRPr="00CE25ED" w:rsidRDefault="0040592F" w:rsidP="00D11047">
      <w:pPr>
        <w:numPr>
          <w:ilvl w:val="2"/>
          <w:numId w:val="2"/>
        </w:numPr>
        <w:jc w:val="both"/>
        <w:rPr>
          <w:rFonts w:cs="Calibri"/>
        </w:rPr>
      </w:pPr>
      <w:r w:rsidRPr="00CE25ED">
        <w:rPr>
          <w:rFonts w:cs="Calibri"/>
        </w:rPr>
        <w:t xml:space="preserve">zajistit obsluhu DORIAN+ </w:t>
      </w:r>
      <w:r w:rsidR="00F804A3">
        <w:rPr>
          <w:rFonts w:cs="Calibri"/>
        </w:rPr>
        <w:t xml:space="preserve">a Terminálů </w:t>
      </w:r>
      <w:r w:rsidRPr="00CE25ED">
        <w:rPr>
          <w:rFonts w:cs="Calibri"/>
        </w:rPr>
        <w:t>pouze vyškolenými pověřenými osobami</w:t>
      </w:r>
      <w:r w:rsidR="00C978B9">
        <w:rPr>
          <w:rFonts w:cs="Calibri"/>
        </w:rPr>
        <w:t xml:space="preserve"> a </w:t>
      </w:r>
      <w:r w:rsidRPr="00CE25ED">
        <w:rPr>
          <w:rFonts w:cs="Calibri"/>
        </w:rPr>
        <w:t>neumožnit užívání třetí osobou;</w:t>
      </w:r>
    </w:p>
    <w:p w14:paraId="41B84FCA" w14:textId="4B61F725" w:rsidR="0017063E" w:rsidRPr="0040592F" w:rsidRDefault="0040592F" w:rsidP="00D11047">
      <w:pPr>
        <w:numPr>
          <w:ilvl w:val="2"/>
          <w:numId w:val="2"/>
        </w:numPr>
        <w:jc w:val="both"/>
        <w:rPr>
          <w:rFonts w:cs="Calibri"/>
        </w:rPr>
      </w:pPr>
      <w:r>
        <w:rPr>
          <w:rFonts w:cs="Calibri"/>
        </w:rPr>
        <w:t>dodržovat bez výjimek pokyny k obsluze DORIAN+</w:t>
      </w:r>
      <w:r w:rsidR="00393ACC" w:rsidRPr="0040592F">
        <w:rPr>
          <w:rFonts w:cs="Calibri"/>
        </w:rPr>
        <w:t xml:space="preserve"> </w:t>
      </w:r>
      <w:r w:rsidR="004F1525" w:rsidRPr="0040592F">
        <w:rPr>
          <w:rFonts w:cs="Calibri"/>
        </w:rPr>
        <w:t>a</w:t>
      </w:r>
      <w:r w:rsidR="00024E6A">
        <w:rPr>
          <w:rFonts w:cs="Calibri"/>
        </w:rPr>
        <w:t xml:space="preserve"> Terminálů,</w:t>
      </w:r>
      <w:r w:rsidR="004F1525" w:rsidRPr="0040592F">
        <w:rPr>
          <w:rFonts w:cs="Calibri"/>
        </w:rPr>
        <w:t xml:space="preserve"> vytvořit takové podmínky, aby nebylo možné </w:t>
      </w:r>
      <w:r w:rsidR="00024E6A">
        <w:rPr>
          <w:rFonts w:cs="Calibri"/>
        </w:rPr>
        <w:t xml:space="preserve">jejich </w:t>
      </w:r>
      <w:r w:rsidR="004F1525" w:rsidRPr="0040592F">
        <w:rPr>
          <w:rFonts w:cs="Calibri"/>
        </w:rPr>
        <w:t>zneuž</w:t>
      </w:r>
      <w:r w:rsidR="00024E6A">
        <w:rPr>
          <w:rFonts w:cs="Calibri"/>
        </w:rPr>
        <w:t>ití</w:t>
      </w:r>
      <w:r w:rsidR="00F96205" w:rsidRPr="0040592F">
        <w:rPr>
          <w:rFonts w:cs="Calibri"/>
        </w:rPr>
        <w:t>.</w:t>
      </w:r>
      <w:r w:rsidR="00A559CE" w:rsidRPr="0040592F">
        <w:rPr>
          <w:rFonts w:cs="Calibri"/>
        </w:rPr>
        <w:t xml:space="preserve"> </w:t>
      </w:r>
    </w:p>
    <w:p w14:paraId="5D279854" w14:textId="737ADABE" w:rsidR="00DA6D3D" w:rsidRDefault="00DA6D3D" w:rsidP="00D11047">
      <w:pPr>
        <w:numPr>
          <w:ilvl w:val="1"/>
          <w:numId w:val="2"/>
        </w:numPr>
        <w:ind w:left="709" w:hanging="709"/>
        <w:jc w:val="both"/>
        <w:rPr>
          <w:rFonts w:cs="Calibri"/>
        </w:rPr>
      </w:pPr>
      <w:bookmarkStart w:id="23" w:name="_Ref125976939"/>
      <w:r>
        <w:rPr>
          <w:rFonts w:cs="Calibri"/>
        </w:rPr>
        <w:t>Provozovatel není oprávněn jakýmkoli</w:t>
      </w:r>
      <w:r w:rsidR="000B0FE1">
        <w:rPr>
          <w:rFonts w:cs="Calibri"/>
        </w:rPr>
        <w:t>v</w:t>
      </w:r>
      <w:r>
        <w:rPr>
          <w:rFonts w:cs="Calibri"/>
        </w:rPr>
        <w:t xml:space="preserve"> způsobem DORIAN+ upravovat, překládat do jiných programovacích či jiných jazyků, zahrnout jej do jiného programového produktu a šířit produkty takto vzniklé či ve prospěch jiného subjektu DORIAN+ rozmnožovat a následně tyto rozmnoženiny rozšiřovat, pronajímat, půjčovat, vystavovat </w:t>
      </w:r>
      <w:r w:rsidR="009C249B">
        <w:rPr>
          <w:rFonts w:cs="Calibri"/>
        </w:rPr>
        <w:t>nebo</w:t>
      </w:r>
      <w:r>
        <w:rPr>
          <w:rFonts w:cs="Calibri"/>
        </w:rPr>
        <w:t xml:space="preserve"> nakládat s ním </w:t>
      </w:r>
      <w:proofErr w:type="gramStart"/>
      <w:r w:rsidR="00F804A3">
        <w:rPr>
          <w:rFonts w:cs="Calibri"/>
        </w:rPr>
        <w:t>jinak</w:t>
      </w:r>
      <w:r w:rsidR="006E02BE">
        <w:rPr>
          <w:rFonts w:cs="Calibri"/>
        </w:rPr>
        <w:t>,</w:t>
      </w:r>
      <w:proofErr w:type="gramEnd"/>
      <w:r>
        <w:rPr>
          <w:rFonts w:cs="Calibri"/>
        </w:rPr>
        <w:t xml:space="preserve"> než umožňuje tato Smlouv</w:t>
      </w:r>
      <w:r w:rsidR="00BA5C5C">
        <w:rPr>
          <w:rFonts w:cs="Calibri"/>
        </w:rPr>
        <w:t>a</w:t>
      </w:r>
      <w:r>
        <w:rPr>
          <w:rFonts w:cs="Calibri"/>
        </w:rPr>
        <w:t>.</w:t>
      </w:r>
      <w:bookmarkEnd w:id="23"/>
      <w:r w:rsidR="00F62CF3">
        <w:rPr>
          <w:rFonts w:cs="Calibri"/>
        </w:rPr>
        <w:t xml:space="preserve"> Vyvstane-li pochybnost, zda je Provozovatel oprávněn nakládat s DORIAN+ určitým způsobem, platí, že Provozovatel k takovému nakládání oprávněn není.</w:t>
      </w:r>
    </w:p>
    <w:p w14:paraId="662B5635" w14:textId="7065AA26" w:rsidR="00912FD8" w:rsidRDefault="00DA6D3D" w:rsidP="00D11047">
      <w:pPr>
        <w:numPr>
          <w:ilvl w:val="1"/>
          <w:numId w:val="2"/>
        </w:numPr>
        <w:ind w:left="709" w:hanging="709"/>
        <w:jc w:val="both"/>
        <w:rPr>
          <w:rFonts w:cs="Calibri"/>
        </w:rPr>
      </w:pPr>
      <w:r>
        <w:rPr>
          <w:rFonts w:cs="Calibri"/>
        </w:rPr>
        <w:t xml:space="preserve">Smluvní strany sjednávají, že oprávnění k výkonu práv ve smyslu tohoto článku, tj. </w:t>
      </w:r>
      <w:r w:rsidR="009C249B">
        <w:rPr>
          <w:rFonts w:cs="Calibri"/>
        </w:rPr>
        <w:t>P</w:t>
      </w:r>
      <w:r>
        <w:rPr>
          <w:rFonts w:cs="Calibri"/>
        </w:rPr>
        <w:t>odlicence, je poskytováno Provozovateli úplatně</w:t>
      </w:r>
      <w:r w:rsidR="004D5C04">
        <w:rPr>
          <w:rFonts w:cs="Calibri"/>
        </w:rPr>
        <w:t>, avšak</w:t>
      </w:r>
      <w:r w:rsidR="00E42550">
        <w:rPr>
          <w:rFonts w:cs="Calibri"/>
        </w:rPr>
        <w:t xml:space="preserve"> </w:t>
      </w:r>
      <w:r w:rsidR="009D296A">
        <w:rPr>
          <w:rFonts w:cs="Calibri"/>
        </w:rPr>
        <w:t xml:space="preserve">bez vzniku povinnosti Provozovatele platit Objednateli nebo třetí osobě jakoukoli částku, </w:t>
      </w:r>
      <w:r w:rsidR="00E42550">
        <w:rPr>
          <w:rFonts w:cs="Calibri"/>
        </w:rPr>
        <w:t xml:space="preserve">a </w:t>
      </w:r>
      <w:r w:rsidR="009D296A">
        <w:rPr>
          <w:rFonts w:cs="Calibri"/>
        </w:rPr>
        <w:t xml:space="preserve">to </w:t>
      </w:r>
      <w:r w:rsidR="00E42550">
        <w:rPr>
          <w:rFonts w:cs="Calibri"/>
        </w:rPr>
        <w:t>po dobu účinnosti této Smlouvy</w:t>
      </w:r>
      <w:r w:rsidR="00F50CD2">
        <w:rPr>
          <w:rFonts w:cs="Calibri"/>
        </w:rPr>
        <w:t xml:space="preserve">, přičemž </w:t>
      </w:r>
      <w:r w:rsidR="009D296A">
        <w:rPr>
          <w:rFonts w:cs="Calibri"/>
        </w:rPr>
        <w:t xml:space="preserve">hodnota Podlicence </w:t>
      </w:r>
      <w:r w:rsidR="00F50CD2">
        <w:rPr>
          <w:rFonts w:cs="Calibri"/>
        </w:rPr>
        <w:t>je již zohledněna v odměně Provozovatele</w:t>
      </w:r>
      <w:r>
        <w:rPr>
          <w:rFonts w:cs="Calibri"/>
        </w:rPr>
        <w:t>.</w:t>
      </w:r>
    </w:p>
    <w:p w14:paraId="5D099DA7" w14:textId="07B6AD40" w:rsidR="0017063E" w:rsidRDefault="00213622" w:rsidP="00D11047">
      <w:pPr>
        <w:pStyle w:val="rove1"/>
        <w:spacing w:line="276" w:lineRule="auto"/>
      </w:pPr>
      <w:r>
        <w:t xml:space="preserve">ODMĚNA A </w:t>
      </w:r>
      <w:r w:rsidR="0017063E">
        <w:t>PLATEBNÍ PODMÍNKY</w:t>
      </w:r>
    </w:p>
    <w:p w14:paraId="79010343" w14:textId="439D049C" w:rsidR="009D6706" w:rsidRDefault="00102105" w:rsidP="00D11047">
      <w:pPr>
        <w:widowControl w:val="0"/>
        <w:numPr>
          <w:ilvl w:val="1"/>
          <w:numId w:val="2"/>
        </w:numPr>
        <w:ind w:left="709" w:hanging="709"/>
        <w:jc w:val="both"/>
        <w:rPr>
          <w:rFonts w:cs="Calibri"/>
        </w:rPr>
      </w:pPr>
      <w:r>
        <w:rPr>
          <w:rFonts w:cs="Calibri"/>
        </w:rPr>
        <w:t>Provozovateli náleží odměna za poskytnuté Služby dle rozsahu poskytnutých Služeb a jednotkových cen za jednotlivé Služby uvedené v příloze</w:t>
      </w:r>
      <w:r w:rsidR="00F353CF">
        <w:rPr>
          <w:rFonts w:cs="Calibri"/>
        </w:rPr>
        <w:t xml:space="preserve"> č. 4</w:t>
      </w:r>
      <w:r>
        <w:rPr>
          <w:rFonts w:cs="Calibri"/>
        </w:rPr>
        <w:t xml:space="preserve"> této Smlouvy – </w:t>
      </w:r>
      <w:r w:rsidR="00221ECE">
        <w:rPr>
          <w:rFonts w:cs="Calibri"/>
        </w:rPr>
        <w:t>Jednotkové ceny s</w:t>
      </w:r>
      <w:r w:rsidR="00F353CF">
        <w:rPr>
          <w:rFonts w:cs="Calibri"/>
        </w:rPr>
        <w:t>lužeb</w:t>
      </w:r>
      <w:r>
        <w:rPr>
          <w:rFonts w:cs="Calibri"/>
        </w:rPr>
        <w:t xml:space="preserve">. </w:t>
      </w:r>
      <w:r w:rsidR="009D6706">
        <w:rPr>
          <w:rFonts w:cs="Calibri"/>
        </w:rPr>
        <w:t xml:space="preserve">Celková odměna činí </w:t>
      </w:r>
      <w:r w:rsidR="00634E65">
        <w:rPr>
          <w:rFonts w:cs="Calibri"/>
        </w:rPr>
        <w:t xml:space="preserve">součet všech </w:t>
      </w:r>
      <w:r w:rsidR="009D6706">
        <w:rPr>
          <w:rFonts w:cs="Calibri"/>
        </w:rPr>
        <w:t>souči</w:t>
      </w:r>
      <w:r w:rsidR="00634E65">
        <w:rPr>
          <w:rFonts w:cs="Calibri"/>
        </w:rPr>
        <w:t>nů</w:t>
      </w:r>
      <w:r w:rsidR="009D6706">
        <w:rPr>
          <w:rFonts w:cs="Calibri"/>
        </w:rPr>
        <w:t xml:space="preserve"> těchto jednotkových cen a počtu </w:t>
      </w:r>
      <w:r>
        <w:rPr>
          <w:rFonts w:cs="Calibri"/>
        </w:rPr>
        <w:t xml:space="preserve">poskytnutých Služeb </w:t>
      </w:r>
      <w:r w:rsidR="009D6706">
        <w:rPr>
          <w:rFonts w:cs="Calibri"/>
        </w:rPr>
        <w:t>za uplynulý kalendářní měsíc</w:t>
      </w:r>
      <w:r>
        <w:rPr>
          <w:rFonts w:cs="Calibri"/>
        </w:rPr>
        <w:t xml:space="preserve"> (dále jen </w:t>
      </w:r>
      <w:r w:rsidRPr="00E54D89">
        <w:rPr>
          <w:rFonts w:cs="Calibri"/>
          <w:i/>
          <w:iCs/>
        </w:rPr>
        <w:t>„</w:t>
      </w:r>
      <w:r w:rsidRPr="00E54D89">
        <w:rPr>
          <w:rFonts w:cs="Calibri"/>
          <w:b/>
          <w:i/>
          <w:iCs/>
        </w:rPr>
        <w:t>Odměna</w:t>
      </w:r>
      <w:r w:rsidRPr="00E54D89">
        <w:rPr>
          <w:rFonts w:cs="Calibri"/>
          <w:i/>
          <w:iCs/>
        </w:rPr>
        <w:t>“</w:t>
      </w:r>
      <w:r>
        <w:rPr>
          <w:rFonts w:cs="Calibri"/>
        </w:rPr>
        <w:t>)</w:t>
      </w:r>
      <w:r w:rsidR="009D6706">
        <w:rPr>
          <w:rFonts w:cs="Calibri"/>
        </w:rPr>
        <w:t>.</w:t>
      </w:r>
    </w:p>
    <w:p w14:paraId="3C70FE07" w14:textId="7A4FDE15" w:rsidR="009D6706" w:rsidRPr="00102105" w:rsidRDefault="00102105" w:rsidP="00D11047">
      <w:pPr>
        <w:widowControl w:val="0"/>
        <w:numPr>
          <w:ilvl w:val="1"/>
          <w:numId w:val="2"/>
        </w:numPr>
        <w:ind w:left="709" w:hanging="709"/>
        <w:jc w:val="both"/>
        <w:rPr>
          <w:rFonts w:cs="Calibri"/>
        </w:rPr>
      </w:pPr>
      <w:bookmarkStart w:id="24" w:name="_Ref125899113"/>
      <w:r>
        <w:rPr>
          <w:rFonts w:cs="Calibri"/>
        </w:rPr>
        <w:t xml:space="preserve">Odměna je splatná na základě faktury vystavené </w:t>
      </w:r>
      <w:r w:rsidR="009D6706">
        <w:rPr>
          <w:rFonts w:cs="Calibri"/>
        </w:rPr>
        <w:t>P</w:t>
      </w:r>
      <w:r w:rsidR="00536F37">
        <w:rPr>
          <w:rFonts w:cs="Calibri"/>
        </w:rPr>
        <w:t>rovozovatel</w:t>
      </w:r>
      <w:r>
        <w:rPr>
          <w:rFonts w:cs="Calibri"/>
        </w:rPr>
        <w:t xml:space="preserve">em Objednateli na základě </w:t>
      </w:r>
      <w:bookmarkStart w:id="25" w:name="_Hlk125471211"/>
      <w:r w:rsidR="009D6706">
        <w:rPr>
          <w:rFonts w:cs="Calibri"/>
        </w:rPr>
        <w:t>akceptačního protokolu</w:t>
      </w:r>
      <w:r>
        <w:rPr>
          <w:rFonts w:cs="Calibri"/>
        </w:rPr>
        <w:t xml:space="preserve"> </w:t>
      </w:r>
      <w:r w:rsidR="00221ECE">
        <w:rPr>
          <w:rFonts w:cs="Calibri"/>
        </w:rPr>
        <w:t xml:space="preserve">dodaného Provozovatelem a </w:t>
      </w:r>
      <w:r w:rsidRPr="00126C07">
        <w:rPr>
          <w:rFonts w:cs="Calibri"/>
        </w:rPr>
        <w:t xml:space="preserve">do 3 </w:t>
      </w:r>
      <w:r w:rsidR="00634E65">
        <w:rPr>
          <w:rFonts w:cs="Calibri"/>
        </w:rPr>
        <w:t xml:space="preserve">(tří) </w:t>
      </w:r>
      <w:r w:rsidRPr="00126C07">
        <w:rPr>
          <w:rFonts w:cs="Calibri"/>
        </w:rPr>
        <w:t>pracovních dní</w:t>
      </w:r>
      <w:r>
        <w:rPr>
          <w:rFonts w:cs="Calibri"/>
        </w:rPr>
        <w:t xml:space="preserve"> od jeho doručení</w:t>
      </w:r>
      <w:r w:rsidRPr="00126C07">
        <w:rPr>
          <w:rFonts w:cs="Calibri"/>
        </w:rPr>
        <w:t xml:space="preserve"> </w:t>
      </w:r>
      <w:r w:rsidR="00126C07" w:rsidRPr="00126C07">
        <w:rPr>
          <w:rFonts w:cs="Calibri"/>
        </w:rPr>
        <w:t>akceptovaného Objednatelem</w:t>
      </w:r>
      <w:r>
        <w:rPr>
          <w:rFonts w:cs="Calibri"/>
        </w:rPr>
        <w:t xml:space="preserve"> (dále jen </w:t>
      </w:r>
      <w:r w:rsidRPr="00E54D89">
        <w:rPr>
          <w:rFonts w:cs="Calibri"/>
          <w:i/>
          <w:iCs/>
        </w:rPr>
        <w:t>„</w:t>
      </w:r>
      <w:r w:rsidRPr="00E54D89">
        <w:rPr>
          <w:rFonts w:cs="Calibri"/>
          <w:b/>
          <w:i/>
          <w:iCs/>
        </w:rPr>
        <w:t>Akceptační protokol</w:t>
      </w:r>
      <w:r w:rsidRPr="00E54D89">
        <w:rPr>
          <w:rFonts w:cs="Calibri"/>
          <w:i/>
          <w:iCs/>
        </w:rPr>
        <w:t>“</w:t>
      </w:r>
      <w:r>
        <w:rPr>
          <w:rFonts w:cs="Calibri"/>
        </w:rPr>
        <w:t>).</w:t>
      </w:r>
      <w:r w:rsidR="00634E65">
        <w:rPr>
          <w:rFonts w:cs="Calibri"/>
        </w:rPr>
        <w:t xml:space="preserve"> </w:t>
      </w:r>
      <w:r w:rsidRPr="00102105">
        <w:rPr>
          <w:rFonts w:cs="Calibri"/>
        </w:rPr>
        <w:t>A</w:t>
      </w:r>
      <w:r w:rsidR="00126C07" w:rsidRPr="00102105">
        <w:rPr>
          <w:rFonts w:cs="Calibri"/>
        </w:rPr>
        <w:t xml:space="preserve">kceptační protokol je podkladem pro </w:t>
      </w:r>
      <w:r w:rsidRPr="00102105">
        <w:rPr>
          <w:rFonts w:cs="Calibri"/>
        </w:rPr>
        <w:t>Provozovatele</w:t>
      </w:r>
      <w:r w:rsidR="00126C07" w:rsidRPr="00102105">
        <w:rPr>
          <w:rFonts w:cs="Calibri"/>
        </w:rPr>
        <w:t xml:space="preserve"> k fakturaci za</w:t>
      </w:r>
      <w:r w:rsidRPr="00102105">
        <w:rPr>
          <w:rFonts w:cs="Calibri"/>
        </w:rPr>
        <w:t xml:space="preserve"> poskytnuté a zpoplatněné Služby</w:t>
      </w:r>
      <w:r w:rsidR="00126C07" w:rsidRPr="00102105">
        <w:rPr>
          <w:rFonts w:cs="Calibri"/>
        </w:rPr>
        <w:t>.</w:t>
      </w:r>
      <w:bookmarkEnd w:id="24"/>
      <w:r w:rsidR="00126C07" w:rsidRPr="00102105">
        <w:rPr>
          <w:rFonts w:cs="Calibri"/>
        </w:rPr>
        <w:t xml:space="preserve"> </w:t>
      </w:r>
      <w:r w:rsidR="00634E65" w:rsidRPr="00126C07">
        <w:rPr>
          <w:rFonts w:cs="Calibri"/>
        </w:rPr>
        <w:t>Akceptace je prováděna elektronickou formou</w:t>
      </w:r>
      <w:r w:rsidR="003D6E45">
        <w:rPr>
          <w:rFonts w:cs="Calibri"/>
        </w:rPr>
        <w:t xml:space="preserve"> prostřednictvím e-mailu, nedohodnou-li se Smluvní strany jinak</w:t>
      </w:r>
      <w:r w:rsidR="00634E65" w:rsidRPr="00126C07">
        <w:rPr>
          <w:rFonts w:cs="Calibri"/>
        </w:rPr>
        <w:t>.</w:t>
      </w:r>
    </w:p>
    <w:p w14:paraId="6266D350" w14:textId="20A4F6B0" w:rsidR="009D6706" w:rsidRPr="000242EB" w:rsidRDefault="00102105" w:rsidP="00D11047">
      <w:pPr>
        <w:widowControl w:val="0"/>
        <w:numPr>
          <w:ilvl w:val="1"/>
          <w:numId w:val="2"/>
        </w:numPr>
        <w:ind w:left="709" w:hanging="709"/>
        <w:jc w:val="both"/>
        <w:rPr>
          <w:rFonts w:cs="Calibri"/>
        </w:rPr>
      </w:pPr>
      <w:bookmarkStart w:id="26" w:name="_Ref125899115"/>
      <w:r>
        <w:rPr>
          <w:rFonts w:cs="Calibri"/>
        </w:rPr>
        <w:t>Faktura musí obsahovat všechny náležitosti daňového dokladu</w:t>
      </w:r>
      <w:r w:rsidR="000242EB">
        <w:rPr>
          <w:rFonts w:cs="Calibri"/>
        </w:rPr>
        <w:t xml:space="preserve"> podle z</w:t>
      </w:r>
      <w:r w:rsidR="000242EB" w:rsidRPr="000242EB">
        <w:rPr>
          <w:rFonts w:cs="Calibri"/>
        </w:rPr>
        <w:t>ákon</w:t>
      </w:r>
      <w:r w:rsidR="000242EB">
        <w:rPr>
          <w:rFonts w:cs="Calibri"/>
        </w:rPr>
        <w:t>a</w:t>
      </w:r>
      <w:r w:rsidR="000242EB" w:rsidRPr="000242EB">
        <w:rPr>
          <w:rFonts w:cs="Calibri"/>
        </w:rPr>
        <w:t xml:space="preserve"> č. 235/2004 Sb.</w:t>
      </w:r>
      <w:r w:rsidR="000242EB">
        <w:rPr>
          <w:rFonts w:cs="Calibri"/>
        </w:rPr>
        <w:t>,</w:t>
      </w:r>
      <w:r w:rsidR="000242EB" w:rsidRPr="000242EB">
        <w:rPr>
          <w:rFonts w:cs="Calibri"/>
          <w:i/>
          <w:iCs/>
        </w:rPr>
        <w:t xml:space="preserve"> </w:t>
      </w:r>
      <w:r w:rsidR="000242EB" w:rsidRPr="000242EB">
        <w:rPr>
          <w:rFonts w:cs="Calibri"/>
          <w:iCs/>
        </w:rPr>
        <w:t>o dani z přidané hodnoty</w:t>
      </w:r>
      <w:r w:rsidR="000242EB">
        <w:rPr>
          <w:rFonts w:cs="Calibri"/>
          <w:iCs/>
        </w:rPr>
        <w:t>, ve znění pozdějších předpisů.</w:t>
      </w:r>
      <w:r w:rsidR="000242EB">
        <w:rPr>
          <w:rFonts w:cs="Calibri"/>
        </w:rPr>
        <w:t xml:space="preserve"> </w:t>
      </w:r>
      <w:r w:rsidRPr="000242EB">
        <w:rPr>
          <w:rFonts w:cs="Calibri"/>
        </w:rPr>
        <w:t xml:space="preserve">Dnem zdanitelného plnění je stanoven vždy poslední den v měsíci. </w:t>
      </w:r>
      <w:r w:rsidR="003C0CCC" w:rsidRPr="000242EB">
        <w:rPr>
          <w:rFonts w:cs="Calibri"/>
        </w:rPr>
        <w:t>Splatnost faktur</w:t>
      </w:r>
      <w:r w:rsidRPr="000242EB">
        <w:rPr>
          <w:rFonts w:cs="Calibri"/>
        </w:rPr>
        <w:t>y</w:t>
      </w:r>
      <w:r w:rsidR="003C0CCC" w:rsidRPr="000242EB">
        <w:rPr>
          <w:rFonts w:cs="Calibri"/>
        </w:rPr>
        <w:t xml:space="preserve"> je 30 dní ode dne jejího doručení </w:t>
      </w:r>
      <w:r w:rsidR="00CD125D">
        <w:rPr>
          <w:rFonts w:cs="Calibri"/>
        </w:rPr>
        <w:t xml:space="preserve">Objednateli. </w:t>
      </w:r>
      <w:r w:rsidR="003D6E45">
        <w:rPr>
          <w:rFonts w:cs="Calibri"/>
        </w:rPr>
        <w:t xml:space="preserve">Odměna je uhrazena dnem odepsání </w:t>
      </w:r>
      <w:r w:rsidR="00213622" w:rsidRPr="000242EB">
        <w:rPr>
          <w:rFonts w:cs="Calibri"/>
        </w:rPr>
        <w:t>příslušn</w:t>
      </w:r>
      <w:r w:rsidR="003D6E45">
        <w:rPr>
          <w:rFonts w:cs="Calibri"/>
        </w:rPr>
        <w:t>é</w:t>
      </w:r>
      <w:r w:rsidR="00213622" w:rsidRPr="000242EB">
        <w:rPr>
          <w:rFonts w:cs="Calibri"/>
        </w:rPr>
        <w:t xml:space="preserve"> částk</w:t>
      </w:r>
      <w:r w:rsidR="003D6E45">
        <w:rPr>
          <w:rFonts w:cs="Calibri"/>
        </w:rPr>
        <w:t>y</w:t>
      </w:r>
      <w:r w:rsidR="00213622" w:rsidRPr="000242EB">
        <w:rPr>
          <w:rFonts w:cs="Calibri"/>
        </w:rPr>
        <w:t xml:space="preserve"> </w:t>
      </w:r>
      <w:r w:rsidR="003D6E45">
        <w:rPr>
          <w:rFonts w:cs="Calibri"/>
        </w:rPr>
        <w:t>z účtu O</w:t>
      </w:r>
      <w:r w:rsidR="00871AAB">
        <w:rPr>
          <w:rFonts w:cs="Calibri"/>
        </w:rPr>
        <w:t xml:space="preserve">bjednatele ve prospěch účtu </w:t>
      </w:r>
      <w:r w:rsidR="00213622" w:rsidRPr="000242EB">
        <w:rPr>
          <w:rFonts w:cs="Calibri"/>
        </w:rPr>
        <w:t>P</w:t>
      </w:r>
      <w:r w:rsidR="00536F37" w:rsidRPr="000242EB">
        <w:rPr>
          <w:rFonts w:cs="Calibri"/>
        </w:rPr>
        <w:t>rovozovatel</w:t>
      </w:r>
      <w:r w:rsidR="00213622" w:rsidRPr="000242EB">
        <w:rPr>
          <w:rFonts w:cs="Calibri"/>
        </w:rPr>
        <w:t>e</w:t>
      </w:r>
      <w:r w:rsidR="00536F37" w:rsidRPr="000242EB">
        <w:rPr>
          <w:rFonts w:cs="Calibri"/>
        </w:rPr>
        <w:t xml:space="preserve"> uveden</w:t>
      </w:r>
      <w:r w:rsidR="00871AAB">
        <w:rPr>
          <w:rFonts w:cs="Calibri"/>
        </w:rPr>
        <w:t>ého</w:t>
      </w:r>
      <w:r w:rsidR="00536F37" w:rsidRPr="000242EB">
        <w:rPr>
          <w:rFonts w:cs="Calibri"/>
        </w:rPr>
        <w:t xml:space="preserve"> v záhlaví této Smlouvy</w:t>
      </w:r>
      <w:r w:rsidR="00213622" w:rsidRPr="000242EB">
        <w:rPr>
          <w:rFonts w:cs="Calibri"/>
        </w:rPr>
        <w:t xml:space="preserve">. </w:t>
      </w:r>
      <w:bookmarkEnd w:id="25"/>
      <w:r w:rsidR="00871AAB">
        <w:t xml:space="preserve">Smluvní strany </w:t>
      </w:r>
      <w:r w:rsidR="00B72391">
        <w:t xml:space="preserve">souhlasí se zasíláním </w:t>
      </w:r>
      <w:r w:rsidR="00634E65">
        <w:t>faktur</w:t>
      </w:r>
      <w:r w:rsidR="00B72391">
        <w:t xml:space="preserve"> elektronickou formou.</w:t>
      </w:r>
      <w:bookmarkEnd w:id="26"/>
    </w:p>
    <w:p w14:paraId="40A96E20" w14:textId="77777777" w:rsidR="006C6112" w:rsidRPr="00932CB3" w:rsidRDefault="006C6112" w:rsidP="006C6112">
      <w:pPr>
        <w:widowControl w:val="0"/>
        <w:numPr>
          <w:ilvl w:val="1"/>
          <w:numId w:val="2"/>
        </w:numPr>
        <w:ind w:left="709" w:hanging="709"/>
        <w:jc w:val="both"/>
        <w:rPr>
          <w:rFonts w:cs="Calibri"/>
        </w:rPr>
      </w:pPr>
      <w:bookmarkStart w:id="27" w:name="_Ref125898794"/>
      <w:r w:rsidRPr="2E577C1F">
        <w:rPr>
          <w:rFonts w:cs="Calibri"/>
        </w:rPr>
        <w:t>Tržby vybírané v hotovosti budou v hotovosti předávány oprávněné osobě zastupující Objednatele, a to minimálně 1x za měsíc, popřípadě na výzvu oprávněné osoby Provozovatele nejdéle do 2 pracovních dnů od této výzvy. Výzva bude učiněna elektronicky mailem. O tomto předání bude vždy sepsán a potvrzen oběma stranami předávací protokol. Tržby vybírané prostřednictvím platebního terminálu budou převáděny na účet objednatele automaticky.</w:t>
      </w:r>
    </w:p>
    <w:bookmarkEnd w:id="20"/>
    <w:bookmarkEnd w:id="27"/>
    <w:p w14:paraId="579EF8BA" w14:textId="685C9C53" w:rsidR="00126C07" w:rsidRPr="00F353CF" w:rsidDel="006C6112" w:rsidRDefault="00126C07" w:rsidP="2E577C1F">
      <w:pPr>
        <w:widowControl w:val="0"/>
        <w:numPr>
          <w:ilvl w:val="0"/>
          <w:numId w:val="1"/>
        </w:numPr>
        <w:jc w:val="both"/>
        <w:rPr>
          <w:rFonts w:cs="Calibri"/>
        </w:rPr>
      </w:pPr>
      <w:r w:rsidRPr="2E577C1F">
        <w:rPr>
          <w:rFonts w:cs="Calibri"/>
        </w:rPr>
        <w:t>Smluvní strana je oprávněna si započíst odsouhlasené Tržby na Odměnu st</w:t>
      </w:r>
      <w:r w:rsidR="004A16F4" w:rsidRPr="2E577C1F">
        <w:rPr>
          <w:rFonts w:cs="Calibri"/>
        </w:rPr>
        <w:t xml:space="preserve">vrzenou Akceptačním protokolem či naopak </w:t>
      </w:r>
      <w:r w:rsidRPr="2E577C1F">
        <w:rPr>
          <w:rFonts w:cs="Calibri"/>
        </w:rPr>
        <w:t>pouze na základě písemného odsouhlasení druhou Smluvní stranou.</w:t>
      </w:r>
    </w:p>
    <w:p w14:paraId="5E8CAC3A" w14:textId="77777777" w:rsidR="00486E78" w:rsidRPr="00B61EA9" w:rsidRDefault="0043688F" w:rsidP="00D11047">
      <w:pPr>
        <w:pStyle w:val="rove1"/>
        <w:spacing w:line="276" w:lineRule="auto"/>
      </w:pPr>
      <w:bookmarkStart w:id="28" w:name="_Ref325363483"/>
      <w:bookmarkStart w:id="29" w:name="_Toc412265701"/>
      <w:r w:rsidRPr="00B61EA9">
        <w:t>KOMUNIKACE SMLUVNÍCH STRAN</w:t>
      </w:r>
      <w:bookmarkEnd w:id="28"/>
      <w:bookmarkEnd w:id="29"/>
    </w:p>
    <w:p w14:paraId="55B82268" w14:textId="3C176A0C" w:rsidR="00486E78" w:rsidRPr="00B61EA9" w:rsidRDefault="00486E78" w:rsidP="00D11047">
      <w:pPr>
        <w:keepNext/>
        <w:numPr>
          <w:ilvl w:val="1"/>
          <w:numId w:val="2"/>
        </w:numPr>
        <w:tabs>
          <w:tab w:val="num" w:pos="709"/>
        </w:tabs>
        <w:ind w:left="709" w:hanging="709"/>
        <w:jc w:val="both"/>
        <w:rPr>
          <w:rFonts w:cs="Calibri"/>
        </w:rPr>
      </w:pPr>
      <w:r w:rsidRPr="00B61EA9">
        <w:rPr>
          <w:rFonts w:cs="Calibri"/>
        </w:rPr>
        <w:t xml:space="preserve">Všechna oznámení, výzvy, právní </w:t>
      </w:r>
      <w:r w:rsidR="008F7EE2" w:rsidRPr="00B61EA9">
        <w:rPr>
          <w:rFonts w:cs="Calibri"/>
        </w:rPr>
        <w:t>jednání</w:t>
      </w:r>
      <w:r w:rsidRPr="00B61EA9">
        <w:rPr>
          <w:rFonts w:cs="Calibri"/>
        </w:rPr>
        <w:t xml:space="preserve">, informace a jiná sdělení učiněná ve věcech této Smlouvy mohou být doručována </w:t>
      </w:r>
      <w:r w:rsidR="00254274" w:rsidRPr="00B61EA9">
        <w:rPr>
          <w:rFonts w:cs="Calibri"/>
        </w:rPr>
        <w:t>elektronickou poštou (e-mailem)</w:t>
      </w:r>
      <w:r w:rsidR="00254274">
        <w:rPr>
          <w:rFonts w:cs="Calibri"/>
        </w:rPr>
        <w:t xml:space="preserve">, </w:t>
      </w:r>
      <w:r w:rsidRPr="00B61EA9">
        <w:rPr>
          <w:rFonts w:cs="Calibri"/>
        </w:rPr>
        <w:t>osobně, prostřednictvím provozovatele poštovních služeb</w:t>
      </w:r>
      <w:r w:rsidR="007A6DC3">
        <w:rPr>
          <w:rFonts w:cs="Calibri"/>
        </w:rPr>
        <w:t xml:space="preserve"> </w:t>
      </w:r>
      <w:r w:rsidRPr="00B61EA9">
        <w:rPr>
          <w:rFonts w:cs="Calibri"/>
        </w:rPr>
        <w:t>nebo prostřednictvím datové schránky</w:t>
      </w:r>
      <w:r w:rsidR="007A6DC3">
        <w:rPr>
          <w:rFonts w:cs="Calibri"/>
        </w:rPr>
        <w:t>; oznámení týkající se technických problémů a závad mohou být doručována i telefonicky, pokud budou následně potvrzena písemně jedním z výše uvedených způsobů doručení; a to</w:t>
      </w:r>
      <w:r w:rsidRPr="00B61EA9">
        <w:rPr>
          <w:rFonts w:cs="Calibri"/>
        </w:rPr>
        <w:t xml:space="preserve"> na následující adresy k rukám následujících osob:</w:t>
      </w:r>
    </w:p>
    <w:p w14:paraId="140CDADB" w14:textId="6BD27888" w:rsidR="00486E78" w:rsidRPr="00B61EA9" w:rsidRDefault="00473DBB" w:rsidP="00D11047">
      <w:pPr>
        <w:shd w:val="clear" w:color="auto" w:fill="FFFFFF"/>
        <w:ind w:left="709"/>
        <w:jc w:val="both"/>
        <w:rPr>
          <w:rFonts w:cs="Calibri"/>
          <w:b/>
          <w:color w:val="000000"/>
        </w:rPr>
      </w:pPr>
      <w:r>
        <w:rPr>
          <w:rFonts w:cs="Calibri"/>
          <w:b/>
          <w:color w:val="000000"/>
        </w:rPr>
        <w:t>Objednatel</w:t>
      </w:r>
      <w:r w:rsidR="00486E78" w:rsidRPr="00B61EA9">
        <w:rPr>
          <w:rFonts w:cs="Calibri"/>
          <w:b/>
          <w:color w:val="000000"/>
        </w:rPr>
        <w:t>:</w:t>
      </w:r>
      <w:r w:rsidR="00486E78" w:rsidRPr="00B61EA9">
        <w:rPr>
          <w:rFonts w:cs="Calibri"/>
          <w:b/>
          <w:color w:val="000000"/>
        </w:rPr>
        <w:tab/>
      </w:r>
      <w:r w:rsidR="00486E78" w:rsidRPr="00B61EA9">
        <w:rPr>
          <w:rFonts w:cs="Calibri"/>
          <w:b/>
          <w:color w:val="000000"/>
        </w:rPr>
        <w:tab/>
      </w:r>
      <w:r w:rsidR="00FD72F6" w:rsidRPr="00B61EA9">
        <w:rPr>
          <w:rFonts w:cs="Calibri"/>
          <w:b/>
          <w:color w:val="000000"/>
        </w:rPr>
        <w:tab/>
      </w:r>
      <w:r w:rsidR="00486E78" w:rsidRPr="00B61EA9">
        <w:rPr>
          <w:rFonts w:cs="Calibri"/>
          <w:b/>
          <w:color w:val="000000"/>
        </w:rPr>
        <w:t>KORID LK, spol. s r. o.</w:t>
      </w:r>
    </w:p>
    <w:p w14:paraId="4900A50E" w14:textId="77777777" w:rsidR="00561E52" w:rsidRPr="00B61EA9" w:rsidRDefault="00C21D55" w:rsidP="00561E52">
      <w:pPr>
        <w:ind w:left="709"/>
        <w:contextualSpacing/>
        <w:jc w:val="both"/>
        <w:rPr>
          <w:rStyle w:val="platne1"/>
          <w:rFonts w:cs="Calibri"/>
        </w:rPr>
      </w:pPr>
      <w:r>
        <w:rPr>
          <w:rFonts w:cs="Calibri"/>
        </w:rPr>
        <w:t>k</w:t>
      </w:r>
      <w:r w:rsidR="00486E78" w:rsidRPr="00B61EA9">
        <w:rPr>
          <w:rFonts w:cs="Calibri"/>
        </w:rPr>
        <w:t xml:space="preserve">orespondenční adresa: </w:t>
      </w:r>
      <w:r w:rsidR="00486E78" w:rsidRPr="00B61EA9">
        <w:rPr>
          <w:rFonts w:cs="Calibri"/>
        </w:rPr>
        <w:tab/>
      </w:r>
      <w:r w:rsidR="00561E52" w:rsidRPr="00B61EA9">
        <w:rPr>
          <w:rStyle w:val="platne1"/>
          <w:rFonts w:cs="Calibri"/>
        </w:rPr>
        <w:t>Liberec 2, U Jezu 642/</w:t>
      </w:r>
      <w:proofErr w:type="gramStart"/>
      <w:r w:rsidR="00561E52" w:rsidRPr="00B61EA9">
        <w:rPr>
          <w:rStyle w:val="platne1"/>
          <w:rFonts w:cs="Calibri"/>
        </w:rPr>
        <w:t>2a</w:t>
      </w:r>
      <w:proofErr w:type="gramEnd"/>
      <w:r w:rsidR="00561E52" w:rsidRPr="00B61EA9">
        <w:rPr>
          <w:rStyle w:val="platne1"/>
          <w:rFonts w:cs="Calibri"/>
        </w:rPr>
        <w:t>, PSČ 461 80</w:t>
      </w:r>
    </w:p>
    <w:p w14:paraId="38C8DA1C" w14:textId="77777777" w:rsidR="00561E52" w:rsidRPr="00B61EA9" w:rsidRDefault="00561E52" w:rsidP="00561E52">
      <w:pPr>
        <w:ind w:left="709"/>
        <w:contextualSpacing/>
        <w:jc w:val="both"/>
        <w:rPr>
          <w:rFonts w:cs="Calibri"/>
        </w:rPr>
      </w:pPr>
      <w:r w:rsidRPr="00B61EA9">
        <w:rPr>
          <w:rStyle w:val="platne1"/>
          <w:rFonts w:cs="Calibri"/>
        </w:rPr>
        <w:t xml:space="preserve">ID datové schránky: </w:t>
      </w:r>
      <w:r w:rsidRPr="00B61EA9">
        <w:rPr>
          <w:rStyle w:val="platne1"/>
          <w:rFonts w:cs="Calibri"/>
        </w:rPr>
        <w:tab/>
      </w:r>
      <w:r w:rsidRPr="00B61EA9">
        <w:rPr>
          <w:rStyle w:val="platne1"/>
          <w:rFonts w:cs="Calibri"/>
        </w:rPr>
        <w:tab/>
      </w:r>
      <w:r w:rsidRPr="00B61EA9">
        <w:t>3gpgib2</w:t>
      </w:r>
      <w:r w:rsidRPr="00B61EA9">
        <w:rPr>
          <w:rFonts w:cs="Calibri"/>
        </w:rPr>
        <w:tab/>
      </w:r>
      <w:r w:rsidRPr="00B61EA9">
        <w:rPr>
          <w:rFonts w:cs="Calibri"/>
        </w:rPr>
        <w:tab/>
      </w:r>
    </w:p>
    <w:p w14:paraId="0C643DB7" w14:textId="77777777" w:rsidR="00561E52" w:rsidRPr="00B61EA9" w:rsidRDefault="00561E52" w:rsidP="00561E52">
      <w:pPr>
        <w:autoSpaceDE w:val="0"/>
        <w:autoSpaceDN w:val="0"/>
        <w:adjustRightInd w:val="0"/>
        <w:ind w:left="709"/>
        <w:contextualSpacing/>
        <w:jc w:val="both"/>
        <w:rPr>
          <w:rFonts w:cs="Calibri"/>
        </w:rPr>
      </w:pPr>
      <w:r w:rsidRPr="00B61EA9">
        <w:rPr>
          <w:rFonts w:cs="Calibri"/>
          <w:color w:val="000000"/>
        </w:rPr>
        <w:t>kontaktní osoba:</w:t>
      </w:r>
      <w:r w:rsidRPr="00B61EA9">
        <w:rPr>
          <w:rFonts w:cs="Calibri"/>
          <w:color w:val="000000"/>
        </w:rPr>
        <w:tab/>
      </w:r>
      <w:r w:rsidRPr="00B61EA9">
        <w:rPr>
          <w:rFonts w:cs="Calibri"/>
          <w:color w:val="000000"/>
        </w:rPr>
        <w:tab/>
      </w:r>
      <w:r>
        <w:rPr>
          <w:rFonts w:asciiTheme="minorHAnsi" w:hAnsiTheme="minorHAnsi" w:cstheme="minorHAnsi"/>
        </w:rPr>
        <w:t>Mgr. Pavel Tuž</w:t>
      </w:r>
    </w:p>
    <w:p w14:paraId="7CA04B47" w14:textId="77777777" w:rsidR="00561E52" w:rsidRPr="003C3AD0" w:rsidRDefault="00561E52" w:rsidP="00561E52">
      <w:pPr>
        <w:autoSpaceDE w:val="0"/>
        <w:autoSpaceDN w:val="0"/>
        <w:adjustRightInd w:val="0"/>
        <w:ind w:left="709"/>
        <w:contextualSpacing/>
        <w:jc w:val="both"/>
        <w:rPr>
          <w:rFonts w:cs="Calibri"/>
        </w:rPr>
      </w:pPr>
      <w:r w:rsidRPr="00B61EA9">
        <w:rPr>
          <w:rFonts w:cs="Calibri"/>
        </w:rPr>
        <w:t>tel.:</w:t>
      </w:r>
      <w:r w:rsidRPr="00B61EA9">
        <w:rPr>
          <w:rFonts w:cs="Calibri"/>
        </w:rPr>
        <w:tab/>
      </w:r>
      <w:r w:rsidRPr="00B61EA9">
        <w:rPr>
          <w:rFonts w:cs="Calibri"/>
        </w:rPr>
        <w:tab/>
      </w:r>
      <w:r w:rsidRPr="00B61EA9">
        <w:rPr>
          <w:rFonts w:cs="Calibri"/>
        </w:rPr>
        <w:tab/>
      </w:r>
      <w:r w:rsidRPr="00B61EA9">
        <w:rPr>
          <w:rFonts w:cs="Calibri"/>
        </w:rPr>
        <w:tab/>
      </w:r>
      <w:r w:rsidRPr="003C3AD0">
        <w:rPr>
          <w:rFonts w:asciiTheme="minorHAnsi" w:hAnsiTheme="minorHAnsi" w:cstheme="minorHAnsi"/>
        </w:rPr>
        <w:t>+420 488 588 786</w:t>
      </w:r>
    </w:p>
    <w:p w14:paraId="2C74CCAB" w14:textId="77777777" w:rsidR="00561E52" w:rsidRPr="00B61EA9" w:rsidRDefault="00561E52" w:rsidP="00561E52">
      <w:pPr>
        <w:autoSpaceDE w:val="0"/>
        <w:autoSpaceDN w:val="0"/>
        <w:adjustRightInd w:val="0"/>
        <w:ind w:left="709"/>
        <w:contextualSpacing/>
        <w:jc w:val="both"/>
        <w:rPr>
          <w:rFonts w:cs="Calibri"/>
        </w:rPr>
      </w:pPr>
      <w:r w:rsidRPr="003C3AD0">
        <w:rPr>
          <w:rStyle w:val="platne1"/>
          <w:rFonts w:cs="Calibri"/>
        </w:rPr>
        <w:t>mobil:</w:t>
      </w:r>
      <w:r w:rsidRPr="003C3AD0">
        <w:rPr>
          <w:rFonts w:cs="Calibri"/>
        </w:rPr>
        <w:tab/>
      </w:r>
      <w:r w:rsidRPr="003C3AD0">
        <w:rPr>
          <w:rFonts w:cs="Calibri"/>
        </w:rPr>
        <w:tab/>
      </w:r>
      <w:r w:rsidRPr="003C3AD0">
        <w:rPr>
          <w:rFonts w:cs="Calibri"/>
        </w:rPr>
        <w:tab/>
      </w:r>
      <w:r w:rsidRPr="003C3AD0">
        <w:rPr>
          <w:rFonts w:cs="Calibri"/>
        </w:rPr>
        <w:tab/>
      </w:r>
      <w:r w:rsidRPr="003C3AD0">
        <w:rPr>
          <w:rFonts w:asciiTheme="minorHAnsi" w:hAnsiTheme="minorHAnsi" w:cstheme="minorHAnsi"/>
        </w:rPr>
        <w:t>+420 608 175 514</w:t>
      </w:r>
    </w:p>
    <w:p w14:paraId="17DC88ED" w14:textId="77777777" w:rsidR="00561E52" w:rsidRPr="00B61EA9" w:rsidRDefault="00561E52" w:rsidP="00561E52">
      <w:pPr>
        <w:shd w:val="clear" w:color="auto" w:fill="FFFFFF"/>
        <w:ind w:left="709"/>
        <w:contextualSpacing/>
        <w:jc w:val="both"/>
        <w:rPr>
          <w:rFonts w:cs="Calibri"/>
        </w:rPr>
      </w:pPr>
      <w:r>
        <w:rPr>
          <w:rFonts w:cs="Calibri"/>
        </w:rPr>
        <w:t>e</w:t>
      </w:r>
      <w:r w:rsidRPr="00B61EA9">
        <w:rPr>
          <w:rFonts w:cs="Calibri"/>
        </w:rPr>
        <w:t xml:space="preserve">-mail: </w:t>
      </w:r>
      <w:r w:rsidRPr="00B61EA9">
        <w:rPr>
          <w:rFonts w:cs="Calibri"/>
        </w:rPr>
        <w:tab/>
      </w:r>
      <w:r w:rsidRPr="00B61EA9">
        <w:rPr>
          <w:rFonts w:cs="Calibri"/>
        </w:rPr>
        <w:tab/>
      </w:r>
      <w:r w:rsidRPr="00B61EA9">
        <w:rPr>
          <w:rFonts w:cs="Calibri"/>
        </w:rPr>
        <w:tab/>
      </w:r>
      <w:r w:rsidRPr="00B61EA9">
        <w:rPr>
          <w:rFonts w:cs="Calibri"/>
        </w:rPr>
        <w:tab/>
      </w:r>
      <w:r w:rsidRPr="00DC47A6">
        <w:rPr>
          <w:rFonts w:asciiTheme="minorHAnsi" w:hAnsiTheme="minorHAnsi" w:cstheme="minorHAnsi"/>
        </w:rPr>
        <w:t>pavel.tuz@korid.cz</w:t>
      </w:r>
    </w:p>
    <w:p w14:paraId="27CA24C4" w14:textId="027DA68C" w:rsidR="00486E78" w:rsidRPr="00B61EA9" w:rsidRDefault="00486E78" w:rsidP="00561E52">
      <w:pPr>
        <w:ind w:left="709"/>
        <w:contextualSpacing/>
        <w:jc w:val="both"/>
        <w:rPr>
          <w:rFonts w:cs="Calibri"/>
          <w:color w:val="000000"/>
        </w:rPr>
      </w:pPr>
    </w:p>
    <w:p w14:paraId="661DC03A" w14:textId="7A7675EF" w:rsidR="00486E78" w:rsidRPr="00B61EA9" w:rsidRDefault="0044587E" w:rsidP="00D11047">
      <w:pPr>
        <w:shd w:val="clear" w:color="auto" w:fill="FFFFFF"/>
        <w:ind w:left="709"/>
        <w:jc w:val="both"/>
        <w:rPr>
          <w:rFonts w:cs="Calibri"/>
          <w:b/>
        </w:rPr>
      </w:pPr>
      <w:r>
        <w:rPr>
          <w:rFonts w:cs="Calibri"/>
          <w:b/>
          <w:color w:val="000000"/>
        </w:rPr>
        <w:t>Provozovatel</w:t>
      </w:r>
      <w:r w:rsidR="00486E78" w:rsidRPr="00B61EA9">
        <w:rPr>
          <w:rFonts w:cs="Calibri"/>
          <w:b/>
          <w:color w:val="000000"/>
        </w:rPr>
        <w:t>:</w:t>
      </w:r>
      <w:r w:rsidR="00486E78" w:rsidRPr="00B61EA9">
        <w:rPr>
          <w:rFonts w:cs="Calibri"/>
          <w:b/>
          <w:color w:val="000000"/>
        </w:rPr>
        <w:tab/>
      </w:r>
      <w:r w:rsidR="00486E78" w:rsidRPr="00B61EA9">
        <w:rPr>
          <w:rFonts w:cs="Calibri"/>
          <w:b/>
          <w:color w:val="000000"/>
        </w:rPr>
        <w:tab/>
      </w:r>
      <w:r w:rsidR="00FD72F6" w:rsidRPr="00B61EA9">
        <w:rPr>
          <w:rFonts w:cs="Calibri"/>
          <w:b/>
          <w:color w:val="000000"/>
        </w:rPr>
        <w:tab/>
      </w:r>
      <w:r w:rsidR="003C3AD0" w:rsidRPr="003C3AD0">
        <w:rPr>
          <w:rFonts w:asciiTheme="minorHAnsi" w:hAnsiTheme="minorHAnsi" w:cstheme="minorHAnsi"/>
          <w:b/>
          <w:bCs/>
        </w:rPr>
        <w:t>Městský úřad Rychnov u Jablonce nad Nisou</w:t>
      </w:r>
    </w:p>
    <w:p w14:paraId="1E645939" w14:textId="0504F6A8" w:rsidR="00486E78" w:rsidRPr="00B61EA9" w:rsidRDefault="00C21D55" w:rsidP="00D11047">
      <w:pPr>
        <w:ind w:left="709"/>
        <w:contextualSpacing/>
        <w:jc w:val="both"/>
        <w:rPr>
          <w:rFonts w:cs="Calibri"/>
        </w:rPr>
      </w:pPr>
      <w:r>
        <w:rPr>
          <w:rFonts w:cs="Calibri"/>
        </w:rPr>
        <w:t>k</w:t>
      </w:r>
      <w:r w:rsidR="00486E78" w:rsidRPr="00B61EA9">
        <w:rPr>
          <w:rFonts w:cs="Calibri"/>
        </w:rPr>
        <w:t>orespondenční adresa</w:t>
      </w:r>
      <w:r w:rsidR="00486E78" w:rsidRPr="00B61EA9">
        <w:rPr>
          <w:rFonts w:cs="Calibri"/>
          <w:color w:val="000000"/>
        </w:rPr>
        <w:t xml:space="preserve">: </w:t>
      </w:r>
      <w:r w:rsidR="00486E78" w:rsidRPr="00B61EA9">
        <w:rPr>
          <w:rFonts w:cs="Calibri"/>
          <w:color w:val="000000"/>
        </w:rPr>
        <w:tab/>
      </w:r>
      <w:r w:rsidR="00716942" w:rsidRPr="003910CF">
        <w:rPr>
          <w:rFonts w:asciiTheme="minorHAnsi" w:hAnsiTheme="minorHAnsi" w:cstheme="minorHAnsi"/>
          <w:highlight w:val="yellow"/>
        </w:rPr>
        <w:fldChar w:fldCharType="begin"/>
      </w:r>
      <w:r w:rsidR="00716942" w:rsidRPr="003910CF">
        <w:rPr>
          <w:rFonts w:asciiTheme="minorHAnsi" w:hAnsiTheme="minorHAnsi" w:cstheme="minorHAnsi"/>
          <w:highlight w:val="yellow"/>
        </w:rPr>
        <w:instrText xml:space="preserve"> MACROBUTTON  AcceptConflict "[bude doplněno]" </w:instrText>
      </w:r>
      <w:r w:rsidR="00716942" w:rsidRPr="003910CF">
        <w:rPr>
          <w:rFonts w:asciiTheme="minorHAnsi" w:hAnsiTheme="minorHAnsi" w:cstheme="minorHAnsi"/>
          <w:highlight w:val="yellow"/>
        </w:rPr>
        <w:fldChar w:fldCharType="end"/>
      </w:r>
    </w:p>
    <w:p w14:paraId="0ABFA59E" w14:textId="1662B2D0" w:rsidR="00486E78" w:rsidRPr="00B61EA9" w:rsidRDefault="00C21D55" w:rsidP="00D11047">
      <w:pPr>
        <w:ind w:left="709"/>
        <w:contextualSpacing/>
        <w:jc w:val="both"/>
        <w:rPr>
          <w:rFonts w:cs="Calibri"/>
        </w:rPr>
      </w:pPr>
      <w:r w:rsidRPr="00B61EA9">
        <w:rPr>
          <w:rStyle w:val="platne1"/>
          <w:rFonts w:cs="Calibri"/>
        </w:rPr>
        <w:t>ID datové schránky</w:t>
      </w:r>
      <w:r w:rsidR="00486E78" w:rsidRPr="00B61EA9">
        <w:rPr>
          <w:rFonts w:cs="Calibri"/>
        </w:rPr>
        <w:t xml:space="preserve">: </w:t>
      </w:r>
      <w:r w:rsidR="00486E78" w:rsidRPr="00B61EA9">
        <w:rPr>
          <w:rFonts w:cs="Calibri"/>
        </w:rPr>
        <w:tab/>
      </w:r>
      <w:r w:rsidR="00FD72F6" w:rsidRPr="00B61EA9">
        <w:rPr>
          <w:rFonts w:cs="Calibri"/>
        </w:rPr>
        <w:tab/>
      </w:r>
      <w:r w:rsidR="00716942" w:rsidRPr="003910CF">
        <w:rPr>
          <w:rFonts w:asciiTheme="minorHAnsi" w:hAnsiTheme="minorHAnsi" w:cstheme="minorHAnsi"/>
          <w:highlight w:val="yellow"/>
        </w:rPr>
        <w:fldChar w:fldCharType="begin"/>
      </w:r>
      <w:r w:rsidR="00716942" w:rsidRPr="003910CF">
        <w:rPr>
          <w:rFonts w:asciiTheme="minorHAnsi" w:hAnsiTheme="minorHAnsi" w:cstheme="minorHAnsi"/>
          <w:highlight w:val="yellow"/>
        </w:rPr>
        <w:instrText xml:space="preserve"> MACROBUTTON  AcceptConflict "[bude doplněno]" </w:instrText>
      </w:r>
      <w:r w:rsidR="00716942" w:rsidRPr="003910CF">
        <w:rPr>
          <w:rFonts w:asciiTheme="minorHAnsi" w:hAnsiTheme="minorHAnsi" w:cstheme="minorHAnsi"/>
          <w:highlight w:val="yellow"/>
        </w:rPr>
        <w:fldChar w:fldCharType="end"/>
      </w:r>
    </w:p>
    <w:p w14:paraId="754163EE" w14:textId="6D1BD0E7" w:rsidR="00486E78" w:rsidRPr="00B61EA9" w:rsidRDefault="00486E78" w:rsidP="00D11047">
      <w:pPr>
        <w:ind w:left="709"/>
        <w:contextualSpacing/>
        <w:jc w:val="both"/>
        <w:rPr>
          <w:rFonts w:cs="Calibri"/>
        </w:rPr>
      </w:pPr>
      <w:r w:rsidRPr="00B61EA9">
        <w:rPr>
          <w:rFonts w:cs="Calibri"/>
          <w:color w:val="000000"/>
        </w:rPr>
        <w:t>kontaktní osoba:</w:t>
      </w:r>
      <w:r w:rsidRPr="00B61EA9">
        <w:rPr>
          <w:rFonts w:cs="Calibri"/>
          <w:color w:val="000000"/>
        </w:rPr>
        <w:tab/>
      </w:r>
      <w:r w:rsidRPr="00B61EA9">
        <w:rPr>
          <w:rFonts w:cs="Calibri"/>
          <w:color w:val="000000"/>
        </w:rPr>
        <w:tab/>
      </w:r>
      <w:r w:rsidR="00716942" w:rsidRPr="003910CF">
        <w:rPr>
          <w:rFonts w:asciiTheme="minorHAnsi" w:hAnsiTheme="minorHAnsi" w:cstheme="minorHAnsi"/>
          <w:highlight w:val="yellow"/>
        </w:rPr>
        <w:fldChar w:fldCharType="begin"/>
      </w:r>
      <w:r w:rsidR="00716942" w:rsidRPr="003910CF">
        <w:rPr>
          <w:rFonts w:asciiTheme="minorHAnsi" w:hAnsiTheme="minorHAnsi" w:cstheme="minorHAnsi"/>
          <w:highlight w:val="yellow"/>
        </w:rPr>
        <w:instrText xml:space="preserve"> MACROBUTTON  AcceptConflict "[bude doplněno]" </w:instrText>
      </w:r>
      <w:r w:rsidR="00716942" w:rsidRPr="003910CF">
        <w:rPr>
          <w:rFonts w:asciiTheme="minorHAnsi" w:hAnsiTheme="minorHAnsi" w:cstheme="minorHAnsi"/>
          <w:highlight w:val="yellow"/>
        </w:rPr>
        <w:fldChar w:fldCharType="end"/>
      </w:r>
    </w:p>
    <w:p w14:paraId="65F9E579" w14:textId="1585C00B" w:rsidR="00486E78" w:rsidRPr="00B61EA9" w:rsidRDefault="00AB219C" w:rsidP="00D11047">
      <w:pPr>
        <w:ind w:left="709"/>
        <w:contextualSpacing/>
        <w:jc w:val="both"/>
        <w:rPr>
          <w:rStyle w:val="platne1"/>
          <w:rFonts w:cs="Calibri"/>
        </w:rPr>
      </w:pPr>
      <w:r>
        <w:rPr>
          <w:rStyle w:val="platne1"/>
          <w:rFonts w:cs="Calibri"/>
        </w:rPr>
        <w:t>mobil</w:t>
      </w:r>
      <w:r w:rsidR="00486E78" w:rsidRPr="00B61EA9">
        <w:rPr>
          <w:rStyle w:val="platne1"/>
          <w:rFonts w:cs="Calibri"/>
        </w:rPr>
        <w:t xml:space="preserve">: </w:t>
      </w:r>
      <w:r w:rsidR="00486E78" w:rsidRPr="00B61EA9">
        <w:rPr>
          <w:rStyle w:val="platne1"/>
          <w:rFonts w:cs="Calibri"/>
        </w:rPr>
        <w:tab/>
      </w:r>
      <w:r w:rsidR="00486E78" w:rsidRPr="00B61EA9">
        <w:rPr>
          <w:rStyle w:val="platne1"/>
          <w:rFonts w:cs="Calibri"/>
        </w:rPr>
        <w:tab/>
      </w:r>
      <w:r w:rsidR="00486E78" w:rsidRPr="00B61EA9">
        <w:rPr>
          <w:rStyle w:val="platne1"/>
          <w:rFonts w:cs="Calibri"/>
        </w:rPr>
        <w:tab/>
      </w:r>
      <w:r w:rsidR="00FD72F6" w:rsidRPr="00B61EA9">
        <w:rPr>
          <w:rStyle w:val="platne1"/>
          <w:rFonts w:cs="Calibri"/>
        </w:rPr>
        <w:tab/>
      </w:r>
      <w:r w:rsidR="00716942" w:rsidRPr="003910CF">
        <w:rPr>
          <w:rFonts w:asciiTheme="minorHAnsi" w:hAnsiTheme="minorHAnsi" w:cstheme="minorHAnsi"/>
          <w:highlight w:val="yellow"/>
        </w:rPr>
        <w:fldChar w:fldCharType="begin"/>
      </w:r>
      <w:r w:rsidR="00716942" w:rsidRPr="003910CF">
        <w:rPr>
          <w:rFonts w:asciiTheme="minorHAnsi" w:hAnsiTheme="minorHAnsi" w:cstheme="minorHAnsi"/>
          <w:highlight w:val="yellow"/>
        </w:rPr>
        <w:instrText xml:space="preserve"> MACROBUTTON  AcceptConflict "[bude doplněno]" </w:instrText>
      </w:r>
      <w:r w:rsidR="00716942" w:rsidRPr="003910CF">
        <w:rPr>
          <w:rFonts w:asciiTheme="minorHAnsi" w:hAnsiTheme="minorHAnsi" w:cstheme="minorHAnsi"/>
          <w:highlight w:val="yellow"/>
        </w:rPr>
        <w:fldChar w:fldCharType="end"/>
      </w:r>
    </w:p>
    <w:p w14:paraId="14C68E0A" w14:textId="18DD034D" w:rsidR="00486E78" w:rsidRPr="00B61EA9" w:rsidRDefault="00486E78" w:rsidP="00D11047">
      <w:pPr>
        <w:ind w:left="709"/>
        <w:jc w:val="both"/>
        <w:rPr>
          <w:rStyle w:val="platne1"/>
          <w:rFonts w:cs="Calibri"/>
        </w:rPr>
      </w:pPr>
      <w:r w:rsidRPr="00B61EA9">
        <w:rPr>
          <w:rStyle w:val="platne1"/>
          <w:rFonts w:cs="Calibri"/>
        </w:rPr>
        <w:t>e-mail:</w:t>
      </w:r>
      <w:r w:rsidR="003D0640">
        <w:rPr>
          <w:rStyle w:val="platne1"/>
          <w:rFonts w:cs="Calibri"/>
        </w:rPr>
        <w:tab/>
      </w:r>
      <w:r w:rsidRPr="00B61EA9">
        <w:rPr>
          <w:rStyle w:val="platne1"/>
          <w:rFonts w:cs="Calibri"/>
        </w:rPr>
        <w:t xml:space="preserve"> </w:t>
      </w:r>
      <w:r w:rsidRPr="00B61EA9">
        <w:rPr>
          <w:rStyle w:val="platne1"/>
          <w:rFonts w:cs="Calibri"/>
        </w:rPr>
        <w:tab/>
      </w:r>
      <w:r w:rsidRPr="00B61EA9">
        <w:rPr>
          <w:rStyle w:val="platne1"/>
          <w:rFonts w:cs="Calibri"/>
        </w:rPr>
        <w:tab/>
      </w:r>
      <w:r w:rsidRPr="00B61EA9">
        <w:rPr>
          <w:rStyle w:val="platne1"/>
          <w:rFonts w:cs="Calibri"/>
        </w:rPr>
        <w:tab/>
      </w:r>
      <w:r w:rsidR="00716942" w:rsidRPr="003910CF">
        <w:rPr>
          <w:rFonts w:asciiTheme="minorHAnsi" w:hAnsiTheme="minorHAnsi" w:cstheme="minorHAnsi"/>
          <w:highlight w:val="yellow"/>
        </w:rPr>
        <w:fldChar w:fldCharType="begin"/>
      </w:r>
      <w:r w:rsidR="00716942" w:rsidRPr="003910CF">
        <w:rPr>
          <w:rFonts w:asciiTheme="minorHAnsi" w:hAnsiTheme="minorHAnsi" w:cstheme="minorHAnsi"/>
          <w:highlight w:val="yellow"/>
        </w:rPr>
        <w:instrText xml:space="preserve"> MACROBUTTON  AcceptConflict "[bude doplněno]" </w:instrText>
      </w:r>
      <w:r w:rsidR="00716942" w:rsidRPr="003910CF">
        <w:rPr>
          <w:rFonts w:asciiTheme="minorHAnsi" w:hAnsiTheme="minorHAnsi" w:cstheme="minorHAnsi"/>
          <w:highlight w:val="yellow"/>
        </w:rPr>
        <w:fldChar w:fldCharType="end"/>
      </w:r>
    </w:p>
    <w:p w14:paraId="2043C3B7" w14:textId="52B52665" w:rsidR="00486E78" w:rsidRPr="00B61EA9" w:rsidRDefault="00486E78" w:rsidP="00D11047">
      <w:pPr>
        <w:shd w:val="clear" w:color="auto" w:fill="FFFFFF"/>
        <w:ind w:left="709"/>
        <w:jc w:val="both"/>
        <w:rPr>
          <w:rStyle w:val="platne1"/>
          <w:rFonts w:cs="Calibri"/>
        </w:rPr>
      </w:pPr>
      <w:r w:rsidRPr="00B61EA9">
        <w:rPr>
          <w:rStyle w:val="platne1"/>
          <w:rFonts w:cs="Calibri"/>
        </w:rPr>
        <w:t>nebo na takovou jinou poštovní a/nebo elektronickou adresu či k rukám jiných osob, než je shora uvedeno, pokud o takové změně učiní příslušná Smluvní strana (adresát) oznámení v</w:t>
      </w:r>
      <w:r w:rsidR="00C022CA">
        <w:rPr>
          <w:rStyle w:val="platne1"/>
          <w:rFonts w:cs="Calibri"/>
        </w:rPr>
        <w:t> </w:t>
      </w:r>
      <w:r w:rsidRPr="00B61EA9">
        <w:rPr>
          <w:rStyle w:val="platne1"/>
          <w:rFonts w:cs="Calibri"/>
        </w:rPr>
        <w:t>souladu s tímto čl</w:t>
      </w:r>
      <w:r w:rsidR="001E2739" w:rsidRPr="00B61EA9">
        <w:rPr>
          <w:rStyle w:val="platne1"/>
          <w:rFonts w:cs="Calibri"/>
        </w:rPr>
        <w:t>ánkem</w:t>
      </w:r>
      <w:r w:rsidRPr="00B61EA9">
        <w:rPr>
          <w:rStyle w:val="platne1"/>
          <w:rFonts w:cs="Calibri"/>
        </w:rPr>
        <w:t>.</w:t>
      </w:r>
      <w:r w:rsidR="00E85E8C">
        <w:rPr>
          <w:rStyle w:val="platne1"/>
          <w:rFonts w:cs="Calibri"/>
        </w:rPr>
        <w:t xml:space="preserve"> Smluvní strany se zavazují zvolit takový způsob komunikace, který nejlépe odpovídá </w:t>
      </w:r>
      <w:r w:rsidR="004472C8">
        <w:rPr>
          <w:rStyle w:val="platne1"/>
          <w:rFonts w:cs="Calibri"/>
        </w:rPr>
        <w:t>povaze</w:t>
      </w:r>
      <w:r w:rsidR="00E85E8C">
        <w:rPr>
          <w:rStyle w:val="platne1"/>
          <w:rFonts w:cs="Calibri"/>
        </w:rPr>
        <w:t xml:space="preserve"> sdělení.</w:t>
      </w:r>
    </w:p>
    <w:p w14:paraId="62B81227" w14:textId="4B866A96" w:rsidR="00486E78" w:rsidRPr="00B61EA9" w:rsidRDefault="00486E78" w:rsidP="00D11047">
      <w:pPr>
        <w:numPr>
          <w:ilvl w:val="1"/>
          <w:numId w:val="2"/>
        </w:numPr>
        <w:tabs>
          <w:tab w:val="num" w:pos="709"/>
        </w:tabs>
        <w:ind w:left="709" w:hanging="709"/>
        <w:jc w:val="both"/>
        <w:rPr>
          <w:rFonts w:cs="Calibri"/>
        </w:rPr>
      </w:pPr>
      <w:r w:rsidRPr="00B61EA9">
        <w:rPr>
          <w:rFonts w:cs="Calibri"/>
        </w:rPr>
        <w:t>Veškerá oznámení, informace a jiná sdělení podaná ve věcech této Smlouvy se považují za doručená dnem, kdy je adresát osobně převezme, dnem, kdy je adresát převezme na své poštovní adrese, dnem, kdy je datová zpráva doručena adresátovi podle zákona č.</w:t>
      </w:r>
      <w:r w:rsidR="00C022CA">
        <w:rPr>
          <w:rFonts w:cs="Calibri"/>
        </w:rPr>
        <w:t> </w:t>
      </w:r>
      <w:r w:rsidRPr="00B61EA9">
        <w:rPr>
          <w:rFonts w:cs="Calibri"/>
        </w:rPr>
        <w:t>300/2008</w:t>
      </w:r>
      <w:r w:rsidR="0013377F">
        <w:rPr>
          <w:rFonts w:cs="Calibri"/>
        </w:rPr>
        <w:t> </w:t>
      </w:r>
      <w:r w:rsidRPr="00B61EA9">
        <w:rPr>
          <w:rFonts w:cs="Calibri"/>
        </w:rPr>
        <w:t xml:space="preserve">Sb., o elektronických úkonech a autorizované konverzi dokumentů, </w:t>
      </w:r>
      <w:r w:rsidR="00C022CA">
        <w:rPr>
          <w:rFonts w:cs="Calibri"/>
        </w:rPr>
        <w:t>ve znění pozdějších předpisů</w:t>
      </w:r>
      <w:r w:rsidRPr="00B61EA9">
        <w:rPr>
          <w:rFonts w:cs="Calibri"/>
        </w:rPr>
        <w:t>, nebo dnem prokazatelného doručení na elektronickou adresu Smluvní strany (e-mail)</w:t>
      </w:r>
      <w:r w:rsidR="0013377F">
        <w:rPr>
          <w:rFonts w:cs="Calibri"/>
        </w:rPr>
        <w:t xml:space="preserve"> </w:t>
      </w:r>
      <w:r w:rsidR="00D73E9B">
        <w:rPr>
          <w:rFonts w:cs="Calibri"/>
        </w:rPr>
        <w:t>dle</w:t>
      </w:r>
      <w:r w:rsidR="0013377F">
        <w:rPr>
          <w:rFonts w:cs="Calibri"/>
        </w:rPr>
        <w:t> této Smlouv</w:t>
      </w:r>
      <w:r w:rsidR="00D73E9B">
        <w:rPr>
          <w:rFonts w:cs="Calibri"/>
        </w:rPr>
        <w:t>y</w:t>
      </w:r>
      <w:r w:rsidR="0013377F">
        <w:rPr>
          <w:rFonts w:cs="Calibri"/>
        </w:rPr>
        <w:t>.</w:t>
      </w:r>
      <w:r w:rsidR="0013377F" w:rsidRPr="00B61EA9" w:rsidDel="0013377F">
        <w:rPr>
          <w:rFonts w:cs="Calibri"/>
        </w:rPr>
        <w:t xml:space="preserve"> </w:t>
      </w:r>
    </w:p>
    <w:p w14:paraId="113B7A8D" w14:textId="77777777" w:rsidR="003458A3" w:rsidRPr="00B61EA9" w:rsidRDefault="003458A3" w:rsidP="00D11047">
      <w:pPr>
        <w:pStyle w:val="rove1"/>
        <w:spacing w:line="276" w:lineRule="auto"/>
      </w:pPr>
      <w:bookmarkStart w:id="30" w:name="_Toc412164173"/>
      <w:bookmarkStart w:id="31" w:name="_Toc412265702"/>
      <w:r w:rsidRPr="00B61EA9">
        <w:t>SANKCE</w:t>
      </w:r>
      <w:bookmarkEnd w:id="30"/>
    </w:p>
    <w:p w14:paraId="4BB073CE" w14:textId="2A9E9E71" w:rsidR="00561E52" w:rsidRDefault="00561E52" w:rsidP="00561E52">
      <w:pPr>
        <w:numPr>
          <w:ilvl w:val="1"/>
          <w:numId w:val="2"/>
        </w:numPr>
        <w:tabs>
          <w:tab w:val="num" w:pos="709"/>
          <w:tab w:val="left" w:pos="5954"/>
        </w:tabs>
        <w:ind w:left="709" w:hanging="709"/>
        <w:jc w:val="both"/>
        <w:rPr>
          <w:rFonts w:cs="Calibri"/>
        </w:rPr>
      </w:pPr>
      <w:r w:rsidRPr="000B0FE1">
        <w:rPr>
          <w:rFonts w:cs="Calibri"/>
        </w:rPr>
        <w:t xml:space="preserve">V případě porušení povinnosti Provozovatele dle odst. </w:t>
      </w:r>
      <w:r w:rsidR="003C3AD0">
        <w:rPr>
          <w:rFonts w:cs="Calibri"/>
        </w:rPr>
        <w:t>3.3</w:t>
      </w:r>
      <w:r w:rsidRPr="000B0FE1">
        <w:rPr>
          <w:rFonts w:asciiTheme="minorHAnsi" w:hAnsiTheme="minorHAnsi" w:cstheme="minorHAnsi"/>
        </w:rPr>
        <w:t xml:space="preserve"> </w:t>
      </w:r>
      <w:r>
        <w:rPr>
          <w:rFonts w:asciiTheme="minorHAnsi" w:hAnsiTheme="minorHAnsi" w:cstheme="minorHAnsi"/>
        </w:rPr>
        <w:t xml:space="preserve">věty první </w:t>
      </w:r>
      <w:r w:rsidRPr="000B0FE1">
        <w:rPr>
          <w:rFonts w:cs="Calibri"/>
        </w:rPr>
        <w:t>této Smlouvy, je Provozovatel povinen uhradit Objednateli smluvní pokutu ve výši 1.000 Kč za každé jednotlivé porušení.</w:t>
      </w:r>
    </w:p>
    <w:p w14:paraId="2EA4CD60" w14:textId="15EDFE63" w:rsidR="00C673E4" w:rsidRPr="00C673E4" w:rsidRDefault="00561E52" w:rsidP="00561E52">
      <w:pPr>
        <w:numPr>
          <w:ilvl w:val="1"/>
          <w:numId w:val="2"/>
        </w:numPr>
        <w:tabs>
          <w:tab w:val="num" w:pos="709"/>
          <w:tab w:val="left" w:pos="5954"/>
        </w:tabs>
        <w:ind w:left="709" w:hanging="709"/>
        <w:jc w:val="both"/>
        <w:rPr>
          <w:rFonts w:cs="Calibri"/>
        </w:rPr>
      </w:pPr>
      <w:r w:rsidRPr="000B0FE1">
        <w:rPr>
          <w:rFonts w:cs="Calibri"/>
        </w:rPr>
        <w:t xml:space="preserve">V případě porušení povinnosti Provozovatele dle odst. </w:t>
      </w:r>
      <w:r>
        <w:rPr>
          <w:rFonts w:asciiTheme="minorHAnsi" w:hAnsiTheme="minorHAnsi" w:cstheme="minorHAnsi"/>
        </w:rPr>
        <w:fldChar w:fldCharType="begin"/>
      </w:r>
      <w:r>
        <w:rPr>
          <w:rFonts w:cs="Calibri"/>
        </w:rPr>
        <w:instrText xml:space="preserve"> REF _Ref129082217 \r \h </w:instrText>
      </w:r>
      <w:r>
        <w:rPr>
          <w:rFonts w:asciiTheme="minorHAnsi" w:hAnsiTheme="minorHAnsi" w:cstheme="minorHAnsi"/>
        </w:rPr>
        <w:instrText xml:space="preserve"> \* MERGEFORMAT </w:instrText>
      </w:r>
      <w:r>
        <w:rPr>
          <w:rFonts w:asciiTheme="minorHAnsi" w:hAnsiTheme="minorHAnsi" w:cstheme="minorHAnsi"/>
        </w:rPr>
      </w:r>
      <w:r>
        <w:rPr>
          <w:rFonts w:asciiTheme="minorHAnsi" w:hAnsiTheme="minorHAnsi" w:cstheme="minorHAnsi"/>
        </w:rPr>
        <w:fldChar w:fldCharType="separate"/>
      </w:r>
      <w:r w:rsidR="00106A2F">
        <w:rPr>
          <w:rFonts w:cs="Calibri"/>
        </w:rPr>
        <w:t>3.6</w:t>
      </w:r>
      <w:r>
        <w:rPr>
          <w:rFonts w:asciiTheme="minorHAnsi" w:hAnsiTheme="minorHAnsi" w:cstheme="minorHAnsi"/>
        </w:rPr>
        <w:fldChar w:fldCharType="end"/>
      </w:r>
      <w:r w:rsidRPr="000B0FE1">
        <w:rPr>
          <w:rFonts w:asciiTheme="minorHAnsi" w:hAnsiTheme="minorHAnsi" w:cstheme="minorHAnsi"/>
        </w:rPr>
        <w:t xml:space="preserve"> </w:t>
      </w:r>
      <w:r w:rsidRPr="000B0FE1">
        <w:rPr>
          <w:rFonts w:cs="Calibri"/>
        </w:rPr>
        <w:t>této Smlouvy</w:t>
      </w:r>
      <w:r>
        <w:rPr>
          <w:rFonts w:cs="Calibri"/>
        </w:rPr>
        <w:t xml:space="preserve"> a nedojde k nápravě ani do 3 (tří) pracovních dní po doručení výzvy Objednatele dle bodu 6.1</w:t>
      </w:r>
      <w:r w:rsidRPr="000B0FE1">
        <w:rPr>
          <w:rFonts w:cs="Calibri"/>
        </w:rPr>
        <w:t>, je Provozovatel povinen uhradit Objednateli smluvní pokutu ve výši 1</w:t>
      </w:r>
      <w:r>
        <w:rPr>
          <w:rFonts w:cs="Calibri"/>
        </w:rPr>
        <w:t>0</w:t>
      </w:r>
      <w:r w:rsidRPr="000B0FE1">
        <w:rPr>
          <w:rFonts w:cs="Calibri"/>
        </w:rPr>
        <w:t>.000 Kč za každé jednotlivé porušení.</w:t>
      </w:r>
    </w:p>
    <w:p w14:paraId="4C116A93" w14:textId="77E85E74" w:rsidR="00152287" w:rsidRPr="000B0FE1" w:rsidRDefault="00152287" w:rsidP="00D11047">
      <w:pPr>
        <w:numPr>
          <w:ilvl w:val="1"/>
          <w:numId w:val="2"/>
        </w:numPr>
        <w:tabs>
          <w:tab w:val="num" w:pos="709"/>
          <w:tab w:val="left" w:pos="5954"/>
        </w:tabs>
        <w:ind w:left="709" w:hanging="709"/>
        <w:jc w:val="both"/>
        <w:rPr>
          <w:rFonts w:cs="Calibri"/>
        </w:rPr>
      </w:pPr>
      <w:r w:rsidRPr="000B0FE1">
        <w:rPr>
          <w:rFonts w:cs="Calibri"/>
        </w:rPr>
        <w:t xml:space="preserve">V případě porušení povinnosti Provozovatele dle odst. </w:t>
      </w:r>
      <w:r w:rsidR="000B0FE1" w:rsidRPr="000B0FE1">
        <w:rPr>
          <w:rFonts w:asciiTheme="minorHAnsi" w:hAnsiTheme="minorHAnsi" w:cstheme="minorHAnsi"/>
        </w:rPr>
        <w:fldChar w:fldCharType="begin"/>
      </w:r>
      <w:r w:rsidR="000B0FE1" w:rsidRPr="000B0FE1">
        <w:rPr>
          <w:rFonts w:cs="Calibri"/>
        </w:rPr>
        <w:instrText xml:space="preserve"> REF _Ref125976939 \r \h </w:instrText>
      </w:r>
      <w:r w:rsidR="000B0FE1">
        <w:rPr>
          <w:rFonts w:asciiTheme="minorHAnsi" w:hAnsiTheme="minorHAnsi" w:cstheme="minorHAnsi"/>
        </w:rPr>
        <w:instrText xml:space="preserve"> \* MERGEFORMAT </w:instrText>
      </w:r>
      <w:r w:rsidR="000B0FE1" w:rsidRPr="000B0FE1">
        <w:rPr>
          <w:rFonts w:asciiTheme="minorHAnsi" w:hAnsiTheme="minorHAnsi" w:cstheme="minorHAnsi"/>
        </w:rPr>
      </w:r>
      <w:r w:rsidR="000B0FE1" w:rsidRPr="000B0FE1">
        <w:rPr>
          <w:rFonts w:asciiTheme="minorHAnsi" w:hAnsiTheme="minorHAnsi" w:cstheme="minorHAnsi"/>
        </w:rPr>
        <w:fldChar w:fldCharType="separate"/>
      </w:r>
      <w:r w:rsidR="00106A2F">
        <w:rPr>
          <w:rFonts w:cs="Calibri"/>
        </w:rPr>
        <w:t>4.5</w:t>
      </w:r>
      <w:r w:rsidR="000B0FE1" w:rsidRPr="000B0FE1">
        <w:rPr>
          <w:rFonts w:asciiTheme="minorHAnsi" w:hAnsiTheme="minorHAnsi" w:cstheme="minorHAnsi"/>
        </w:rPr>
        <w:fldChar w:fldCharType="end"/>
      </w:r>
      <w:r w:rsidR="00F57353" w:rsidRPr="000B0FE1">
        <w:rPr>
          <w:rFonts w:asciiTheme="minorHAnsi" w:hAnsiTheme="minorHAnsi" w:cstheme="minorHAnsi"/>
        </w:rPr>
        <w:t xml:space="preserve"> </w:t>
      </w:r>
      <w:r w:rsidRPr="000B0FE1">
        <w:rPr>
          <w:rFonts w:cs="Calibri"/>
        </w:rPr>
        <w:t>této Smlouvy, je Provozovatel povinen uhradit Objednateli smluvní pokutu ve výši 1</w:t>
      </w:r>
      <w:r w:rsidR="000B0FE1" w:rsidRPr="000B0FE1">
        <w:rPr>
          <w:rFonts w:cs="Calibri"/>
        </w:rPr>
        <w:t>00</w:t>
      </w:r>
      <w:r w:rsidRPr="000B0FE1">
        <w:rPr>
          <w:rFonts w:cs="Calibri"/>
        </w:rPr>
        <w:t>.000 Kč za každ</w:t>
      </w:r>
      <w:r w:rsidR="000B0FE1" w:rsidRPr="000B0FE1">
        <w:rPr>
          <w:rFonts w:cs="Calibri"/>
        </w:rPr>
        <w:t>é</w:t>
      </w:r>
      <w:r w:rsidRPr="000B0FE1">
        <w:rPr>
          <w:rFonts w:cs="Calibri"/>
        </w:rPr>
        <w:t xml:space="preserve"> jednotliv</w:t>
      </w:r>
      <w:r w:rsidR="000B0FE1" w:rsidRPr="000B0FE1">
        <w:rPr>
          <w:rFonts w:cs="Calibri"/>
        </w:rPr>
        <w:t>é porušen</w:t>
      </w:r>
      <w:r w:rsidRPr="000B0FE1">
        <w:rPr>
          <w:rFonts w:cs="Calibri"/>
        </w:rPr>
        <w:t>í.</w:t>
      </w:r>
    </w:p>
    <w:p w14:paraId="2FA91819" w14:textId="4BFA9021" w:rsidR="00FA00FC" w:rsidRPr="000B0FE1" w:rsidRDefault="00FA00FC" w:rsidP="00D11047">
      <w:pPr>
        <w:numPr>
          <w:ilvl w:val="1"/>
          <w:numId w:val="2"/>
        </w:numPr>
        <w:tabs>
          <w:tab w:val="num" w:pos="709"/>
          <w:tab w:val="left" w:pos="5954"/>
        </w:tabs>
        <w:ind w:left="709" w:hanging="709"/>
        <w:jc w:val="both"/>
        <w:rPr>
          <w:rFonts w:cs="Calibri"/>
        </w:rPr>
      </w:pPr>
      <w:r w:rsidRPr="000B0FE1">
        <w:rPr>
          <w:rFonts w:cs="Calibri"/>
        </w:rPr>
        <w:t>V případě porušení povinnosti mlčenlivosti specifikované v</w:t>
      </w:r>
      <w:r w:rsidR="000B0FE1" w:rsidRPr="000B0FE1">
        <w:rPr>
          <w:rFonts w:cs="Calibri"/>
        </w:rPr>
        <w:t xml:space="preserve"> čl. </w:t>
      </w:r>
      <w:r w:rsidR="000B0FE1" w:rsidRPr="000B0FE1">
        <w:rPr>
          <w:rFonts w:cs="Calibri"/>
        </w:rPr>
        <w:fldChar w:fldCharType="begin"/>
      </w:r>
      <w:r w:rsidR="000B0FE1" w:rsidRPr="000B0FE1">
        <w:rPr>
          <w:rFonts w:cs="Calibri"/>
        </w:rPr>
        <w:instrText xml:space="preserve"> REF _Ref454876241 \r \h </w:instrText>
      </w:r>
      <w:r w:rsidR="000B0FE1">
        <w:rPr>
          <w:rFonts w:cs="Calibri"/>
        </w:rPr>
        <w:instrText xml:space="preserve"> \* MERGEFORMAT </w:instrText>
      </w:r>
      <w:r w:rsidR="000B0FE1" w:rsidRPr="000B0FE1">
        <w:rPr>
          <w:rFonts w:cs="Calibri"/>
        </w:rPr>
      </w:r>
      <w:r w:rsidR="000B0FE1" w:rsidRPr="000B0FE1">
        <w:rPr>
          <w:rFonts w:cs="Calibri"/>
        </w:rPr>
        <w:fldChar w:fldCharType="separate"/>
      </w:r>
      <w:r w:rsidR="00106A2F">
        <w:rPr>
          <w:rFonts w:cs="Calibri"/>
        </w:rPr>
        <w:t>8</w:t>
      </w:r>
      <w:r w:rsidR="000B0FE1" w:rsidRPr="000B0FE1">
        <w:rPr>
          <w:rFonts w:cs="Calibri"/>
        </w:rPr>
        <w:fldChar w:fldCharType="end"/>
      </w:r>
      <w:r w:rsidRPr="000B0FE1">
        <w:rPr>
          <w:rFonts w:cs="Calibri"/>
        </w:rPr>
        <w:t xml:space="preserve"> této Smlouvě je Provozovatel povinen uhradit Objednateli smluvní pokutu ve výši </w:t>
      </w:r>
      <w:r w:rsidR="00101546">
        <w:rPr>
          <w:rFonts w:cs="Calibri"/>
        </w:rPr>
        <w:t>5</w:t>
      </w:r>
      <w:r w:rsidR="00291CDE">
        <w:rPr>
          <w:rFonts w:cs="Calibri"/>
        </w:rPr>
        <w:t>0</w:t>
      </w:r>
      <w:r w:rsidRPr="000B0FE1">
        <w:rPr>
          <w:rFonts w:cs="Calibri"/>
        </w:rPr>
        <w:t>.000 Kč za každé jednotlivé porušení.</w:t>
      </w:r>
    </w:p>
    <w:p w14:paraId="7412E2A9" w14:textId="420B0B4F" w:rsidR="003458A3" w:rsidRPr="00B61EA9" w:rsidRDefault="003458A3" w:rsidP="00D11047">
      <w:pPr>
        <w:numPr>
          <w:ilvl w:val="1"/>
          <w:numId w:val="2"/>
        </w:numPr>
        <w:tabs>
          <w:tab w:val="num" w:pos="709"/>
        </w:tabs>
        <w:ind w:left="709" w:hanging="709"/>
        <w:jc w:val="both"/>
        <w:rPr>
          <w:rFonts w:cs="Calibri"/>
        </w:rPr>
      </w:pPr>
      <w:r w:rsidRPr="00B61EA9">
        <w:rPr>
          <w:rFonts w:cs="Calibri"/>
        </w:rPr>
        <w:t xml:space="preserve">Smluvní pokutu dle této Smlouvy uhradí </w:t>
      </w:r>
      <w:r w:rsidR="0044587E">
        <w:rPr>
          <w:rFonts w:cs="Calibri"/>
        </w:rPr>
        <w:t>Provozovatel</w:t>
      </w:r>
      <w:r w:rsidRPr="00B61EA9">
        <w:rPr>
          <w:rFonts w:cs="Calibri"/>
        </w:rPr>
        <w:t xml:space="preserve"> </w:t>
      </w:r>
      <w:r w:rsidR="00473DBB">
        <w:rPr>
          <w:rFonts w:cs="Calibri"/>
        </w:rPr>
        <w:t>Objednatel</w:t>
      </w:r>
      <w:r w:rsidR="008F7EE2" w:rsidRPr="00B61EA9">
        <w:rPr>
          <w:rFonts w:cs="Calibri"/>
        </w:rPr>
        <w:t>i</w:t>
      </w:r>
      <w:r w:rsidRPr="00B61EA9">
        <w:rPr>
          <w:rFonts w:cs="Calibri"/>
        </w:rPr>
        <w:t xml:space="preserve"> na základě písemné výzvy</w:t>
      </w:r>
      <w:r w:rsidR="008F7EE2" w:rsidRPr="00B61EA9">
        <w:rPr>
          <w:rFonts w:cs="Calibri"/>
        </w:rPr>
        <w:t xml:space="preserve"> </w:t>
      </w:r>
      <w:r w:rsidR="00473DBB">
        <w:rPr>
          <w:rFonts w:cs="Calibri"/>
        </w:rPr>
        <w:t>Objednatel</w:t>
      </w:r>
      <w:r w:rsidR="00167E1D">
        <w:rPr>
          <w:rFonts w:cs="Calibri"/>
        </w:rPr>
        <w:t>e</w:t>
      </w:r>
      <w:r w:rsidRPr="00B61EA9">
        <w:rPr>
          <w:rFonts w:cs="Calibri"/>
        </w:rPr>
        <w:t>, a to na bankovní úč</w:t>
      </w:r>
      <w:r w:rsidR="008F7EE2" w:rsidRPr="00B61EA9">
        <w:rPr>
          <w:rFonts w:cs="Calibri"/>
        </w:rPr>
        <w:t>e</w:t>
      </w:r>
      <w:r w:rsidRPr="00B61EA9">
        <w:rPr>
          <w:rFonts w:cs="Calibri"/>
        </w:rPr>
        <w:t>t uveden</w:t>
      </w:r>
      <w:r w:rsidR="008F7EE2" w:rsidRPr="00B61EA9">
        <w:rPr>
          <w:rFonts w:cs="Calibri"/>
        </w:rPr>
        <w:t>ý</w:t>
      </w:r>
      <w:r w:rsidRPr="00B61EA9">
        <w:rPr>
          <w:rFonts w:cs="Calibri"/>
        </w:rPr>
        <w:t xml:space="preserve"> v záhlaví této Smlouvy. Doba splatnosti</w:t>
      </w:r>
      <w:r w:rsidR="008F7EE2" w:rsidRPr="00B61EA9">
        <w:rPr>
          <w:rFonts w:cs="Calibri"/>
        </w:rPr>
        <w:t xml:space="preserve"> smluvní pokuty</w:t>
      </w:r>
      <w:r w:rsidRPr="00B61EA9">
        <w:rPr>
          <w:rFonts w:cs="Calibri"/>
        </w:rPr>
        <w:t xml:space="preserve"> činí 15 dnů ode dne doručení výzvy k zaplacení smluvní pokuty.</w:t>
      </w:r>
    </w:p>
    <w:p w14:paraId="138E60DD" w14:textId="4BEF7887" w:rsidR="00EA504B" w:rsidRPr="00A96526" w:rsidRDefault="003458A3" w:rsidP="00D11047">
      <w:pPr>
        <w:numPr>
          <w:ilvl w:val="1"/>
          <w:numId w:val="2"/>
        </w:numPr>
        <w:tabs>
          <w:tab w:val="num" w:pos="709"/>
        </w:tabs>
        <w:ind w:left="709" w:hanging="709"/>
        <w:jc w:val="both"/>
        <w:rPr>
          <w:rFonts w:cs="Calibri"/>
        </w:rPr>
      </w:pPr>
      <w:r w:rsidRPr="00B61EA9">
        <w:t xml:space="preserve">Smluvní pokuty podle této Smlouvy se nevztahují na případy, kdy je plnění povinností </w:t>
      </w:r>
      <w:r w:rsidR="0044587E">
        <w:t>Provozovatel</w:t>
      </w:r>
      <w:r w:rsidR="00F353CF">
        <w:t>e</w:t>
      </w:r>
      <w:r w:rsidRPr="00B61EA9">
        <w:t xml:space="preserve"> po právní či faktické stránce nemožné. Sjednáním ani zaplacením kterékoliv smluvní pokuty podle této Smlouvy není dotčeno právo </w:t>
      </w:r>
      <w:r w:rsidR="00473DBB">
        <w:t>Objednatel</w:t>
      </w:r>
      <w:r w:rsidR="00167E1D">
        <w:t>e</w:t>
      </w:r>
      <w:r w:rsidRPr="00B61EA9">
        <w:t xml:space="preserve"> žádat po </w:t>
      </w:r>
      <w:r w:rsidR="00F353CF">
        <w:t xml:space="preserve">Provozovateli </w:t>
      </w:r>
      <w:r w:rsidRPr="00B61EA9">
        <w:t>v plné výši náhradu škody způsobené porušením povinnosti podle této Smlouvy</w:t>
      </w:r>
      <w:bookmarkStart w:id="32" w:name="_Ref322484219"/>
      <w:bookmarkStart w:id="33" w:name="_Toc412265703"/>
      <w:bookmarkEnd w:id="31"/>
      <w:r w:rsidR="00FC7A9A" w:rsidRPr="00B61EA9">
        <w:t>.</w:t>
      </w:r>
      <w:r w:rsidR="00FB5A8D">
        <w:t xml:space="preserve"> Uhrazením </w:t>
      </w:r>
      <w:r w:rsidR="005C3F4B">
        <w:t xml:space="preserve">jakékoli </w:t>
      </w:r>
      <w:r w:rsidR="00FB5A8D">
        <w:t xml:space="preserve">smluvní pokuty </w:t>
      </w:r>
      <w:r w:rsidR="005C3F4B">
        <w:t xml:space="preserve">dle této Smlouvy </w:t>
      </w:r>
      <w:r w:rsidR="00FB5A8D">
        <w:t xml:space="preserve">není dotčen závazek </w:t>
      </w:r>
      <w:r w:rsidR="0044587E">
        <w:t>Provozovatel</w:t>
      </w:r>
      <w:r w:rsidR="00F353CF">
        <w:t>e</w:t>
      </w:r>
      <w:r w:rsidR="00FB5A8D">
        <w:t xml:space="preserve"> ke splnění dané povinnosti dle Smlouvy.</w:t>
      </w:r>
    </w:p>
    <w:p w14:paraId="791F7478" w14:textId="269A1F2B" w:rsidR="00A96526" w:rsidRDefault="00A96526">
      <w:pPr>
        <w:numPr>
          <w:ilvl w:val="1"/>
          <w:numId w:val="2"/>
        </w:numPr>
        <w:tabs>
          <w:tab w:val="num" w:pos="709"/>
          <w:tab w:val="left" w:pos="5954"/>
        </w:tabs>
        <w:ind w:left="709" w:hanging="709"/>
        <w:jc w:val="both"/>
        <w:rPr>
          <w:rFonts w:cs="Calibri"/>
        </w:rPr>
      </w:pPr>
      <w:r w:rsidRPr="000B0FE1">
        <w:rPr>
          <w:rFonts w:cs="Calibri"/>
        </w:rPr>
        <w:t xml:space="preserve">V případě porušení povinnosti mlčenlivosti specifikované v čl. </w:t>
      </w:r>
      <w:r w:rsidRPr="000B0FE1">
        <w:rPr>
          <w:rFonts w:cs="Calibri"/>
        </w:rPr>
        <w:fldChar w:fldCharType="begin"/>
      </w:r>
      <w:r w:rsidRPr="000B0FE1">
        <w:rPr>
          <w:rFonts w:cs="Calibri"/>
        </w:rPr>
        <w:instrText xml:space="preserve"> REF _Ref454876241 \r \h </w:instrText>
      </w:r>
      <w:r>
        <w:rPr>
          <w:rFonts w:cs="Calibri"/>
        </w:rPr>
        <w:instrText xml:space="preserve"> \* MERGEFORMAT </w:instrText>
      </w:r>
      <w:r w:rsidRPr="000B0FE1">
        <w:rPr>
          <w:rFonts w:cs="Calibri"/>
        </w:rPr>
      </w:r>
      <w:r w:rsidRPr="000B0FE1">
        <w:rPr>
          <w:rFonts w:cs="Calibri"/>
        </w:rPr>
        <w:fldChar w:fldCharType="separate"/>
      </w:r>
      <w:r w:rsidR="00106A2F">
        <w:rPr>
          <w:rFonts w:cs="Calibri"/>
        </w:rPr>
        <w:t>8</w:t>
      </w:r>
      <w:r w:rsidRPr="000B0FE1">
        <w:rPr>
          <w:rFonts w:cs="Calibri"/>
        </w:rPr>
        <w:fldChar w:fldCharType="end"/>
      </w:r>
      <w:r w:rsidRPr="000B0FE1">
        <w:rPr>
          <w:rFonts w:cs="Calibri"/>
        </w:rPr>
        <w:t xml:space="preserve"> této Smlouvě je </w:t>
      </w:r>
      <w:r>
        <w:rPr>
          <w:rFonts w:cs="Calibri"/>
        </w:rPr>
        <w:t>Objednatel</w:t>
      </w:r>
      <w:r w:rsidRPr="000B0FE1">
        <w:rPr>
          <w:rFonts w:cs="Calibri"/>
        </w:rPr>
        <w:t xml:space="preserve"> povinen uhradit </w:t>
      </w:r>
      <w:r>
        <w:rPr>
          <w:rFonts w:cs="Calibri"/>
        </w:rPr>
        <w:t>Provozovateli</w:t>
      </w:r>
      <w:r w:rsidRPr="000B0FE1">
        <w:rPr>
          <w:rFonts w:cs="Calibri"/>
        </w:rPr>
        <w:t xml:space="preserve"> smluvní pokutu ve výši </w:t>
      </w:r>
      <w:r>
        <w:rPr>
          <w:rFonts w:cs="Calibri"/>
        </w:rPr>
        <w:t>50</w:t>
      </w:r>
      <w:r w:rsidRPr="000B0FE1">
        <w:rPr>
          <w:rFonts w:cs="Calibri"/>
        </w:rPr>
        <w:t>.000 Kč za každé jednotlivé porušení.</w:t>
      </w:r>
      <w:r>
        <w:rPr>
          <w:rFonts w:cs="Calibri"/>
        </w:rPr>
        <w:t xml:space="preserve"> Odst. 7.5 a 7.6 této Smlouvy se uplatní obdobně.</w:t>
      </w:r>
    </w:p>
    <w:p w14:paraId="7CD1E601" w14:textId="79C1E6B5" w:rsidR="00C176BF" w:rsidRPr="00C176BF" w:rsidRDefault="00C176BF" w:rsidP="00561E52">
      <w:pPr>
        <w:numPr>
          <w:ilvl w:val="1"/>
          <w:numId w:val="2"/>
        </w:numPr>
        <w:tabs>
          <w:tab w:val="num" w:pos="709"/>
          <w:tab w:val="left" w:pos="5954"/>
        </w:tabs>
        <w:ind w:left="709" w:hanging="709"/>
        <w:jc w:val="both"/>
        <w:rPr>
          <w:rFonts w:cs="Calibri"/>
        </w:rPr>
      </w:pPr>
      <w:r w:rsidRPr="000B0FE1">
        <w:rPr>
          <w:rFonts w:cs="Calibri"/>
        </w:rPr>
        <w:t xml:space="preserve">V případě porušení povinnosti Provozovatele dle odst. </w:t>
      </w:r>
      <w:r>
        <w:rPr>
          <w:rFonts w:cs="Calibri"/>
        </w:rPr>
        <w:t xml:space="preserve">4.4 (i) </w:t>
      </w:r>
      <w:r w:rsidRPr="000B0FE1">
        <w:rPr>
          <w:rFonts w:cs="Calibri"/>
        </w:rPr>
        <w:t>této Smlouvy</w:t>
      </w:r>
      <w:r>
        <w:rPr>
          <w:rFonts w:cs="Calibri"/>
        </w:rPr>
        <w:t xml:space="preserve"> a nedojde k nápravě ani do 24 (dvaceti čtyř) hodin po doručení výzvy Objednatele dle bodu 6.1</w:t>
      </w:r>
      <w:r w:rsidRPr="000B0FE1">
        <w:rPr>
          <w:rFonts w:cs="Calibri"/>
        </w:rPr>
        <w:t>, je Provozovatel povinen uhradit Objednateli smluvní pokutu ve výši 1</w:t>
      </w:r>
      <w:r>
        <w:rPr>
          <w:rFonts w:cs="Calibri"/>
        </w:rPr>
        <w:t>0</w:t>
      </w:r>
      <w:r w:rsidRPr="000B0FE1">
        <w:rPr>
          <w:rFonts w:cs="Calibri"/>
        </w:rPr>
        <w:t>.000 Kč za každé jednotlivé porušení.</w:t>
      </w:r>
    </w:p>
    <w:p w14:paraId="5826AE50" w14:textId="77777777" w:rsidR="00C754F8" w:rsidRPr="00B61EA9" w:rsidRDefault="00C754F8" w:rsidP="00D11047">
      <w:pPr>
        <w:pStyle w:val="rove1"/>
        <w:spacing w:line="276" w:lineRule="auto"/>
        <w:rPr>
          <w:caps/>
        </w:rPr>
      </w:pPr>
      <w:bookmarkStart w:id="34" w:name="_Ref454876241"/>
      <w:r w:rsidRPr="00B61EA9">
        <w:rPr>
          <w:caps/>
        </w:rPr>
        <w:t xml:space="preserve">Důvěrnost </w:t>
      </w:r>
      <w:r w:rsidR="009A4A90" w:rsidRPr="00B61EA9">
        <w:rPr>
          <w:caps/>
        </w:rPr>
        <w:t xml:space="preserve">A ÚPLNOST </w:t>
      </w:r>
      <w:r w:rsidRPr="00B61EA9">
        <w:rPr>
          <w:caps/>
        </w:rPr>
        <w:t>informací</w:t>
      </w:r>
      <w:bookmarkEnd w:id="32"/>
      <w:bookmarkEnd w:id="33"/>
      <w:r w:rsidR="00F6327D" w:rsidRPr="00B61EA9">
        <w:rPr>
          <w:caps/>
        </w:rPr>
        <w:t>, Ochrana osobních údajů</w:t>
      </w:r>
      <w:bookmarkEnd w:id="34"/>
    </w:p>
    <w:p w14:paraId="5EFA1D76" w14:textId="530E4AB0" w:rsidR="004A7DFC" w:rsidRPr="00B61EA9" w:rsidRDefault="00C754F8" w:rsidP="00D11047">
      <w:pPr>
        <w:numPr>
          <w:ilvl w:val="1"/>
          <w:numId w:val="2"/>
        </w:numPr>
        <w:tabs>
          <w:tab w:val="num" w:pos="709"/>
        </w:tabs>
        <w:ind w:left="709" w:hanging="709"/>
        <w:jc w:val="both"/>
        <w:rPr>
          <w:rFonts w:cs="Calibri"/>
        </w:rPr>
      </w:pPr>
      <w:bookmarkStart w:id="35" w:name="_Ref327305651"/>
      <w:r w:rsidRPr="00B61EA9">
        <w:rPr>
          <w:rFonts w:cs="Calibri"/>
        </w:rPr>
        <w:t>Za důvěrné se považují jakékoliv informace vztahující se k</w:t>
      </w:r>
      <w:r w:rsidR="00821B9F">
        <w:rPr>
          <w:rFonts w:cs="Calibri"/>
        </w:rPr>
        <w:t> předmětu Smlouvy</w:t>
      </w:r>
      <w:r w:rsidR="00977A7C">
        <w:rPr>
          <w:rFonts w:cs="Calibri"/>
        </w:rPr>
        <w:t>,</w:t>
      </w:r>
      <w:r w:rsidRPr="00B61EA9">
        <w:rPr>
          <w:rFonts w:cs="Calibri"/>
        </w:rPr>
        <w:t xml:space="preserve"> poskytnuté</w:t>
      </w:r>
      <w:r w:rsidR="001C2682">
        <w:rPr>
          <w:rFonts w:cs="Calibri"/>
        </w:rPr>
        <w:t xml:space="preserve"> </w:t>
      </w:r>
      <w:r w:rsidR="00977A7C">
        <w:rPr>
          <w:rFonts w:cs="Calibri"/>
        </w:rPr>
        <w:t>jednou</w:t>
      </w:r>
      <w:r w:rsidRPr="00B61EA9">
        <w:rPr>
          <w:rFonts w:cs="Calibri"/>
        </w:rPr>
        <w:t xml:space="preserve"> Stranou</w:t>
      </w:r>
      <w:r w:rsidR="00977A7C">
        <w:rPr>
          <w:rFonts w:cs="Calibri"/>
        </w:rPr>
        <w:t xml:space="preserve"> druhé Straně v souvislosti s plněním této Smlouvy</w:t>
      </w:r>
      <w:r w:rsidR="00105E6A">
        <w:rPr>
          <w:rFonts w:cs="Calibri"/>
        </w:rPr>
        <w:t xml:space="preserve"> (dále jen </w:t>
      </w:r>
      <w:r w:rsidR="00105E6A" w:rsidRPr="00E54D89">
        <w:rPr>
          <w:rFonts w:cs="Calibri"/>
          <w:i/>
          <w:iCs/>
        </w:rPr>
        <w:t>„</w:t>
      </w:r>
      <w:r w:rsidR="00105E6A" w:rsidRPr="00E54D89">
        <w:rPr>
          <w:rFonts w:cs="Calibri"/>
          <w:b/>
          <w:bCs/>
          <w:i/>
          <w:iCs/>
        </w:rPr>
        <w:t>Důvěrné informace</w:t>
      </w:r>
      <w:r w:rsidR="00105E6A" w:rsidRPr="00E54D89">
        <w:rPr>
          <w:rFonts w:cs="Calibri"/>
          <w:i/>
          <w:iCs/>
        </w:rPr>
        <w:t>“</w:t>
      </w:r>
      <w:r w:rsidR="00105E6A">
        <w:rPr>
          <w:rFonts w:cs="Calibri"/>
        </w:rPr>
        <w:t>)</w:t>
      </w:r>
      <w:r w:rsidR="00977A7C">
        <w:rPr>
          <w:rFonts w:cs="Calibri"/>
        </w:rPr>
        <w:t>. Za důvěrné informace se však nepovažují informace vztahující se k</w:t>
      </w:r>
      <w:r w:rsidR="00833599">
        <w:rPr>
          <w:rFonts w:cs="Calibri"/>
        </w:rPr>
        <w:t> předmětu Smlouvy</w:t>
      </w:r>
      <w:r w:rsidR="00977A7C">
        <w:rPr>
          <w:rFonts w:cs="Calibri"/>
        </w:rPr>
        <w:t>, které jsou veřejně známé nebo veřejně dostupné</w:t>
      </w:r>
      <w:r w:rsidR="001C2682">
        <w:rPr>
          <w:rFonts w:cs="Calibri"/>
        </w:rPr>
        <w:t xml:space="preserve"> v listinné </w:t>
      </w:r>
      <w:r w:rsidR="002A16E9">
        <w:rPr>
          <w:rFonts w:cs="Calibri"/>
        </w:rPr>
        <w:t xml:space="preserve">nebo elektronické </w:t>
      </w:r>
      <w:r w:rsidR="001C2682">
        <w:rPr>
          <w:rFonts w:cs="Calibri"/>
        </w:rPr>
        <w:t>podobě</w:t>
      </w:r>
      <w:r w:rsidR="002A16E9">
        <w:rPr>
          <w:rFonts w:cs="Calibri"/>
        </w:rPr>
        <w:t>, například</w:t>
      </w:r>
      <w:r w:rsidR="001C2682">
        <w:rPr>
          <w:rFonts w:cs="Calibri"/>
        </w:rPr>
        <w:t xml:space="preserve"> </w:t>
      </w:r>
      <w:r w:rsidR="00977A7C">
        <w:rPr>
          <w:rFonts w:cs="Calibri"/>
        </w:rPr>
        <w:t>na webových stránkách s neomezeným přístupem (bez nutnosti přihlášení uživatele)</w:t>
      </w:r>
      <w:r w:rsidR="002A16E9">
        <w:rPr>
          <w:rFonts w:cs="Calibri"/>
        </w:rPr>
        <w:t>,</w:t>
      </w:r>
      <w:r w:rsidR="00977A7C">
        <w:rPr>
          <w:rFonts w:cs="Calibri"/>
        </w:rPr>
        <w:t xml:space="preserve"> a informace, u kterých poskytující Strana výslovně písemně uvede</w:t>
      </w:r>
      <w:r w:rsidRPr="00B61EA9">
        <w:rPr>
          <w:rFonts w:cs="Calibri"/>
        </w:rPr>
        <w:t>, že je za důvěrné nepovažuje (</w:t>
      </w:r>
      <w:r w:rsidR="00105E6A">
        <w:rPr>
          <w:rFonts w:cs="Calibri"/>
        </w:rPr>
        <w:t xml:space="preserve">dále jen </w:t>
      </w:r>
      <w:r w:rsidR="00105E6A" w:rsidRPr="00E54D89">
        <w:rPr>
          <w:rFonts w:cs="Calibri"/>
          <w:i/>
          <w:iCs/>
        </w:rPr>
        <w:t>„</w:t>
      </w:r>
      <w:r w:rsidR="00105E6A" w:rsidRPr="00E54D89">
        <w:rPr>
          <w:rFonts w:cs="Calibri"/>
          <w:b/>
          <w:bCs/>
          <w:i/>
          <w:iCs/>
        </w:rPr>
        <w:t>Nedůvěrné</w:t>
      </w:r>
      <w:r w:rsidR="00105E6A" w:rsidRPr="00E54D89">
        <w:rPr>
          <w:rFonts w:cs="Calibri"/>
          <w:i/>
          <w:iCs/>
        </w:rPr>
        <w:t xml:space="preserve"> </w:t>
      </w:r>
      <w:r w:rsidR="00105E6A" w:rsidRPr="00E54D89">
        <w:rPr>
          <w:rFonts w:cs="Calibri"/>
          <w:b/>
          <w:i/>
          <w:iCs/>
        </w:rPr>
        <w:t>informace</w:t>
      </w:r>
      <w:r w:rsidRPr="00E54D89">
        <w:rPr>
          <w:rFonts w:cs="Calibri"/>
          <w:i/>
          <w:iCs/>
        </w:rPr>
        <w:t>“</w:t>
      </w:r>
      <w:r w:rsidRPr="00B61EA9">
        <w:rPr>
          <w:rFonts w:cs="Calibri"/>
        </w:rPr>
        <w:t>)</w:t>
      </w:r>
      <w:r w:rsidR="00105E6A">
        <w:rPr>
          <w:rFonts w:cs="Calibri"/>
        </w:rPr>
        <w:t xml:space="preserve"> (Důvěrné informace a Nedůvěrné informace společně dále jen </w:t>
      </w:r>
      <w:r w:rsidR="00105E6A" w:rsidRPr="00E54D89">
        <w:rPr>
          <w:rFonts w:cs="Calibri"/>
          <w:i/>
          <w:iCs/>
        </w:rPr>
        <w:t>„</w:t>
      </w:r>
      <w:r w:rsidR="00105E6A" w:rsidRPr="00E54D89">
        <w:rPr>
          <w:rFonts w:cs="Calibri"/>
          <w:b/>
          <w:bCs/>
          <w:i/>
          <w:iCs/>
        </w:rPr>
        <w:t>Informace</w:t>
      </w:r>
      <w:r w:rsidR="00105E6A" w:rsidRPr="00E54D89">
        <w:rPr>
          <w:rFonts w:cs="Calibri"/>
          <w:i/>
          <w:iCs/>
        </w:rPr>
        <w:t>“</w:t>
      </w:r>
      <w:r w:rsidR="00105E6A">
        <w:rPr>
          <w:rFonts w:cs="Calibri"/>
        </w:rPr>
        <w:t>)</w:t>
      </w:r>
      <w:r w:rsidRPr="00B61EA9">
        <w:rPr>
          <w:rFonts w:cs="Calibri"/>
        </w:rPr>
        <w:t>.</w:t>
      </w:r>
      <w:bookmarkEnd w:id="35"/>
    </w:p>
    <w:p w14:paraId="3C490F02" w14:textId="29CA2E9B" w:rsidR="00A06010" w:rsidRPr="00B61EA9" w:rsidRDefault="00A06010" w:rsidP="00D11047">
      <w:pPr>
        <w:numPr>
          <w:ilvl w:val="1"/>
          <w:numId w:val="2"/>
        </w:numPr>
        <w:tabs>
          <w:tab w:val="num" w:pos="709"/>
        </w:tabs>
        <w:ind w:left="709" w:hanging="709"/>
        <w:jc w:val="both"/>
        <w:rPr>
          <w:rFonts w:cs="Calibri"/>
        </w:rPr>
      </w:pPr>
      <w:r w:rsidRPr="00B61EA9">
        <w:rPr>
          <w:rFonts w:cs="Calibri"/>
        </w:rPr>
        <w:t xml:space="preserve">Informace se budou považovat za poskytnuté </w:t>
      </w:r>
      <w:r w:rsidR="006C0334" w:rsidRPr="00B61EA9">
        <w:rPr>
          <w:rFonts w:cs="Calibri"/>
        </w:rPr>
        <w:t>bez ohledu na formu a způsob jejich sdělen</w:t>
      </w:r>
      <w:r w:rsidR="00FC7E39">
        <w:rPr>
          <w:rFonts w:cs="Calibri"/>
        </w:rPr>
        <w:t>í</w:t>
      </w:r>
      <w:r w:rsidR="006C0334" w:rsidRPr="00B61EA9">
        <w:rPr>
          <w:rFonts w:cs="Calibri"/>
        </w:rPr>
        <w:t xml:space="preserve"> či zachycení a budou zahrnovat jakékoli</w:t>
      </w:r>
      <w:r w:rsidR="000B0FE1">
        <w:rPr>
          <w:rFonts w:cs="Calibri"/>
        </w:rPr>
        <w:t>v</w:t>
      </w:r>
      <w:r w:rsidR="006C0334" w:rsidRPr="00B61EA9">
        <w:rPr>
          <w:rFonts w:cs="Calibri"/>
        </w:rPr>
        <w:t xml:space="preserve"> a všechny skutečnosti, </w:t>
      </w:r>
      <w:r w:rsidR="003458A3" w:rsidRPr="00B61EA9">
        <w:rPr>
          <w:rFonts w:cs="Calibri"/>
        </w:rPr>
        <w:t>které</w:t>
      </w:r>
      <w:r w:rsidR="006C0334" w:rsidRPr="00B61EA9">
        <w:rPr>
          <w:rFonts w:cs="Calibri"/>
        </w:rPr>
        <w:t xml:space="preserve"> se příslušná Smluvní strana v průběhu platnosti této </w:t>
      </w:r>
      <w:r w:rsidR="00D31A5B">
        <w:rPr>
          <w:rFonts w:cs="Calibri"/>
        </w:rPr>
        <w:t>S</w:t>
      </w:r>
      <w:r w:rsidR="006C0334" w:rsidRPr="00B61EA9">
        <w:rPr>
          <w:rFonts w:cs="Calibri"/>
        </w:rPr>
        <w:t xml:space="preserve">mlouvy </w:t>
      </w:r>
      <w:r w:rsidR="003458A3" w:rsidRPr="00B61EA9">
        <w:rPr>
          <w:rFonts w:cs="Calibri"/>
        </w:rPr>
        <w:t>dozví</w:t>
      </w:r>
      <w:r w:rsidR="006C0334" w:rsidRPr="00B61EA9">
        <w:rPr>
          <w:rFonts w:cs="Calibri"/>
        </w:rPr>
        <w:t>, a/nebo kter</w:t>
      </w:r>
      <w:r w:rsidR="00833CCE" w:rsidRPr="00B61EA9">
        <w:rPr>
          <w:rFonts w:cs="Calibri"/>
        </w:rPr>
        <w:t>é</w:t>
      </w:r>
      <w:r w:rsidR="006C0334" w:rsidRPr="00B61EA9">
        <w:rPr>
          <w:rFonts w:cs="Calibri"/>
        </w:rPr>
        <w:t xml:space="preserve"> jí druhá Smluvní strana v</w:t>
      </w:r>
      <w:r w:rsidR="00FC7E39">
        <w:rPr>
          <w:rFonts w:cs="Calibri"/>
        </w:rPr>
        <w:t> </w:t>
      </w:r>
      <w:r w:rsidR="006C0334" w:rsidRPr="00B61EA9">
        <w:rPr>
          <w:rFonts w:cs="Calibri"/>
        </w:rPr>
        <w:t>průběhu vzájemn</w:t>
      </w:r>
      <w:r w:rsidR="00833CCE" w:rsidRPr="00B61EA9">
        <w:rPr>
          <w:rFonts w:cs="Calibri"/>
        </w:rPr>
        <w:t>é</w:t>
      </w:r>
      <w:r w:rsidR="006C0334" w:rsidRPr="00B61EA9">
        <w:rPr>
          <w:rFonts w:cs="Calibri"/>
        </w:rPr>
        <w:t xml:space="preserve"> spolupráce</w:t>
      </w:r>
      <w:r w:rsidR="00821B9F">
        <w:rPr>
          <w:rFonts w:cs="Calibri"/>
        </w:rPr>
        <w:t xml:space="preserve"> </w:t>
      </w:r>
      <w:proofErr w:type="spellStart"/>
      <w:r w:rsidR="006C0334" w:rsidRPr="00B61EA9">
        <w:rPr>
          <w:rFonts w:cs="Calibri"/>
        </w:rPr>
        <w:t>zpřístupni</w:t>
      </w:r>
      <w:proofErr w:type="spellEnd"/>
      <w:r w:rsidR="006C0334" w:rsidRPr="00B61EA9">
        <w:rPr>
          <w:rFonts w:cs="Calibri"/>
        </w:rPr>
        <w:t>́, jako</w:t>
      </w:r>
      <w:r w:rsidR="00833CCE" w:rsidRPr="00B61EA9">
        <w:rPr>
          <w:rFonts w:cs="Calibri"/>
        </w:rPr>
        <w:t>ž</w:t>
      </w:r>
      <w:r w:rsidR="006C0334" w:rsidRPr="00B61EA9">
        <w:rPr>
          <w:rFonts w:cs="Calibri"/>
        </w:rPr>
        <w:t xml:space="preserve"> i sama existence těchto skutečností a</w:t>
      </w:r>
      <w:r w:rsidR="00FC7E39">
        <w:rPr>
          <w:rFonts w:cs="Calibri"/>
        </w:rPr>
        <w:t> </w:t>
      </w:r>
      <w:r w:rsidR="006C0334" w:rsidRPr="00B61EA9">
        <w:rPr>
          <w:rFonts w:cs="Calibri"/>
        </w:rPr>
        <w:t>vzájemn</w:t>
      </w:r>
      <w:r w:rsidR="00833CCE" w:rsidRPr="00B61EA9">
        <w:rPr>
          <w:rFonts w:cs="Calibri"/>
        </w:rPr>
        <w:t>é</w:t>
      </w:r>
      <w:r w:rsidR="006C0334" w:rsidRPr="00B61EA9">
        <w:rPr>
          <w:rFonts w:cs="Calibri"/>
        </w:rPr>
        <w:t xml:space="preserve"> spolupráce Smluvních stran.</w:t>
      </w:r>
    </w:p>
    <w:p w14:paraId="59D1A315" w14:textId="4C6AA7E8" w:rsidR="00C754F8" w:rsidRPr="00B61EA9" w:rsidRDefault="00C754F8" w:rsidP="00D11047">
      <w:pPr>
        <w:numPr>
          <w:ilvl w:val="1"/>
          <w:numId w:val="2"/>
        </w:numPr>
        <w:tabs>
          <w:tab w:val="num" w:pos="709"/>
        </w:tabs>
        <w:ind w:left="709" w:hanging="709"/>
        <w:jc w:val="both"/>
        <w:rPr>
          <w:rFonts w:cs="Calibri"/>
        </w:rPr>
      </w:pPr>
      <w:r w:rsidRPr="00B61EA9">
        <w:rPr>
          <w:rFonts w:cs="Calibri"/>
        </w:rPr>
        <w:t xml:space="preserve">Žádná ze Stran nesmí použít </w:t>
      </w:r>
      <w:r w:rsidR="00FB6E74">
        <w:rPr>
          <w:rFonts w:cs="Calibri"/>
        </w:rPr>
        <w:t>Důvěrné i</w:t>
      </w:r>
      <w:r w:rsidR="00FB6E74" w:rsidRPr="00B61EA9">
        <w:rPr>
          <w:rFonts w:cs="Calibri"/>
        </w:rPr>
        <w:t xml:space="preserve">nformace </w:t>
      </w:r>
      <w:r w:rsidRPr="00B61EA9">
        <w:rPr>
          <w:rFonts w:cs="Calibri"/>
        </w:rPr>
        <w:t xml:space="preserve">jinak než pro účely, pro které byly poskytnuty, ani poskytnout </w:t>
      </w:r>
      <w:r w:rsidR="00FB6E74">
        <w:rPr>
          <w:rFonts w:cs="Calibri"/>
        </w:rPr>
        <w:t>Důvěrné i</w:t>
      </w:r>
      <w:r w:rsidR="00FB6E74" w:rsidRPr="00B61EA9">
        <w:rPr>
          <w:rFonts w:cs="Calibri"/>
        </w:rPr>
        <w:t xml:space="preserve">nformace </w:t>
      </w:r>
      <w:r w:rsidRPr="00B61EA9">
        <w:rPr>
          <w:rFonts w:cs="Calibri"/>
        </w:rPr>
        <w:t>jakékoli</w:t>
      </w:r>
      <w:r w:rsidR="000B0FE1">
        <w:rPr>
          <w:rFonts w:cs="Calibri"/>
        </w:rPr>
        <w:t>v</w:t>
      </w:r>
      <w:r w:rsidRPr="00B61EA9">
        <w:rPr>
          <w:rFonts w:cs="Calibri"/>
        </w:rPr>
        <w:t xml:space="preserve"> třetí straně bez předchozího písemného souhlasu druhé Strany, s výjimkou: (i) svých poradců</w:t>
      </w:r>
      <w:r w:rsidR="00A06010" w:rsidRPr="00B61EA9">
        <w:rPr>
          <w:rFonts w:cs="Calibri"/>
        </w:rPr>
        <w:t>, zaměstnanců, členů statutárních orgánů</w:t>
      </w:r>
      <w:r w:rsidRPr="00B61EA9">
        <w:rPr>
          <w:rFonts w:cs="Calibri"/>
        </w:rPr>
        <w:t xml:space="preserve"> vázaných povinností mlčenlivosti ve stejném rozsahu, (</w:t>
      </w:r>
      <w:proofErr w:type="spellStart"/>
      <w:r w:rsidRPr="00B61EA9">
        <w:rPr>
          <w:rFonts w:cs="Calibri"/>
        </w:rPr>
        <w:t>ii</w:t>
      </w:r>
      <w:proofErr w:type="spellEnd"/>
      <w:r w:rsidRPr="00B61EA9">
        <w:rPr>
          <w:rFonts w:cs="Calibri"/>
        </w:rPr>
        <w:t>) příslušných státních a jiných správních úřadů a</w:t>
      </w:r>
      <w:r w:rsidR="00D31A5B">
        <w:rPr>
          <w:rFonts w:cs="Calibri"/>
        </w:rPr>
        <w:t> </w:t>
      </w:r>
      <w:r w:rsidRPr="00B61EA9">
        <w:rPr>
          <w:rFonts w:cs="Calibri"/>
        </w:rPr>
        <w:t>soudů, pokud jsou Strany povinny podle obecně závazných předpisů</w:t>
      </w:r>
      <w:r w:rsidR="00A06010" w:rsidRPr="00B61EA9">
        <w:rPr>
          <w:rFonts w:cs="Calibri"/>
        </w:rPr>
        <w:t xml:space="preserve"> či pravomocných rozhodnutí příslušných orgánů</w:t>
      </w:r>
      <w:r w:rsidRPr="00B61EA9">
        <w:rPr>
          <w:rFonts w:cs="Calibri"/>
        </w:rPr>
        <w:t xml:space="preserve"> jim tyto informace poskytnout nebo (</w:t>
      </w:r>
      <w:proofErr w:type="spellStart"/>
      <w:r w:rsidRPr="00B61EA9">
        <w:rPr>
          <w:rFonts w:cs="Calibri"/>
        </w:rPr>
        <w:t>iii</w:t>
      </w:r>
      <w:proofErr w:type="spellEnd"/>
      <w:r w:rsidRPr="00B61EA9">
        <w:rPr>
          <w:rFonts w:cs="Calibri"/>
        </w:rPr>
        <w:t>) pokud druhá strana již danou informaci zveřejnila nebo pokud (</w:t>
      </w:r>
      <w:proofErr w:type="spellStart"/>
      <w:r w:rsidRPr="00B61EA9">
        <w:rPr>
          <w:rFonts w:cs="Calibri"/>
        </w:rPr>
        <w:t>iv</w:t>
      </w:r>
      <w:proofErr w:type="spellEnd"/>
      <w:r w:rsidRPr="00B61EA9">
        <w:rPr>
          <w:rFonts w:cs="Calibri"/>
        </w:rPr>
        <w:t>) tato informace byla již obecně známá bez ohledu na jednání kterékoliv ze Stran a jejich zavinění.</w:t>
      </w:r>
    </w:p>
    <w:p w14:paraId="5A6A30EC" w14:textId="3A7D92C6" w:rsidR="00A06010" w:rsidRPr="00B61EA9" w:rsidRDefault="00A06010" w:rsidP="00D11047">
      <w:pPr>
        <w:numPr>
          <w:ilvl w:val="1"/>
          <w:numId w:val="2"/>
        </w:numPr>
        <w:tabs>
          <w:tab w:val="num" w:pos="709"/>
        </w:tabs>
        <w:ind w:left="709" w:hanging="709"/>
        <w:jc w:val="both"/>
        <w:rPr>
          <w:rFonts w:cs="Calibri"/>
        </w:rPr>
      </w:pPr>
      <w:bookmarkStart w:id="36" w:name="_Ref327305656"/>
      <w:r w:rsidRPr="00B61EA9">
        <w:rPr>
          <w:rFonts w:cs="Calibri"/>
        </w:rPr>
        <w:t>Smluvní strany musí dbát ve vztahu k</w:t>
      </w:r>
      <w:r w:rsidR="00C35B7B">
        <w:rPr>
          <w:rFonts w:cs="Calibri"/>
        </w:rPr>
        <w:t> Důvěrným i</w:t>
      </w:r>
      <w:r w:rsidR="00C35B7B" w:rsidRPr="00B61EA9">
        <w:rPr>
          <w:rFonts w:cs="Calibri"/>
        </w:rPr>
        <w:t xml:space="preserve">nformacím </w:t>
      </w:r>
      <w:r w:rsidRPr="00B61EA9">
        <w:rPr>
          <w:rFonts w:cs="Calibri"/>
        </w:rPr>
        <w:t>stejné péče a obezřetnosti, aby se vyhnuly jejich úniku, publikaci nebo jinému šíření, jako kdyby používaly vlastní informace a</w:t>
      </w:r>
      <w:r w:rsidR="00D31A5B">
        <w:rPr>
          <w:rFonts w:cs="Calibri"/>
        </w:rPr>
        <w:t> </w:t>
      </w:r>
      <w:r w:rsidRPr="00B61EA9">
        <w:rPr>
          <w:rFonts w:cs="Calibri"/>
        </w:rPr>
        <w:t>nepřály si, aby unikly, byly publikovány nebo jinak šířeny.</w:t>
      </w:r>
    </w:p>
    <w:p w14:paraId="36E3B4D6" w14:textId="77777777" w:rsidR="00A06010" w:rsidRPr="00B61EA9" w:rsidRDefault="00A06010" w:rsidP="00D11047">
      <w:pPr>
        <w:numPr>
          <w:ilvl w:val="1"/>
          <w:numId w:val="2"/>
        </w:numPr>
        <w:tabs>
          <w:tab w:val="num" w:pos="709"/>
        </w:tabs>
        <w:ind w:left="709" w:hanging="709"/>
        <w:jc w:val="both"/>
        <w:rPr>
          <w:rFonts w:cs="Calibri"/>
        </w:rPr>
      </w:pPr>
      <w:r w:rsidRPr="00B61EA9">
        <w:t>Smluvní strany prohlašují, že se spoléhají na přesnost, správnost a komplexnost Informací poskytnutých druhou Smluvní stranou, a že odpovídají za škody, které mohou být způsobeny druhé Smluvní straně kvůli spolehnutí se na takové Informace. Smluvní strany jsou rovněž odpovědny za škody způsobené úmyslným poskytnutím neúplných Informací.</w:t>
      </w:r>
    </w:p>
    <w:p w14:paraId="589D4D2F" w14:textId="77777777" w:rsidR="00C754F8" w:rsidRPr="00B61EA9" w:rsidRDefault="00C754F8" w:rsidP="00D11047">
      <w:pPr>
        <w:numPr>
          <w:ilvl w:val="1"/>
          <w:numId w:val="2"/>
        </w:numPr>
        <w:tabs>
          <w:tab w:val="num" w:pos="709"/>
        </w:tabs>
        <w:ind w:left="709" w:hanging="709"/>
        <w:jc w:val="both"/>
        <w:rPr>
          <w:rFonts w:cs="Calibri"/>
        </w:rPr>
      </w:pPr>
      <w:r w:rsidRPr="00B61EA9">
        <w:rPr>
          <w:rFonts w:cs="Calibri"/>
        </w:rPr>
        <w:t>Důvěrné informace poskytované podle této Smlouvy budou chráněny způsobem popsaným v této Smlouv</w:t>
      </w:r>
      <w:r w:rsidR="00DB366B" w:rsidRPr="00B61EA9">
        <w:rPr>
          <w:rFonts w:cs="Calibri"/>
        </w:rPr>
        <w:t>ě i po jejím</w:t>
      </w:r>
      <w:r w:rsidR="00247F57" w:rsidRPr="00B61EA9">
        <w:rPr>
          <w:rFonts w:cs="Calibri"/>
        </w:rPr>
        <w:t xml:space="preserve"> ukončení, a to</w:t>
      </w:r>
      <w:r w:rsidRPr="00B61EA9">
        <w:rPr>
          <w:rFonts w:cs="Calibri"/>
        </w:rPr>
        <w:t xml:space="preserve"> po dobu 10 let od skončení platnosti Smlouvy.</w:t>
      </w:r>
      <w:bookmarkEnd w:id="36"/>
      <w:r w:rsidRPr="00B61EA9">
        <w:rPr>
          <w:rFonts w:cs="Calibri"/>
        </w:rPr>
        <w:t xml:space="preserve"> </w:t>
      </w:r>
    </w:p>
    <w:p w14:paraId="4575DB97" w14:textId="31CA82B8" w:rsidR="00361D55" w:rsidRPr="00361D55" w:rsidRDefault="00361D55" w:rsidP="00D11047">
      <w:pPr>
        <w:pStyle w:val="Odstavecseseznamem"/>
        <w:numPr>
          <w:ilvl w:val="1"/>
          <w:numId w:val="2"/>
        </w:numPr>
        <w:spacing w:before="0" w:after="200" w:line="276" w:lineRule="auto"/>
        <w:ind w:left="709" w:hanging="709"/>
        <w:rPr>
          <w:rFonts w:eastAsia="Calibri" w:cs="Calibri"/>
        </w:rPr>
      </w:pPr>
      <w:r w:rsidRPr="00361D55">
        <w:rPr>
          <w:rFonts w:eastAsia="Calibri" w:cs="Calibri"/>
        </w:rPr>
        <w:t>Zpracování osobních údajů dle této Smlouvy podléhá regulaci dle Nařízení Evropského parlamentu a Rady (EU) č. 2016/679 ze dne 27. dubna 2016, o ochraně fyzických osob v</w:t>
      </w:r>
      <w:r w:rsidR="00E755A1">
        <w:rPr>
          <w:rFonts w:eastAsia="Calibri" w:cs="Calibri"/>
        </w:rPr>
        <w:t> </w:t>
      </w:r>
      <w:r w:rsidRPr="00361D55">
        <w:rPr>
          <w:rFonts w:eastAsia="Calibri" w:cs="Calibri"/>
        </w:rPr>
        <w:t xml:space="preserve">souvislosti se zpracováním osobních údajů a o volném pohybu těchto údajů a o zrušení směrnice 95/46/ES (obecné nařízení o ochraně osobních údajů) </w:t>
      </w:r>
      <w:r w:rsidR="00331C1A">
        <w:rPr>
          <w:rFonts w:eastAsia="Calibri" w:cs="Calibri"/>
        </w:rPr>
        <w:t>(</w:t>
      </w:r>
      <w:r w:rsidRPr="00361D55">
        <w:rPr>
          <w:rFonts w:eastAsia="Calibri" w:cs="Calibri"/>
        </w:rPr>
        <w:t xml:space="preserve">dále jen </w:t>
      </w:r>
      <w:r w:rsidRPr="0041394E">
        <w:rPr>
          <w:rFonts w:eastAsia="Calibri" w:cs="Calibri"/>
          <w:i/>
          <w:iCs/>
        </w:rPr>
        <w:t>„</w:t>
      </w:r>
      <w:r w:rsidRPr="0041394E">
        <w:rPr>
          <w:rFonts w:eastAsia="Calibri" w:cs="Calibri"/>
          <w:b/>
          <w:bCs/>
          <w:i/>
          <w:iCs/>
        </w:rPr>
        <w:t>Nařízení</w:t>
      </w:r>
      <w:r w:rsidRPr="0041394E">
        <w:rPr>
          <w:rFonts w:eastAsia="Calibri" w:cs="Calibri"/>
          <w:i/>
          <w:iCs/>
        </w:rPr>
        <w:t>“</w:t>
      </w:r>
      <w:r w:rsidR="00331C1A">
        <w:rPr>
          <w:rFonts w:eastAsia="Calibri" w:cs="Calibri"/>
        </w:rPr>
        <w:t>)</w:t>
      </w:r>
      <w:r>
        <w:rPr>
          <w:rFonts w:eastAsia="Calibri" w:cs="Calibri"/>
        </w:rPr>
        <w:t xml:space="preserve"> a zákona č. 110/2019 Sb., o zpracování osobních údajů (dále jen </w:t>
      </w:r>
      <w:r w:rsidR="00885EB1" w:rsidRPr="0041394E">
        <w:rPr>
          <w:rFonts w:eastAsia="Calibri" w:cs="Calibri"/>
          <w:i/>
          <w:iCs/>
        </w:rPr>
        <w:t>„</w:t>
      </w:r>
      <w:r w:rsidRPr="0041394E">
        <w:rPr>
          <w:rFonts w:eastAsia="Calibri" w:cs="Calibri"/>
          <w:b/>
          <w:bCs/>
          <w:i/>
          <w:iCs/>
        </w:rPr>
        <w:t>ZZOÚ</w:t>
      </w:r>
      <w:r w:rsidR="00885EB1" w:rsidRPr="0041394E">
        <w:rPr>
          <w:rFonts w:eastAsia="Calibri" w:cs="Calibri"/>
          <w:i/>
          <w:iCs/>
        </w:rPr>
        <w:t>“</w:t>
      </w:r>
      <w:r>
        <w:rPr>
          <w:rFonts w:eastAsia="Calibri" w:cs="Calibri"/>
        </w:rPr>
        <w:t>)</w:t>
      </w:r>
      <w:r w:rsidRPr="00361D55">
        <w:rPr>
          <w:rFonts w:eastAsia="Calibri" w:cs="Calibri"/>
        </w:rPr>
        <w:t xml:space="preserve">. </w:t>
      </w:r>
      <w:r w:rsidR="0044587E">
        <w:rPr>
          <w:rFonts w:eastAsia="Calibri" w:cs="Calibri"/>
        </w:rPr>
        <w:t>Provozovatel</w:t>
      </w:r>
      <w:r w:rsidRPr="00361D55">
        <w:rPr>
          <w:rFonts w:eastAsia="Calibri" w:cs="Calibri"/>
        </w:rPr>
        <w:t xml:space="preserve"> (</w:t>
      </w:r>
      <w:r w:rsidR="00331C1A">
        <w:rPr>
          <w:rFonts w:eastAsia="Calibri" w:cs="Calibri"/>
        </w:rPr>
        <w:t>jako další zpracovatel ve smyslu</w:t>
      </w:r>
      <w:r w:rsidR="00752BE0">
        <w:rPr>
          <w:rFonts w:eastAsia="Calibri" w:cs="Calibri"/>
        </w:rPr>
        <w:t xml:space="preserve"> Nařízení</w:t>
      </w:r>
      <w:r w:rsidR="00267726">
        <w:rPr>
          <w:rFonts w:eastAsia="Calibri" w:cs="Calibri"/>
        </w:rPr>
        <w:t>,</w:t>
      </w:r>
      <w:r w:rsidR="00752BE0">
        <w:rPr>
          <w:rFonts w:eastAsia="Calibri" w:cs="Calibri"/>
        </w:rPr>
        <w:t xml:space="preserve"> pro účely této Smlouvy nazývaný</w:t>
      </w:r>
      <w:r w:rsidR="00331C1A">
        <w:rPr>
          <w:rFonts w:eastAsia="Calibri" w:cs="Calibri"/>
        </w:rPr>
        <w:t xml:space="preserve"> </w:t>
      </w:r>
      <w:r w:rsidRPr="00361D55">
        <w:rPr>
          <w:rFonts w:eastAsia="Calibri" w:cs="Calibri"/>
        </w:rPr>
        <w:t xml:space="preserve">jako </w:t>
      </w:r>
      <w:proofErr w:type="spellStart"/>
      <w:r w:rsidRPr="00361D55">
        <w:rPr>
          <w:rFonts w:eastAsia="Calibri" w:cs="Calibri"/>
        </w:rPr>
        <w:t>podzpracovatel</w:t>
      </w:r>
      <w:proofErr w:type="spellEnd"/>
      <w:r w:rsidRPr="00361D55">
        <w:rPr>
          <w:rFonts w:eastAsia="Calibri" w:cs="Calibri"/>
        </w:rPr>
        <w:t>) se zavazuje, že bude dodržovat všechny požadavky vztahující se k zabezpečení ochrany osobních údajů při jejich zpracování v rozsahu stanoveného účel</w:t>
      </w:r>
      <w:r w:rsidR="00D12891">
        <w:rPr>
          <w:rFonts w:eastAsia="Calibri" w:cs="Calibri"/>
        </w:rPr>
        <w:t xml:space="preserve">em a </w:t>
      </w:r>
      <w:r w:rsidRPr="00361D55">
        <w:rPr>
          <w:rFonts w:eastAsia="Calibri" w:cs="Calibri"/>
        </w:rPr>
        <w:t>předmět</w:t>
      </w:r>
      <w:r w:rsidR="00D12891">
        <w:rPr>
          <w:rFonts w:eastAsia="Calibri" w:cs="Calibri"/>
        </w:rPr>
        <w:t>em</w:t>
      </w:r>
      <w:r w:rsidRPr="00361D55">
        <w:rPr>
          <w:rFonts w:eastAsia="Calibri" w:cs="Calibri"/>
        </w:rPr>
        <w:t xml:space="preserve"> této </w:t>
      </w:r>
      <w:r w:rsidR="00752BE0">
        <w:rPr>
          <w:rFonts w:eastAsia="Calibri" w:cs="Calibri"/>
        </w:rPr>
        <w:t>S</w:t>
      </w:r>
      <w:r w:rsidR="00752BE0" w:rsidRPr="00361D55">
        <w:rPr>
          <w:rFonts w:eastAsia="Calibri" w:cs="Calibri"/>
        </w:rPr>
        <w:t>mlouvy</w:t>
      </w:r>
      <w:r w:rsidRPr="00361D55">
        <w:rPr>
          <w:rFonts w:eastAsia="Calibri" w:cs="Calibri"/>
        </w:rPr>
        <w:t>.</w:t>
      </w:r>
    </w:p>
    <w:p w14:paraId="24CC4E89" w14:textId="4CA8BBA6" w:rsidR="00D97D8F" w:rsidRDefault="00F6327D" w:rsidP="00D11047">
      <w:pPr>
        <w:numPr>
          <w:ilvl w:val="1"/>
          <w:numId w:val="2"/>
        </w:numPr>
        <w:tabs>
          <w:tab w:val="num" w:pos="709"/>
        </w:tabs>
        <w:ind w:left="709" w:hanging="709"/>
        <w:jc w:val="both"/>
        <w:rPr>
          <w:rFonts w:cs="Calibri"/>
        </w:rPr>
      </w:pPr>
      <w:r w:rsidRPr="00B61EA9">
        <w:rPr>
          <w:rFonts w:cs="Calibri"/>
        </w:rPr>
        <w:t xml:space="preserve">Smluvní strany prohlašují a podpisem </w:t>
      </w:r>
      <w:r w:rsidR="00AC23BC">
        <w:rPr>
          <w:rFonts w:cs="Calibri"/>
        </w:rPr>
        <w:t>S</w:t>
      </w:r>
      <w:r w:rsidRPr="00B61EA9">
        <w:rPr>
          <w:rFonts w:cs="Calibri"/>
        </w:rPr>
        <w:t xml:space="preserve">mlouvy stvrzují, že si jsou plně vědomy důsledků </w:t>
      </w:r>
      <w:r w:rsidRPr="00656D6E">
        <w:rPr>
          <w:rFonts w:cs="Calibri"/>
        </w:rPr>
        <w:t xml:space="preserve">porušení </w:t>
      </w:r>
      <w:r w:rsidR="00361D55" w:rsidRPr="00656D6E">
        <w:rPr>
          <w:rFonts w:cs="Calibri"/>
        </w:rPr>
        <w:t>ZZOÚ</w:t>
      </w:r>
      <w:r w:rsidR="00D97D8F" w:rsidRPr="00656D6E">
        <w:rPr>
          <w:rFonts w:cs="Calibri"/>
        </w:rPr>
        <w:t xml:space="preserve">, resp. Nařízení </w:t>
      </w:r>
      <w:r w:rsidRPr="00656D6E">
        <w:rPr>
          <w:rFonts w:cs="Calibri"/>
        </w:rPr>
        <w:t>a o možných důsledcích poučí i své zaměstnance, kteří do styku s osobními údaji přijdou.</w:t>
      </w:r>
      <w:r w:rsidR="004522A0" w:rsidRPr="00656D6E">
        <w:rPr>
          <w:rFonts w:cs="Calibri"/>
        </w:rPr>
        <w:t xml:space="preserve"> Smluvní strany jsou povinny</w:t>
      </w:r>
      <w:r w:rsidR="00413F2C" w:rsidRPr="00656D6E">
        <w:rPr>
          <w:rFonts w:cs="Calibri"/>
        </w:rPr>
        <w:t xml:space="preserve"> zajistit, aby se osoby oprávněné zpracovávat osobní údaje zavázaly k mlčenlivosti, pokud taková povinnost mlčenlivosti nevyplývá pro tyto osoby již z</w:t>
      </w:r>
      <w:r w:rsidR="009143AA" w:rsidRPr="00656D6E">
        <w:rPr>
          <w:rFonts w:cs="Calibri"/>
        </w:rPr>
        <w:t xml:space="preserve"> obecných </w:t>
      </w:r>
      <w:r w:rsidR="00413F2C" w:rsidRPr="00656D6E">
        <w:rPr>
          <w:rFonts w:cs="Calibri"/>
        </w:rPr>
        <w:t>právních předpisů.</w:t>
      </w:r>
    </w:p>
    <w:p w14:paraId="6E28302D" w14:textId="18DA2D25" w:rsidR="00361D55" w:rsidRPr="00A0285E" w:rsidRDefault="0044587E" w:rsidP="00D11047">
      <w:pPr>
        <w:numPr>
          <w:ilvl w:val="1"/>
          <w:numId w:val="2"/>
        </w:numPr>
        <w:tabs>
          <w:tab w:val="num" w:pos="709"/>
        </w:tabs>
        <w:ind w:left="709" w:hanging="709"/>
        <w:jc w:val="both"/>
        <w:rPr>
          <w:rFonts w:cs="Calibri"/>
        </w:rPr>
      </w:pPr>
      <w:r w:rsidRPr="00A0285E">
        <w:rPr>
          <w:rFonts w:cs="Calibri"/>
        </w:rPr>
        <w:t>Provozovatel</w:t>
      </w:r>
      <w:r w:rsidR="00361D55" w:rsidRPr="00A0285E">
        <w:rPr>
          <w:rFonts w:cs="Calibri"/>
        </w:rPr>
        <w:t xml:space="preserve"> se zavazuje uzavřít, </w:t>
      </w:r>
      <w:r w:rsidR="00A96526">
        <w:rPr>
          <w:rFonts w:cs="Calibri"/>
        </w:rPr>
        <w:t xml:space="preserve">pokud tak již neučinil před uzavřením této Smlouvy, </w:t>
      </w:r>
      <w:r w:rsidR="00361D55" w:rsidRPr="00A0285E">
        <w:rPr>
          <w:rFonts w:cs="Calibri"/>
        </w:rPr>
        <w:t xml:space="preserve">jako </w:t>
      </w:r>
      <w:proofErr w:type="spellStart"/>
      <w:r w:rsidR="00361D55" w:rsidRPr="00A0285E">
        <w:rPr>
          <w:rFonts w:cs="Calibri"/>
        </w:rPr>
        <w:t>podzpracovatel</w:t>
      </w:r>
      <w:proofErr w:type="spellEnd"/>
      <w:r w:rsidR="00361D55" w:rsidRPr="00A0285E">
        <w:rPr>
          <w:rFonts w:cs="Calibri"/>
        </w:rPr>
        <w:t xml:space="preserve"> zapojený zpracovatelem do zpracování osobních údajů dle této </w:t>
      </w:r>
      <w:r w:rsidR="00802064" w:rsidRPr="00A0285E">
        <w:rPr>
          <w:rFonts w:cs="Calibri"/>
        </w:rPr>
        <w:t>Smlouvy</w:t>
      </w:r>
      <w:r w:rsidR="00361D55" w:rsidRPr="00A0285E">
        <w:rPr>
          <w:rFonts w:cs="Calibri"/>
        </w:rPr>
        <w:t xml:space="preserve">, „Smlouvu o zapojení </w:t>
      </w:r>
      <w:proofErr w:type="spellStart"/>
      <w:r w:rsidR="00361D55" w:rsidRPr="00A0285E">
        <w:rPr>
          <w:rFonts w:cs="Calibri"/>
        </w:rPr>
        <w:t>podzpracovatele</w:t>
      </w:r>
      <w:proofErr w:type="spellEnd"/>
      <w:r w:rsidR="00361D55" w:rsidRPr="00A0285E">
        <w:rPr>
          <w:rFonts w:cs="Calibri"/>
        </w:rPr>
        <w:t xml:space="preserve"> do zpracování osobních údajů“</w:t>
      </w:r>
      <w:r w:rsidR="00D12891" w:rsidRPr="00A0285E">
        <w:rPr>
          <w:rFonts w:cs="Calibri"/>
        </w:rPr>
        <w:t xml:space="preserve">, </w:t>
      </w:r>
      <w:r w:rsidR="00361D55" w:rsidRPr="00A0285E">
        <w:rPr>
          <w:rFonts w:cs="Calibri"/>
        </w:rPr>
        <w:t xml:space="preserve">tj. </w:t>
      </w:r>
      <w:proofErr w:type="spellStart"/>
      <w:r w:rsidR="00361D55" w:rsidRPr="00A0285E">
        <w:rPr>
          <w:rFonts w:cs="Calibri"/>
        </w:rPr>
        <w:t>podzpracovatelskou</w:t>
      </w:r>
      <w:proofErr w:type="spellEnd"/>
      <w:r w:rsidR="00361D55" w:rsidRPr="00A0285E">
        <w:rPr>
          <w:rFonts w:cs="Calibri"/>
        </w:rPr>
        <w:t xml:space="preserve"> smlouvu, </w:t>
      </w:r>
      <w:r w:rsidR="00802064" w:rsidRPr="00A0285E">
        <w:rPr>
          <w:rFonts w:cs="Calibri"/>
        </w:rPr>
        <w:t>jakmile</w:t>
      </w:r>
      <w:r w:rsidR="00361D55" w:rsidRPr="00A0285E">
        <w:rPr>
          <w:rFonts w:cs="Calibri"/>
        </w:rPr>
        <w:t xml:space="preserve"> k tomu </w:t>
      </w:r>
      <w:r w:rsidR="00802064" w:rsidRPr="00A0285E">
        <w:rPr>
          <w:rFonts w:cs="Calibri"/>
        </w:rPr>
        <w:t xml:space="preserve">bude </w:t>
      </w:r>
      <w:r w:rsidR="00361D55" w:rsidRPr="00A0285E">
        <w:rPr>
          <w:rFonts w:cs="Calibri"/>
        </w:rPr>
        <w:t xml:space="preserve">vyzván </w:t>
      </w:r>
      <w:r w:rsidR="00473DBB" w:rsidRPr="00A0285E">
        <w:rPr>
          <w:rFonts w:cs="Calibri"/>
        </w:rPr>
        <w:t>Objednatel</w:t>
      </w:r>
      <w:r w:rsidR="009C47C9" w:rsidRPr="00A0285E">
        <w:rPr>
          <w:rFonts w:cs="Calibri"/>
        </w:rPr>
        <w:t>em</w:t>
      </w:r>
      <w:r w:rsidR="00802064" w:rsidRPr="00A0285E">
        <w:rPr>
          <w:rFonts w:cs="Calibri"/>
        </w:rPr>
        <w:t xml:space="preserve"> </w:t>
      </w:r>
      <w:r w:rsidR="00361D55" w:rsidRPr="00A0285E">
        <w:rPr>
          <w:rFonts w:cs="Calibri"/>
        </w:rPr>
        <w:t>v</w:t>
      </w:r>
      <w:r w:rsidR="00D31A5B" w:rsidRPr="00A0285E">
        <w:rPr>
          <w:rFonts w:cs="Calibri"/>
        </w:rPr>
        <w:t> </w:t>
      </w:r>
      <w:r w:rsidR="00361D55" w:rsidRPr="00A0285E">
        <w:rPr>
          <w:rFonts w:cs="Calibri"/>
        </w:rPr>
        <w:t>roli zpracovatele na základě článku 28 odst. 4 Nařízení.</w:t>
      </w:r>
      <w:r w:rsidR="009C47C9" w:rsidRPr="00A0285E">
        <w:rPr>
          <w:rFonts w:cs="Calibri"/>
        </w:rPr>
        <w:t xml:space="preserve"> </w:t>
      </w:r>
      <w:r w:rsidR="009C47C9" w:rsidRPr="000F0D14">
        <w:rPr>
          <w:rFonts w:cs="Calibri"/>
        </w:rPr>
        <w:t xml:space="preserve">Závazný vzor „Smlouvy o zapojení </w:t>
      </w:r>
      <w:proofErr w:type="spellStart"/>
      <w:r w:rsidR="009C47C9" w:rsidRPr="000F0D14">
        <w:rPr>
          <w:rFonts w:cs="Calibri"/>
        </w:rPr>
        <w:t>podzpracovatele</w:t>
      </w:r>
      <w:proofErr w:type="spellEnd"/>
      <w:r w:rsidR="009C47C9" w:rsidRPr="000F0D14">
        <w:rPr>
          <w:rFonts w:cs="Calibri"/>
        </w:rPr>
        <w:t xml:space="preserve"> do zpracování osobních údajů“ je umístěn na webové stránce </w:t>
      </w:r>
      <w:r w:rsidR="009C47C9" w:rsidRPr="000F0D14">
        <w:rPr>
          <w:rFonts w:cs="Calibri"/>
          <w:color w:val="0070C0"/>
          <w:u w:val="single"/>
        </w:rPr>
        <w:t>disk.korid.cz</w:t>
      </w:r>
      <w:r w:rsidR="009C47C9" w:rsidRPr="000F0D14">
        <w:rPr>
          <w:rFonts w:cs="Calibri"/>
        </w:rPr>
        <w:t>.</w:t>
      </w:r>
    </w:p>
    <w:p w14:paraId="2A07D0E6" w14:textId="77777777" w:rsidR="003D0510" w:rsidRPr="00B61EA9" w:rsidRDefault="003D0510" w:rsidP="00D11047">
      <w:pPr>
        <w:pStyle w:val="rove1"/>
        <w:spacing w:line="276" w:lineRule="auto"/>
      </w:pPr>
      <w:bookmarkStart w:id="37" w:name="_Toc412265704"/>
      <w:r w:rsidRPr="00B61EA9">
        <w:t>TRVÁNÍ A SKONČENÍ SMLUVNÍHO VZTAHU</w:t>
      </w:r>
      <w:bookmarkEnd w:id="37"/>
    </w:p>
    <w:p w14:paraId="7090F614" w14:textId="77777777" w:rsidR="00A43213" w:rsidRDefault="00562567" w:rsidP="00D11047">
      <w:pPr>
        <w:numPr>
          <w:ilvl w:val="1"/>
          <w:numId w:val="2"/>
        </w:numPr>
        <w:ind w:left="709" w:hanging="709"/>
        <w:jc w:val="both"/>
        <w:rPr>
          <w:rFonts w:cs="Calibri"/>
        </w:rPr>
      </w:pPr>
      <w:bookmarkStart w:id="38" w:name="_Ref81302408"/>
      <w:r w:rsidRPr="00B61EA9">
        <w:rPr>
          <w:rFonts w:cs="Calibri"/>
        </w:rPr>
        <w:t xml:space="preserve">Tato </w:t>
      </w:r>
      <w:r w:rsidR="00F22C7D">
        <w:rPr>
          <w:rFonts w:cs="Calibri"/>
        </w:rPr>
        <w:t>S</w:t>
      </w:r>
      <w:r w:rsidRPr="00B61EA9">
        <w:rPr>
          <w:rFonts w:cs="Calibri"/>
        </w:rPr>
        <w:t xml:space="preserve">mlouva se uzavírá na dobu </w:t>
      </w:r>
      <w:r w:rsidR="00A43213">
        <w:rPr>
          <w:rFonts w:cs="Calibri"/>
        </w:rPr>
        <w:t>ne</w:t>
      </w:r>
      <w:r w:rsidR="00F933FA">
        <w:rPr>
          <w:rFonts w:cs="Calibri"/>
        </w:rPr>
        <w:t>určitou</w:t>
      </w:r>
      <w:r w:rsidR="00A43213">
        <w:rPr>
          <w:rFonts w:cs="Calibri"/>
        </w:rPr>
        <w:t>.</w:t>
      </w:r>
    </w:p>
    <w:p w14:paraId="579EF5EA" w14:textId="2906AC70" w:rsidR="00A43213" w:rsidRDefault="00DC25BE" w:rsidP="00D11047">
      <w:pPr>
        <w:numPr>
          <w:ilvl w:val="1"/>
          <w:numId w:val="2"/>
        </w:numPr>
        <w:ind w:left="709" w:hanging="709"/>
        <w:jc w:val="both"/>
        <w:rPr>
          <w:rFonts w:cs="Calibri"/>
        </w:rPr>
      </w:pPr>
      <w:r>
        <w:rPr>
          <w:rFonts w:cs="Calibri"/>
        </w:rPr>
        <w:t xml:space="preserve">Smluvní strany </w:t>
      </w:r>
      <w:r w:rsidR="00A43213">
        <w:rPr>
          <w:rFonts w:cs="Calibri"/>
        </w:rPr>
        <w:t xml:space="preserve">jsou oprávněny vypovědět </w:t>
      </w:r>
      <w:r>
        <w:rPr>
          <w:rFonts w:cs="Calibri"/>
        </w:rPr>
        <w:t>Smlouvu</w:t>
      </w:r>
      <w:r w:rsidR="00A43213">
        <w:rPr>
          <w:rFonts w:cs="Calibri"/>
        </w:rPr>
        <w:t xml:space="preserve"> z jakéhokoliv důvodu, a to i bez jeho uvedení. Výpověď této Smlouvy se provádí výlučně písemnou formou. Výpovědní lhůta se sjednává pro obě Smluvní strany </w:t>
      </w:r>
      <w:r w:rsidR="00291CDE">
        <w:rPr>
          <w:rFonts w:cs="Calibri"/>
        </w:rPr>
        <w:t>a činí tři měsíce. Výpovědní lhůta z</w:t>
      </w:r>
      <w:r w:rsidR="00A43213">
        <w:rPr>
          <w:rFonts w:cs="Calibri"/>
        </w:rPr>
        <w:t>ačíná běžet 1. dne měsíce následujícího po doručení výpovědi druhé Smluvní straně.</w:t>
      </w:r>
    </w:p>
    <w:bookmarkEnd w:id="38"/>
    <w:p w14:paraId="52BC370D" w14:textId="6A711D3C" w:rsidR="005C219B" w:rsidRPr="00B61EA9" w:rsidRDefault="00FC6224" w:rsidP="00D11047">
      <w:pPr>
        <w:numPr>
          <w:ilvl w:val="1"/>
          <w:numId w:val="2"/>
        </w:numPr>
        <w:ind w:left="709" w:hanging="709"/>
        <w:jc w:val="both"/>
        <w:rPr>
          <w:rFonts w:cs="Calibri"/>
          <w:bCs/>
        </w:rPr>
      </w:pPr>
      <w:r w:rsidRPr="00B61EA9">
        <w:rPr>
          <w:rFonts w:cs="Calibri"/>
        </w:rPr>
        <w:t xml:space="preserve">Tato Smlouva zaniká </w:t>
      </w:r>
      <w:r w:rsidR="00E4574E">
        <w:rPr>
          <w:rFonts w:cs="Calibri"/>
        </w:rPr>
        <w:t xml:space="preserve">také </w:t>
      </w:r>
      <w:r w:rsidRPr="00B61EA9">
        <w:rPr>
          <w:rFonts w:cs="Calibri"/>
        </w:rPr>
        <w:t>písemnou dohodou Smluvních stran</w:t>
      </w:r>
      <w:r w:rsidR="00A43213">
        <w:rPr>
          <w:rFonts w:cs="Calibri"/>
        </w:rPr>
        <w:t xml:space="preserve"> </w:t>
      </w:r>
      <w:r w:rsidR="00473DBB">
        <w:rPr>
          <w:rFonts w:cs="Calibri"/>
        </w:rPr>
        <w:t xml:space="preserve">a kterákoliv ze Smluvních stran je rovněž oprávněna odstoupit od této Smlouvy ve smyslu zákonných ustanovení § 2001 a násl. zákona č. 89/2012 Sb., </w:t>
      </w:r>
      <w:r w:rsidR="00473DBB" w:rsidRPr="00473DBB">
        <w:rPr>
          <w:rFonts w:cs="Calibri"/>
        </w:rPr>
        <w:t>občanského zákoníku</w:t>
      </w:r>
      <w:r w:rsidR="00473DBB">
        <w:rPr>
          <w:rFonts w:cs="Calibri"/>
        </w:rPr>
        <w:t xml:space="preserve">, ve znění pozdějších předpisů (dále jen </w:t>
      </w:r>
      <w:r w:rsidR="00473DBB" w:rsidRPr="0041394E">
        <w:rPr>
          <w:rFonts w:cs="Calibri"/>
          <w:i/>
          <w:iCs/>
        </w:rPr>
        <w:t>„</w:t>
      </w:r>
      <w:r w:rsidR="0041394E">
        <w:rPr>
          <w:rFonts w:cs="Calibri"/>
          <w:b/>
          <w:bCs/>
          <w:i/>
          <w:iCs/>
        </w:rPr>
        <w:t>O</w:t>
      </w:r>
      <w:r w:rsidR="00473DBB" w:rsidRPr="0041394E">
        <w:rPr>
          <w:rFonts w:cs="Calibri"/>
          <w:b/>
          <w:bCs/>
          <w:i/>
          <w:iCs/>
        </w:rPr>
        <w:t>bčanský zákoník</w:t>
      </w:r>
      <w:r w:rsidR="00473DBB" w:rsidRPr="0041394E">
        <w:rPr>
          <w:rFonts w:cs="Calibri"/>
          <w:i/>
          <w:iCs/>
        </w:rPr>
        <w:t>“</w:t>
      </w:r>
      <w:r w:rsidR="00473DBB">
        <w:rPr>
          <w:rFonts w:cs="Calibri"/>
        </w:rPr>
        <w:t>).</w:t>
      </w:r>
      <w:r w:rsidRPr="00B61EA9">
        <w:rPr>
          <w:rFonts w:cs="Calibri"/>
        </w:rPr>
        <w:t xml:space="preserve"> </w:t>
      </w:r>
    </w:p>
    <w:p w14:paraId="69FD16F5" w14:textId="63EBABA0" w:rsidR="00221ECE" w:rsidRPr="00B61EA9" w:rsidRDefault="0034449B" w:rsidP="00D11047">
      <w:pPr>
        <w:numPr>
          <w:ilvl w:val="1"/>
          <w:numId w:val="2"/>
        </w:numPr>
        <w:ind w:left="709" w:hanging="709"/>
        <w:jc w:val="both"/>
        <w:rPr>
          <w:rFonts w:cs="Calibri"/>
        </w:rPr>
      </w:pPr>
      <w:r w:rsidRPr="00B61EA9">
        <w:rPr>
          <w:rFonts w:cs="Calibri"/>
        </w:rPr>
        <w:t xml:space="preserve">V případě ukončení smluvního vztahu </w:t>
      </w:r>
      <w:r w:rsidR="00BE3FED" w:rsidRPr="00B61EA9">
        <w:rPr>
          <w:rFonts w:cs="Calibri"/>
        </w:rPr>
        <w:t xml:space="preserve">založeného touto Smlouvou </w:t>
      </w:r>
      <w:r w:rsidRPr="00B61EA9">
        <w:rPr>
          <w:rFonts w:cs="Calibri"/>
        </w:rPr>
        <w:t xml:space="preserve">je </w:t>
      </w:r>
      <w:r w:rsidR="0044587E">
        <w:rPr>
          <w:rFonts w:cs="Calibri"/>
        </w:rPr>
        <w:t>Provozovatel</w:t>
      </w:r>
      <w:r w:rsidRPr="00B61EA9">
        <w:rPr>
          <w:rFonts w:cs="Calibri"/>
        </w:rPr>
        <w:t xml:space="preserve"> povinen</w:t>
      </w:r>
      <w:r w:rsidR="00C4063B">
        <w:rPr>
          <w:rFonts w:cs="Calibri"/>
        </w:rPr>
        <w:t xml:space="preserve"> plnit své povinnosti </w:t>
      </w:r>
      <w:r w:rsidR="00C4063B" w:rsidRPr="00C4063B">
        <w:rPr>
          <w:rFonts w:cs="Calibri"/>
        </w:rPr>
        <w:t xml:space="preserve">v souladu s ustanoveními této </w:t>
      </w:r>
      <w:r w:rsidR="00C4063B">
        <w:rPr>
          <w:rFonts w:cs="Calibri"/>
        </w:rPr>
        <w:t>S</w:t>
      </w:r>
      <w:r w:rsidR="00C4063B" w:rsidRPr="00C4063B">
        <w:rPr>
          <w:rFonts w:cs="Calibri"/>
        </w:rPr>
        <w:t>mlouvy do pos</w:t>
      </w:r>
      <w:r w:rsidR="00221ECE">
        <w:rPr>
          <w:rFonts w:cs="Calibri"/>
        </w:rPr>
        <w:t xml:space="preserve">ledního dne platnosti </w:t>
      </w:r>
      <w:r w:rsidR="00B66F75">
        <w:rPr>
          <w:rFonts w:cs="Calibri"/>
        </w:rPr>
        <w:t>této S</w:t>
      </w:r>
      <w:r w:rsidR="00221ECE">
        <w:rPr>
          <w:rFonts w:cs="Calibri"/>
        </w:rPr>
        <w:t xml:space="preserve">mlouvy. </w:t>
      </w:r>
    </w:p>
    <w:p w14:paraId="175F60AF" w14:textId="5119F61E" w:rsidR="00733E5E" w:rsidRPr="00B61EA9" w:rsidRDefault="00733E5E" w:rsidP="00D11047">
      <w:pPr>
        <w:numPr>
          <w:ilvl w:val="1"/>
          <w:numId w:val="2"/>
        </w:numPr>
        <w:ind w:left="709" w:hanging="709"/>
        <w:jc w:val="both"/>
        <w:rPr>
          <w:rFonts w:cs="Calibri"/>
        </w:rPr>
      </w:pPr>
      <w:r w:rsidRPr="00B61EA9">
        <w:rPr>
          <w:rFonts w:cs="Calibri"/>
        </w:rPr>
        <w:t xml:space="preserve">V případě ukončení smluvního vztahu je </w:t>
      </w:r>
      <w:r w:rsidR="0044587E">
        <w:rPr>
          <w:rFonts w:cs="Calibri"/>
        </w:rPr>
        <w:t>Provozovatel</w:t>
      </w:r>
      <w:r w:rsidRPr="00B61EA9">
        <w:rPr>
          <w:rFonts w:cs="Calibri"/>
        </w:rPr>
        <w:t xml:space="preserve"> povinen </w:t>
      </w:r>
      <w:r w:rsidR="005F6C37" w:rsidRPr="00B61EA9">
        <w:rPr>
          <w:rFonts w:cs="Calibri"/>
        </w:rPr>
        <w:t>bezodkladně</w:t>
      </w:r>
      <w:r w:rsidR="00221ECE">
        <w:rPr>
          <w:rFonts w:cs="Calibri"/>
        </w:rPr>
        <w:t xml:space="preserve">, nejpozději však do </w:t>
      </w:r>
      <w:r w:rsidR="00E42550">
        <w:rPr>
          <w:rFonts w:cs="Calibri"/>
        </w:rPr>
        <w:t>5</w:t>
      </w:r>
      <w:r w:rsidR="00221ECE">
        <w:rPr>
          <w:rFonts w:cs="Calibri"/>
        </w:rPr>
        <w:t xml:space="preserve"> (pěti) </w:t>
      </w:r>
      <w:r w:rsidR="00E42550">
        <w:rPr>
          <w:rFonts w:cs="Calibri"/>
        </w:rPr>
        <w:t xml:space="preserve">pracovních </w:t>
      </w:r>
      <w:r w:rsidR="00BE3FED" w:rsidRPr="00B61EA9">
        <w:rPr>
          <w:rFonts w:cs="Calibri"/>
        </w:rPr>
        <w:t>dnů od ukončení této Smlouvy</w:t>
      </w:r>
      <w:r w:rsidR="00BC5B5C">
        <w:rPr>
          <w:rFonts w:cs="Calibri"/>
        </w:rPr>
        <w:t>,</w:t>
      </w:r>
      <w:r w:rsidR="00BE3FED" w:rsidRPr="00B61EA9">
        <w:rPr>
          <w:rFonts w:cs="Calibri"/>
        </w:rPr>
        <w:t xml:space="preserve"> </w:t>
      </w:r>
      <w:r w:rsidRPr="00B61EA9">
        <w:rPr>
          <w:rFonts w:cs="Calibri"/>
        </w:rPr>
        <w:t xml:space="preserve">vrátit </w:t>
      </w:r>
      <w:r w:rsidR="00473DBB">
        <w:rPr>
          <w:rFonts w:cs="Calibri"/>
        </w:rPr>
        <w:t>Objednatel</w:t>
      </w:r>
      <w:r w:rsidRPr="00B61EA9">
        <w:rPr>
          <w:rFonts w:cs="Calibri"/>
        </w:rPr>
        <w:t xml:space="preserve">i </w:t>
      </w:r>
      <w:r w:rsidR="005F6C37" w:rsidRPr="00B61EA9">
        <w:rPr>
          <w:rFonts w:cs="Calibri"/>
        </w:rPr>
        <w:t>vešker</w:t>
      </w:r>
      <w:r w:rsidR="00E42550">
        <w:rPr>
          <w:rFonts w:cs="Calibri"/>
        </w:rPr>
        <w:t>é prostředky</w:t>
      </w:r>
      <w:r w:rsidR="005F6C37" w:rsidRPr="00B61EA9">
        <w:rPr>
          <w:rFonts w:cs="Calibri"/>
        </w:rPr>
        <w:t xml:space="preserve"> </w:t>
      </w:r>
      <w:r w:rsidR="00694A89">
        <w:rPr>
          <w:rFonts w:cs="Calibri"/>
        </w:rPr>
        <w:t>(</w:t>
      </w:r>
      <w:r w:rsidR="00221ECE" w:rsidRPr="00C4063B">
        <w:rPr>
          <w:rFonts w:cs="Calibri"/>
        </w:rPr>
        <w:t xml:space="preserve">úplnou evidenci podaných </w:t>
      </w:r>
      <w:r w:rsidR="00E42550">
        <w:rPr>
          <w:rFonts w:cs="Calibri"/>
        </w:rPr>
        <w:t>ž</w:t>
      </w:r>
      <w:r w:rsidR="00221ECE" w:rsidRPr="00C4063B">
        <w:rPr>
          <w:rFonts w:cs="Calibri"/>
        </w:rPr>
        <w:t>ádostí</w:t>
      </w:r>
      <w:r w:rsidR="00E42550">
        <w:rPr>
          <w:rFonts w:cs="Calibri"/>
        </w:rPr>
        <w:t>, nevyřízených žádostí</w:t>
      </w:r>
      <w:r w:rsidR="00221ECE" w:rsidRPr="00C4063B">
        <w:rPr>
          <w:rFonts w:cs="Calibri"/>
        </w:rPr>
        <w:t xml:space="preserve"> a evidenci vydaných</w:t>
      </w:r>
      <w:r w:rsidR="00221ECE">
        <w:rPr>
          <w:rFonts w:cs="Calibri"/>
        </w:rPr>
        <w:t xml:space="preserve">, </w:t>
      </w:r>
      <w:r w:rsidR="001F6F6B">
        <w:t>nepředaných vyrobených</w:t>
      </w:r>
      <w:r w:rsidR="00221ECE">
        <w:rPr>
          <w:rFonts w:cs="Calibri"/>
        </w:rPr>
        <w:t xml:space="preserve"> karet, </w:t>
      </w:r>
      <w:r w:rsidR="00221ECE" w:rsidRPr="00C4063B">
        <w:rPr>
          <w:rFonts w:cs="Calibri"/>
        </w:rPr>
        <w:t xml:space="preserve">finanční prostředky a případně poskytnuté </w:t>
      </w:r>
      <w:r w:rsidR="00221ECE">
        <w:rPr>
          <w:rFonts w:cs="Calibri"/>
        </w:rPr>
        <w:t xml:space="preserve">technické vybavení </w:t>
      </w:r>
      <w:r w:rsidR="005F6C37" w:rsidRPr="00B61EA9">
        <w:rPr>
          <w:rFonts w:cs="Calibri"/>
        </w:rPr>
        <w:t>apod.) poskytnut</w:t>
      </w:r>
      <w:r w:rsidR="00E42550">
        <w:rPr>
          <w:rFonts w:cs="Calibri"/>
        </w:rPr>
        <w:t>é</w:t>
      </w:r>
      <w:r w:rsidR="005F6C37" w:rsidRPr="00B61EA9">
        <w:rPr>
          <w:rFonts w:cs="Calibri"/>
        </w:rPr>
        <w:t xml:space="preserve"> mu </w:t>
      </w:r>
      <w:r w:rsidR="00473DBB">
        <w:rPr>
          <w:rFonts w:cs="Calibri"/>
        </w:rPr>
        <w:t>Objednatel</w:t>
      </w:r>
      <w:r w:rsidR="005F6C37" w:rsidRPr="00B61EA9">
        <w:rPr>
          <w:rFonts w:cs="Calibri"/>
        </w:rPr>
        <w:t>em dle této Smlouvy</w:t>
      </w:r>
      <w:r w:rsidR="00BC5B5C">
        <w:rPr>
          <w:rFonts w:cs="Calibri"/>
        </w:rPr>
        <w:t xml:space="preserve"> a</w:t>
      </w:r>
      <w:r w:rsidR="005F6C37" w:rsidRPr="00B61EA9">
        <w:rPr>
          <w:rFonts w:cs="Calibri"/>
        </w:rPr>
        <w:t xml:space="preserve"> odstranit veškerá data týkající se </w:t>
      </w:r>
      <w:r w:rsidR="00473DBB">
        <w:rPr>
          <w:rFonts w:cs="Calibri"/>
        </w:rPr>
        <w:t>Objednatel</w:t>
      </w:r>
      <w:r w:rsidR="00100B83" w:rsidRPr="00B61EA9">
        <w:rPr>
          <w:rFonts w:cs="Calibri"/>
        </w:rPr>
        <w:t>em provozovaných SW aplikací</w:t>
      </w:r>
      <w:r w:rsidR="008C4D9F" w:rsidRPr="00B61EA9">
        <w:rPr>
          <w:rFonts w:cs="Calibri"/>
        </w:rPr>
        <w:t>, pokud se Smluvní strany nedohodnou jinak.</w:t>
      </w:r>
    </w:p>
    <w:p w14:paraId="410CD538" w14:textId="413F2846" w:rsidR="00463806" w:rsidRDefault="00463806" w:rsidP="00D11047">
      <w:pPr>
        <w:numPr>
          <w:ilvl w:val="1"/>
          <w:numId w:val="2"/>
        </w:numPr>
        <w:ind w:left="709" w:hanging="709"/>
        <w:jc w:val="both"/>
        <w:rPr>
          <w:rFonts w:cs="Calibri"/>
        </w:rPr>
      </w:pPr>
      <w:r w:rsidRPr="00B61EA9">
        <w:rPr>
          <w:rFonts w:cs="Calibri"/>
        </w:rPr>
        <w:t xml:space="preserve">Veškerá nevypořádaná práva a povinnosti vyplývající z této Smlouvy </w:t>
      </w:r>
      <w:r w:rsidR="00473DBB">
        <w:rPr>
          <w:rFonts w:cs="Calibri"/>
        </w:rPr>
        <w:t>Objednatel</w:t>
      </w:r>
      <w:r w:rsidRPr="00B61EA9">
        <w:rPr>
          <w:rFonts w:cs="Calibri"/>
        </w:rPr>
        <w:t xml:space="preserve">i či </w:t>
      </w:r>
      <w:r w:rsidR="00C85838">
        <w:rPr>
          <w:rFonts w:cs="Calibri"/>
        </w:rPr>
        <w:t>Provozo</w:t>
      </w:r>
      <w:r w:rsidR="00914DFE">
        <w:rPr>
          <w:rFonts w:cs="Calibri"/>
        </w:rPr>
        <w:t xml:space="preserve">vateli </w:t>
      </w:r>
      <w:r w:rsidRPr="00B61EA9">
        <w:rPr>
          <w:rFonts w:cs="Calibri"/>
        </w:rPr>
        <w:t xml:space="preserve">ke dni ukončení </w:t>
      </w:r>
      <w:r w:rsidR="00BE3FED" w:rsidRPr="00B61EA9">
        <w:rPr>
          <w:rFonts w:cs="Calibri"/>
        </w:rPr>
        <w:t>S</w:t>
      </w:r>
      <w:r w:rsidRPr="00B61EA9">
        <w:rPr>
          <w:rFonts w:cs="Calibri"/>
        </w:rPr>
        <w:t>mlouvy jsou Smluvní strany povinny vypořádat obdobně dle příslušných ustanovení této Smlouvy bez zbytečného odkladu.</w:t>
      </w:r>
    </w:p>
    <w:p w14:paraId="3B93B0AC" w14:textId="459FE5E2" w:rsidR="00A96526" w:rsidRPr="00B61EA9" w:rsidRDefault="00A96526" w:rsidP="00D11047">
      <w:pPr>
        <w:numPr>
          <w:ilvl w:val="1"/>
          <w:numId w:val="2"/>
        </w:numPr>
        <w:ind w:left="709" w:hanging="709"/>
        <w:jc w:val="both"/>
        <w:rPr>
          <w:rFonts w:cs="Calibri"/>
        </w:rPr>
      </w:pPr>
      <w:r>
        <w:rPr>
          <w:rFonts w:cs="Calibri"/>
        </w:rPr>
        <w:t xml:space="preserve">Ukončením </w:t>
      </w:r>
      <w:r w:rsidRPr="00B61EA9">
        <w:rPr>
          <w:rFonts w:cs="Calibri"/>
        </w:rPr>
        <w:t>smluvního vztahu založeného touto Smlouvou</w:t>
      </w:r>
      <w:r>
        <w:rPr>
          <w:rFonts w:cs="Calibri"/>
        </w:rPr>
        <w:t xml:space="preserve"> nejsou dotčena případná práva a povinnosti Provozovatele </w:t>
      </w:r>
      <w:proofErr w:type="gramStart"/>
      <w:r>
        <w:rPr>
          <w:rFonts w:cs="Calibri"/>
        </w:rPr>
        <w:t>z</w:t>
      </w:r>
      <w:proofErr w:type="gramEnd"/>
      <w:r>
        <w:rPr>
          <w:rFonts w:cs="Calibri"/>
        </w:rPr>
        <w:t> </w:t>
      </w:r>
      <w:proofErr w:type="spellStart"/>
      <w:r>
        <w:rPr>
          <w:rFonts w:cs="Calibri"/>
        </w:rPr>
        <w:t>S</w:t>
      </w:r>
      <w:r w:rsidR="00B272E5">
        <w:rPr>
          <w:rFonts w:cs="Calibri"/>
        </w:rPr>
        <w:t>o</w:t>
      </w:r>
      <w:r>
        <w:rPr>
          <w:rFonts w:cs="Calibri"/>
        </w:rPr>
        <w:t>VS</w:t>
      </w:r>
      <w:proofErr w:type="spellEnd"/>
      <w:r>
        <w:rPr>
          <w:rFonts w:cs="Calibri"/>
        </w:rPr>
        <w:t xml:space="preserve"> anebo </w:t>
      </w:r>
      <w:proofErr w:type="spellStart"/>
      <w:r>
        <w:rPr>
          <w:rFonts w:cs="Calibri"/>
        </w:rPr>
        <w:t>S</w:t>
      </w:r>
      <w:r w:rsidR="00B272E5">
        <w:rPr>
          <w:rFonts w:cs="Calibri"/>
        </w:rPr>
        <w:t>o</w:t>
      </w:r>
      <w:r>
        <w:rPr>
          <w:rFonts w:cs="Calibri"/>
        </w:rPr>
        <w:t>I</w:t>
      </w:r>
      <w:proofErr w:type="spellEnd"/>
      <w:r>
        <w:rPr>
          <w:rFonts w:cs="Calibri"/>
        </w:rPr>
        <w:t>.</w:t>
      </w:r>
    </w:p>
    <w:p w14:paraId="245C8F4D" w14:textId="77777777" w:rsidR="00A03E7D" w:rsidRPr="00B61EA9" w:rsidRDefault="00A03E7D" w:rsidP="00D11047">
      <w:pPr>
        <w:pStyle w:val="rove1"/>
        <w:spacing w:line="276" w:lineRule="auto"/>
        <w:rPr>
          <w:caps/>
        </w:rPr>
      </w:pPr>
      <w:bookmarkStart w:id="39" w:name="_Toc412265705"/>
      <w:r w:rsidRPr="00B61EA9">
        <w:rPr>
          <w:caps/>
        </w:rPr>
        <w:t>závěrečná ustanovení</w:t>
      </w:r>
      <w:bookmarkEnd w:id="39"/>
    </w:p>
    <w:p w14:paraId="349C707E" w14:textId="77777777" w:rsidR="00C15A44" w:rsidRPr="00C15A44" w:rsidRDefault="00C15A44" w:rsidP="00D11047">
      <w:pPr>
        <w:pStyle w:val="Odstavecseseznamem"/>
        <w:numPr>
          <w:ilvl w:val="1"/>
          <w:numId w:val="2"/>
        </w:numPr>
        <w:spacing w:before="0" w:after="200" w:line="276" w:lineRule="auto"/>
        <w:rPr>
          <w:rFonts w:eastAsia="Calibri" w:cs="Calibri"/>
        </w:rPr>
      </w:pPr>
      <w:bookmarkStart w:id="40" w:name="_Toc412163063"/>
      <w:bookmarkStart w:id="41" w:name="_Toc412163086"/>
      <w:r w:rsidRPr="00C15A44">
        <w:rPr>
          <w:rFonts w:eastAsia="Calibri" w:cs="Calibri"/>
        </w:rPr>
        <w:t>Tato Smlouva nabývá platnosti dnem jejího podpisu Smluvními stranami.</w:t>
      </w:r>
    </w:p>
    <w:p w14:paraId="5A68C901" w14:textId="43D548CD" w:rsidR="00C15A44" w:rsidRPr="00B60224" w:rsidRDefault="00C15A44" w:rsidP="00D11047">
      <w:pPr>
        <w:pStyle w:val="Odstavecseseznamem"/>
        <w:numPr>
          <w:ilvl w:val="1"/>
          <w:numId w:val="2"/>
        </w:numPr>
        <w:spacing w:before="0" w:after="200" w:line="276" w:lineRule="auto"/>
        <w:ind w:left="709" w:hanging="709"/>
        <w:rPr>
          <w:rFonts w:cs="Calibri"/>
        </w:rPr>
      </w:pPr>
      <w:r w:rsidRPr="00C15A44">
        <w:rPr>
          <w:rFonts w:eastAsia="Calibri" w:cs="Calibri"/>
        </w:rPr>
        <w:t>Tato Smlouva podléhá uveřejnění v registru smluv podle zákona č. 340/2015 Sb., o zvláštních podmínkách účinnosti některých smluv, uveřejnění těchto smluv a o registru smluv (zákon o</w:t>
      </w:r>
      <w:r w:rsidR="00914DFE">
        <w:rPr>
          <w:rFonts w:eastAsia="Calibri" w:cs="Calibri"/>
        </w:rPr>
        <w:t> </w:t>
      </w:r>
      <w:r w:rsidRPr="00C15A44">
        <w:rPr>
          <w:rFonts w:eastAsia="Calibri" w:cs="Calibri"/>
        </w:rPr>
        <w:t>registru smluv)</w:t>
      </w:r>
      <w:r w:rsidR="00C23CC8">
        <w:rPr>
          <w:rFonts w:eastAsia="Calibri" w:cs="Calibri"/>
        </w:rPr>
        <w:t>, ve znění pozdějších předpisů</w:t>
      </w:r>
      <w:r w:rsidRPr="00C15A44">
        <w:rPr>
          <w:rFonts w:eastAsia="Calibri" w:cs="Calibri"/>
        </w:rPr>
        <w:t>. Strany se dohodly, že tuto Smlouvu uveřejní v</w:t>
      </w:r>
      <w:r w:rsidR="00C23CC8">
        <w:rPr>
          <w:rFonts w:eastAsia="Calibri" w:cs="Calibri"/>
        </w:rPr>
        <w:t> </w:t>
      </w:r>
      <w:r w:rsidRPr="00C15A44">
        <w:rPr>
          <w:rFonts w:eastAsia="Calibri" w:cs="Calibri"/>
        </w:rPr>
        <w:t xml:space="preserve">registru smluv </w:t>
      </w:r>
      <w:r w:rsidR="00473DBB">
        <w:rPr>
          <w:rFonts w:eastAsia="Calibri" w:cs="Calibri"/>
        </w:rPr>
        <w:t>Objednatel</w:t>
      </w:r>
      <w:r w:rsidR="00B60224">
        <w:rPr>
          <w:rFonts w:eastAsia="Calibri" w:cs="Calibri"/>
        </w:rPr>
        <w:t>.</w:t>
      </w:r>
      <w:r w:rsidR="00C23CC8" w:rsidRPr="00C23CC8">
        <w:rPr>
          <w:rFonts w:eastAsia="Calibri" w:cs="Calibri"/>
        </w:rPr>
        <w:t xml:space="preserve"> </w:t>
      </w:r>
      <w:r w:rsidR="00C23CC8" w:rsidRPr="00C15A44">
        <w:rPr>
          <w:rFonts w:eastAsia="Calibri" w:cs="Calibri"/>
        </w:rPr>
        <w:t>Tato Smlouva nabývá účinnosti dnem uveřejnění v registru smluv</w:t>
      </w:r>
      <w:r w:rsidR="00914DFE">
        <w:rPr>
          <w:rFonts w:eastAsia="Calibri" w:cs="Calibri"/>
        </w:rPr>
        <w:t>.</w:t>
      </w:r>
    </w:p>
    <w:p w14:paraId="0DF23B2B" w14:textId="2AAD6E2F" w:rsidR="00E4321D" w:rsidRPr="00B61EA9" w:rsidRDefault="00E4321D" w:rsidP="00D11047">
      <w:pPr>
        <w:numPr>
          <w:ilvl w:val="1"/>
          <w:numId w:val="2"/>
        </w:numPr>
        <w:tabs>
          <w:tab w:val="num" w:pos="709"/>
        </w:tabs>
        <w:ind w:left="709" w:hanging="709"/>
        <w:jc w:val="both"/>
        <w:rPr>
          <w:rFonts w:cs="Calibri"/>
        </w:rPr>
      </w:pPr>
      <w:r w:rsidRPr="00B61EA9">
        <w:rPr>
          <w:rFonts w:cs="Calibri"/>
        </w:rPr>
        <w:t>Smluvní strany se zavazují vzájemně spolupracovat a poskytovat si veškeré informace potřebné pro řádné plnění svých závazků. Smluvní strana je povinna informovat druhou Smluvní stranu o veškerých skutečnostech, které jsou nebo mohou být důležité pro řádné plnění této Smlouvy. Smluvní Strany se zároveň zavazují k poskytování vzájemné potřebné součinnosti tak, aby mohl být naplněn účel této Smlouvy.</w:t>
      </w:r>
      <w:bookmarkEnd w:id="40"/>
      <w:bookmarkEnd w:id="41"/>
    </w:p>
    <w:p w14:paraId="20D48AF5" w14:textId="373D2333" w:rsidR="00885B33" w:rsidRDefault="00473DBB" w:rsidP="00D11047">
      <w:pPr>
        <w:numPr>
          <w:ilvl w:val="1"/>
          <w:numId w:val="2"/>
        </w:numPr>
        <w:tabs>
          <w:tab w:val="num" w:pos="709"/>
        </w:tabs>
        <w:ind w:left="709" w:hanging="709"/>
        <w:jc w:val="both"/>
        <w:rPr>
          <w:rFonts w:cs="Calibri"/>
        </w:rPr>
      </w:pPr>
      <w:r>
        <w:rPr>
          <w:rFonts w:cs="Calibri"/>
        </w:rPr>
        <w:t>Objednatel</w:t>
      </w:r>
      <w:r w:rsidR="00885B33" w:rsidRPr="00B61EA9">
        <w:rPr>
          <w:rFonts w:cs="Calibri"/>
        </w:rPr>
        <w:t xml:space="preserve"> je oprávněn pověřit výkonem některých práv či povinností vyplývajících pro něj z této Smlouvy třetí osob</w:t>
      </w:r>
      <w:r w:rsidR="005F6C37" w:rsidRPr="00B61EA9">
        <w:rPr>
          <w:rFonts w:cs="Calibri"/>
        </w:rPr>
        <w:t>y</w:t>
      </w:r>
      <w:r w:rsidR="00885B33" w:rsidRPr="00B61EA9">
        <w:rPr>
          <w:rFonts w:cs="Calibri"/>
        </w:rPr>
        <w:t>, kter</w:t>
      </w:r>
      <w:r w:rsidR="005F6C37" w:rsidRPr="00B61EA9">
        <w:rPr>
          <w:rFonts w:cs="Calibri"/>
        </w:rPr>
        <w:t>é</w:t>
      </w:r>
      <w:r w:rsidR="00885B33" w:rsidRPr="00B61EA9">
        <w:rPr>
          <w:rFonts w:cs="Calibri"/>
        </w:rPr>
        <w:t xml:space="preserve"> </w:t>
      </w:r>
      <w:r w:rsidR="005F6C37" w:rsidRPr="00B61EA9">
        <w:rPr>
          <w:rFonts w:cs="Calibri"/>
        </w:rPr>
        <w:t xml:space="preserve">jsou </w:t>
      </w:r>
      <w:r w:rsidR="00885B33" w:rsidRPr="00B61EA9">
        <w:rPr>
          <w:rFonts w:cs="Calibri"/>
        </w:rPr>
        <w:t>v takovém případě oprávněn</w:t>
      </w:r>
      <w:r w:rsidR="005F6C37" w:rsidRPr="00B61EA9">
        <w:rPr>
          <w:rFonts w:cs="Calibri"/>
        </w:rPr>
        <w:t>y</w:t>
      </w:r>
      <w:r w:rsidR="00885B33" w:rsidRPr="00B61EA9">
        <w:rPr>
          <w:rFonts w:cs="Calibri"/>
        </w:rPr>
        <w:t xml:space="preserve"> jednat s</w:t>
      </w:r>
      <w:r w:rsidR="00914DFE">
        <w:rPr>
          <w:rFonts w:cs="Calibri"/>
        </w:rPr>
        <w:t> </w:t>
      </w:r>
      <w:r w:rsidR="0044587E">
        <w:rPr>
          <w:rFonts w:cs="Calibri"/>
        </w:rPr>
        <w:t>Provozovatel</w:t>
      </w:r>
      <w:r w:rsidR="00914DFE">
        <w:rPr>
          <w:rFonts w:cs="Calibri"/>
        </w:rPr>
        <w:t>e</w:t>
      </w:r>
      <w:r w:rsidR="00885B33" w:rsidRPr="00B61EA9">
        <w:rPr>
          <w:rFonts w:cs="Calibri"/>
        </w:rPr>
        <w:t>m</w:t>
      </w:r>
      <w:r w:rsidR="00914DFE">
        <w:rPr>
          <w:rFonts w:cs="Calibri"/>
        </w:rPr>
        <w:t xml:space="preserve"> </w:t>
      </w:r>
      <w:r w:rsidR="00885B33" w:rsidRPr="00B61EA9">
        <w:rPr>
          <w:rFonts w:cs="Calibri"/>
        </w:rPr>
        <w:t xml:space="preserve">přímo, jménem </w:t>
      </w:r>
      <w:r>
        <w:rPr>
          <w:rFonts w:cs="Calibri"/>
        </w:rPr>
        <w:t>Objednatel</w:t>
      </w:r>
      <w:r w:rsidR="00914DFE">
        <w:rPr>
          <w:rFonts w:cs="Calibri"/>
        </w:rPr>
        <w:t>e</w:t>
      </w:r>
      <w:r w:rsidR="00885B33" w:rsidRPr="00B61EA9">
        <w:rPr>
          <w:rFonts w:cs="Calibri"/>
        </w:rPr>
        <w:t xml:space="preserve"> a na jeho účet. </w:t>
      </w:r>
      <w:r w:rsidR="0044587E">
        <w:rPr>
          <w:rFonts w:cs="Calibri"/>
        </w:rPr>
        <w:t>Provozovatel</w:t>
      </w:r>
      <w:r w:rsidR="00885B33" w:rsidRPr="00B61EA9">
        <w:rPr>
          <w:rFonts w:cs="Calibri"/>
        </w:rPr>
        <w:t xml:space="preserve"> je současně v uvedených případech povinen jednat přímo s </w:t>
      </w:r>
      <w:r>
        <w:rPr>
          <w:rFonts w:cs="Calibri"/>
        </w:rPr>
        <w:t>Objednatel</w:t>
      </w:r>
      <w:r w:rsidR="00885B33" w:rsidRPr="00B61EA9">
        <w:rPr>
          <w:rFonts w:cs="Calibri"/>
        </w:rPr>
        <w:t xml:space="preserve">em určenou třetí osobou. </w:t>
      </w:r>
      <w:r>
        <w:rPr>
          <w:rFonts w:cs="Calibri"/>
        </w:rPr>
        <w:t>Objednatel</w:t>
      </w:r>
      <w:r w:rsidR="00885B33" w:rsidRPr="00B61EA9">
        <w:rPr>
          <w:rFonts w:cs="Calibri"/>
        </w:rPr>
        <w:t xml:space="preserve"> je však v takových případech vždy povinen zajistit, aby plnění, k nimž je podle této Smlouvy zavázán, byla ze strany třetí</w:t>
      </w:r>
      <w:r w:rsidR="0064002B" w:rsidRPr="00B61EA9">
        <w:rPr>
          <w:rFonts w:cs="Calibri"/>
        </w:rPr>
        <w:t xml:space="preserve"> (pověřené) </w:t>
      </w:r>
      <w:r w:rsidR="00885B33" w:rsidRPr="00B61EA9">
        <w:rPr>
          <w:rFonts w:cs="Calibri"/>
        </w:rPr>
        <w:t xml:space="preserve">osoby splněna. Za splnění povinností plněných podle této Smlouvy ze strany třetí (pověřené) osoby odpovídá </w:t>
      </w:r>
      <w:r>
        <w:rPr>
          <w:rFonts w:cs="Calibri"/>
        </w:rPr>
        <w:t>Objednatel</w:t>
      </w:r>
      <w:r w:rsidR="00885B33" w:rsidRPr="00B61EA9">
        <w:rPr>
          <w:rFonts w:cs="Calibri"/>
        </w:rPr>
        <w:t xml:space="preserve"> stejně, jako by plnění poskytoval sám.</w:t>
      </w:r>
    </w:p>
    <w:p w14:paraId="4645FD74" w14:textId="3ED01F55" w:rsidR="00A96526" w:rsidRPr="00B61EA9" w:rsidRDefault="00A96526" w:rsidP="00D11047">
      <w:pPr>
        <w:numPr>
          <w:ilvl w:val="1"/>
          <w:numId w:val="2"/>
        </w:numPr>
        <w:tabs>
          <w:tab w:val="num" w:pos="709"/>
        </w:tabs>
        <w:ind w:left="709" w:hanging="709"/>
        <w:jc w:val="both"/>
        <w:rPr>
          <w:rFonts w:cs="Calibri"/>
        </w:rPr>
      </w:pPr>
      <w:r>
        <w:rPr>
          <w:rFonts w:cs="Calibri"/>
        </w:rPr>
        <w:t xml:space="preserve">Provozovatel je oprávněn zajistit výkon práv a povinností </w:t>
      </w:r>
      <w:r w:rsidRPr="00B61EA9">
        <w:rPr>
          <w:rFonts w:cs="Calibri"/>
        </w:rPr>
        <w:t xml:space="preserve">vyplývajících pro něj z této Smlouvy </w:t>
      </w:r>
      <w:r>
        <w:rPr>
          <w:rFonts w:cs="Calibri"/>
        </w:rPr>
        <w:t xml:space="preserve">zcela anebo z části pomocí </w:t>
      </w:r>
      <w:r w:rsidRPr="00B61EA9">
        <w:rPr>
          <w:rFonts w:cs="Calibri"/>
        </w:rPr>
        <w:t>třetí osoby</w:t>
      </w:r>
      <w:r>
        <w:rPr>
          <w:rFonts w:cs="Calibri"/>
        </w:rPr>
        <w:t>, včetně poddodavatelského zajištění výkonu práv a povinností.</w:t>
      </w:r>
      <w:r w:rsidRPr="00A96526">
        <w:rPr>
          <w:rFonts w:cs="Calibri"/>
        </w:rPr>
        <w:t xml:space="preserve"> </w:t>
      </w:r>
      <w:r w:rsidRPr="00B61EA9">
        <w:rPr>
          <w:rFonts w:cs="Calibri"/>
        </w:rPr>
        <w:t xml:space="preserve">Za splnění povinností plněných podle této Smlouvy ze strany třetí osoby odpovídá </w:t>
      </w:r>
      <w:r>
        <w:rPr>
          <w:rFonts w:cs="Calibri"/>
        </w:rPr>
        <w:t>Provozovatel</w:t>
      </w:r>
      <w:r w:rsidRPr="00B61EA9">
        <w:rPr>
          <w:rFonts w:cs="Calibri"/>
        </w:rPr>
        <w:t xml:space="preserve"> stejně, jako by plnění poskytoval sám.</w:t>
      </w:r>
    </w:p>
    <w:p w14:paraId="3470A33E" w14:textId="020A4277" w:rsidR="00A03E7D" w:rsidRPr="00B61EA9" w:rsidRDefault="0022624A" w:rsidP="00D11047">
      <w:pPr>
        <w:numPr>
          <w:ilvl w:val="1"/>
          <w:numId w:val="2"/>
        </w:numPr>
        <w:ind w:left="709" w:hanging="709"/>
        <w:jc w:val="both"/>
        <w:rPr>
          <w:rFonts w:cs="Calibri"/>
        </w:rPr>
      </w:pPr>
      <w:r w:rsidRPr="00B61EA9">
        <w:rPr>
          <w:rFonts w:cs="Calibri"/>
        </w:rPr>
        <w:t>S</w:t>
      </w:r>
      <w:r w:rsidR="005A20DC" w:rsidRPr="00B61EA9">
        <w:rPr>
          <w:rFonts w:cs="Calibri"/>
        </w:rPr>
        <w:t xml:space="preserve">mluvní strany prohlašují, že případné rozpory budou řešit především vzájemnou dohodou, mimosoudně. Pro případ, že se vzájemné spory nepodaří urovnat smírně, </w:t>
      </w:r>
      <w:r w:rsidR="00D40E55" w:rsidRPr="00B61EA9">
        <w:rPr>
          <w:rFonts w:cs="Calibri"/>
        </w:rPr>
        <w:t>sjednávají si Smluvní strany</w:t>
      </w:r>
      <w:r w:rsidR="00DA22AE" w:rsidRPr="00B61EA9">
        <w:t xml:space="preserve"> v souladu s § 89a zák. č. 99/1963 Sb., občanského soudního řádu, </w:t>
      </w:r>
      <w:r w:rsidR="00C022CA">
        <w:t>ve znění pozdějších předpisů</w:t>
      </w:r>
      <w:r w:rsidR="00DA22AE" w:rsidRPr="00B61EA9">
        <w:t xml:space="preserve">, že místně příslušným soudem pro případ sporů je soud příslušný dle sídla </w:t>
      </w:r>
      <w:r w:rsidR="00473DBB">
        <w:t>Objednatel</w:t>
      </w:r>
      <w:r w:rsidR="00E604F9">
        <w:t>e</w:t>
      </w:r>
      <w:r w:rsidR="00A96526">
        <w:t xml:space="preserve"> v okamžiku uzavření této Smlouvy</w:t>
      </w:r>
      <w:r w:rsidR="00DA22AE" w:rsidRPr="00B61EA9">
        <w:rPr>
          <w:rFonts w:cs="Calibri"/>
        </w:rPr>
        <w:t>.</w:t>
      </w:r>
      <w:r w:rsidR="00D40E55" w:rsidRPr="00B61EA9">
        <w:rPr>
          <w:rFonts w:cs="Calibri"/>
        </w:rPr>
        <w:t xml:space="preserve"> </w:t>
      </w:r>
      <w:r w:rsidR="00A03E7D" w:rsidRPr="00B61EA9">
        <w:rPr>
          <w:rFonts w:cs="Calibri"/>
        </w:rPr>
        <w:t xml:space="preserve"> </w:t>
      </w:r>
    </w:p>
    <w:p w14:paraId="6033494E" w14:textId="2FFA7360" w:rsidR="00A03E7D" w:rsidRPr="00B61EA9" w:rsidRDefault="00A03E7D" w:rsidP="00D11047">
      <w:pPr>
        <w:numPr>
          <w:ilvl w:val="1"/>
          <w:numId w:val="2"/>
        </w:numPr>
        <w:ind w:left="709" w:hanging="709"/>
        <w:jc w:val="both"/>
        <w:rPr>
          <w:rFonts w:cs="Calibri"/>
        </w:rPr>
      </w:pPr>
      <w:r w:rsidRPr="00B61EA9">
        <w:rPr>
          <w:rFonts w:cs="Calibri"/>
        </w:rPr>
        <w:t>Tato Smlouva byla sepsána ve </w:t>
      </w:r>
      <w:r w:rsidR="00783C57">
        <w:rPr>
          <w:rFonts w:cs="Calibri"/>
        </w:rPr>
        <w:t>2</w:t>
      </w:r>
      <w:r w:rsidRPr="00B61EA9">
        <w:rPr>
          <w:rFonts w:cs="Calibri"/>
        </w:rPr>
        <w:t xml:space="preserve"> (</w:t>
      </w:r>
      <w:r w:rsidR="00783C57">
        <w:rPr>
          <w:rFonts w:cs="Calibri"/>
        </w:rPr>
        <w:t>dvou</w:t>
      </w:r>
      <w:r w:rsidRPr="00B61EA9">
        <w:rPr>
          <w:rFonts w:cs="Calibri"/>
        </w:rPr>
        <w:t>) vyhotoveních, z nichž každá ze Sml</w:t>
      </w:r>
      <w:r w:rsidR="00783C57">
        <w:rPr>
          <w:rFonts w:cs="Calibri"/>
        </w:rPr>
        <w:t>uvních stran obdrží po 1 (jednom</w:t>
      </w:r>
      <w:r w:rsidRPr="00B61EA9">
        <w:rPr>
          <w:rFonts w:cs="Calibri"/>
        </w:rPr>
        <w:t>) vyhotovení</w:t>
      </w:r>
      <w:r w:rsidR="00E45C27" w:rsidRPr="00B61EA9">
        <w:rPr>
          <w:rFonts w:cs="Calibri"/>
        </w:rPr>
        <w:t>.</w:t>
      </w:r>
    </w:p>
    <w:p w14:paraId="2A900FA0" w14:textId="77777777" w:rsidR="00A03E7D" w:rsidRPr="00B61EA9" w:rsidRDefault="00A03E7D" w:rsidP="00D11047">
      <w:pPr>
        <w:numPr>
          <w:ilvl w:val="1"/>
          <w:numId w:val="2"/>
        </w:numPr>
        <w:ind w:left="709" w:hanging="709"/>
        <w:jc w:val="both"/>
        <w:rPr>
          <w:rFonts w:cs="Calibri"/>
        </w:rPr>
      </w:pPr>
      <w:r w:rsidRPr="00B61EA9">
        <w:rPr>
          <w:rFonts w:cs="Calibri"/>
        </w:rPr>
        <w:t>Pokud v</w:t>
      </w:r>
      <w:r w:rsidR="006E3198" w:rsidRPr="00B61EA9">
        <w:rPr>
          <w:rFonts w:cs="Calibri"/>
        </w:rPr>
        <w:t> </w:t>
      </w:r>
      <w:r w:rsidRPr="00B61EA9">
        <w:rPr>
          <w:rFonts w:cs="Calibri"/>
        </w:rPr>
        <w:t>důsledku změny právních předpisů nebo z</w:t>
      </w:r>
      <w:r w:rsidR="006E3198" w:rsidRPr="00B61EA9">
        <w:rPr>
          <w:rFonts w:cs="Calibri"/>
        </w:rPr>
        <w:t> </w:t>
      </w:r>
      <w:r w:rsidRPr="00B61EA9">
        <w:rPr>
          <w:rFonts w:cs="Calibri"/>
        </w:rPr>
        <w:t>jiných důvodů jsou nebo by se stala některá ujednání této Smlouvy neplatnými nebo neúčinnými, budou tato ustanovení uvedena do souladu s</w:t>
      </w:r>
      <w:r w:rsidR="006E3198" w:rsidRPr="00B61EA9">
        <w:rPr>
          <w:rFonts w:cs="Calibri"/>
        </w:rPr>
        <w:t> </w:t>
      </w:r>
      <w:r w:rsidRPr="00B61EA9">
        <w:rPr>
          <w:rFonts w:cs="Calibri"/>
        </w:rPr>
        <w:t>právními normami a Smluvní strany prohlašují, že Smlouva je ve zbývajících ustanoveních platná, neodporuje-li to jejímu účelu nebo nejedná-li se o ustanovení, která oddělit nelze.</w:t>
      </w:r>
    </w:p>
    <w:p w14:paraId="73B4423E" w14:textId="37B2A7E4" w:rsidR="00A03E7D" w:rsidRPr="00B61EA9" w:rsidRDefault="00A03E7D" w:rsidP="00D11047">
      <w:pPr>
        <w:numPr>
          <w:ilvl w:val="1"/>
          <w:numId w:val="2"/>
        </w:numPr>
        <w:ind w:left="709" w:hanging="709"/>
        <w:jc w:val="both"/>
        <w:rPr>
          <w:rFonts w:cs="Calibri"/>
        </w:rPr>
      </w:pPr>
      <w:r w:rsidRPr="00B61EA9">
        <w:rPr>
          <w:rFonts w:cs="Calibri"/>
        </w:rPr>
        <w:t xml:space="preserve">Tuto Smlouvu je možné změnit pouze písemnou formou a po souhlasu obou Smluvních stran, ve formě </w:t>
      </w:r>
      <w:r w:rsidR="00914DFE">
        <w:rPr>
          <w:rFonts w:cs="Calibri"/>
        </w:rPr>
        <w:t xml:space="preserve">vzestupně </w:t>
      </w:r>
      <w:r w:rsidRPr="00B61EA9">
        <w:rPr>
          <w:rFonts w:cs="Calibri"/>
        </w:rPr>
        <w:t>číslovaných dodatků k</w:t>
      </w:r>
      <w:r w:rsidR="006E3198" w:rsidRPr="00B61EA9">
        <w:rPr>
          <w:rFonts w:cs="Calibri"/>
        </w:rPr>
        <w:t> </w:t>
      </w:r>
      <w:r w:rsidRPr="00B61EA9">
        <w:rPr>
          <w:rFonts w:cs="Calibri"/>
        </w:rPr>
        <w:t>této Smlouvě.</w:t>
      </w:r>
    </w:p>
    <w:p w14:paraId="655E2B8C" w14:textId="77777777" w:rsidR="00636C1D" w:rsidRPr="00B61EA9" w:rsidRDefault="00636C1D" w:rsidP="00D11047">
      <w:pPr>
        <w:numPr>
          <w:ilvl w:val="1"/>
          <w:numId w:val="2"/>
        </w:numPr>
        <w:ind w:left="709" w:hanging="709"/>
        <w:jc w:val="both"/>
        <w:rPr>
          <w:rFonts w:cs="Calibri"/>
        </w:rPr>
      </w:pPr>
      <w:r w:rsidRPr="00B61EA9">
        <w:rPr>
          <w:rFonts w:cs="Calibri"/>
        </w:rPr>
        <w:t>Smlouva je závazná v</w:t>
      </w:r>
      <w:r w:rsidR="006E3198" w:rsidRPr="00B61EA9">
        <w:rPr>
          <w:rFonts w:cs="Calibri"/>
        </w:rPr>
        <w:t> </w:t>
      </w:r>
      <w:r w:rsidRPr="00B61EA9">
        <w:rPr>
          <w:rFonts w:cs="Calibri"/>
        </w:rPr>
        <w:t>plném rozs</w:t>
      </w:r>
      <w:r w:rsidR="00486DC3" w:rsidRPr="00B61EA9">
        <w:rPr>
          <w:rFonts w:cs="Calibri"/>
        </w:rPr>
        <w:t>ahu i pro právní nástupce obou S</w:t>
      </w:r>
      <w:r w:rsidRPr="00B61EA9">
        <w:rPr>
          <w:rFonts w:cs="Calibri"/>
        </w:rPr>
        <w:t>mluvních stran.</w:t>
      </w:r>
    </w:p>
    <w:p w14:paraId="68B990C5" w14:textId="0C1CBC6A" w:rsidR="00A03E7D" w:rsidRPr="00C15A44" w:rsidRDefault="00A03E7D" w:rsidP="00D11047">
      <w:pPr>
        <w:numPr>
          <w:ilvl w:val="1"/>
          <w:numId w:val="2"/>
        </w:numPr>
        <w:ind w:left="709" w:hanging="709"/>
        <w:jc w:val="both"/>
        <w:rPr>
          <w:rFonts w:cs="Calibri"/>
        </w:rPr>
      </w:pPr>
      <w:r w:rsidRPr="00B61EA9">
        <w:rPr>
          <w:rFonts w:cs="Calibri"/>
        </w:rPr>
        <w:t>V</w:t>
      </w:r>
      <w:r w:rsidR="006E3198" w:rsidRPr="00B61EA9">
        <w:rPr>
          <w:rFonts w:cs="Calibri"/>
        </w:rPr>
        <w:t> </w:t>
      </w:r>
      <w:r w:rsidRPr="00B61EA9">
        <w:rPr>
          <w:rFonts w:cs="Calibri"/>
        </w:rPr>
        <w:t xml:space="preserve">otázkách, které tato Smlouva výslovně neřeší, řídí se tato Smlouva příslušnými ustanoveními </w:t>
      </w:r>
      <w:r w:rsidR="00735004">
        <w:rPr>
          <w:rFonts w:cs="Calibri"/>
        </w:rPr>
        <w:t>O</w:t>
      </w:r>
      <w:r w:rsidR="00914DFE">
        <w:rPr>
          <w:rFonts w:cs="Calibri"/>
        </w:rPr>
        <w:t>bčanského zákoníku</w:t>
      </w:r>
      <w:r w:rsidRPr="00B61EA9">
        <w:rPr>
          <w:rFonts w:cs="Calibri"/>
        </w:rPr>
        <w:t>, a</w:t>
      </w:r>
      <w:r w:rsidR="00514274">
        <w:rPr>
          <w:rFonts w:cs="Calibri"/>
        </w:rPr>
        <w:t> </w:t>
      </w:r>
      <w:r w:rsidRPr="00B61EA9">
        <w:rPr>
          <w:rFonts w:cs="Calibri"/>
        </w:rPr>
        <w:t xml:space="preserve">dalšími platnými </w:t>
      </w:r>
      <w:r w:rsidR="00F3776A">
        <w:rPr>
          <w:rFonts w:cs="Calibri"/>
        </w:rPr>
        <w:t xml:space="preserve">a účinnými </w:t>
      </w:r>
      <w:r w:rsidRPr="00B61EA9">
        <w:rPr>
          <w:rFonts w:cs="Calibri"/>
        </w:rPr>
        <w:t>právními předpisy.</w:t>
      </w:r>
      <w:r w:rsidRPr="00C15A44">
        <w:rPr>
          <w:rFonts w:cs="Calibri"/>
        </w:rPr>
        <w:t xml:space="preserve"> </w:t>
      </w:r>
    </w:p>
    <w:p w14:paraId="31F3B986" w14:textId="77777777" w:rsidR="00A03E7D" w:rsidRPr="00B61EA9" w:rsidRDefault="00A03E7D" w:rsidP="00D11047">
      <w:pPr>
        <w:numPr>
          <w:ilvl w:val="1"/>
          <w:numId w:val="2"/>
        </w:numPr>
        <w:ind w:left="709" w:hanging="709"/>
        <w:jc w:val="both"/>
        <w:rPr>
          <w:rFonts w:cs="Calibri"/>
        </w:rPr>
      </w:pPr>
      <w:r w:rsidRPr="00B61EA9">
        <w:rPr>
          <w:rFonts w:cs="Calibri"/>
        </w:rPr>
        <w:t>Nedílnou součástí této Smlouvy jsou následující přílohy:</w:t>
      </w:r>
    </w:p>
    <w:p w14:paraId="15BC3413" w14:textId="21D35EBD" w:rsidR="00F353CF" w:rsidRDefault="00BE3FED" w:rsidP="00D11047">
      <w:pPr>
        <w:numPr>
          <w:ilvl w:val="0"/>
          <w:numId w:val="8"/>
        </w:numPr>
        <w:tabs>
          <w:tab w:val="left" w:pos="1134"/>
        </w:tabs>
        <w:ind w:left="2410" w:hanging="1701"/>
        <w:jc w:val="both"/>
        <w:rPr>
          <w:rFonts w:cs="Calibri"/>
        </w:rPr>
      </w:pPr>
      <w:r w:rsidRPr="00B61EA9">
        <w:rPr>
          <w:rFonts w:cs="Calibri"/>
        </w:rPr>
        <w:t xml:space="preserve">Příloha č. </w:t>
      </w:r>
      <w:r w:rsidR="00560B62">
        <w:rPr>
          <w:rFonts w:cs="Calibri"/>
        </w:rPr>
        <w:t>1</w:t>
      </w:r>
      <w:r w:rsidR="00560B62" w:rsidRPr="00B61EA9">
        <w:rPr>
          <w:rFonts w:cs="Calibri"/>
        </w:rPr>
        <w:t xml:space="preserve"> </w:t>
      </w:r>
      <w:r w:rsidRPr="00B61EA9">
        <w:rPr>
          <w:rFonts w:cs="Calibri"/>
        </w:rPr>
        <w:tab/>
      </w:r>
      <w:r w:rsidR="000B4562" w:rsidRPr="000B4562">
        <w:rPr>
          <w:rFonts w:cs="Calibri"/>
        </w:rPr>
        <w:t>Kategorizace kontaktních míst a Poskytovaných služeb</w:t>
      </w:r>
    </w:p>
    <w:p w14:paraId="0F66F742" w14:textId="65DB3E26" w:rsidR="00F353CF" w:rsidRDefault="00F353CF" w:rsidP="00D11047">
      <w:pPr>
        <w:numPr>
          <w:ilvl w:val="0"/>
          <w:numId w:val="8"/>
        </w:numPr>
        <w:tabs>
          <w:tab w:val="left" w:pos="1134"/>
        </w:tabs>
        <w:ind w:left="2410" w:hanging="1701"/>
        <w:jc w:val="both"/>
        <w:rPr>
          <w:rFonts w:cs="Calibri"/>
        </w:rPr>
      </w:pPr>
      <w:r>
        <w:rPr>
          <w:rFonts w:cs="Calibri"/>
        </w:rPr>
        <w:t xml:space="preserve">Příloha č. 2 </w:t>
      </w:r>
      <w:r w:rsidR="000F073A">
        <w:rPr>
          <w:rFonts w:cs="Calibri"/>
        </w:rPr>
        <w:tab/>
      </w:r>
      <w:r>
        <w:rPr>
          <w:rFonts w:cs="Calibri"/>
        </w:rPr>
        <w:t>Ceník poskytovaných služeb</w:t>
      </w:r>
    </w:p>
    <w:p w14:paraId="4BF926F8" w14:textId="3F068371" w:rsidR="00F353CF" w:rsidRDefault="000F073A" w:rsidP="00D11047">
      <w:pPr>
        <w:numPr>
          <w:ilvl w:val="0"/>
          <w:numId w:val="8"/>
        </w:numPr>
        <w:tabs>
          <w:tab w:val="left" w:pos="1134"/>
        </w:tabs>
        <w:ind w:left="2410" w:hanging="1701"/>
        <w:jc w:val="both"/>
        <w:rPr>
          <w:rFonts w:cs="Calibri"/>
        </w:rPr>
      </w:pPr>
      <w:r>
        <w:rPr>
          <w:rFonts w:cs="Calibri"/>
        </w:rPr>
        <w:t xml:space="preserve">Příloha č. 3 </w:t>
      </w:r>
      <w:r>
        <w:rPr>
          <w:rFonts w:cs="Calibri"/>
        </w:rPr>
        <w:tab/>
      </w:r>
      <w:r w:rsidR="00F353CF">
        <w:rPr>
          <w:rFonts w:cs="Calibri"/>
        </w:rPr>
        <w:t>Technická příloha</w:t>
      </w:r>
    </w:p>
    <w:p w14:paraId="6CB62C8B" w14:textId="77777777" w:rsidR="00F353CF" w:rsidRDefault="00F353CF" w:rsidP="00D11047">
      <w:pPr>
        <w:numPr>
          <w:ilvl w:val="0"/>
          <w:numId w:val="8"/>
        </w:numPr>
        <w:tabs>
          <w:tab w:val="left" w:pos="1134"/>
        </w:tabs>
        <w:ind w:left="2410" w:hanging="1701"/>
        <w:jc w:val="both"/>
        <w:rPr>
          <w:rFonts w:cs="Calibri"/>
        </w:rPr>
      </w:pPr>
      <w:r>
        <w:rPr>
          <w:rFonts w:cs="Calibri"/>
        </w:rPr>
        <w:t xml:space="preserve">Příloha č. 4 </w:t>
      </w:r>
      <w:r>
        <w:rPr>
          <w:rFonts w:cs="Calibri"/>
        </w:rPr>
        <w:tab/>
        <w:t>Jednotkové ceny služeb</w:t>
      </w:r>
    </w:p>
    <w:p w14:paraId="40E64069" w14:textId="6C52AE56" w:rsidR="00BB3E44" w:rsidRDefault="00BB3E44" w:rsidP="00BB3E44">
      <w:pPr>
        <w:numPr>
          <w:ilvl w:val="0"/>
          <w:numId w:val="8"/>
        </w:numPr>
        <w:tabs>
          <w:tab w:val="left" w:pos="1134"/>
        </w:tabs>
        <w:ind w:left="2410" w:hanging="1701"/>
        <w:jc w:val="both"/>
        <w:rPr>
          <w:rFonts w:cs="Calibri"/>
        </w:rPr>
      </w:pPr>
      <w:r w:rsidRPr="00BB3E44">
        <w:rPr>
          <w:rFonts w:cs="Calibri"/>
        </w:rPr>
        <w:t>Příloha č. 5</w:t>
      </w:r>
      <w:r>
        <w:rPr>
          <w:rFonts w:cs="Calibri"/>
        </w:rPr>
        <w:tab/>
      </w:r>
      <w:r w:rsidRPr="00BB3E44">
        <w:rPr>
          <w:rFonts w:cs="Calibri"/>
        </w:rPr>
        <w:t>Předávací protokol</w:t>
      </w:r>
    </w:p>
    <w:p w14:paraId="67129ABE" w14:textId="5CAEDB2E" w:rsidR="00973F5B" w:rsidRPr="00973F5B" w:rsidRDefault="00973F5B" w:rsidP="00973F5B">
      <w:pPr>
        <w:numPr>
          <w:ilvl w:val="1"/>
          <w:numId w:val="2"/>
        </w:numPr>
        <w:ind w:left="709" w:hanging="709"/>
        <w:jc w:val="both"/>
        <w:rPr>
          <w:rFonts w:cs="Calibri"/>
        </w:rPr>
      </w:pPr>
      <w:r>
        <w:rPr>
          <w:rFonts w:cs="Calibri"/>
        </w:rPr>
        <w:t>O</w:t>
      </w:r>
      <w:r w:rsidRPr="00973F5B">
        <w:rPr>
          <w:rFonts w:cs="Calibri"/>
        </w:rPr>
        <w:t xml:space="preserve">bsah příloh může být měněn jednostranně Objednatelem za </w:t>
      </w:r>
      <w:r w:rsidR="00B272E5">
        <w:rPr>
          <w:rFonts w:cs="Calibri"/>
        </w:rPr>
        <w:t xml:space="preserve">současného splnění následujících </w:t>
      </w:r>
      <w:r w:rsidRPr="00973F5B">
        <w:rPr>
          <w:rFonts w:cs="Calibri"/>
        </w:rPr>
        <w:t>podmínek:</w:t>
      </w:r>
    </w:p>
    <w:p w14:paraId="4FC74BC1" w14:textId="66B24EC5" w:rsidR="00973F5B" w:rsidRPr="00973F5B" w:rsidRDefault="00973F5B" w:rsidP="00B272E5">
      <w:pPr>
        <w:numPr>
          <w:ilvl w:val="0"/>
          <w:numId w:val="22"/>
        </w:numPr>
        <w:tabs>
          <w:tab w:val="left" w:pos="1134"/>
        </w:tabs>
        <w:ind w:left="1134" w:hanging="425"/>
        <w:jc w:val="both"/>
        <w:rPr>
          <w:rFonts w:cs="Calibri"/>
        </w:rPr>
      </w:pPr>
      <w:r w:rsidRPr="00973F5B">
        <w:rPr>
          <w:rFonts w:cs="Calibri"/>
        </w:rPr>
        <w:t>Změna nevyžaduje dodatečné náklady Provozovatele</w:t>
      </w:r>
      <w:r w:rsidR="00B272E5">
        <w:rPr>
          <w:rFonts w:cs="Calibri"/>
        </w:rPr>
        <w:t xml:space="preserve"> a/nebo nesnižuje výnosy Provozovatele;</w:t>
      </w:r>
    </w:p>
    <w:p w14:paraId="2BB21810" w14:textId="28522706" w:rsidR="00973F5B" w:rsidRPr="00973F5B" w:rsidRDefault="00973F5B" w:rsidP="00973F5B">
      <w:pPr>
        <w:numPr>
          <w:ilvl w:val="0"/>
          <w:numId w:val="22"/>
        </w:numPr>
        <w:tabs>
          <w:tab w:val="left" w:pos="1134"/>
        </w:tabs>
        <w:ind w:left="1134" w:hanging="425"/>
        <w:jc w:val="both"/>
        <w:rPr>
          <w:rFonts w:cs="Calibri"/>
        </w:rPr>
      </w:pPr>
      <w:r w:rsidRPr="00973F5B">
        <w:rPr>
          <w:rFonts w:cs="Calibri"/>
        </w:rPr>
        <w:t xml:space="preserve">Je umístěn na sdíleném úložišti Objednatele (disk.korid.cz) s notifikací Provozovatele </w:t>
      </w:r>
      <w:r w:rsidR="00B272E5" w:rsidRPr="00B61EA9">
        <w:rPr>
          <w:rFonts w:cs="Calibri"/>
        </w:rPr>
        <w:t>prostřednictvím datové schránky</w:t>
      </w:r>
      <w:r w:rsidR="00B272E5" w:rsidRPr="00973F5B">
        <w:rPr>
          <w:rFonts w:cs="Calibri"/>
        </w:rPr>
        <w:t xml:space="preserve"> </w:t>
      </w:r>
      <w:r w:rsidRPr="00973F5B">
        <w:rPr>
          <w:rFonts w:cs="Calibri"/>
        </w:rPr>
        <w:t>s dostatečným předstihem pro přípravu Provozovatele na změnu</w:t>
      </w:r>
      <w:r w:rsidR="00B272E5">
        <w:rPr>
          <w:rFonts w:cs="Calibri"/>
        </w:rPr>
        <w:t>, v žádném případě však nikoli dříve než 10 (deset) pracovních dní před účinností změny;</w:t>
      </w:r>
    </w:p>
    <w:p w14:paraId="6A51D555" w14:textId="488E4CE7" w:rsidR="00973F5B" w:rsidRPr="00973F5B" w:rsidRDefault="00973F5B" w:rsidP="00B272E5">
      <w:pPr>
        <w:numPr>
          <w:ilvl w:val="0"/>
          <w:numId w:val="22"/>
        </w:numPr>
        <w:tabs>
          <w:tab w:val="left" w:pos="1134"/>
        </w:tabs>
        <w:ind w:left="1134" w:hanging="425"/>
        <w:jc w:val="both"/>
        <w:rPr>
          <w:rFonts w:cs="Calibri"/>
        </w:rPr>
      </w:pPr>
      <w:r w:rsidRPr="00973F5B">
        <w:rPr>
          <w:rFonts w:cs="Calibri"/>
        </w:rPr>
        <w:t>Změna je písemně odsouhlasena Provozovatelem stejnou cestou, jak mu byla sdělena</w:t>
      </w:r>
      <w:r w:rsidR="00B272E5">
        <w:rPr>
          <w:rFonts w:cs="Calibri"/>
        </w:rPr>
        <w:t>, tj, prostřednictvím datové schránky</w:t>
      </w:r>
      <w:r w:rsidRPr="00973F5B">
        <w:rPr>
          <w:rFonts w:cs="Calibri"/>
        </w:rPr>
        <w:t>.</w:t>
      </w:r>
    </w:p>
    <w:p w14:paraId="64483355" w14:textId="77777777" w:rsidR="00BB3E44" w:rsidRDefault="00BB3E44" w:rsidP="00BB3E44">
      <w:pPr>
        <w:tabs>
          <w:tab w:val="left" w:pos="1134"/>
        </w:tabs>
        <w:ind w:left="2410"/>
        <w:jc w:val="both"/>
        <w:rPr>
          <w:rFonts w:cs="Calibri"/>
        </w:rPr>
      </w:pPr>
    </w:p>
    <w:p w14:paraId="5F6300A7" w14:textId="136021AA" w:rsidR="00A03E7D" w:rsidRPr="00B61EA9" w:rsidRDefault="00A03E7D" w:rsidP="00D11047">
      <w:pPr>
        <w:jc w:val="both"/>
        <w:rPr>
          <w:rFonts w:cs="Calibri"/>
          <w:color w:val="000000"/>
        </w:rPr>
      </w:pPr>
    </w:p>
    <w:p w14:paraId="6F75074B" w14:textId="41230A77" w:rsidR="00561E52" w:rsidRPr="00B61EA9" w:rsidRDefault="00561E52" w:rsidP="008C3CC2">
      <w:pPr>
        <w:pStyle w:val="Zkladntext2"/>
        <w:tabs>
          <w:tab w:val="clear" w:pos="48"/>
          <w:tab w:val="clear" w:pos="3158"/>
          <w:tab w:val="clear" w:pos="3254"/>
          <w:tab w:val="left" w:pos="4536"/>
        </w:tabs>
        <w:spacing w:after="200" w:line="276" w:lineRule="auto"/>
        <w:jc w:val="left"/>
        <w:rPr>
          <w:rFonts w:ascii="Calibri" w:hAnsi="Calibri" w:cs="Calibri"/>
          <w:b w:val="0"/>
          <w:noProof w:val="0"/>
          <w:sz w:val="22"/>
          <w:szCs w:val="22"/>
        </w:rPr>
      </w:pPr>
      <w:r w:rsidRPr="2E577C1F">
        <w:rPr>
          <w:rFonts w:ascii="Calibri" w:hAnsi="Calibri" w:cs="Calibri"/>
          <w:b w:val="0"/>
          <w:noProof w:val="0"/>
          <w:sz w:val="22"/>
          <w:szCs w:val="22"/>
        </w:rPr>
        <w:t>V </w:t>
      </w:r>
      <w:r w:rsidRPr="2E577C1F">
        <w:rPr>
          <w:rFonts w:ascii="Calibri" w:hAnsi="Calibri" w:cs="Calibri"/>
          <w:b w:val="0"/>
          <w:sz w:val="22"/>
          <w:szCs w:val="22"/>
        </w:rPr>
        <w:t>Liberci</w:t>
      </w:r>
      <w:r w:rsidRPr="2E577C1F">
        <w:rPr>
          <w:rFonts w:ascii="Calibri" w:hAnsi="Calibri" w:cs="Calibri"/>
          <w:b w:val="0"/>
          <w:noProof w:val="0"/>
          <w:sz w:val="22"/>
          <w:szCs w:val="22"/>
        </w:rPr>
        <w:t xml:space="preserve"> dne </w:t>
      </w:r>
      <w:r w:rsidR="008C3CC2">
        <w:rPr>
          <w:rFonts w:ascii="Calibri" w:hAnsi="Calibri" w:cs="Calibri"/>
          <w:b w:val="0"/>
          <w:noProof w:val="0"/>
          <w:sz w:val="22"/>
          <w:szCs w:val="22"/>
        </w:rPr>
        <w:t>7</w:t>
      </w:r>
      <w:r w:rsidR="008C3CC2" w:rsidRPr="2E577C1F">
        <w:rPr>
          <w:rFonts w:ascii="Calibri" w:hAnsi="Calibri" w:cs="Calibri"/>
          <w:b w:val="0"/>
          <w:noProof w:val="0"/>
          <w:sz w:val="22"/>
          <w:szCs w:val="22"/>
        </w:rPr>
        <w:t>.</w:t>
      </w:r>
      <w:r w:rsidR="008C3CC2">
        <w:rPr>
          <w:rFonts w:ascii="Calibri" w:hAnsi="Calibri" w:cs="Calibri"/>
          <w:b w:val="0"/>
          <w:noProof w:val="0"/>
          <w:sz w:val="22"/>
          <w:szCs w:val="22"/>
        </w:rPr>
        <w:t>10</w:t>
      </w:r>
      <w:r w:rsidR="008C3CC2" w:rsidRPr="2E577C1F">
        <w:rPr>
          <w:rFonts w:ascii="Calibri" w:hAnsi="Calibri" w:cs="Calibri"/>
          <w:b w:val="0"/>
          <w:noProof w:val="0"/>
          <w:sz w:val="22"/>
          <w:szCs w:val="22"/>
        </w:rPr>
        <w:t>.2024</w:t>
      </w:r>
      <w:r>
        <w:tab/>
      </w:r>
      <w:r w:rsidRPr="2E577C1F">
        <w:rPr>
          <w:rFonts w:ascii="Calibri" w:hAnsi="Calibri" w:cs="Calibri"/>
          <w:b w:val="0"/>
          <w:noProof w:val="0"/>
          <w:sz w:val="22"/>
          <w:szCs w:val="22"/>
        </w:rPr>
        <w:t>V</w:t>
      </w:r>
      <w:r w:rsidR="00AB219C" w:rsidRPr="2E577C1F">
        <w:rPr>
          <w:rFonts w:ascii="Calibri" w:hAnsi="Calibri" w:cs="Calibri"/>
          <w:b w:val="0"/>
          <w:noProof w:val="0"/>
          <w:sz w:val="22"/>
          <w:szCs w:val="22"/>
        </w:rPr>
        <w:t> </w:t>
      </w:r>
      <w:r w:rsidR="1EE9FBAF" w:rsidRPr="2E577C1F">
        <w:rPr>
          <w:rFonts w:ascii="Calibri" w:hAnsi="Calibri" w:cs="Calibri"/>
          <w:b w:val="0"/>
          <w:noProof w:val="0"/>
          <w:sz w:val="22"/>
          <w:szCs w:val="22"/>
        </w:rPr>
        <w:t>Rychnově u Jablonce nad Nisou</w:t>
      </w:r>
      <w:r w:rsidR="00AB219C" w:rsidRPr="2E577C1F">
        <w:rPr>
          <w:rFonts w:ascii="Calibri" w:hAnsi="Calibri" w:cs="Calibri"/>
          <w:b w:val="0"/>
          <w:noProof w:val="0"/>
          <w:sz w:val="22"/>
          <w:szCs w:val="22"/>
        </w:rPr>
        <w:t xml:space="preserve"> </w:t>
      </w:r>
      <w:r w:rsidRPr="2E577C1F">
        <w:rPr>
          <w:rFonts w:ascii="Calibri" w:hAnsi="Calibri" w:cs="Calibri"/>
          <w:b w:val="0"/>
          <w:noProof w:val="0"/>
          <w:sz w:val="22"/>
          <w:szCs w:val="22"/>
        </w:rPr>
        <w:t xml:space="preserve">dne </w:t>
      </w:r>
      <w:r w:rsidR="008C3CC2">
        <w:rPr>
          <w:rFonts w:ascii="Calibri" w:hAnsi="Calibri" w:cs="Calibri"/>
          <w:b w:val="0"/>
          <w:noProof w:val="0"/>
          <w:sz w:val="22"/>
          <w:szCs w:val="22"/>
        </w:rPr>
        <w:t>7</w:t>
      </w:r>
      <w:r w:rsidR="422DA0C5" w:rsidRPr="2E577C1F">
        <w:rPr>
          <w:rFonts w:ascii="Calibri" w:hAnsi="Calibri" w:cs="Calibri"/>
          <w:b w:val="0"/>
          <w:noProof w:val="0"/>
          <w:sz w:val="22"/>
          <w:szCs w:val="22"/>
        </w:rPr>
        <w:t>.</w:t>
      </w:r>
      <w:r w:rsidR="008C3CC2">
        <w:rPr>
          <w:rFonts w:ascii="Calibri" w:hAnsi="Calibri" w:cs="Calibri"/>
          <w:b w:val="0"/>
          <w:noProof w:val="0"/>
          <w:sz w:val="22"/>
          <w:szCs w:val="22"/>
        </w:rPr>
        <w:t>10</w:t>
      </w:r>
      <w:r w:rsidR="422DA0C5" w:rsidRPr="2E577C1F">
        <w:rPr>
          <w:rFonts w:ascii="Calibri" w:hAnsi="Calibri" w:cs="Calibri"/>
          <w:b w:val="0"/>
          <w:noProof w:val="0"/>
          <w:sz w:val="22"/>
          <w:szCs w:val="22"/>
        </w:rPr>
        <w:t>.2024</w:t>
      </w:r>
    </w:p>
    <w:p w14:paraId="2F3B978E" w14:textId="3D657D1D" w:rsidR="00716942" w:rsidRPr="00B61EA9" w:rsidRDefault="00716942" w:rsidP="008C3CC2">
      <w:pPr>
        <w:tabs>
          <w:tab w:val="left" w:pos="48"/>
          <w:tab w:val="right" w:pos="3158"/>
          <w:tab w:val="left" w:pos="3254"/>
          <w:tab w:val="left" w:pos="4536"/>
        </w:tabs>
        <w:jc w:val="both"/>
        <w:rPr>
          <w:rFonts w:cs="Calibri"/>
        </w:rPr>
      </w:pPr>
      <w:r>
        <w:rPr>
          <w:rFonts w:cs="Calibri"/>
        </w:rPr>
        <w:t>Objednatel</w:t>
      </w:r>
      <w:r w:rsidRPr="00B61EA9">
        <w:rPr>
          <w:rFonts w:cs="Calibri"/>
        </w:rPr>
        <w:tab/>
      </w:r>
      <w:r w:rsidRPr="00B61EA9">
        <w:rPr>
          <w:rFonts w:cs="Calibri"/>
        </w:rPr>
        <w:tab/>
      </w:r>
      <w:r w:rsidRPr="00B61EA9">
        <w:rPr>
          <w:rFonts w:cs="Calibri"/>
        </w:rPr>
        <w:tab/>
      </w:r>
      <w:r>
        <w:rPr>
          <w:rFonts w:cs="Calibri"/>
        </w:rPr>
        <w:t>Provozovatel</w:t>
      </w:r>
    </w:p>
    <w:p w14:paraId="1C31E340" w14:textId="77777777" w:rsidR="00716942" w:rsidRDefault="00716942" w:rsidP="008C3CC2">
      <w:pPr>
        <w:tabs>
          <w:tab w:val="left" w:pos="48"/>
          <w:tab w:val="right" w:pos="3158"/>
          <w:tab w:val="left" w:pos="3254"/>
          <w:tab w:val="left" w:pos="4536"/>
        </w:tabs>
        <w:jc w:val="both"/>
        <w:rPr>
          <w:rFonts w:cs="Calibri"/>
          <w:lang w:eastAsia="cs-CZ"/>
        </w:rPr>
      </w:pPr>
    </w:p>
    <w:p w14:paraId="40E7DEB9" w14:textId="797D9C7F" w:rsidR="00716942" w:rsidRPr="00B61EA9" w:rsidRDefault="00716942" w:rsidP="008C3CC2">
      <w:pPr>
        <w:tabs>
          <w:tab w:val="left" w:pos="48"/>
          <w:tab w:val="right" w:pos="3158"/>
          <w:tab w:val="left" w:pos="3254"/>
          <w:tab w:val="left" w:pos="4536"/>
        </w:tabs>
        <w:jc w:val="both"/>
        <w:rPr>
          <w:rFonts w:cs="Calibri"/>
        </w:rPr>
      </w:pPr>
      <w:r w:rsidRPr="00B61EA9">
        <w:rPr>
          <w:rFonts w:cs="Calibri"/>
          <w:lang w:eastAsia="cs-CZ"/>
        </w:rPr>
        <w:t xml:space="preserve">___________________________ </w:t>
      </w:r>
      <w:r w:rsidRPr="00B61EA9">
        <w:rPr>
          <w:rFonts w:cs="Calibri"/>
          <w:lang w:eastAsia="cs-CZ"/>
        </w:rPr>
        <w:tab/>
      </w:r>
      <w:r w:rsidRPr="00B61EA9">
        <w:rPr>
          <w:rFonts w:cs="Calibri"/>
          <w:lang w:eastAsia="cs-CZ"/>
        </w:rPr>
        <w:tab/>
      </w:r>
      <w:r w:rsidRPr="00B61EA9">
        <w:rPr>
          <w:rFonts w:cs="Calibri"/>
          <w:lang w:eastAsia="cs-CZ"/>
        </w:rPr>
        <w:tab/>
        <w:t>___________________________</w:t>
      </w:r>
    </w:p>
    <w:p w14:paraId="1A583C32" w14:textId="62E9A19B" w:rsidR="00716942" w:rsidRPr="00890F80" w:rsidRDefault="00716942" w:rsidP="008C3CC2">
      <w:pPr>
        <w:tabs>
          <w:tab w:val="left" w:pos="48"/>
          <w:tab w:val="right" w:pos="3158"/>
          <w:tab w:val="left" w:pos="3254"/>
          <w:tab w:val="left" w:pos="4536"/>
        </w:tabs>
        <w:jc w:val="both"/>
        <w:rPr>
          <w:rFonts w:cs="Calibri"/>
          <w:lang w:eastAsia="cs-CZ"/>
        </w:rPr>
      </w:pPr>
      <w:r w:rsidRPr="2E577C1F">
        <w:rPr>
          <w:rFonts w:cs="Calibri"/>
        </w:rPr>
        <w:t>Jméno: Ing. Otto Pospíšil, Ph.D.</w:t>
      </w:r>
      <w:r>
        <w:tab/>
      </w:r>
      <w:r>
        <w:tab/>
      </w:r>
      <w:r>
        <w:tab/>
      </w:r>
      <w:r w:rsidRPr="2E577C1F">
        <w:rPr>
          <w:rFonts w:cs="Calibri"/>
        </w:rPr>
        <w:t>Jméno</w:t>
      </w:r>
      <w:r w:rsidRPr="00890F80">
        <w:rPr>
          <w:rFonts w:cs="Calibri"/>
        </w:rPr>
        <w:t xml:space="preserve">: </w:t>
      </w:r>
      <w:r w:rsidR="003E02A6" w:rsidRPr="00890F80">
        <w:rPr>
          <w:rFonts w:cs="Calibri"/>
        </w:rPr>
        <w:t>B</w:t>
      </w:r>
      <w:r w:rsidR="2082CA58" w:rsidRPr="00890F80">
        <w:rPr>
          <w:rFonts w:cs="Calibri"/>
          <w:lang w:eastAsia="cs-CZ"/>
        </w:rPr>
        <w:t>c. Tomáš Levinský</w:t>
      </w:r>
    </w:p>
    <w:p w14:paraId="77A5B02B" w14:textId="189FD764" w:rsidR="00561E52" w:rsidRPr="00B61EA9" w:rsidRDefault="00716942" w:rsidP="008C3CC2">
      <w:pPr>
        <w:tabs>
          <w:tab w:val="left" w:pos="1276"/>
          <w:tab w:val="left" w:pos="4536"/>
        </w:tabs>
        <w:rPr>
          <w:rFonts w:cs="Calibri"/>
          <w:b/>
          <w:bCs/>
          <w:u w:val="single"/>
          <w:lang w:eastAsia="cs-CZ"/>
        </w:rPr>
      </w:pPr>
      <w:r w:rsidRPr="00890F80">
        <w:rPr>
          <w:rFonts w:cs="Calibri"/>
        </w:rPr>
        <w:t>Funkce: jednatel společnosti</w:t>
      </w:r>
      <w:r w:rsidR="00561E52" w:rsidRPr="00890F80">
        <w:tab/>
      </w:r>
      <w:r w:rsidRPr="00890F80">
        <w:rPr>
          <w:rFonts w:cs="Calibri"/>
        </w:rPr>
        <w:t xml:space="preserve">Funkce: </w:t>
      </w:r>
      <w:r w:rsidR="32B973E7" w:rsidRPr="00890F80">
        <w:rPr>
          <w:rFonts w:cs="Calibri"/>
          <w:lang w:eastAsia="cs-CZ"/>
        </w:rPr>
        <w:t>starosta města</w:t>
      </w:r>
    </w:p>
    <w:p w14:paraId="05A48654" w14:textId="13C207BB" w:rsidR="007D6E23" w:rsidRDefault="007D6E23" w:rsidP="00D11047">
      <w:pPr>
        <w:spacing w:after="0"/>
        <w:rPr>
          <w:rFonts w:cs="Calibri"/>
          <w:b/>
          <w:u w:val="single"/>
          <w:lang w:eastAsia="cs-CZ"/>
        </w:rPr>
      </w:pPr>
      <w:r>
        <w:rPr>
          <w:rFonts w:cs="Calibri"/>
          <w:b/>
          <w:u w:val="single"/>
          <w:lang w:eastAsia="cs-CZ"/>
        </w:rPr>
        <w:br w:type="page"/>
      </w:r>
    </w:p>
    <w:p w14:paraId="45CB1444" w14:textId="40D96242" w:rsidR="007D6E23" w:rsidRDefault="007D6E23" w:rsidP="00D11047">
      <w:pPr>
        <w:tabs>
          <w:tab w:val="left" w:pos="1276"/>
        </w:tabs>
      </w:pPr>
      <w:r>
        <w:t>Příloha č. 1 –</w:t>
      </w:r>
      <w:r w:rsidR="005C23F7">
        <w:t xml:space="preserve"> </w:t>
      </w:r>
      <w:bookmarkStart w:id="42" w:name="_Hlk136851272"/>
      <w:r w:rsidR="005C23F7" w:rsidRPr="00973F5B">
        <w:t>Kategorizace kontaktních míst a</w:t>
      </w:r>
      <w:r w:rsidRPr="00973F5B">
        <w:t xml:space="preserve"> Poskytovan</w:t>
      </w:r>
      <w:r w:rsidR="005C23F7" w:rsidRPr="00973F5B">
        <w:t>ých</w:t>
      </w:r>
      <w:r w:rsidRPr="00973F5B">
        <w:t xml:space="preserve"> služ</w:t>
      </w:r>
      <w:r w:rsidR="005C23F7" w:rsidRPr="00973F5B">
        <w:t>e</w:t>
      </w:r>
      <w:r w:rsidRPr="00973F5B">
        <w:t>b</w:t>
      </w:r>
      <w:bookmarkEnd w:id="42"/>
    </w:p>
    <w:p w14:paraId="5DF747F9" w14:textId="547E4C95" w:rsidR="006F37DF" w:rsidRDefault="006F37DF" w:rsidP="006F37DF">
      <w:pPr>
        <w:pStyle w:val="Odstavecseseznamem"/>
        <w:numPr>
          <w:ilvl w:val="0"/>
          <w:numId w:val="10"/>
        </w:numPr>
        <w:tabs>
          <w:tab w:val="left" w:pos="1276"/>
        </w:tabs>
        <w:spacing w:before="0" w:after="200" w:line="276" w:lineRule="auto"/>
        <w:ind w:left="714" w:hanging="357"/>
        <w:rPr>
          <w:b/>
        </w:rPr>
      </w:pPr>
      <w:r w:rsidRPr="006F37DF">
        <w:rPr>
          <w:b/>
        </w:rPr>
        <w:t>UPŘESNĚNÍ KONTAKTNÍHO MÍSTA</w:t>
      </w:r>
    </w:p>
    <w:tbl>
      <w:tblPr>
        <w:tblW w:w="9140" w:type="dxa"/>
        <w:tblCellMar>
          <w:left w:w="70" w:type="dxa"/>
          <w:right w:w="70" w:type="dxa"/>
        </w:tblCellMar>
        <w:tblLook w:val="04A0" w:firstRow="1" w:lastRow="0" w:firstColumn="1" w:lastColumn="0" w:noHBand="0" w:noVBand="1"/>
      </w:tblPr>
      <w:tblGrid>
        <w:gridCol w:w="2542"/>
        <w:gridCol w:w="4961"/>
        <w:gridCol w:w="1637"/>
      </w:tblGrid>
      <w:tr w:rsidR="006F37DF" w:rsidRPr="00A175FE" w14:paraId="538568E6" w14:textId="77777777" w:rsidTr="00561E52">
        <w:trPr>
          <w:trHeight w:val="529"/>
        </w:trPr>
        <w:tc>
          <w:tcPr>
            <w:tcW w:w="2542" w:type="dxa"/>
            <w:tcBorders>
              <w:top w:val="single" w:sz="8" w:space="0" w:color="auto"/>
              <w:left w:val="single" w:sz="8" w:space="0" w:color="auto"/>
              <w:bottom w:val="nil"/>
              <w:right w:val="single" w:sz="8" w:space="0" w:color="auto"/>
            </w:tcBorders>
            <w:shd w:val="clear" w:color="000000" w:fill="BFBFBF"/>
            <w:vAlign w:val="center"/>
            <w:hideMark/>
          </w:tcPr>
          <w:p w14:paraId="6B46787C" w14:textId="31E8C616" w:rsidR="006F37DF" w:rsidRPr="00A175FE" w:rsidRDefault="006F37DF" w:rsidP="00DF2750">
            <w:pPr>
              <w:spacing w:after="0" w:line="240" w:lineRule="auto"/>
              <w:rPr>
                <w:rFonts w:eastAsia="Times New Roman" w:cs="Calibri"/>
                <w:color w:val="000000"/>
                <w:sz w:val="20"/>
                <w:szCs w:val="20"/>
                <w:lang w:eastAsia="cs-CZ"/>
              </w:rPr>
            </w:pPr>
            <w:r>
              <w:rPr>
                <w:rFonts w:eastAsia="Times New Roman" w:cs="Calibri"/>
                <w:color w:val="000000"/>
                <w:sz w:val="20"/>
                <w:szCs w:val="20"/>
                <w:lang w:eastAsia="cs-CZ"/>
              </w:rPr>
              <w:t>Název</w:t>
            </w:r>
          </w:p>
        </w:tc>
        <w:tc>
          <w:tcPr>
            <w:tcW w:w="4961" w:type="dxa"/>
            <w:tcBorders>
              <w:top w:val="single" w:sz="8" w:space="0" w:color="auto"/>
              <w:left w:val="nil"/>
              <w:bottom w:val="nil"/>
              <w:right w:val="single" w:sz="8" w:space="0" w:color="auto"/>
            </w:tcBorders>
            <w:shd w:val="clear" w:color="000000" w:fill="BFBFBF"/>
            <w:vAlign w:val="center"/>
            <w:hideMark/>
          </w:tcPr>
          <w:p w14:paraId="09891281" w14:textId="79E206A8" w:rsidR="006F37DF" w:rsidRPr="00A175FE" w:rsidRDefault="00877B07" w:rsidP="00DF2750">
            <w:pPr>
              <w:spacing w:after="0" w:line="240" w:lineRule="auto"/>
              <w:rPr>
                <w:rFonts w:eastAsia="Times New Roman" w:cs="Calibri"/>
                <w:color w:val="000000"/>
                <w:sz w:val="20"/>
                <w:szCs w:val="20"/>
                <w:lang w:eastAsia="cs-CZ"/>
              </w:rPr>
            </w:pPr>
            <w:r>
              <w:rPr>
                <w:rFonts w:eastAsia="Times New Roman" w:cs="Calibri"/>
                <w:color w:val="000000"/>
                <w:sz w:val="20"/>
                <w:szCs w:val="20"/>
                <w:lang w:eastAsia="cs-CZ"/>
              </w:rPr>
              <w:t>Adresa</w:t>
            </w:r>
          </w:p>
        </w:tc>
        <w:tc>
          <w:tcPr>
            <w:tcW w:w="1637" w:type="dxa"/>
            <w:tcBorders>
              <w:top w:val="single" w:sz="8" w:space="0" w:color="auto"/>
              <w:left w:val="nil"/>
              <w:bottom w:val="nil"/>
              <w:right w:val="single" w:sz="8" w:space="0" w:color="auto"/>
            </w:tcBorders>
            <w:shd w:val="clear" w:color="000000" w:fill="BFBFBF"/>
            <w:vAlign w:val="center"/>
            <w:hideMark/>
          </w:tcPr>
          <w:p w14:paraId="6A97903D" w14:textId="2C6CC10B" w:rsidR="006F37DF" w:rsidRPr="00A175FE" w:rsidRDefault="00877B07" w:rsidP="00DF2750">
            <w:pPr>
              <w:spacing w:after="0" w:line="240" w:lineRule="auto"/>
              <w:rPr>
                <w:rFonts w:eastAsia="Times New Roman" w:cs="Calibri"/>
                <w:color w:val="000000"/>
                <w:sz w:val="20"/>
                <w:szCs w:val="20"/>
                <w:lang w:eastAsia="cs-CZ"/>
              </w:rPr>
            </w:pPr>
            <w:r>
              <w:rPr>
                <w:rFonts w:eastAsia="Times New Roman" w:cs="Calibri"/>
                <w:color w:val="000000"/>
                <w:sz w:val="20"/>
                <w:szCs w:val="20"/>
                <w:lang w:eastAsia="cs-CZ"/>
              </w:rPr>
              <w:t>Kategorie</w:t>
            </w:r>
          </w:p>
        </w:tc>
      </w:tr>
      <w:tr w:rsidR="0045151D" w:rsidRPr="00A175FE" w14:paraId="7E19022A" w14:textId="77777777" w:rsidTr="00561E52">
        <w:trPr>
          <w:trHeight w:val="692"/>
        </w:trPr>
        <w:tc>
          <w:tcPr>
            <w:tcW w:w="2542" w:type="dxa"/>
            <w:tcBorders>
              <w:top w:val="single" w:sz="8" w:space="0" w:color="auto"/>
              <w:left w:val="single" w:sz="8" w:space="0" w:color="auto"/>
              <w:bottom w:val="nil"/>
              <w:right w:val="single" w:sz="8" w:space="0" w:color="auto"/>
            </w:tcBorders>
            <w:shd w:val="clear" w:color="auto" w:fill="auto"/>
            <w:vAlign w:val="center"/>
            <w:hideMark/>
          </w:tcPr>
          <w:p w14:paraId="4016193F" w14:textId="2C38A1F2" w:rsidR="0045151D" w:rsidRPr="008C3CC2" w:rsidRDefault="003C3AD0" w:rsidP="0045151D">
            <w:pPr>
              <w:spacing w:after="0" w:line="240" w:lineRule="auto"/>
              <w:jc w:val="both"/>
              <w:rPr>
                <w:rFonts w:eastAsia="Times New Roman" w:cs="Calibri"/>
                <w:color w:val="000000"/>
                <w:sz w:val="20"/>
                <w:szCs w:val="20"/>
                <w:highlight w:val="green"/>
                <w:lang w:eastAsia="cs-CZ"/>
              </w:rPr>
            </w:pPr>
            <w:r w:rsidRPr="008C3CC2">
              <w:rPr>
                <w:rFonts w:ascii="Arial" w:hAnsi="Arial" w:cs="Arial"/>
                <w:color w:val="000000"/>
                <w:sz w:val="18"/>
                <w:szCs w:val="18"/>
                <w:highlight w:val="green"/>
              </w:rPr>
              <w:t>Městský úřad Rychnov u Jablonce nad Nisou</w:t>
            </w:r>
          </w:p>
        </w:tc>
        <w:tc>
          <w:tcPr>
            <w:tcW w:w="4961" w:type="dxa"/>
            <w:tcBorders>
              <w:top w:val="single" w:sz="8" w:space="0" w:color="auto"/>
              <w:left w:val="nil"/>
              <w:bottom w:val="nil"/>
              <w:right w:val="single" w:sz="8" w:space="0" w:color="auto"/>
            </w:tcBorders>
            <w:shd w:val="clear" w:color="auto" w:fill="auto"/>
            <w:vAlign w:val="center"/>
          </w:tcPr>
          <w:p w14:paraId="2AD349A0" w14:textId="052667DB" w:rsidR="0045151D" w:rsidRPr="008C3CC2" w:rsidRDefault="00847A0F" w:rsidP="0045151D">
            <w:pPr>
              <w:spacing w:after="0" w:line="240" w:lineRule="auto"/>
              <w:jc w:val="both"/>
              <w:rPr>
                <w:rFonts w:ascii="Arial" w:hAnsi="Arial" w:cs="Arial"/>
                <w:color w:val="000000"/>
                <w:sz w:val="18"/>
                <w:szCs w:val="18"/>
                <w:highlight w:val="green"/>
              </w:rPr>
            </w:pPr>
            <w:r w:rsidRPr="008C3CC2">
              <w:rPr>
                <w:rFonts w:asciiTheme="minorHAnsi" w:hAnsiTheme="minorHAnsi" w:cstheme="minorBidi"/>
                <w:highlight w:val="green"/>
              </w:rPr>
              <w:t>nám. Míru 720, 468 02 Rychnov u Jablonce nad Nisou</w:t>
            </w:r>
          </w:p>
        </w:tc>
        <w:tc>
          <w:tcPr>
            <w:tcW w:w="1637" w:type="dxa"/>
            <w:tcBorders>
              <w:top w:val="single" w:sz="8" w:space="0" w:color="auto"/>
              <w:left w:val="nil"/>
              <w:bottom w:val="nil"/>
              <w:right w:val="single" w:sz="8" w:space="0" w:color="auto"/>
            </w:tcBorders>
            <w:shd w:val="clear" w:color="auto" w:fill="auto"/>
            <w:vAlign w:val="center"/>
          </w:tcPr>
          <w:p w14:paraId="06BC3A66" w14:textId="6F6A32EF" w:rsidR="0045151D" w:rsidRPr="00561E52" w:rsidRDefault="0045151D" w:rsidP="0045151D">
            <w:pPr>
              <w:spacing w:after="0" w:line="240" w:lineRule="auto"/>
              <w:jc w:val="both"/>
              <w:rPr>
                <w:rFonts w:ascii="Arial" w:hAnsi="Arial" w:cs="Arial"/>
                <w:color w:val="000000"/>
                <w:sz w:val="18"/>
                <w:szCs w:val="18"/>
              </w:rPr>
            </w:pPr>
            <w:r>
              <w:rPr>
                <w:rFonts w:ascii="Arial" w:hAnsi="Arial" w:cs="Arial"/>
                <w:color w:val="000000"/>
                <w:sz w:val="18"/>
                <w:szCs w:val="18"/>
              </w:rPr>
              <w:t>B</w:t>
            </w:r>
          </w:p>
        </w:tc>
      </w:tr>
      <w:tr w:rsidR="0045151D" w:rsidRPr="00A175FE" w14:paraId="28FF8A84" w14:textId="77777777" w:rsidTr="00561E52">
        <w:trPr>
          <w:trHeight w:val="692"/>
        </w:trPr>
        <w:tc>
          <w:tcPr>
            <w:tcW w:w="2542" w:type="dxa"/>
            <w:tcBorders>
              <w:top w:val="single" w:sz="8" w:space="0" w:color="auto"/>
              <w:left w:val="single" w:sz="8" w:space="0" w:color="auto"/>
              <w:bottom w:val="nil"/>
              <w:right w:val="single" w:sz="8" w:space="0" w:color="auto"/>
            </w:tcBorders>
            <w:shd w:val="clear" w:color="auto" w:fill="auto"/>
            <w:vAlign w:val="center"/>
          </w:tcPr>
          <w:p w14:paraId="5192DC86" w14:textId="15ABE074" w:rsidR="0045151D" w:rsidRPr="00A175FE" w:rsidRDefault="0045151D" w:rsidP="0045151D">
            <w:pPr>
              <w:spacing w:after="0" w:line="240" w:lineRule="auto"/>
              <w:jc w:val="both"/>
              <w:rPr>
                <w:rFonts w:eastAsia="Times New Roman" w:cs="Calibri"/>
                <w:color w:val="000000"/>
                <w:sz w:val="20"/>
                <w:szCs w:val="20"/>
                <w:lang w:eastAsia="cs-CZ"/>
              </w:rPr>
            </w:pPr>
          </w:p>
        </w:tc>
        <w:tc>
          <w:tcPr>
            <w:tcW w:w="4961" w:type="dxa"/>
            <w:tcBorders>
              <w:top w:val="single" w:sz="8" w:space="0" w:color="auto"/>
              <w:left w:val="nil"/>
              <w:bottom w:val="nil"/>
              <w:right w:val="single" w:sz="8" w:space="0" w:color="auto"/>
            </w:tcBorders>
            <w:shd w:val="clear" w:color="auto" w:fill="auto"/>
            <w:vAlign w:val="center"/>
          </w:tcPr>
          <w:p w14:paraId="0A22D0C8" w14:textId="53343A42" w:rsidR="0045151D" w:rsidRPr="00561E52" w:rsidRDefault="0045151D" w:rsidP="0045151D">
            <w:pPr>
              <w:spacing w:after="0" w:line="240" w:lineRule="auto"/>
              <w:jc w:val="both"/>
              <w:rPr>
                <w:rFonts w:ascii="Arial" w:hAnsi="Arial" w:cs="Arial"/>
                <w:color w:val="000000"/>
                <w:sz w:val="18"/>
                <w:szCs w:val="18"/>
              </w:rPr>
            </w:pPr>
          </w:p>
        </w:tc>
        <w:tc>
          <w:tcPr>
            <w:tcW w:w="1637" w:type="dxa"/>
            <w:tcBorders>
              <w:top w:val="single" w:sz="8" w:space="0" w:color="auto"/>
              <w:left w:val="nil"/>
              <w:bottom w:val="nil"/>
              <w:right w:val="single" w:sz="8" w:space="0" w:color="auto"/>
            </w:tcBorders>
            <w:shd w:val="clear" w:color="auto" w:fill="auto"/>
            <w:vAlign w:val="center"/>
          </w:tcPr>
          <w:p w14:paraId="74B042CC" w14:textId="22312A65" w:rsidR="0045151D" w:rsidRPr="00A175FE" w:rsidRDefault="0045151D" w:rsidP="0045151D">
            <w:pPr>
              <w:spacing w:after="0" w:line="240" w:lineRule="auto"/>
              <w:jc w:val="both"/>
              <w:rPr>
                <w:rFonts w:eastAsia="Times New Roman" w:cs="Calibri"/>
                <w:color w:val="000000"/>
                <w:sz w:val="20"/>
                <w:szCs w:val="20"/>
                <w:lang w:eastAsia="cs-CZ"/>
              </w:rPr>
            </w:pPr>
          </w:p>
        </w:tc>
      </w:tr>
      <w:tr w:rsidR="0045151D" w:rsidRPr="00A175FE" w14:paraId="490B8AB6" w14:textId="77777777" w:rsidTr="00467BBA">
        <w:trPr>
          <w:trHeight w:val="692"/>
        </w:trPr>
        <w:tc>
          <w:tcPr>
            <w:tcW w:w="2542" w:type="dxa"/>
            <w:tcBorders>
              <w:top w:val="single" w:sz="8" w:space="0" w:color="auto"/>
              <w:left w:val="single" w:sz="8" w:space="0" w:color="auto"/>
              <w:bottom w:val="nil"/>
              <w:right w:val="single" w:sz="8" w:space="0" w:color="auto"/>
            </w:tcBorders>
            <w:shd w:val="clear" w:color="auto" w:fill="auto"/>
            <w:vAlign w:val="center"/>
          </w:tcPr>
          <w:p w14:paraId="05BF6ADA" w14:textId="6E541FC5" w:rsidR="0045151D" w:rsidRPr="00561E52" w:rsidRDefault="0045151D" w:rsidP="0045151D">
            <w:pPr>
              <w:spacing w:after="0" w:line="240" w:lineRule="auto"/>
              <w:jc w:val="both"/>
              <w:rPr>
                <w:rFonts w:ascii="Arial" w:hAnsi="Arial" w:cs="Arial"/>
                <w:color w:val="000000"/>
                <w:sz w:val="18"/>
                <w:szCs w:val="18"/>
              </w:rPr>
            </w:pPr>
          </w:p>
        </w:tc>
        <w:tc>
          <w:tcPr>
            <w:tcW w:w="4961" w:type="dxa"/>
            <w:tcBorders>
              <w:top w:val="single" w:sz="8" w:space="0" w:color="auto"/>
              <w:left w:val="nil"/>
              <w:bottom w:val="nil"/>
              <w:right w:val="single" w:sz="8" w:space="0" w:color="auto"/>
            </w:tcBorders>
            <w:shd w:val="clear" w:color="auto" w:fill="auto"/>
            <w:vAlign w:val="center"/>
          </w:tcPr>
          <w:p w14:paraId="1B72D7E8" w14:textId="7526D8B2" w:rsidR="0045151D" w:rsidRPr="00561E52" w:rsidRDefault="0045151D" w:rsidP="0045151D">
            <w:pPr>
              <w:spacing w:after="0" w:line="240" w:lineRule="auto"/>
              <w:jc w:val="both"/>
              <w:rPr>
                <w:rFonts w:ascii="Arial" w:hAnsi="Arial" w:cs="Arial"/>
                <w:color w:val="000000"/>
                <w:sz w:val="18"/>
                <w:szCs w:val="18"/>
              </w:rPr>
            </w:pPr>
          </w:p>
        </w:tc>
        <w:tc>
          <w:tcPr>
            <w:tcW w:w="1637" w:type="dxa"/>
            <w:tcBorders>
              <w:top w:val="single" w:sz="8" w:space="0" w:color="auto"/>
              <w:left w:val="nil"/>
              <w:bottom w:val="nil"/>
              <w:right w:val="single" w:sz="8" w:space="0" w:color="auto"/>
            </w:tcBorders>
            <w:shd w:val="clear" w:color="auto" w:fill="auto"/>
            <w:vAlign w:val="center"/>
          </w:tcPr>
          <w:p w14:paraId="1FD1A74A" w14:textId="7DCE79E2" w:rsidR="0045151D" w:rsidRPr="00561E52" w:rsidRDefault="0045151D" w:rsidP="0045151D">
            <w:pPr>
              <w:spacing w:after="0" w:line="240" w:lineRule="auto"/>
              <w:jc w:val="both"/>
              <w:rPr>
                <w:rFonts w:ascii="Arial" w:hAnsi="Arial" w:cs="Arial"/>
                <w:color w:val="000000"/>
                <w:sz w:val="18"/>
                <w:szCs w:val="18"/>
              </w:rPr>
            </w:pPr>
          </w:p>
        </w:tc>
      </w:tr>
      <w:tr w:rsidR="0045151D" w:rsidRPr="00A175FE" w14:paraId="66EACBC8" w14:textId="77777777" w:rsidTr="00467BBA">
        <w:trPr>
          <w:trHeight w:val="692"/>
        </w:trPr>
        <w:tc>
          <w:tcPr>
            <w:tcW w:w="2542" w:type="dxa"/>
            <w:tcBorders>
              <w:top w:val="single" w:sz="8" w:space="0" w:color="auto"/>
              <w:left w:val="single" w:sz="8" w:space="0" w:color="auto"/>
              <w:bottom w:val="nil"/>
              <w:right w:val="single" w:sz="8" w:space="0" w:color="auto"/>
            </w:tcBorders>
            <w:shd w:val="clear" w:color="auto" w:fill="auto"/>
            <w:vAlign w:val="center"/>
          </w:tcPr>
          <w:p w14:paraId="6ABF55BB" w14:textId="139D5FEA" w:rsidR="0045151D" w:rsidRDefault="0045151D" w:rsidP="0045151D">
            <w:pPr>
              <w:spacing w:after="0" w:line="240" w:lineRule="auto"/>
              <w:jc w:val="both"/>
              <w:rPr>
                <w:rFonts w:ascii="Arial" w:hAnsi="Arial" w:cs="Arial"/>
                <w:color w:val="000000"/>
                <w:sz w:val="18"/>
                <w:szCs w:val="18"/>
              </w:rPr>
            </w:pPr>
          </w:p>
        </w:tc>
        <w:tc>
          <w:tcPr>
            <w:tcW w:w="4961" w:type="dxa"/>
            <w:tcBorders>
              <w:top w:val="single" w:sz="8" w:space="0" w:color="auto"/>
              <w:left w:val="nil"/>
              <w:bottom w:val="nil"/>
              <w:right w:val="single" w:sz="8" w:space="0" w:color="auto"/>
            </w:tcBorders>
            <w:shd w:val="clear" w:color="auto" w:fill="auto"/>
            <w:vAlign w:val="center"/>
          </w:tcPr>
          <w:p w14:paraId="4948D873" w14:textId="220E2490" w:rsidR="0045151D" w:rsidRPr="00561E52" w:rsidRDefault="0045151D" w:rsidP="0045151D">
            <w:pPr>
              <w:spacing w:after="0" w:line="240" w:lineRule="auto"/>
              <w:jc w:val="both"/>
              <w:rPr>
                <w:rFonts w:ascii="Arial" w:hAnsi="Arial" w:cs="Arial"/>
                <w:color w:val="000000"/>
                <w:sz w:val="18"/>
                <w:szCs w:val="18"/>
              </w:rPr>
            </w:pPr>
          </w:p>
        </w:tc>
        <w:tc>
          <w:tcPr>
            <w:tcW w:w="1637" w:type="dxa"/>
            <w:tcBorders>
              <w:top w:val="single" w:sz="8" w:space="0" w:color="auto"/>
              <w:left w:val="nil"/>
              <w:bottom w:val="nil"/>
              <w:right w:val="single" w:sz="8" w:space="0" w:color="auto"/>
            </w:tcBorders>
            <w:shd w:val="clear" w:color="auto" w:fill="auto"/>
            <w:vAlign w:val="center"/>
          </w:tcPr>
          <w:p w14:paraId="0AA494BD" w14:textId="2C53B331" w:rsidR="0045151D" w:rsidRDefault="0045151D" w:rsidP="0045151D">
            <w:pPr>
              <w:spacing w:after="0" w:line="240" w:lineRule="auto"/>
              <w:jc w:val="both"/>
              <w:rPr>
                <w:rFonts w:ascii="Arial" w:hAnsi="Arial" w:cs="Arial"/>
                <w:color w:val="000000"/>
                <w:sz w:val="18"/>
                <w:szCs w:val="18"/>
              </w:rPr>
            </w:pPr>
          </w:p>
        </w:tc>
      </w:tr>
      <w:tr w:rsidR="00D70E4B" w:rsidRPr="00A175FE" w14:paraId="11A33798" w14:textId="77777777" w:rsidTr="00561E52">
        <w:trPr>
          <w:trHeight w:val="692"/>
        </w:trPr>
        <w:tc>
          <w:tcPr>
            <w:tcW w:w="2542" w:type="dxa"/>
            <w:tcBorders>
              <w:top w:val="single" w:sz="8" w:space="0" w:color="auto"/>
              <w:left w:val="single" w:sz="8" w:space="0" w:color="auto"/>
              <w:bottom w:val="single" w:sz="8" w:space="0" w:color="auto"/>
              <w:right w:val="single" w:sz="8" w:space="0" w:color="auto"/>
            </w:tcBorders>
            <w:shd w:val="clear" w:color="auto" w:fill="auto"/>
            <w:vAlign w:val="center"/>
          </w:tcPr>
          <w:p w14:paraId="64188147" w14:textId="614BB5DF" w:rsidR="00D70E4B" w:rsidRPr="00A175FE" w:rsidRDefault="00D70E4B" w:rsidP="00D70E4B">
            <w:pPr>
              <w:spacing w:after="0" w:line="240" w:lineRule="auto"/>
              <w:jc w:val="both"/>
              <w:rPr>
                <w:rFonts w:eastAsia="Times New Roman" w:cs="Calibri"/>
                <w:color w:val="000000"/>
                <w:sz w:val="20"/>
                <w:szCs w:val="20"/>
                <w:lang w:eastAsia="cs-CZ"/>
              </w:rPr>
            </w:pPr>
          </w:p>
        </w:tc>
        <w:tc>
          <w:tcPr>
            <w:tcW w:w="4961" w:type="dxa"/>
            <w:tcBorders>
              <w:top w:val="single" w:sz="8" w:space="0" w:color="auto"/>
              <w:left w:val="nil"/>
              <w:bottom w:val="single" w:sz="8" w:space="0" w:color="auto"/>
              <w:right w:val="single" w:sz="8" w:space="0" w:color="auto"/>
            </w:tcBorders>
            <w:shd w:val="clear" w:color="auto" w:fill="auto"/>
            <w:vAlign w:val="center"/>
          </w:tcPr>
          <w:p w14:paraId="1B24674C" w14:textId="6E62A622" w:rsidR="00D70E4B" w:rsidRPr="00A175FE" w:rsidRDefault="00D70E4B" w:rsidP="00D70E4B">
            <w:pPr>
              <w:spacing w:after="0" w:line="240" w:lineRule="auto"/>
              <w:jc w:val="both"/>
              <w:rPr>
                <w:rFonts w:eastAsia="Times New Roman" w:cs="Calibri"/>
                <w:color w:val="000000"/>
                <w:sz w:val="20"/>
                <w:szCs w:val="20"/>
                <w:lang w:eastAsia="cs-CZ"/>
              </w:rPr>
            </w:pPr>
          </w:p>
        </w:tc>
        <w:tc>
          <w:tcPr>
            <w:tcW w:w="1637" w:type="dxa"/>
            <w:tcBorders>
              <w:top w:val="single" w:sz="8" w:space="0" w:color="auto"/>
              <w:left w:val="nil"/>
              <w:bottom w:val="single" w:sz="8" w:space="0" w:color="auto"/>
              <w:right w:val="single" w:sz="8" w:space="0" w:color="auto"/>
            </w:tcBorders>
            <w:shd w:val="clear" w:color="auto" w:fill="auto"/>
            <w:vAlign w:val="center"/>
          </w:tcPr>
          <w:p w14:paraId="5E9B94AA" w14:textId="622340C0" w:rsidR="00D70E4B" w:rsidRPr="00A175FE" w:rsidRDefault="00D70E4B" w:rsidP="00D70E4B">
            <w:pPr>
              <w:spacing w:after="0" w:line="240" w:lineRule="auto"/>
              <w:jc w:val="both"/>
              <w:rPr>
                <w:rFonts w:eastAsia="Times New Roman" w:cs="Calibri"/>
                <w:color w:val="000000"/>
                <w:sz w:val="20"/>
                <w:szCs w:val="20"/>
                <w:lang w:eastAsia="cs-CZ"/>
              </w:rPr>
            </w:pPr>
          </w:p>
        </w:tc>
      </w:tr>
    </w:tbl>
    <w:p w14:paraId="465DF670" w14:textId="77777777" w:rsidR="006F37DF" w:rsidRPr="006F37DF" w:rsidRDefault="006F37DF" w:rsidP="006F37DF">
      <w:pPr>
        <w:tabs>
          <w:tab w:val="left" w:pos="1276"/>
        </w:tabs>
        <w:rPr>
          <w:b/>
        </w:rPr>
      </w:pPr>
    </w:p>
    <w:p w14:paraId="5E8B9920" w14:textId="4C095C23" w:rsidR="007D6E23" w:rsidRPr="00A175FE" w:rsidRDefault="00A175FE" w:rsidP="00D11047">
      <w:pPr>
        <w:pStyle w:val="Odstavecseseznamem"/>
        <w:numPr>
          <w:ilvl w:val="0"/>
          <w:numId w:val="10"/>
        </w:numPr>
        <w:tabs>
          <w:tab w:val="left" w:pos="1276"/>
        </w:tabs>
        <w:spacing w:before="0" w:after="200" w:line="276" w:lineRule="auto"/>
        <w:ind w:left="714" w:hanging="357"/>
        <w:rPr>
          <w:b/>
        </w:rPr>
      </w:pPr>
      <w:r>
        <w:rPr>
          <w:b/>
        </w:rPr>
        <w:t xml:space="preserve">POSKYTNUTÉ </w:t>
      </w:r>
      <w:r w:rsidR="007423EB">
        <w:rPr>
          <w:b/>
        </w:rPr>
        <w:t xml:space="preserve">SLUŽBY </w:t>
      </w:r>
      <w:r>
        <w:rPr>
          <w:b/>
        </w:rPr>
        <w:t>KONTAKTNÍHO MÍSTA OPUSCARD TYPU A</w:t>
      </w:r>
    </w:p>
    <w:tbl>
      <w:tblPr>
        <w:tblW w:w="9140" w:type="dxa"/>
        <w:tblCellMar>
          <w:left w:w="70" w:type="dxa"/>
          <w:right w:w="70" w:type="dxa"/>
        </w:tblCellMar>
        <w:tblLook w:val="04A0" w:firstRow="1" w:lastRow="0" w:firstColumn="1" w:lastColumn="0" w:noHBand="0" w:noVBand="1"/>
      </w:tblPr>
      <w:tblGrid>
        <w:gridCol w:w="960"/>
        <w:gridCol w:w="3700"/>
        <w:gridCol w:w="4480"/>
      </w:tblGrid>
      <w:tr w:rsidR="00A175FE" w:rsidRPr="00A175FE" w14:paraId="4D35BB2C" w14:textId="77777777" w:rsidTr="00A175FE">
        <w:trPr>
          <w:trHeight w:val="529"/>
        </w:trPr>
        <w:tc>
          <w:tcPr>
            <w:tcW w:w="960" w:type="dxa"/>
            <w:tcBorders>
              <w:top w:val="single" w:sz="8" w:space="0" w:color="auto"/>
              <w:left w:val="single" w:sz="8" w:space="0" w:color="auto"/>
              <w:bottom w:val="nil"/>
              <w:right w:val="single" w:sz="8" w:space="0" w:color="auto"/>
            </w:tcBorders>
            <w:shd w:val="clear" w:color="000000" w:fill="BFBFBF"/>
            <w:vAlign w:val="center"/>
            <w:hideMark/>
          </w:tcPr>
          <w:p w14:paraId="5862F3FE" w14:textId="77777777" w:rsidR="00A175FE" w:rsidRPr="00A175FE" w:rsidRDefault="00A175FE" w:rsidP="00A175FE">
            <w:pPr>
              <w:spacing w:after="0" w:line="240" w:lineRule="auto"/>
              <w:rPr>
                <w:rFonts w:eastAsia="Times New Roman" w:cs="Calibri"/>
                <w:color w:val="000000"/>
                <w:sz w:val="20"/>
                <w:szCs w:val="20"/>
                <w:lang w:eastAsia="cs-CZ"/>
              </w:rPr>
            </w:pPr>
            <w:r w:rsidRPr="00A175FE">
              <w:rPr>
                <w:rFonts w:eastAsia="Times New Roman" w:cs="Calibri"/>
                <w:color w:val="000000"/>
                <w:sz w:val="20"/>
                <w:szCs w:val="20"/>
                <w:lang w:eastAsia="cs-CZ"/>
              </w:rPr>
              <w:t>Položka</w:t>
            </w:r>
          </w:p>
        </w:tc>
        <w:tc>
          <w:tcPr>
            <w:tcW w:w="3700" w:type="dxa"/>
            <w:tcBorders>
              <w:top w:val="single" w:sz="8" w:space="0" w:color="auto"/>
              <w:left w:val="nil"/>
              <w:bottom w:val="nil"/>
              <w:right w:val="single" w:sz="8" w:space="0" w:color="auto"/>
            </w:tcBorders>
            <w:shd w:val="clear" w:color="000000" w:fill="BFBFBF"/>
            <w:vAlign w:val="center"/>
            <w:hideMark/>
          </w:tcPr>
          <w:p w14:paraId="67373010" w14:textId="77777777" w:rsidR="00A175FE" w:rsidRPr="00A175FE" w:rsidRDefault="00A175FE" w:rsidP="00A175FE">
            <w:pPr>
              <w:spacing w:after="0" w:line="240" w:lineRule="auto"/>
              <w:rPr>
                <w:rFonts w:eastAsia="Times New Roman" w:cs="Calibri"/>
                <w:color w:val="000000"/>
                <w:sz w:val="20"/>
                <w:szCs w:val="20"/>
                <w:lang w:eastAsia="cs-CZ"/>
              </w:rPr>
            </w:pPr>
            <w:r w:rsidRPr="00A175FE">
              <w:rPr>
                <w:rFonts w:eastAsia="Times New Roman" w:cs="Calibri"/>
                <w:color w:val="000000"/>
                <w:sz w:val="20"/>
                <w:szCs w:val="20"/>
                <w:lang w:eastAsia="cs-CZ"/>
              </w:rPr>
              <w:t>Název služby</w:t>
            </w:r>
          </w:p>
        </w:tc>
        <w:tc>
          <w:tcPr>
            <w:tcW w:w="4480" w:type="dxa"/>
            <w:tcBorders>
              <w:top w:val="single" w:sz="8" w:space="0" w:color="auto"/>
              <w:left w:val="nil"/>
              <w:bottom w:val="nil"/>
              <w:right w:val="single" w:sz="8" w:space="0" w:color="auto"/>
            </w:tcBorders>
            <w:shd w:val="clear" w:color="000000" w:fill="BFBFBF"/>
            <w:vAlign w:val="center"/>
            <w:hideMark/>
          </w:tcPr>
          <w:p w14:paraId="4B3BB904" w14:textId="77777777" w:rsidR="00A175FE" w:rsidRPr="00A175FE" w:rsidRDefault="00A175FE" w:rsidP="00A175FE">
            <w:pPr>
              <w:spacing w:after="0" w:line="240" w:lineRule="auto"/>
              <w:rPr>
                <w:rFonts w:eastAsia="Times New Roman" w:cs="Calibri"/>
                <w:color w:val="000000"/>
                <w:sz w:val="20"/>
                <w:szCs w:val="20"/>
                <w:lang w:eastAsia="cs-CZ"/>
              </w:rPr>
            </w:pPr>
            <w:r w:rsidRPr="00A175FE">
              <w:rPr>
                <w:rFonts w:eastAsia="Times New Roman" w:cs="Calibri"/>
                <w:color w:val="000000"/>
                <w:sz w:val="20"/>
                <w:szCs w:val="20"/>
                <w:lang w:eastAsia="cs-CZ"/>
              </w:rPr>
              <w:t>Popis služby</w:t>
            </w:r>
          </w:p>
        </w:tc>
      </w:tr>
      <w:tr w:rsidR="00A175FE" w:rsidRPr="00A175FE" w14:paraId="7D0CE1E9" w14:textId="77777777" w:rsidTr="00A175FE">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15A7654"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1</w:t>
            </w:r>
          </w:p>
        </w:tc>
        <w:tc>
          <w:tcPr>
            <w:tcW w:w="3700" w:type="dxa"/>
            <w:tcBorders>
              <w:top w:val="single" w:sz="8" w:space="0" w:color="auto"/>
              <w:left w:val="nil"/>
              <w:bottom w:val="nil"/>
              <w:right w:val="single" w:sz="8" w:space="0" w:color="auto"/>
            </w:tcBorders>
            <w:shd w:val="clear" w:color="auto" w:fill="auto"/>
            <w:vAlign w:val="center"/>
            <w:hideMark/>
          </w:tcPr>
          <w:p w14:paraId="267A4B36"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Online výroba Karty z údajů v evidenci</w:t>
            </w:r>
          </w:p>
        </w:tc>
        <w:tc>
          <w:tcPr>
            <w:tcW w:w="4480" w:type="dxa"/>
            <w:tcBorders>
              <w:top w:val="single" w:sz="8" w:space="0" w:color="auto"/>
              <w:left w:val="nil"/>
              <w:bottom w:val="nil"/>
              <w:right w:val="single" w:sz="8" w:space="0" w:color="auto"/>
            </w:tcBorders>
            <w:shd w:val="clear" w:color="auto" w:fill="auto"/>
            <w:vAlign w:val="center"/>
            <w:hideMark/>
          </w:tcPr>
          <w:p w14:paraId="3CA4102A"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Výroba Karty online a její personalizace Prostřednictvím technických prostředků dle čl. 4 Smlouvy v souladu se zněním Žádosti cestujícího a údaji v evidenci o něm uvedenými; výdej Karty „express“. Termínem „express“ se rozumí kontinuální proces od přijetí Žádosti po vydání Karty.</w:t>
            </w:r>
          </w:p>
        </w:tc>
      </w:tr>
      <w:tr w:rsidR="00A175FE" w:rsidRPr="00A175FE" w14:paraId="31DDCC4C" w14:textId="77777777" w:rsidTr="00A175FE">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243B2DC"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2</w:t>
            </w:r>
          </w:p>
        </w:tc>
        <w:tc>
          <w:tcPr>
            <w:tcW w:w="3700" w:type="dxa"/>
            <w:tcBorders>
              <w:top w:val="single" w:sz="8" w:space="0" w:color="auto"/>
              <w:left w:val="nil"/>
              <w:bottom w:val="nil"/>
              <w:right w:val="single" w:sz="8" w:space="0" w:color="auto"/>
            </w:tcBorders>
            <w:shd w:val="clear" w:color="auto" w:fill="auto"/>
            <w:vAlign w:val="center"/>
            <w:hideMark/>
          </w:tcPr>
          <w:p w14:paraId="2A318EA5"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Vydání Karty</w:t>
            </w:r>
          </w:p>
        </w:tc>
        <w:tc>
          <w:tcPr>
            <w:tcW w:w="4480" w:type="dxa"/>
            <w:tcBorders>
              <w:top w:val="single" w:sz="8" w:space="0" w:color="auto"/>
              <w:left w:val="nil"/>
              <w:bottom w:val="nil"/>
              <w:right w:val="single" w:sz="8" w:space="0" w:color="auto"/>
            </w:tcBorders>
            <w:shd w:val="clear" w:color="auto" w:fill="auto"/>
            <w:vAlign w:val="center"/>
            <w:hideMark/>
          </w:tcPr>
          <w:p w14:paraId="4A3A18FF"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Vydávání Karet cestujícím, dle „Podmínek pro vydání a užívání karet“ Opuscard. Zaznamenání výdeje Karty v evidenci.</w:t>
            </w:r>
          </w:p>
        </w:tc>
      </w:tr>
      <w:tr w:rsidR="00A175FE" w:rsidRPr="00A175FE" w14:paraId="2058F81F" w14:textId="77777777" w:rsidTr="00A175FE">
        <w:trPr>
          <w:trHeight w:val="205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4F35B66"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3</w:t>
            </w:r>
          </w:p>
        </w:tc>
        <w:tc>
          <w:tcPr>
            <w:tcW w:w="3700" w:type="dxa"/>
            <w:tcBorders>
              <w:top w:val="single" w:sz="8" w:space="0" w:color="auto"/>
              <w:left w:val="nil"/>
              <w:bottom w:val="nil"/>
              <w:right w:val="single" w:sz="8" w:space="0" w:color="auto"/>
            </w:tcBorders>
            <w:shd w:val="clear" w:color="auto" w:fill="auto"/>
            <w:vAlign w:val="center"/>
            <w:hideMark/>
          </w:tcPr>
          <w:p w14:paraId="27061F17"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Reklamace Karty</w:t>
            </w:r>
          </w:p>
        </w:tc>
        <w:tc>
          <w:tcPr>
            <w:tcW w:w="4480" w:type="dxa"/>
            <w:tcBorders>
              <w:top w:val="single" w:sz="8" w:space="0" w:color="auto"/>
              <w:left w:val="nil"/>
              <w:bottom w:val="nil"/>
              <w:right w:val="single" w:sz="8" w:space="0" w:color="auto"/>
            </w:tcBorders>
            <w:shd w:val="clear" w:color="auto" w:fill="auto"/>
            <w:vAlign w:val="center"/>
            <w:hideMark/>
          </w:tcPr>
          <w:p w14:paraId="30E37053"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 xml:space="preserve">Zajištění průběhu reklamačního řízení a vytvoření podmínek pro vyřízení reklamace cestujícího na poskytovanou službu; zaznamenání předmětu reklamace, vypořádání reklamace a dodržení pravidel reklamace dle platného znění smluvních přepravních podmínek IDOL. Řešení reklamace musí být prováděna v souladu s pravidly Reklamace IDOL+. </w:t>
            </w:r>
          </w:p>
        </w:tc>
      </w:tr>
      <w:tr w:rsidR="00A175FE" w:rsidRPr="00A175FE" w14:paraId="3E9890D7" w14:textId="77777777" w:rsidTr="00A175FE">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0337A2F"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4</w:t>
            </w:r>
          </w:p>
        </w:tc>
        <w:tc>
          <w:tcPr>
            <w:tcW w:w="3700" w:type="dxa"/>
            <w:tcBorders>
              <w:top w:val="single" w:sz="8" w:space="0" w:color="auto"/>
              <w:left w:val="nil"/>
              <w:bottom w:val="nil"/>
              <w:right w:val="single" w:sz="8" w:space="0" w:color="auto"/>
            </w:tcBorders>
            <w:shd w:val="clear" w:color="auto" w:fill="auto"/>
            <w:vAlign w:val="center"/>
            <w:hideMark/>
          </w:tcPr>
          <w:p w14:paraId="21E3040A"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Změna osobních údajů</w:t>
            </w:r>
          </w:p>
        </w:tc>
        <w:tc>
          <w:tcPr>
            <w:tcW w:w="4480" w:type="dxa"/>
            <w:tcBorders>
              <w:top w:val="single" w:sz="8" w:space="0" w:color="auto"/>
              <w:left w:val="nil"/>
              <w:bottom w:val="nil"/>
              <w:right w:val="single" w:sz="8" w:space="0" w:color="auto"/>
            </w:tcBorders>
            <w:shd w:val="clear" w:color="auto" w:fill="auto"/>
            <w:vAlign w:val="center"/>
            <w:hideMark/>
          </w:tcPr>
          <w:p w14:paraId="1D1EB87F"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Změna dat cestujícího podle postupu stanoveného Objednatelem na základě žádosti cestujícího.</w:t>
            </w:r>
          </w:p>
        </w:tc>
      </w:tr>
      <w:tr w:rsidR="00A175FE" w:rsidRPr="00A175FE" w14:paraId="2329DC39" w14:textId="77777777" w:rsidTr="00A175FE">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DF9647D"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5</w:t>
            </w:r>
          </w:p>
        </w:tc>
        <w:tc>
          <w:tcPr>
            <w:tcW w:w="3700" w:type="dxa"/>
            <w:tcBorders>
              <w:top w:val="single" w:sz="8" w:space="0" w:color="auto"/>
              <w:left w:val="nil"/>
              <w:bottom w:val="nil"/>
              <w:right w:val="single" w:sz="8" w:space="0" w:color="auto"/>
            </w:tcBorders>
            <w:shd w:val="clear" w:color="auto" w:fill="auto"/>
            <w:vAlign w:val="center"/>
            <w:hideMark/>
          </w:tcPr>
          <w:p w14:paraId="63910E30" w14:textId="77777777" w:rsidR="00A175FE" w:rsidRPr="00A175FE" w:rsidRDefault="00A175FE" w:rsidP="00A175FE">
            <w:pPr>
              <w:spacing w:after="0" w:line="240" w:lineRule="auto"/>
              <w:rPr>
                <w:rFonts w:eastAsia="Times New Roman" w:cs="Calibri"/>
                <w:color w:val="000000"/>
                <w:sz w:val="20"/>
                <w:szCs w:val="20"/>
                <w:lang w:eastAsia="cs-CZ"/>
              </w:rPr>
            </w:pPr>
            <w:r w:rsidRPr="00A175FE">
              <w:rPr>
                <w:rFonts w:eastAsia="Times New Roman" w:cs="Calibri"/>
                <w:color w:val="000000"/>
                <w:sz w:val="20"/>
                <w:szCs w:val="20"/>
                <w:lang w:eastAsia="cs-CZ"/>
              </w:rPr>
              <w:t xml:space="preserve">Nastavení profilů cestujícího/ověření věku/ověření slevy </w:t>
            </w:r>
          </w:p>
        </w:tc>
        <w:tc>
          <w:tcPr>
            <w:tcW w:w="4480" w:type="dxa"/>
            <w:tcBorders>
              <w:top w:val="single" w:sz="8" w:space="0" w:color="auto"/>
              <w:left w:val="nil"/>
              <w:bottom w:val="nil"/>
              <w:right w:val="single" w:sz="8" w:space="0" w:color="auto"/>
            </w:tcBorders>
            <w:shd w:val="clear" w:color="auto" w:fill="auto"/>
            <w:vAlign w:val="center"/>
            <w:hideMark/>
          </w:tcPr>
          <w:p w14:paraId="4EDA2E2A" w14:textId="1EAA74D5"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 xml:space="preserve">Nastavení profilu na nosiči či identifikátoru uznávaného v systému IDOL dle předloženého dokladu totožnosti či nároku na požadovanou slevu ze strany cestujícího. </w:t>
            </w:r>
          </w:p>
        </w:tc>
      </w:tr>
      <w:tr w:rsidR="00A175FE" w:rsidRPr="00A175FE" w14:paraId="57B3DBA4" w14:textId="77777777" w:rsidTr="00A175FE">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7F23DD1"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6</w:t>
            </w:r>
          </w:p>
        </w:tc>
        <w:tc>
          <w:tcPr>
            <w:tcW w:w="3700" w:type="dxa"/>
            <w:tcBorders>
              <w:top w:val="single" w:sz="8" w:space="0" w:color="auto"/>
              <w:left w:val="nil"/>
              <w:bottom w:val="nil"/>
              <w:right w:val="single" w:sz="8" w:space="0" w:color="auto"/>
            </w:tcBorders>
            <w:shd w:val="clear" w:color="auto" w:fill="auto"/>
            <w:vAlign w:val="center"/>
            <w:hideMark/>
          </w:tcPr>
          <w:p w14:paraId="433A3CDD"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Výměna Karty</w:t>
            </w:r>
          </w:p>
        </w:tc>
        <w:tc>
          <w:tcPr>
            <w:tcW w:w="4480" w:type="dxa"/>
            <w:tcBorders>
              <w:top w:val="single" w:sz="8" w:space="0" w:color="auto"/>
              <w:left w:val="nil"/>
              <w:bottom w:val="nil"/>
              <w:right w:val="single" w:sz="8" w:space="0" w:color="auto"/>
            </w:tcBorders>
            <w:shd w:val="clear" w:color="auto" w:fill="auto"/>
            <w:vAlign w:val="center"/>
            <w:hideMark/>
          </w:tcPr>
          <w:p w14:paraId="2C3DBE22"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Výměna Karty cestujícímu podle postupu stanoveného Objednatelem na základě žádosti cestujícího.</w:t>
            </w:r>
          </w:p>
        </w:tc>
      </w:tr>
      <w:tr w:rsidR="00A175FE" w:rsidRPr="00A175FE" w14:paraId="7C5D1E1C" w14:textId="77777777" w:rsidTr="00A175FE">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9FE12BF"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7</w:t>
            </w:r>
          </w:p>
        </w:tc>
        <w:tc>
          <w:tcPr>
            <w:tcW w:w="3700" w:type="dxa"/>
            <w:tcBorders>
              <w:top w:val="single" w:sz="8" w:space="0" w:color="auto"/>
              <w:left w:val="nil"/>
              <w:bottom w:val="nil"/>
              <w:right w:val="single" w:sz="8" w:space="0" w:color="auto"/>
            </w:tcBorders>
            <w:shd w:val="clear" w:color="auto" w:fill="auto"/>
            <w:vAlign w:val="center"/>
            <w:hideMark/>
          </w:tcPr>
          <w:p w14:paraId="13220002"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Registrace jiného identifikátoru</w:t>
            </w:r>
          </w:p>
        </w:tc>
        <w:tc>
          <w:tcPr>
            <w:tcW w:w="4480" w:type="dxa"/>
            <w:tcBorders>
              <w:top w:val="single" w:sz="8" w:space="0" w:color="auto"/>
              <w:left w:val="nil"/>
              <w:bottom w:val="nil"/>
              <w:right w:val="single" w:sz="8" w:space="0" w:color="auto"/>
            </w:tcBorders>
            <w:shd w:val="clear" w:color="auto" w:fill="auto"/>
            <w:vAlign w:val="center"/>
            <w:hideMark/>
          </w:tcPr>
          <w:p w14:paraId="1A66FF4E"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Registrace do systému IDOL jiného identifikátoru než karty Opuscard uznávaného systémem.</w:t>
            </w:r>
          </w:p>
        </w:tc>
      </w:tr>
      <w:tr w:rsidR="00A175FE" w:rsidRPr="00A175FE" w14:paraId="53B09C28" w14:textId="77777777" w:rsidTr="00A175FE">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B592304"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8</w:t>
            </w:r>
          </w:p>
        </w:tc>
        <w:tc>
          <w:tcPr>
            <w:tcW w:w="3700" w:type="dxa"/>
            <w:tcBorders>
              <w:top w:val="single" w:sz="8" w:space="0" w:color="auto"/>
              <w:left w:val="nil"/>
              <w:bottom w:val="nil"/>
              <w:right w:val="single" w:sz="8" w:space="0" w:color="auto"/>
            </w:tcBorders>
            <w:shd w:val="clear" w:color="auto" w:fill="auto"/>
            <w:vAlign w:val="center"/>
            <w:hideMark/>
          </w:tcPr>
          <w:p w14:paraId="45A11A42"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Prodej jízdného</w:t>
            </w:r>
          </w:p>
        </w:tc>
        <w:tc>
          <w:tcPr>
            <w:tcW w:w="4480" w:type="dxa"/>
            <w:tcBorders>
              <w:top w:val="single" w:sz="8" w:space="0" w:color="auto"/>
              <w:left w:val="nil"/>
              <w:bottom w:val="nil"/>
              <w:right w:val="single" w:sz="8" w:space="0" w:color="auto"/>
            </w:tcBorders>
            <w:shd w:val="clear" w:color="auto" w:fill="auto"/>
            <w:vAlign w:val="center"/>
            <w:hideMark/>
          </w:tcPr>
          <w:p w14:paraId="50792C98"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 xml:space="preserve">Prodej jízdného ve formě časovek/síťovek vlastním jménem nebo jménem Objednatelem určeného subjektu, a to s úhradou v hotovosti či platební kartou, prostřednictvím technických prostředků uvedených v této smlouvě. Nejedná se o prodej jednotlivé jízdenky. </w:t>
            </w:r>
          </w:p>
        </w:tc>
      </w:tr>
      <w:tr w:rsidR="00A175FE" w:rsidRPr="00A175FE" w14:paraId="448B7884" w14:textId="77777777" w:rsidTr="00A175FE">
        <w:trPr>
          <w:trHeight w:val="205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9639BAC"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9</w:t>
            </w:r>
          </w:p>
        </w:tc>
        <w:tc>
          <w:tcPr>
            <w:tcW w:w="3700" w:type="dxa"/>
            <w:tcBorders>
              <w:top w:val="single" w:sz="8" w:space="0" w:color="auto"/>
              <w:left w:val="nil"/>
              <w:bottom w:val="nil"/>
              <w:right w:val="single" w:sz="8" w:space="0" w:color="auto"/>
            </w:tcBorders>
            <w:shd w:val="clear" w:color="auto" w:fill="auto"/>
            <w:vAlign w:val="center"/>
            <w:hideMark/>
          </w:tcPr>
          <w:p w14:paraId="3D57F9F7"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Reklamace jízdného</w:t>
            </w:r>
          </w:p>
        </w:tc>
        <w:tc>
          <w:tcPr>
            <w:tcW w:w="4480" w:type="dxa"/>
            <w:tcBorders>
              <w:top w:val="single" w:sz="8" w:space="0" w:color="auto"/>
              <w:left w:val="nil"/>
              <w:bottom w:val="nil"/>
              <w:right w:val="single" w:sz="8" w:space="0" w:color="auto"/>
            </w:tcBorders>
            <w:shd w:val="clear" w:color="auto" w:fill="auto"/>
            <w:vAlign w:val="center"/>
            <w:hideMark/>
          </w:tcPr>
          <w:p w14:paraId="731D4275"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 xml:space="preserve">Zajištění průběhu reklamačního řízení a vytvoření podmínek pro vyřízení reklamace cestujícího na poskytovanou službu; zaznamenání předmětu reklamace, vypořádání reklamace a dodržení pravidel reklamace dle platného znění smluvních přepravních podmínek IDOL. Řešení reklamace musí být prováděna v souladu s pravidly Reklamace IDOL+. </w:t>
            </w:r>
          </w:p>
        </w:tc>
      </w:tr>
      <w:tr w:rsidR="00A175FE" w:rsidRPr="00A175FE" w14:paraId="5ECABD7C" w14:textId="77777777" w:rsidTr="00A175FE">
        <w:trPr>
          <w:trHeight w:val="1800"/>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59B3D17"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10</w:t>
            </w:r>
          </w:p>
        </w:tc>
        <w:tc>
          <w:tcPr>
            <w:tcW w:w="3700" w:type="dxa"/>
            <w:tcBorders>
              <w:top w:val="single" w:sz="8" w:space="0" w:color="auto"/>
              <w:left w:val="nil"/>
              <w:bottom w:val="nil"/>
              <w:right w:val="single" w:sz="8" w:space="0" w:color="auto"/>
            </w:tcBorders>
            <w:shd w:val="clear" w:color="auto" w:fill="auto"/>
            <w:vAlign w:val="center"/>
            <w:hideMark/>
          </w:tcPr>
          <w:p w14:paraId="1F836CBB"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Nabití elektronické peněženky</w:t>
            </w:r>
          </w:p>
        </w:tc>
        <w:tc>
          <w:tcPr>
            <w:tcW w:w="4480" w:type="dxa"/>
            <w:tcBorders>
              <w:top w:val="single" w:sz="8" w:space="0" w:color="auto"/>
              <w:left w:val="nil"/>
              <w:bottom w:val="nil"/>
              <w:right w:val="single" w:sz="8" w:space="0" w:color="auto"/>
            </w:tcBorders>
            <w:shd w:val="clear" w:color="auto" w:fill="auto"/>
            <w:vAlign w:val="center"/>
            <w:hideMark/>
          </w:tcPr>
          <w:p w14:paraId="0FEEFF74"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Obsluha elektronické peněženky, a to dobití (navýšení zůstatku) na základě úhrady cestujícím v hotovosti či platební kartou. Správcem elektronických peněžních prostředků je Objednatel; nejedná se o elektronické peníze ve smyslu zákona č. 370/2017 Sb., o platebním styku, ve znění pozdějších předpisů.</w:t>
            </w:r>
          </w:p>
        </w:tc>
      </w:tr>
      <w:tr w:rsidR="00A175FE" w:rsidRPr="00A175FE" w14:paraId="75B348AC" w14:textId="77777777" w:rsidTr="00A175FE">
        <w:trPr>
          <w:trHeight w:val="2310"/>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2D42EAB"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11</w:t>
            </w:r>
          </w:p>
        </w:tc>
        <w:tc>
          <w:tcPr>
            <w:tcW w:w="3700" w:type="dxa"/>
            <w:tcBorders>
              <w:top w:val="single" w:sz="8" w:space="0" w:color="auto"/>
              <w:left w:val="nil"/>
              <w:bottom w:val="nil"/>
              <w:right w:val="single" w:sz="8" w:space="0" w:color="auto"/>
            </w:tcBorders>
            <w:shd w:val="clear" w:color="auto" w:fill="auto"/>
            <w:vAlign w:val="center"/>
            <w:hideMark/>
          </w:tcPr>
          <w:p w14:paraId="410F09D2"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Vybití elektronické peněženky</w:t>
            </w:r>
          </w:p>
        </w:tc>
        <w:tc>
          <w:tcPr>
            <w:tcW w:w="4480" w:type="dxa"/>
            <w:tcBorders>
              <w:top w:val="single" w:sz="8" w:space="0" w:color="auto"/>
              <w:left w:val="nil"/>
              <w:bottom w:val="nil"/>
              <w:right w:val="single" w:sz="8" w:space="0" w:color="auto"/>
            </w:tcBorders>
            <w:shd w:val="clear" w:color="auto" w:fill="auto"/>
            <w:vAlign w:val="center"/>
            <w:hideMark/>
          </w:tcPr>
          <w:p w14:paraId="78F8A3DD"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Obsluha elektronické peněženky, a to vybití (snížení zůstatku) a vydání hotovosti cestujícímu prostřednictvím technických prostředků dle čl. 4 Smlouvy. Taková hotovost je předmětem manipulačního poplatku dle odst. 3.2 Smlouvy. Správcem elektronických peněžních prostředků je Objednatel; nejedná se o elektronické peníze ve smyslu zákona č. 370/2017 Sb., o platebním styku, ve znění pozdějších předpisů.</w:t>
            </w:r>
          </w:p>
        </w:tc>
      </w:tr>
      <w:tr w:rsidR="00A175FE" w:rsidRPr="00A175FE" w14:paraId="061BD26A" w14:textId="77777777" w:rsidTr="00A175FE">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9F7E432"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12</w:t>
            </w:r>
          </w:p>
        </w:tc>
        <w:tc>
          <w:tcPr>
            <w:tcW w:w="3700" w:type="dxa"/>
            <w:tcBorders>
              <w:top w:val="single" w:sz="8" w:space="0" w:color="auto"/>
              <w:left w:val="nil"/>
              <w:bottom w:val="nil"/>
              <w:right w:val="single" w:sz="8" w:space="0" w:color="auto"/>
            </w:tcBorders>
            <w:shd w:val="clear" w:color="auto" w:fill="auto"/>
            <w:vAlign w:val="center"/>
            <w:hideMark/>
          </w:tcPr>
          <w:p w14:paraId="35FA39CA"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Doplňkový prodej</w:t>
            </w:r>
          </w:p>
        </w:tc>
        <w:tc>
          <w:tcPr>
            <w:tcW w:w="4480" w:type="dxa"/>
            <w:tcBorders>
              <w:top w:val="single" w:sz="8" w:space="0" w:color="auto"/>
              <w:left w:val="nil"/>
              <w:bottom w:val="nil"/>
              <w:right w:val="single" w:sz="8" w:space="0" w:color="auto"/>
            </w:tcBorders>
            <w:shd w:val="clear" w:color="auto" w:fill="auto"/>
            <w:vAlign w:val="center"/>
            <w:hideMark/>
          </w:tcPr>
          <w:p w14:paraId="5B87DC50"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 xml:space="preserve">Prodej doplňkového zboží dle pokynů Objednatele (dále jen </w:t>
            </w:r>
            <w:r w:rsidRPr="00A175FE">
              <w:rPr>
                <w:rFonts w:eastAsia="Times New Roman" w:cs="Calibri"/>
                <w:i/>
                <w:iCs/>
                <w:color w:val="000000"/>
                <w:sz w:val="20"/>
                <w:szCs w:val="20"/>
                <w:lang w:eastAsia="cs-CZ"/>
              </w:rPr>
              <w:t>„</w:t>
            </w:r>
            <w:r w:rsidRPr="00A175FE">
              <w:rPr>
                <w:rFonts w:eastAsia="Times New Roman" w:cs="Calibri"/>
                <w:b/>
                <w:bCs/>
                <w:i/>
                <w:iCs/>
                <w:color w:val="000000"/>
                <w:sz w:val="20"/>
                <w:szCs w:val="20"/>
                <w:lang w:eastAsia="cs-CZ"/>
              </w:rPr>
              <w:t>Doplňkový prodej</w:t>
            </w:r>
            <w:r w:rsidRPr="00A175FE">
              <w:rPr>
                <w:rFonts w:eastAsia="Times New Roman" w:cs="Calibri"/>
                <w:i/>
                <w:iCs/>
                <w:color w:val="000000"/>
                <w:sz w:val="20"/>
                <w:szCs w:val="20"/>
                <w:lang w:eastAsia="cs-CZ"/>
              </w:rPr>
              <w:t>“</w:t>
            </w:r>
            <w:r w:rsidRPr="00A175FE">
              <w:rPr>
                <w:rFonts w:eastAsia="Times New Roman" w:cs="Calibri"/>
                <w:color w:val="000000"/>
                <w:sz w:val="20"/>
                <w:szCs w:val="20"/>
                <w:lang w:eastAsia="cs-CZ"/>
              </w:rPr>
              <w:t xml:space="preserve">). Předmětem Doplňkového prodeje je zboží definované </w:t>
            </w:r>
            <w:proofErr w:type="gramStart"/>
            <w:r w:rsidRPr="00A175FE">
              <w:rPr>
                <w:rFonts w:eastAsia="Times New Roman" w:cs="Calibri"/>
                <w:color w:val="000000"/>
                <w:sz w:val="20"/>
                <w:szCs w:val="20"/>
                <w:lang w:eastAsia="cs-CZ"/>
              </w:rPr>
              <w:t>Provozovatelem  (</w:t>
            </w:r>
            <w:proofErr w:type="gramEnd"/>
            <w:r w:rsidRPr="00A175FE">
              <w:rPr>
                <w:rFonts w:eastAsia="Times New Roman" w:cs="Calibri"/>
                <w:color w:val="000000"/>
                <w:sz w:val="20"/>
                <w:szCs w:val="20"/>
                <w:lang w:eastAsia="cs-CZ"/>
              </w:rPr>
              <w:t xml:space="preserve">např. jízdní řády, pouzdra na karty a jiné). </w:t>
            </w:r>
          </w:p>
        </w:tc>
      </w:tr>
      <w:tr w:rsidR="00A175FE" w:rsidRPr="00A175FE" w14:paraId="1CD783AC" w14:textId="77777777" w:rsidTr="00A175FE">
        <w:trPr>
          <w:trHeight w:val="307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463EED1"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13</w:t>
            </w:r>
          </w:p>
        </w:tc>
        <w:tc>
          <w:tcPr>
            <w:tcW w:w="3700" w:type="dxa"/>
            <w:tcBorders>
              <w:top w:val="single" w:sz="8" w:space="0" w:color="auto"/>
              <w:left w:val="nil"/>
              <w:bottom w:val="nil"/>
              <w:right w:val="single" w:sz="8" w:space="0" w:color="auto"/>
            </w:tcBorders>
            <w:shd w:val="clear" w:color="auto" w:fill="auto"/>
            <w:vAlign w:val="center"/>
            <w:hideMark/>
          </w:tcPr>
          <w:p w14:paraId="38CDBE9D"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Zákaznická podpora</w:t>
            </w:r>
          </w:p>
        </w:tc>
        <w:tc>
          <w:tcPr>
            <w:tcW w:w="4480" w:type="dxa"/>
            <w:tcBorders>
              <w:top w:val="single" w:sz="8" w:space="0" w:color="auto"/>
              <w:left w:val="nil"/>
              <w:bottom w:val="nil"/>
              <w:right w:val="single" w:sz="8" w:space="0" w:color="auto"/>
            </w:tcBorders>
            <w:shd w:val="clear" w:color="auto" w:fill="auto"/>
            <w:vAlign w:val="center"/>
            <w:hideMark/>
          </w:tcPr>
          <w:p w14:paraId="48165C16"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 xml:space="preserve">Poskytování zákaznické podpory k systému IDOL, kartovému systému Opuscard a jiných identifikátorů (dále jen </w:t>
            </w:r>
            <w:r w:rsidRPr="00A175FE">
              <w:rPr>
                <w:rFonts w:eastAsia="Times New Roman" w:cs="Calibri"/>
                <w:i/>
                <w:iCs/>
                <w:color w:val="000000"/>
                <w:sz w:val="20"/>
                <w:szCs w:val="20"/>
                <w:lang w:eastAsia="cs-CZ"/>
              </w:rPr>
              <w:t>„</w:t>
            </w:r>
            <w:r w:rsidRPr="00A175FE">
              <w:rPr>
                <w:rFonts w:eastAsia="Times New Roman" w:cs="Calibri"/>
                <w:b/>
                <w:bCs/>
                <w:i/>
                <w:iCs/>
                <w:color w:val="000000"/>
                <w:sz w:val="20"/>
                <w:szCs w:val="20"/>
                <w:lang w:eastAsia="cs-CZ"/>
              </w:rPr>
              <w:t>Zákaznická podpora</w:t>
            </w:r>
            <w:r w:rsidRPr="00A175FE">
              <w:rPr>
                <w:rFonts w:eastAsia="Times New Roman" w:cs="Calibri"/>
                <w:i/>
                <w:iCs/>
                <w:color w:val="000000"/>
                <w:sz w:val="20"/>
                <w:szCs w:val="20"/>
                <w:lang w:eastAsia="cs-CZ"/>
              </w:rPr>
              <w:t>“</w:t>
            </w:r>
            <w:r w:rsidRPr="00A175FE">
              <w:rPr>
                <w:rFonts w:eastAsia="Times New Roman" w:cs="Calibri"/>
                <w:color w:val="000000"/>
                <w:sz w:val="20"/>
                <w:szCs w:val="20"/>
                <w:lang w:eastAsia="cs-CZ"/>
              </w:rPr>
              <w:t>) cestujícím – zákazníkům Objednatele po celou dobu trvání Smlouvy na Kontaktním místě; zajištění poskytování informací zákazníkům Objednatele, zejména o jízdních řádech, vyhledání spojení, prodeji jízdného; distribuce informačních materiálů či jiných dokumentů dle pokynů Objednatele; bezodkladné zpracování informací a podkladů získaných od Objednatele a informování o nich vhodným způsobem zákazníky Objednatele.</w:t>
            </w:r>
          </w:p>
        </w:tc>
      </w:tr>
      <w:tr w:rsidR="00A175FE" w:rsidRPr="00A175FE" w14:paraId="20600FDB" w14:textId="77777777" w:rsidTr="00A175FE">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2E3227F"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14</w:t>
            </w:r>
          </w:p>
        </w:tc>
        <w:tc>
          <w:tcPr>
            <w:tcW w:w="3700" w:type="dxa"/>
            <w:tcBorders>
              <w:top w:val="single" w:sz="8" w:space="0" w:color="auto"/>
              <w:left w:val="nil"/>
              <w:bottom w:val="nil"/>
              <w:right w:val="single" w:sz="8" w:space="0" w:color="auto"/>
            </w:tcBorders>
            <w:shd w:val="clear" w:color="auto" w:fill="auto"/>
            <w:vAlign w:val="center"/>
            <w:hideMark/>
          </w:tcPr>
          <w:p w14:paraId="2EAF20C7"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Inkaso manipulačních poplatků</w:t>
            </w:r>
          </w:p>
        </w:tc>
        <w:tc>
          <w:tcPr>
            <w:tcW w:w="4480" w:type="dxa"/>
            <w:tcBorders>
              <w:top w:val="single" w:sz="8" w:space="0" w:color="auto"/>
              <w:left w:val="nil"/>
              <w:bottom w:val="nil"/>
              <w:right w:val="single" w:sz="8" w:space="0" w:color="auto"/>
            </w:tcBorders>
            <w:shd w:val="clear" w:color="auto" w:fill="auto"/>
            <w:vAlign w:val="center"/>
            <w:hideMark/>
          </w:tcPr>
          <w:p w14:paraId="0F894671"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Výběr poplatků od cestujících dle platného Ceníku poskytovaných služeb.</w:t>
            </w:r>
          </w:p>
        </w:tc>
      </w:tr>
      <w:tr w:rsidR="00A175FE" w:rsidRPr="00A175FE" w14:paraId="76208B97" w14:textId="77777777" w:rsidTr="00561E52">
        <w:trPr>
          <w:trHeight w:val="1999"/>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4CFDE2"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15</w:t>
            </w:r>
          </w:p>
        </w:tc>
        <w:tc>
          <w:tcPr>
            <w:tcW w:w="3700" w:type="dxa"/>
            <w:tcBorders>
              <w:top w:val="single" w:sz="8" w:space="0" w:color="auto"/>
              <w:left w:val="nil"/>
              <w:bottom w:val="nil"/>
              <w:right w:val="single" w:sz="8" w:space="0" w:color="auto"/>
            </w:tcBorders>
            <w:shd w:val="clear" w:color="auto" w:fill="auto"/>
            <w:vAlign w:val="center"/>
            <w:hideMark/>
          </w:tcPr>
          <w:p w14:paraId="44B478DB"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Distribuce listinných dokumentů</w:t>
            </w:r>
          </w:p>
        </w:tc>
        <w:tc>
          <w:tcPr>
            <w:tcW w:w="4480" w:type="dxa"/>
            <w:tcBorders>
              <w:top w:val="single" w:sz="8" w:space="0" w:color="auto"/>
              <w:left w:val="nil"/>
              <w:bottom w:val="nil"/>
              <w:right w:val="single" w:sz="8" w:space="0" w:color="auto"/>
            </w:tcBorders>
            <w:shd w:val="clear" w:color="auto" w:fill="auto"/>
            <w:vAlign w:val="center"/>
            <w:hideMark/>
          </w:tcPr>
          <w:p w14:paraId="5A8D3469"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Oboustranná distribuce (příjem, odesílání) listinných dokumentů mezi Objednatelem či jím určeným subjektem a Provozovatelem.</w:t>
            </w:r>
          </w:p>
        </w:tc>
      </w:tr>
      <w:tr w:rsidR="00A175FE" w:rsidRPr="00A175FE" w14:paraId="0358670A" w14:textId="77777777" w:rsidTr="00561E52">
        <w:trPr>
          <w:trHeight w:val="1999"/>
        </w:trPr>
        <w:tc>
          <w:tcPr>
            <w:tcW w:w="9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9980BD3"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16</w:t>
            </w:r>
          </w:p>
        </w:tc>
        <w:tc>
          <w:tcPr>
            <w:tcW w:w="3700" w:type="dxa"/>
            <w:tcBorders>
              <w:top w:val="single" w:sz="8" w:space="0" w:color="auto"/>
              <w:left w:val="nil"/>
              <w:bottom w:val="single" w:sz="8" w:space="0" w:color="auto"/>
              <w:right w:val="single" w:sz="8" w:space="0" w:color="auto"/>
            </w:tcBorders>
            <w:shd w:val="clear" w:color="auto" w:fill="auto"/>
            <w:vAlign w:val="center"/>
            <w:hideMark/>
          </w:tcPr>
          <w:p w14:paraId="390A941D"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Výměna elektronických dat</w:t>
            </w:r>
          </w:p>
        </w:tc>
        <w:tc>
          <w:tcPr>
            <w:tcW w:w="4480" w:type="dxa"/>
            <w:tcBorders>
              <w:top w:val="single" w:sz="8" w:space="0" w:color="auto"/>
              <w:left w:val="nil"/>
              <w:bottom w:val="single" w:sz="8" w:space="0" w:color="auto"/>
              <w:right w:val="single" w:sz="8" w:space="0" w:color="auto"/>
            </w:tcBorders>
            <w:shd w:val="clear" w:color="auto" w:fill="auto"/>
            <w:vAlign w:val="center"/>
            <w:hideMark/>
          </w:tcPr>
          <w:p w14:paraId="65E0FD0A" w14:textId="77777777" w:rsidR="00A175FE" w:rsidRPr="00A175FE" w:rsidRDefault="00A175FE" w:rsidP="00A175FE">
            <w:pPr>
              <w:spacing w:after="0" w:line="240" w:lineRule="auto"/>
              <w:jc w:val="both"/>
              <w:rPr>
                <w:rFonts w:eastAsia="Times New Roman" w:cs="Calibri"/>
                <w:color w:val="000000"/>
                <w:sz w:val="20"/>
                <w:szCs w:val="20"/>
                <w:lang w:eastAsia="cs-CZ"/>
              </w:rPr>
            </w:pPr>
            <w:r w:rsidRPr="00A175FE">
              <w:rPr>
                <w:rFonts w:eastAsia="Times New Roman" w:cs="Calibri"/>
                <w:color w:val="000000"/>
                <w:sz w:val="20"/>
                <w:szCs w:val="20"/>
                <w:lang w:eastAsia="cs-CZ"/>
              </w:rPr>
              <w:t>Výměna elektronických dat mezi Objednatelem či jím určeným subjektem (např. provozovatelem Multikanálového odbavovacího systému Operátor ICT, a.s. nebo provozovatelem Zúčtovacího centra ČSAD SVT, s.r.o.) a Provozovatelem.</w:t>
            </w:r>
          </w:p>
        </w:tc>
      </w:tr>
    </w:tbl>
    <w:p w14:paraId="2AEBAF65" w14:textId="77777777" w:rsidR="00A175FE" w:rsidRDefault="00A175FE" w:rsidP="00A175FE">
      <w:pPr>
        <w:tabs>
          <w:tab w:val="left" w:pos="1276"/>
        </w:tabs>
        <w:rPr>
          <w:b/>
        </w:rPr>
      </w:pPr>
    </w:p>
    <w:p w14:paraId="2E2BEE47" w14:textId="627A4C76" w:rsidR="000B4562" w:rsidRPr="00A175FE" w:rsidRDefault="000B4562" w:rsidP="000B4562">
      <w:pPr>
        <w:pStyle w:val="Odstavecseseznamem"/>
        <w:numPr>
          <w:ilvl w:val="0"/>
          <w:numId w:val="10"/>
        </w:numPr>
        <w:tabs>
          <w:tab w:val="left" w:pos="1276"/>
        </w:tabs>
        <w:spacing w:before="0" w:after="200" w:line="276" w:lineRule="auto"/>
        <w:rPr>
          <w:b/>
        </w:rPr>
      </w:pPr>
      <w:r>
        <w:rPr>
          <w:b/>
        </w:rPr>
        <w:t>POSKYTNUTÉ SLUŽBY KONTAKTNÍHO MÍSTA OPUSCARD TYPU B</w:t>
      </w:r>
    </w:p>
    <w:p w14:paraId="70BEA8B7" w14:textId="027DC645" w:rsidR="00DF309E" w:rsidRPr="00DF309E" w:rsidRDefault="00DF309E" w:rsidP="000B4562">
      <w:pPr>
        <w:pStyle w:val="Odstavecseseznamem"/>
        <w:tabs>
          <w:tab w:val="left" w:pos="1276"/>
        </w:tabs>
        <w:spacing w:before="0" w:after="200" w:line="276" w:lineRule="auto"/>
        <w:ind w:left="714"/>
        <w:rPr>
          <w:b/>
        </w:rPr>
      </w:pPr>
    </w:p>
    <w:tbl>
      <w:tblPr>
        <w:tblW w:w="9140" w:type="dxa"/>
        <w:tblCellMar>
          <w:left w:w="70" w:type="dxa"/>
          <w:right w:w="70" w:type="dxa"/>
        </w:tblCellMar>
        <w:tblLook w:val="04A0" w:firstRow="1" w:lastRow="0" w:firstColumn="1" w:lastColumn="0" w:noHBand="0" w:noVBand="1"/>
      </w:tblPr>
      <w:tblGrid>
        <w:gridCol w:w="960"/>
        <w:gridCol w:w="3700"/>
        <w:gridCol w:w="4480"/>
      </w:tblGrid>
      <w:tr w:rsidR="000B4562" w:rsidRPr="000B4562" w14:paraId="786A8FCB" w14:textId="77777777" w:rsidTr="000B4562">
        <w:trPr>
          <w:trHeight w:val="529"/>
        </w:trPr>
        <w:tc>
          <w:tcPr>
            <w:tcW w:w="960" w:type="dxa"/>
            <w:tcBorders>
              <w:top w:val="single" w:sz="8" w:space="0" w:color="auto"/>
              <w:left w:val="single" w:sz="8" w:space="0" w:color="auto"/>
              <w:bottom w:val="nil"/>
              <w:right w:val="single" w:sz="8" w:space="0" w:color="auto"/>
            </w:tcBorders>
            <w:shd w:val="clear" w:color="000000" w:fill="BFBFBF"/>
            <w:vAlign w:val="center"/>
            <w:hideMark/>
          </w:tcPr>
          <w:p w14:paraId="70D52E87"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Položka</w:t>
            </w:r>
          </w:p>
        </w:tc>
        <w:tc>
          <w:tcPr>
            <w:tcW w:w="3700" w:type="dxa"/>
            <w:tcBorders>
              <w:top w:val="single" w:sz="8" w:space="0" w:color="auto"/>
              <w:left w:val="nil"/>
              <w:bottom w:val="nil"/>
              <w:right w:val="single" w:sz="8" w:space="0" w:color="auto"/>
            </w:tcBorders>
            <w:shd w:val="clear" w:color="000000" w:fill="BFBFBF"/>
            <w:vAlign w:val="center"/>
            <w:hideMark/>
          </w:tcPr>
          <w:p w14:paraId="3D66DFB6"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Název služby</w:t>
            </w:r>
          </w:p>
        </w:tc>
        <w:tc>
          <w:tcPr>
            <w:tcW w:w="4480" w:type="dxa"/>
            <w:tcBorders>
              <w:top w:val="single" w:sz="8" w:space="0" w:color="auto"/>
              <w:left w:val="nil"/>
              <w:bottom w:val="nil"/>
              <w:right w:val="single" w:sz="8" w:space="0" w:color="auto"/>
            </w:tcBorders>
            <w:shd w:val="clear" w:color="000000" w:fill="BFBFBF"/>
            <w:vAlign w:val="center"/>
            <w:hideMark/>
          </w:tcPr>
          <w:p w14:paraId="2EA12DE6"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Popis služby</w:t>
            </w:r>
          </w:p>
        </w:tc>
      </w:tr>
      <w:tr w:rsidR="000B4562" w:rsidRPr="000B4562" w14:paraId="0E53D00E"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B1B4447"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1</w:t>
            </w:r>
          </w:p>
        </w:tc>
        <w:tc>
          <w:tcPr>
            <w:tcW w:w="3700" w:type="dxa"/>
            <w:tcBorders>
              <w:top w:val="single" w:sz="8" w:space="0" w:color="auto"/>
              <w:left w:val="nil"/>
              <w:bottom w:val="nil"/>
              <w:right w:val="single" w:sz="8" w:space="0" w:color="auto"/>
            </w:tcBorders>
            <w:shd w:val="clear" w:color="auto" w:fill="auto"/>
            <w:vAlign w:val="center"/>
            <w:hideMark/>
          </w:tcPr>
          <w:p w14:paraId="50171010"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Příjem a evidence žádosti o vydání Karty v elektronické podobě</w:t>
            </w:r>
          </w:p>
        </w:tc>
        <w:tc>
          <w:tcPr>
            <w:tcW w:w="4480" w:type="dxa"/>
            <w:tcBorders>
              <w:top w:val="single" w:sz="8" w:space="0" w:color="auto"/>
              <w:left w:val="nil"/>
              <w:bottom w:val="nil"/>
              <w:right w:val="single" w:sz="8" w:space="0" w:color="auto"/>
            </w:tcBorders>
            <w:shd w:val="clear" w:color="auto" w:fill="auto"/>
            <w:vAlign w:val="center"/>
            <w:hideMark/>
          </w:tcPr>
          <w:p w14:paraId="1FD01F77"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Přijímání Žádosti v elektronické podobě prostřednictvím technických prostředků dle čl. 4 Smlouvy, údaje do evidence jsou opisovány z průkazu totožnosti cestujícího, kontrola správnosti a úplnosti uváděných údajů v Žádosti, kontrola osobních údajů cestujícího, nebo jeho zákonného zástupce, bezpečné ukládání a archivace Žádostí, jejich předávání Objednateli ke zpracování.</w:t>
            </w:r>
          </w:p>
        </w:tc>
      </w:tr>
      <w:tr w:rsidR="000B4562" w:rsidRPr="000B4562" w14:paraId="53443C05"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06168ED"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2</w:t>
            </w:r>
          </w:p>
        </w:tc>
        <w:tc>
          <w:tcPr>
            <w:tcW w:w="3700" w:type="dxa"/>
            <w:tcBorders>
              <w:top w:val="single" w:sz="8" w:space="0" w:color="auto"/>
              <w:left w:val="nil"/>
              <w:bottom w:val="nil"/>
              <w:right w:val="single" w:sz="8" w:space="0" w:color="auto"/>
            </w:tcBorders>
            <w:shd w:val="clear" w:color="auto" w:fill="auto"/>
            <w:vAlign w:val="center"/>
            <w:hideMark/>
          </w:tcPr>
          <w:p w14:paraId="74031CA5"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Reklamace Karty</w:t>
            </w:r>
          </w:p>
        </w:tc>
        <w:tc>
          <w:tcPr>
            <w:tcW w:w="4480" w:type="dxa"/>
            <w:tcBorders>
              <w:top w:val="single" w:sz="8" w:space="0" w:color="auto"/>
              <w:left w:val="nil"/>
              <w:bottom w:val="nil"/>
              <w:right w:val="single" w:sz="8" w:space="0" w:color="auto"/>
            </w:tcBorders>
            <w:shd w:val="clear" w:color="auto" w:fill="auto"/>
            <w:vAlign w:val="center"/>
            <w:hideMark/>
          </w:tcPr>
          <w:p w14:paraId="366EC9E6"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Zajištění průběhu reklamačního řízení a vytvoření podmínek pro vyřízení reklamace cestujícího na poskytovanou službu; zaznamenání předmětu reklamace, vypořádání reklamace a dodržení pravidel reklamace dle platného znění smluvních přepravních podmínek IDOL. Řešení reklamace musí být prováděna v souladu s pravidly Reklamace IDOL+. </w:t>
            </w:r>
          </w:p>
        </w:tc>
      </w:tr>
      <w:tr w:rsidR="000B4562" w:rsidRPr="000B4562" w14:paraId="73DC3836"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BBF5FE2"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3</w:t>
            </w:r>
          </w:p>
        </w:tc>
        <w:tc>
          <w:tcPr>
            <w:tcW w:w="3700" w:type="dxa"/>
            <w:tcBorders>
              <w:top w:val="single" w:sz="8" w:space="0" w:color="auto"/>
              <w:left w:val="nil"/>
              <w:bottom w:val="nil"/>
              <w:right w:val="single" w:sz="8" w:space="0" w:color="auto"/>
            </w:tcBorders>
            <w:shd w:val="clear" w:color="auto" w:fill="auto"/>
            <w:vAlign w:val="center"/>
            <w:hideMark/>
          </w:tcPr>
          <w:p w14:paraId="77CE59A8"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Změna osobních údajů</w:t>
            </w:r>
          </w:p>
        </w:tc>
        <w:tc>
          <w:tcPr>
            <w:tcW w:w="4480" w:type="dxa"/>
            <w:tcBorders>
              <w:top w:val="single" w:sz="8" w:space="0" w:color="auto"/>
              <w:left w:val="nil"/>
              <w:bottom w:val="nil"/>
              <w:right w:val="single" w:sz="8" w:space="0" w:color="auto"/>
            </w:tcBorders>
            <w:shd w:val="clear" w:color="auto" w:fill="auto"/>
            <w:vAlign w:val="center"/>
            <w:hideMark/>
          </w:tcPr>
          <w:p w14:paraId="42528C46"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Změna dat cestujícího podle postupu stanoveného Objednatelem na základě žádosti cestujícího.</w:t>
            </w:r>
          </w:p>
        </w:tc>
      </w:tr>
      <w:tr w:rsidR="000B4562" w:rsidRPr="000B4562" w14:paraId="08527363"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62656733"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4</w:t>
            </w:r>
          </w:p>
        </w:tc>
        <w:tc>
          <w:tcPr>
            <w:tcW w:w="3700" w:type="dxa"/>
            <w:tcBorders>
              <w:top w:val="single" w:sz="8" w:space="0" w:color="auto"/>
              <w:left w:val="nil"/>
              <w:bottom w:val="nil"/>
              <w:right w:val="single" w:sz="8" w:space="0" w:color="auto"/>
            </w:tcBorders>
            <w:shd w:val="clear" w:color="auto" w:fill="auto"/>
            <w:vAlign w:val="center"/>
            <w:hideMark/>
          </w:tcPr>
          <w:p w14:paraId="67350BD5"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 xml:space="preserve">Nastavení profilů cestujícího/ověření věku/ověření slevy </w:t>
            </w:r>
          </w:p>
        </w:tc>
        <w:tc>
          <w:tcPr>
            <w:tcW w:w="4480" w:type="dxa"/>
            <w:tcBorders>
              <w:top w:val="single" w:sz="8" w:space="0" w:color="auto"/>
              <w:left w:val="nil"/>
              <w:bottom w:val="nil"/>
              <w:right w:val="single" w:sz="8" w:space="0" w:color="auto"/>
            </w:tcBorders>
            <w:shd w:val="clear" w:color="auto" w:fill="auto"/>
            <w:vAlign w:val="center"/>
            <w:hideMark/>
          </w:tcPr>
          <w:p w14:paraId="7913D154" w14:textId="59E2D991"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Nastavení profilu na nosiči či identifikátoru uznávaného v systému IDOL dle předloženého dokladu totožnosti či nároku na požadovanou slevu ze strany cestujícího. </w:t>
            </w:r>
          </w:p>
        </w:tc>
      </w:tr>
      <w:tr w:rsidR="000B4562" w:rsidRPr="000B4562" w14:paraId="1005C9AE"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5E2157C8"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5</w:t>
            </w:r>
          </w:p>
        </w:tc>
        <w:tc>
          <w:tcPr>
            <w:tcW w:w="3700" w:type="dxa"/>
            <w:tcBorders>
              <w:top w:val="single" w:sz="8" w:space="0" w:color="auto"/>
              <w:left w:val="nil"/>
              <w:bottom w:val="nil"/>
              <w:right w:val="single" w:sz="8" w:space="0" w:color="auto"/>
            </w:tcBorders>
            <w:shd w:val="clear" w:color="auto" w:fill="auto"/>
            <w:vAlign w:val="center"/>
            <w:hideMark/>
          </w:tcPr>
          <w:p w14:paraId="4031840D"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Výměna Karty</w:t>
            </w:r>
          </w:p>
        </w:tc>
        <w:tc>
          <w:tcPr>
            <w:tcW w:w="4480" w:type="dxa"/>
            <w:tcBorders>
              <w:top w:val="single" w:sz="8" w:space="0" w:color="auto"/>
              <w:left w:val="nil"/>
              <w:bottom w:val="nil"/>
              <w:right w:val="single" w:sz="8" w:space="0" w:color="auto"/>
            </w:tcBorders>
            <w:shd w:val="clear" w:color="auto" w:fill="auto"/>
            <w:vAlign w:val="center"/>
            <w:hideMark/>
          </w:tcPr>
          <w:p w14:paraId="46A3ABE2"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Výměna Karty cestujícímu podle postupu stanoveného Objednatelem na základě žádosti cestujícího.</w:t>
            </w:r>
          </w:p>
        </w:tc>
      </w:tr>
      <w:tr w:rsidR="000B4562" w:rsidRPr="000B4562" w14:paraId="67FED823"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916E41D"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6</w:t>
            </w:r>
          </w:p>
        </w:tc>
        <w:tc>
          <w:tcPr>
            <w:tcW w:w="3700" w:type="dxa"/>
            <w:tcBorders>
              <w:top w:val="single" w:sz="8" w:space="0" w:color="auto"/>
              <w:left w:val="nil"/>
              <w:bottom w:val="nil"/>
              <w:right w:val="single" w:sz="8" w:space="0" w:color="auto"/>
            </w:tcBorders>
            <w:shd w:val="clear" w:color="auto" w:fill="auto"/>
            <w:vAlign w:val="center"/>
            <w:hideMark/>
          </w:tcPr>
          <w:p w14:paraId="0E3A0674"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Registrace jiného identifikátoru</w:t>
            </w:r>
          </w:p>
        </w:tc>
        <w:tc>
          <w:tcPr>
            <w:tcW w:w="4480" w:type="dxa"/>
            <w:tcBorders>
              <w:top w:val="single" w:sz="8" w:space="0" w:color="auto"/>
              <w:left w:val="nil"/>
              <w:bottom w:val="nil"/>
              <w:right w:val="single" w:sz="8" w:space="0" w:color="auto"/>
            </w:tcBorders>
            <w:shd w:val="clear" w:color="auto" w:fill="auto"/>
            <w:vAlign w:val="center"/>
            <w:hideMark/>
          </w:tcPr>
          <w:p w14:paraId="6316426A"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Registrace do systému IDOL jiného identifikátoru než karty Opuscard uznávaného systémem.</w:t>
            </w:r>
          </w:p>
        </w:tc>
      </w:tr>
      <w:tr w:rsidR="000B4562" w:rsidRPr="000B4562" w14:paraId="7FA067C5"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6B6ABAE"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7</w:t>
            </w:r>
          </w:p>
        </w:tc>
        <w:tc>
          <w:tcPr>
            <w:tcW w:w="3700" w:type="dxa"/>
            <w:tcBorders>
              <w:top w:val="single" w:sz="8" w:space="0" w:color="auto"/>
              <w:left w:val="nil"/>
              <w:bottom w:val="nil"/>
              <w:right w:val="single" w:sz="8" w:space="0" w:color="auto"/>
            </w:tcBorders>
            <w:shd w:val="clear" w:color="auto" w:fill="auto"/>
            <w:vAlign w:val="center"/>
            <w:hideMark/>
          </w:tcPr>
          <w:p w14:paraId="18E4FA72"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Prodej jízdného</w:t>
            </w:r>
          </w:p>
        </w:tc>
        <w:tc>
          <w:tcPr>
            <w:tcW w:w="4480" w:type="dxa"/>
            <w:tcBorders>
              <w:top w:val="single" w:sz="8" w:space="0" w:color="auto"/>
              <w:left w:val="nil"/>
              <w:bottom w:val="nil"/>
              <w:right w:val="single" w:sz="8" w:space="0" w:color="auto"/>
            </w:tcBorders>
            <w:shd w:val="clear" w:color="auto" w:fill="auto"/>
            <w:vAlign w:val="center"/>
            <w:hideMark/>
          </w:tcPr>
          <w:p w14:paraId="23689ECA"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Prodej jízdného ve formě časovek/síťovek vlastním jménem nebo jménem Objednatelem určeného subjektu, a to s úhradou v hotovosti či platební kartou, prostřednictvím technických prostředků uvedených v této smlouvě. Nejedná se o prodej jednotlivé jízdenky. </w:t>
            </w:r>
          </w:p>
        </w:tc>
      </w:tr>
      <w:tr w:rsidR="000B4562" w:rsidRPr="000B4562" w14:paraId="44F6CB1C"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7BA0034"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8</w:t>
            </w:r>
          </w:p>
        </w:tc>
        <w:tc>
          <w:tcPr>
            <w:tcW w:w="3700" w:type="dxa"/>
            <w:tcBorders>
              <w:top w:val="single" w:sz="8" w:space="0" w:color="auto"/>
              <w:left w:val="nil"/>
              <w:bottom w:val="nil"/>
              <w:right w:val="single" w:sz="8" w:space="0" w:color="auto"/>
            </w:tcBorders>
            <w:shd w:val="clear" w:color="auto" w:fill="auto"/>
            <w:vAlign w:val="center"/>
            <w:hideMark/>
          </w:tcPr>
          <w:p w14:paraId="45A6ACAC"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Reklamace jízdného</w:t>
            </w:r>
          </w:p>
        </w:tc>
        <w:tc>
          <w:tcPr>
            <w:tcW w:w="4480" w:type="dxa"/>
            <w:tcBorders>
              <w:top w:val="single" w:sz="8" w:space="0" w:color="auto"/>
              <w:left w:val="nil"/>
              <w:bottom w:val="nil"/>
              <w:right w:val="single" w:sz="8" w:space="0" w:color="auto"/>
            </w:tcBorders>
            <w:shd w:val="clear" w:color="auto" w:fill="auto"/>
            <w:vAlign w:val="center"/>
            <w:hideMark/>
          </w:tcPr>
          <w:p w14:paraId="263B1DE6"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Zajištění průběhu reklamačního řízení a vytvoření podmínek pro vyřízení reklamace cestujícího na poskytovanou službu; zaznamenání předmětu reklamace, vypořádání reklamace a dodržení pravidel reklamace dle platného znění smluvních přepravních podmínek IDOL. Řešení reklamace musí být prováděna v souladu s pravidly Reklamace IDOL+. </w:t>
            </w:r>
          </w:p>
        </w:tc>
      </w:tr>
      <w:tr w:rsidR="000B4562" w:rsidRPr="000B4562" w14:paraId="6EAF9EE1"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ADAC0BF"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9</w:t>
            </w:r>
          </w:p>
        </w:tc>
        <w:tc>
          <w:tcPr>
            <w:tcW w:w="3700" w:type="dxa"/>
            <w:tcBorders>
              <w:top w:val="single" w:sz="8" w:space="0" w:color="auto"/>
              <w:left w:val="nil"/>
              <w:bottom w:val="nil"/>
              <w:right w:val="single" w:sz="8" w:space="0" w:color="auto"/>
            </w:tcBorders>
            <w:shd w:val="clear" w:color="auto" w:fill="auto"/>
            <w:vAlign w:val="center"/>
            <w:hideMark/>
          </w:tcPr>
          <w:p w14:paraId="4521357B"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Nabití elektronické peněženky</w:t>
            </w:r>
          </w:p>
        </w:tc>
        <w:tc>
          <w:tcPr>
            <w:tcW w:w="4480" w:type="dxa"/>
            <w:tcBorders>
              <w:top w:val="single" w:sz="8" w:space="0" w:color="auto"/>
              <w:left w:val="nil"/>
              <w:bottom w:val="nil"/>
              <w:right w:val="single" w:sz="8" w:space="0" w:color="auto"/>
            </w:tcBorders>
            <w:shd w:val="clear" w:color="auto" w:fill="auto"/>
            <w:vAlign w:val="center"/>
            <w:hideMark/>
          </w:tcPr>
          <w:p w14:paraId="260D7E36"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Obsluha elektronické peněženky, a to dobití (navýšení zůstatku) na základě úhrady cestujícím v hotovosti či platební kartou. Správcem elektronických peněžních prostředků je Objednatel; nejedná se o elektronické peníze ve smyslu zákona č. 370/2017 Sb., o platebním styku, ve znění pozdějších předpisů.</w:t>
            </w:r>
          </w:p>
        </w:tc>
      </w:tr>
      <w:tr w:rsidR="000B4562" w:rsidRPr="000B4562" w14:paraId="30320AF8"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626EFF98"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10</w:t>
            </w:r>
          </w:p>
        </w:tc>
        <w:tc>
          <w:tcPr>
            <w:tcW w:w="3700" w:type="dxa"/>
            <w:tcBorders>
              <w:top w:val="single" w:sz="8" w:space="0" w:color="auto"/>
              <w:left w:val="nil"/>
              <w:bottom w:val="nil"/>
              <w:right w:val="single" w:sz="8" w:space="0" w:color="auto"/>
            </w:tcBorders>
            <w:shd w:val="clear" w:color="auto" w:fill="auto"/>
            <w:vAlign w:val="center"/>
            <w:hideMark/>
          </w:tcPr>
          <w:p w14:paraId="57504CC0"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Vybití elektronické peněženky</w:t>
            </w:r>
          </w:p>
        </w:tc>
        <w:tc>
          <w:tcPr>
            <w:tcW w:w="4480" w:type="dxa"/>
            <w:tcBorders>
              <w:top w:val="single" w:sz="8" w:space="0" w:color="auto"/>
              <w:left w:val="nil"/>
              <w:bottom w:val="nil"/>
              <w:right w:val="single" w:sz="8" w:space="0" w:color="auto"/>
            </w:tcBorders>
            <w:shd w:val="clear" w:color="auto" w:fill="auto"/>
            <w:vAlign w:val="center"/>
            <w:hideMark/>
          </w:tcPr>
          <w:p w14:paraId="3E9D361F"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Obsluha elektronické peněženky, a to vybití (snížení zůstatku) a vydání hotovosti cestujícímu prostřednictvím technických prostředků dle čl. 4 Smlouvy. Taková hotovost je předmětem manipulačního poplatku dle odst. 3.2 Smlouvy. Správcem elektronických peněžních prostředků je Objednatel; nejedná se o elektronické peníze ve smyslu zákona č. 370/2017 Sb., o platebním styku, ve znění pozdějších předpisů.</w:t>
            </w:r>
          </w:p>
        </w:tc>
      </w:tr>
      <w:tr w:rsidR="000B4562" w:rsidRPr="000B4562" w14:paraId="7F27EFA0"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0ADB9F6B"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11</w:t>
            </w:r>
          </w:p>
        </w:tc>
        <w:tc>
          <w:tcPr>
            <w:tcW w:w="3700" w:type="dxa"/>
            <w:tcBorders>
              <w:top w:val="single" w:sz="8" w:space="0" w:color="auto"/>
              <w:left w:val="nil"/>
              <w:bottom w:val="nil"/>
              <w:right w:val="single" w:sz="8" w:space="0" w:color="auto"/>
            </w:tcBorders>
            <w:shd w:val="clear" w:color="auto" w:fill="auto"/>
            <w:vAlign w:val="center"/>
            <w:hideMark/>
          </w:tcPr>
          <w:p w14:paraId="267F7EC0"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Doplňkový prodej</w:t>
            </w:r>
          </w:p>
        </w:tc>
        <w:tc>
          <w:tcPr>
            <w:tcW w:w="4480" w:type="dxa"/>
            <w:tcBorders>
              <w:top w:val="single" w:sz="8" w:space="0" w:color="auto"/>
              <w:left w:val="nil"/>
              <w:bottom w:val="nil"/>
              <w:right w:val="single" w:sz="8" w:space="0" w:color="auto"/>
            </w:tcBorders>
            <w:shd w:val="clear" w:color="auto" w:fill="auto"/>
            <w:vAlign w:val="center"/>
            <w:hideMark/>
          </w:tcPr>
          <w:p w14:paraId="042E4C0B"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Prodej doplňkového zboží dle pokynů Objednatele (dále jen </w:t>
            </w:r>
            <w:r w:rsidRPr="000B4562">
              <w:rPr>
                <w:rFonts w:eastAsia="Times New Roman" w:cs="Calibri"/>
                <w:i/>
                <w:iCs/>
                <w:color w:val="000000"/>
                <w:sz w:val="20"/>
                <w:szCs w:val="20"/>
                <w:lang w:eastAsia="cs-CZ"/>
              </w:rPr>
              <w:t>„</w:t>
            </w:r>
            <w:r w:rsidRPr="000B4562">
              <w:rPr>
                <w:rFonts w:eastAsia="Times New Roman" w:cs="Calibri"/>
                <w:b/>
                <w:bCs/>
                <w:i/>
                <w:iCs/>
                <w:color w:val="000000"/>
                <w:sz w:val="20"/>
                <w:szCs w:val="20"/>
                <w:lang w:eastAsia="cs-CZ"/>
              </w:rPr>
              <w:t>Doplňkový prodej</w:t>
            </w:r>
            <w:r w:rsidRPr="000B4562">
              <w:rPr>
                <w:rFonts w:eastAsia="Times New Roman" w:cs="Calibri"/>
                <w:i/>
                <w:iCs/>
                <w:color w:val="000000"/>
                <w:sz w:val="20"/>
                <w:szCs w:val="20"/>
                <w:lang w:eastAsia="cs-CZ"/>
              </w:rPr>
              <w:t>“</w:t>
            </w:r>
            <w:r w:rsidRPr="000B4562">
              <w:rPr>
                <w:rFonts w:eastAsia="Times New Roman" w:cs="Calibri"/>
                <w:color w:val="000000"/>
                <w:sz w:val="20"/>
                <w:szCs w:val="20"/>
                <w:lang w:eastAsia="cs-CZ"/>
              </w:rPr>
              <w:t xml:space="preserve">). Předmětem Doplňkového prodeje je zboží definované </w:t>
            </w:r>
            <w:proofErr w:type="gramStart"/>
            <w:r w:rsidRPr="000B4562">
              <w:rPr>
                <w:rFonts w:eastAsia="Times New Roman" w:cs="Calibri"/>
                <w:color w:val="000000"/>
                <w:sz w:val="20"/>
                <w:szCs w:val="20"/>
                <w:lang w:eastAsia="cs-CZ"/>
              </w:rPr>
              <w:t>Provozovatelem  (</w:t>
            </w:r>
            <w:proofErr w:type="gramEnd"/>
            <w:r w:rsidRPr="000B4562">
              <w:rPr>
                <w:rFonts w:eastAsia="Times New Roman" w:cs="Calibri"/>
                <w:color w:val="000000"/>
                <w:sz w:val="20"/>
                <w:szCs w:val="20"/>
                <w:lang w:eastAsia="cs-CZ"/>
              </w:rPr>
              <w:t xml:space="preserve">např. jízdní řády, pouzdra na karty a jiné). </w:t>
            </w:r>
          </w:p>
        </w:tc>
      </w:tr>
      <w:tr w:rsidR="000B4562" w:rsidRPr="000B4562" w14:paraId="4255C6B4"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A20BEB8"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12</w:t>
            </w:r>
          </w:p>
        </w:tc>
        <w:tc>
          <w:tcPr>
            <w:tcW w:w="3700" w:type="dxa"/>
            <w:tcBorders>
              <w:top w:val="single" w:sz="8" w:space="0" w:color="auto"/>
              <w:left w:val="nil"/>
              <w:bottom w:val="nil"/>
              <w:right w:val="single" w:sz="8" w:space="0" w:color="auto"/>
            </w:tcBorders>
            <w:shd w:val="clear" w:color="auto" w:fill="auto"/>
            <w:vAlign w:val="center"/>
            <w:hideMark/>
          </w:tcPr>
          <w:p w14:paraId="15415A69"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Zákaznická podpora</w:t>
            </w:r>
          </w:p>
        </w:tc>
        <w:tc>
          <w:tcPr>
            <w:tcW w:w="4480" w:type="dxa"/>
            <w:tcBorders>
              <w:top w:val="single" w:sz="8" w:space="0" w:color="auto"/>
              <w:left w:val="nil"/>
              <w:bottom w:val="nil"/>
              <w:right w:val="single" w:sz="8" w:space="0" w:color="auto"/>
            </w:tcBorders>
            <w:shd w:val="clear" w:color="auto" w:fill="auto"/>
            <w:vAlign w:val="center"/>
            <w:hideMark/>
          </w:tcPr>
          <w:p w14:paraId="07361F27"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Poskytování zákaznické podpory k systému IDOL, kartovému systému Opuscard a jiných identifikátorů (dále jen </w:t>
            </w:r>
            <w:r w:rsidRPr="000B4562">
              <w:rPr>
                <w:rFonts w:eastAsia="Times New Roman" w:cs="Calibri"/>
                <w:i/>
                <w:iCs/>
                <w:color w:val="000000"/>
                <w:sz w:val="20"/>
                <w:szCs w:val="20"/>
                <w:lang w:eastAsia="cs-CZ"/>
              </w:rPr>
              <w:t>„</w:t>
            </w:r>
            <w:r w:rsidRPr="000B4562">
              <w:rPr>
                <w:rFonts w:eastAsia="Times New Roman" w:cs="Calibri"/>
                <w:b/>
                <w:bCs/>
                <w:i/>
                <w:iCs/>
                <w:color w:val="000000"/>
                <w:sz w:val="20"/>
                <w:szCs w:val="20"/>
                <w:lang w:eastAsia="cs-CZ"/>
              </w:rPr>
              <w:t>Zákaznická podpora</w:t>
            </w:r>
            <w:r w:rsidRPr="000B4562">
              <w:rPr>
                <w:rFonts w:eastAsia="Times New Roman" w:cs="Calibri"/>
                <w:i/>
                <w:iCs/>
                <w:color w:val="000000"/>
                <w:sz w:val="20"/>
                <w:szCs w:val="20"/>
                <w:lang w:eastAsia="cs-CZ"/>
              </w:rPr>
              <w:t>“</w:t>
            </w:r>
            <w:r w:rsidRPr="000B4562">
              <w:rPr>
                <w:rFonts w:eastAsia="Times New Roman" w:cs="Calibri"/>
                <w:color w:val="000000"/>
                <w:sz w:val="20"/>
                <w:szCs w:val="20"/>
                <w:lang w:eastAsia="cs-CZ"/>
              </w:rPr>
              <w:t>) cestujícím – zákazníkům Objednatele po celou dobu trvání Smlouvy na Kontaktním místě; zajištění poskytování informací zákazníkům Objednatele, zejména o jízdních řádech, vyhledání spojení, prodeji jízdného; distribuce informačních materiálů či jiných dokumentů dle pokynů Objednatele; bezodkladné zpracování informací a podkladů získaných od Objednatele a informování o nich vhodným způsobem zákazníky Objednatele.</w:t>
            </w:r>
          </w:p>
        </w:tc>
      </w:tr>
      <w:tr w:rsidR="000B4562" w:rsidRPr="000B4562" w14:paraId="2F10192A"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6FB4AF52"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13</w:t>
            </w:r>
          </w:p>
        </w:tc>
        <w:tc>
          <w:tcPr>
            <w:tcW w:w="3700" w:type="dxa"/>
            <w:tcBorders>
              <w:top w:val="single" w:sz="8" w:space="0" w:color="auto"/>
              <w:left w:val="nil"/>
              <w:bottom w:val="nil"/>
              <w:right w:val="single" w:sz="8" w:space="0" w:color="auto"/>
            </w:tcBorders>
            <w:shd w:val="clear" w:color="auto" w:fill="auto"/>
            <w:vAlign w:val="center"/>
            <w:hideMark/>
          </w:tcPr>
          <w:p w14:paraId="01B6C505"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Inkaso manipulačních poplatků</w:t>
            </w:r>
          </w:p>
        </w:tc>
        <w:tc>
          <w:tcPr>
            <w:tcW w:w="4480" w:type="dxa"/>
            <w:tcBorders>
              <w:top w:val="single" w:sz="8" w:space="0" w:color="auto"/>
              <w:left w:val="nil"/>
              <w:bottom w:val="nil"/>
              <w:right w:val="single" w:sz="8" w:space="0" w:color="auto"/>
            </w:tcBorders>
            <w:shd w:val="clear" w:color="auto" w:fill="auto"/>
            <w:vAlign w:val="center"/>
            <w:hideMark/>
          </w:tcPr>
          <w:p w14:paraId="5BB0F767"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Výběr poplatků od cestujících dle platného Ceníku poskytovaných služeb.</w:t>
            </w:r>
          </w:p>
        </w:tc>
      </w:tr>
      <w:tr w:rsidR="000B4562" w:rsidRPr="000B4562" w14:paraId="052D3CC9" w14:textId="77777777" w:rsidTr="000B4562">
        <w:trPr>
          <w:trHeight w:val="780"/>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7A23C92"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14</w:t>
            </w:r>
          </w:p>
        </w:tc>
        <w:tc>
          <w:tcPr>
            <w:tcW w:w="3700" w:type="dxa"/>
            <w:tcBorders>
              <w:top w:val="single" w:sz="8" w:space="0" w:color="auto"/>
              <w:left w:val="nil"/>
              <w:bottom w:val="nil"/>
              <w:right w:val="single" w:sz="8" w:space="0" w:color="auto"/>
            </w:tcBorders>
            <w:shd w:val="clear" w:color="auto" w:fill="auto"/>
            <w:vAlign w:val="center"/>
            <w:hideMark/>
          </w:tcPr>
          <w:p w14:paraId="45FA7E7C"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Distribuce listinných dokumentů</w:t>
            </w:r>
          </w:p>
        </w:tc>
        <w:tc>
          <w:tcPr>
            <w:tcW w:w="4480" w:type="dxa"/>
            <w:tcBorders>
              <w:top w:val="single" w:sz="8" w:space="0" w:color="auto"/>
              <w:left w:val="nil"/>
              <w:bottom w:val="nil"/>
              <w:right w:val="single" w:sz="8" w:space="0" w:color="auto"/>
            </w:tcBorders>
            <w:shd w:val="clear" w:color="auto" w:fill="auto"/>
            <w:vAlign w:val="center"/>
            <w:hideMark/>
          </w:tcPr>
          <w:p w14:paraId="35D345E5"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Oboustranná distribuce (příjem, odesílání) listinných dokumentů mezi Objednatelem či jím určeným subjektem a Provozovatelem.</w:t>
            </w:r>
          </w:p>
        </w:tc>
      </w:tr>
      <w:tr w:rsidR="000B4562" w:rsidRPr="000B4562" w14:paraId="14B1F2EC" w14:textId="77777777" w:rsidTr="000B4562">
        <w:trPr>
          <w:trHeight w:val="129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18F49"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15</w:t>
            </w:r>
          </w:p>
        </w:tc>
        <w:tc>
          <w:tcPr>
            <w:tcW w:w="3700" w:type="dxa"/>
            <w:tcBorders>
              <w:top w:val="single" w:sz="8" w:space="0" w:color="auto"/>
              <w:left w:val="nil"/>
              <w:bottom w:val="single" w:sz="8" w:space="0" w:color="auto"/>
              <w:right w:val="single" w:sz="8" w:space="0" w:color="auto"/>
            </w:tcBorders>
            <w:shd w:val="clear" w:color="auto" w:fill="auto"/>
            <w:vAlign w:val="center"/>
            <w:hideMark/>
          </w:tcPr>
          <w:p w14:paraId="0C62BA11"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Výměna elektronických dat</w:t>
            </w:r>
          </w:p>
        </w:tc>
        <w:tc>
          <w:tcPr>
            <w:tcW w:w="4480" w:type="dxa"/>
            <w:tcBorders>
              <w:top w:val="single" w:sz="8" w:space="0" w:color="auto"/>
              <w:left w:val="nil"/>
              <w:bottom w:val="single" w:sz="8" w:space="0" w:color="auto"/>
              <w:right w:val="single" w:sz="8" w:space="0" w:color="auto"/>
            </w:tcBorders>
            <w:shd w:val="clear" w:color="auto" w:fill="auto"/>
            <w:vAlign w:val="center"/>
            <w:hideMark/>
          </w:tcPr>
          <w:p w14:paraId="4288C9C9"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Výměna elektronických dat mezi Objednatelem či jím určeným subjektem (např. provozovatelem Multikanálového odbavovacího systému Operátor ICT, a.s. nebo provozovatelem Zúčtovacího centra ČSAD SVT, s.r.o.) a Provozovatelem.</w:t>
            </w:r>
          </w:p>
        </w:tc>
      </w:tr>
    </w:tbl>
    <w:p w14:paraId="49A70A9D" w14:textId="77777777" w:rsidR="00DF309E" w:rsidRDefault="00DF309E" w:rsidP="00D11047">
      <w:pPr>
        <w:tabs>
          <w:tab w:val="left" w:pos="1276"/>
        </w:tabs>
        <w:jc w:val="both"/>
      </w:pPr>
    </w:p>
    <w:p w14:paraId="1B80432A" w14:textId="66895D7A" w:rsidR="00DF309E" w:rsidRPr="000B4562" w:rsidRDefault="000B4562" w:rsidP="000B4562">
      <w:pPr>
        <w:pStyle w:val="Odstavecseseznamem"/>
        <w:numPr>
          <w:ilvl w:val="0"/>
          <w:numId w:val="10"/>
        </w:numPr>
        <w:tabs>
          <w:tab w:val="left" w:pos="1276"/>
        </w:tabs>
        <w:spacing w:before="0" w:after="200" w:line="276" w:lineRule="auto"/>
        <w:ind w:left="714" w:hanging="357"/>
        <w:rPr>
          <w:b/>
        </w:rPr>
      </w:pPr>
      <w:r>
        <w:rPr>
          <w:b/>
        </w:rPr>
        <w:t>POSKYTNUTÉ SLUŽBY KONTAKTNÍHO MÍSTA OPUSCARD TYPU C</w:t>
      </w:r>
    </w:p>
    <w:tbl>
      <w:tblPr>
        <w:tblW w:w="9140" w:type="dxa"/>
        <w:tblCellMar>
          <w:left w:w="70" w:type="dxa"/>
          <w:right w:w="70" w:type="dxa"/>
        </w:tblCellMar>
        <w:tblLook w:val="04A0" w:firstRow="1" w:lastRow="0" w:firstColumn="1" w:lastColumn="0" w:noHBand="0" w:noVBand="1"/>
      </w:tblPr>
      <w:tblGrid>
        <w:gridCol w:w="960"/>
        <w:gridCol w:w="3700"/>
        <w:gridCol w:w="4480"/>
      </w:tblGrid>
      <w:tr w:rsidR="000B4562" w:rsidRPr="000B4562" w14:paraId="5386BA06" w14:textId="77777777" w:rsidTr="000B4562">
        <w:trPr>
          <w:trHeight w:val="529"/>
        </w:trPr>
        <w:tc>
          <w:tcPr>
            <w:tcW w:w="960" w:type="dxa"/>
            <w:tcBorders>
              <w:top w:val="single" w:sz="8" w:space="0" w:color="auto"/>
              <w:left w:val="single" w:sz="8" w:space="0" w:color="auto"/>
              <w:bottom w:val="nil"/>
              <w:right w:val="single" w:sz="8" w:space="0" w:color="auto"/>
            </w:tcBorders>
            <w:shd w:val="clear" w:color="000000" w:fill="BFBFBF"/>
            <w:vAlign w:val="center"/>
            <w:hideMark/>
          </w:tcPr>
          <w:p w14:paraId="61EF75CB"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Položka</w:t>
            </w:r>
          </w:p>
        </w:tc>
        <w:tc>
          <w:tcPr>
            <w:tcW w:w="3700" w:type="dxa"/>
            <w:tcBorders>
              <w:top w:val="single" w:sz="8" w:space="0" w:color="auto"/>
              <w:left w:val="nil"/>
              <w:bottom w:val="nil"/>
              <w:right w:val="single" w:sz="8" w:space="0" w:color="auto"/>
            </w:tcBorders>
            <w:shd w:val="clear" w:color="000000" w:fill="BFBFBF"/>
            <w:vAlign w:val="center"/>
            <w:hideMark/>
          </w:tcPr>
          <w:p w14:paraId="3A86E947"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Název služby</w:t>
            </w:r>
          </w:p>
        </w:tc>
        <w:tc>
          <w:tcPr>
            <w:tcW w:w="4480" w:type="dxa"/>
            <w:tcBorders>
              <w:top w:val="single" w:sz="8" w:space="0" w:color="auto"/>
              <w:left w:val="nil"/>
              <w:bottom w:val="nil"/>
              <w:right w:val="single" w:sz="8" w:space="0" w:color="auto"/>
            </w:tcBorders>
            <w:shd w:val="clear" w:color="000000" w:fill="BFBFBF"/>
            <w:vAlign w:val="center"/>
            <w:hideMark/>
          </w:tcPr>
          <w:p w14:paraId="64B01E49"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Popis služby</w:t>
            </w:r>
          </w:p>
        </w:tc>
      </w:tr>
      <w:tr w:rsidR="000B4562" w:rsidRPr="000B4562" w14:paraId="32D19426"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29B5A68"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1</w:t>
            </w:r>
          </w:p>
        </w:tc>
        <w:tc>
          <w:tcPr>
            <w:tcW w:w="3700" w:type="dxa"/>
            <w:tcBorders>
              <w:top w:val="single" w:sz="8" w:space="0" w:color="auto"/>
              <w:left w:val="nil"/>
              <w:bottom w:val="nil"/>
              <w:right w:val="single" w:sz="8" w:space="0" w:color="auto"/>
            </w:tcBorders>
            <w:shd w:val="clear" w:color="auto" w:fill="auto"/>
            <w:vAlign w:val="center"/>
            <w:hideMark/>
          </w:tcPr>
          <w:p w14:paraId="4CE84D01"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Příjem a evidence žádosti o vydání Karty v listinné podobě</w:t>
            </w:r>
          </w:p>
        </w:tc>
        <w:tc>
          <w:tcPr>
            <w:tcW w:w="4480" w:type="dxa"/>
            <w:tcBorders>
              <w:top w:val="single" w:sz="8" w:space="0" w:color="auto"/>
              <w:left w:val="nil"/>
              <w:bottom w:val="nil"/>
              <w:right w:val="single" w:sz="8" w:space="0" w:color="auto"/>
            </w:tcBorders>
            <w:shd w:val="clear" w:color="auto" w:fill="auto"/>
            <w:vAlign w:val="center"/>
            <w:hideMark/>
          </w:tcPr>
          <w:p w14:paraId="06DEF7B5"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Přijímání žádosti o vydání Karty (dále jen </w:t>
            </w:r>
            <w:r w:rsidRPr="000B4562">
              <w:rPr>
                <w:rFonts w:eastAsia="Times New Roman" w:cs="Calibri"/>
                <w:i/>
                <w:iCs/>
                <w:color w:val="000000"/>
                <w:sz w:val="20"/>
                <w:szCs w:val="20"/>
                <w:lang w:eastAsia="cs-CZ"/>
              </w:rPr>
              <w:t>„</w:t>
            </w:r>
            <w:r w:rsidRPr="000B4562">
              <w:rPr>
                <w:rFonts w:eastAsia="Times New Roman" w:cs="Calibri"/>
                <w:b/>
                <w:bCs/>
                <w:i/>
                <w:iCs/>
                <w:color w:val="000000"/>
                <w:sz w:val="20"/>
                <w:szCs w:val="20"/>
                <w:lang w:eastAsia="cs-CZ"/>
              </w:rPr>
              <w:t>Žádost</w:t>
            </w:r>
            <w:r w:rsidRPr="000B4562">
              <w:rPr>
                <w:rFonts w:eastAsia="Times New Roman" w:cs="Calibri"/>
                <w:i/>
                <w:iCs/>
                <w:color w:val="000000"/>
                <w:sz w:val="20"/>
                <w:szCs w:val="20"/>
                <w:lang w:eastAsia="cs-CZ"/>
              </w:rPr>
              <w:t>“</w:t>
            </w:r>
            <w:r w:rsidRPr="000B4562">
              <w:rPr>
                <w:rFonts w:eastAsia="Times New Roman" w:cs="Calibri"/>
                <w:color w:val="000000"/>
                <w:sz w:val="20"/>
                <w:szCs w:val="20"/>
                <w:lang w:eastAsia="cs-CZ"/>
              </w:rPr>
              <w:t>) v listinné podobě, kontrola správnosti a úplnosti uváděných údajů v Žádosti, kontrola osobních údajů cestujícího, nebo jeho zákonného zástupce, bezpečné ukládání a archivace Žádostí, jejich předávání Objednateli ke zpracování.</w:t>
            </w:r>
          </w:p>
        </w:tc>
      </w:tr>
      <w:tr w:rsidR="000B4562" w:rsidRPr="000B4562" w14:paraId="6625A004"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D2D54E4"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2</w:t>
            </w:r>
          </w:p>
        </w:tc>
        <w:tc>
          <w:tcPr>
            <w:tcW w:w="3700" w:type="dxa"/>
            <w:tcBorders>
              <w:top w:val="single" w:sz="8" w:space="0" w:color="auto"/>
              <w:left w:val="nil"/>
              <w:bottom w:val="nil"/>
              <w:right w:val="single" w:sz="8" w:space="0" w:color="auto"/>
            </w:tcBorders>
            <w:shd w:val="clear" w:color="auto" w:fill="auto"/>
            <w:vAlign w:val="center"/>
            <w:hideMark/>
          </w:tcPr>
          <w:p w14:paraId="3F1E7590"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 xml:space="preserve">Nastavení profilů cestujícího/ověření věku/ověření slevy </w:t>
            </w:r>
          </w:p>
        </w:tc>
        <w:tc>
          <w:tcPr>
            <w:tcW w:w="4480" w:type="dxa"/>
            <w:tcBorders>
              <w:top w:val="single" w:sz="8" w:space="0" w:color="auto"/>
              <w:left w:val="nil"/>
              <w:bottom w:val="nil"/>
              <w:right w:val="single" w:sz="8" w:space="0" w:color="auto"/>
            </w:tcBorders>
            <w:shd w:val="clear" w:color="auto" w:fill="auto"/>
            <w:vAlign w:val="center"/>
            <w:hideMark/>
          </w:tcPr>
          <w:p w14:paraId="0E90DAC6" w14:textId="7E49FC5D"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Nastavení profilu na nosiči či identifikátoru uznávaného v systému IDOL dle předloženého dokladu totožnosti či nároku na požadovanou slevu ze strany cestujícího. </w:t>
            </w:r>
          </w:p>
        </w:tc>
      </w:tr>
      <w:tr w:rsidR="000B4562" w:rsidRPr="000B4562" w14:paraId="5004E98F"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C789B3C"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3</w:t>
            </w:r>
          </w:p>
        </w:tc>
        <w:tc>
          <w:tcPr>
            <w:tcW w:w="3700" w:type="dxa"/>
            <w:tcBorders>
              <w:top w:val="single" w:sz="8" w:space="0" w:color="auto"/>
              <w:left w:val="nil"/>
              <w:bottom w:val="nil"/>
              <w:right w:val="single" w:sz="8" w:space="0" w:color="auto"/>
            </w:tcBorders>
            <w:shd w:val="clear" w:color="auto" w:fill="auto"/>
            <w:vAlign w:val="center"/>
            <w:hideMark/>
          </w:tcPr>
          <w:p w14:paraId="49E82836"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Prodej jízdného</w:t>
            </w:r>
          </w:p>
        </w:tc>
        <w:tc>
          <w:tcPr>
            <w:tcW w:w="4480" w:type="dxa"/>
            <w:tcBorders>
              <w:top w:val="single" w:sz="8" w:space="0" w:color="auto"/>
              <w:left w:val="nil"/>
              <w:bottom w:val="nil"/>
              <w:right w:val="single" w:sz="8" w:space="0" w:color="auto"/>
            </w:tcBorders>
            <w:shd w:val="clear" w:color="auto" w:fill="auto"/>
            <w:vAlign w:val="center"/>
            <w:hideMark/>
          </w:tcPr>
          <w:p w14:paraId="6A5B6A2B"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Prodej jízdného ve formě časovek/ síťovek vlastním jménem nebo jménem Objednatelem určeného subjektu, a to s úhradou v hotovosti či platební kartou, prostřednictvím technických prostředků uvedených v této smlouvě. Nejedná se o prodej jednotlivé jízdenky. </w:t>
            </w:r>
          </w:p>
        </w:tc>
      </w:tr>
      <w:tr w:rsidR="000B4562" w:rsidRPr="000B4562" w14:paraId="12460169" w14:textId="77777777" w:rsidTr="000B4562">
        <w:trPr>
          <w:trHeight w:val="1999"/>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6780E90A"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4</w:t>
            </w:r>
          </w:p>
        </w:tc>
        <w:tc>
          <w:tcPr>
            <w:tcW w:w="3700" w:type="dxa"/>
            <w:tcBorders>
              <w:top w:val="single" w:sz="8" w:space="0" w:color="auto"/>
              <w:left w:val="nil"/>
              <w:bottom w:val="nil"/>
              <w:right w:val="single" w:sz="8" w:space="0" w:color="auto"/>
            </w:tcBorders>
            <w:shd w:val="clear" w:color="auto" w:fill="auto"/>
            <w:vAlign w:val="center"/>
            <w:hideMark/>
          </w:tcPr>
          <w:p w14:paraId="57791985"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Nabití elektronické peněženky</w:t>
            </w:r>
          </w:p>
        </w:tc>
        <w:tc>
          <w:tcPr>
            <w:tcW w:w="4480" w:type="dxa"/>
            <w:tcBorders>
              <w:top w:val="single" w:sz="8" w:space="0" w:color="auto"/>
              <w:left w:val="nil"/>
              <w:bottom w:val="nil"/>
              <w:right w:val="single" w:sz="8" w:space="0" w:color="auto"/>
            </w:tcBorders>
            <w:shd w:val="clear" w:color="auto" w:fill="auto"/>
            <w:vAlign w:val="center"/>
            <w:hideMark/>
          </w:tcPr>
          <w:p w14:paraId="5BD4EAF1"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Obsluha elektronické peněženky, a to dobití (navýšení zůstatku) na základě úhrady cestujícím v hotovosti či platební kartou. Správcem elektronických peněžních prostředků je Objednatel; nejedná se o elektronické peníze ve smyslu zákona č. 370/2017 Sb., o platebním styku, ve znění pozdějších předpisů.</w:t>
            </w:r>
          </w:p>
        </w:tc>
      </w:tr>
      <w:tr w:rsidR="000B4562" w:rsidRPr="000B4562" w14:paraId="368629E6" w14:textId="77777777" w:rsidTr="000B4562">
        <w:trPr>
          <w:trHeight w:val="1290"/>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2B0D52A"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5</w:t>
            </w:r>
          </w:p>
        </w:tc>
        <w:tc>
          <w:tcPr>
            <w:tcW w:w="3700" w:type="dxa"/>
            <w:tcBorders>
              <w:top w:val="single" w:sz="8" w:space="0" w:color="auto"/>
              <w:left w:val="nil"/>
              <w:bottom w:val="nil"/>
              <w:right w:val="single" w:sz="8" w:space="0" w:color="auto"/>
            </w:tcBorders>
            <w:shd w:val="clear" w:color="auto" w:fill="auto"/>
            <w:vAlign w:val="center"/>
            <w:hideMark/>
          </w:tcPr>
          <w:p w14:paraId="74EE72B0"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Doplňkový prodej</w:t>
            </w:r>
          </w:p>
        </w:tc>
        <w:tc>
          <w:tcPr>
            <w:tcW w:w="4480" w:type="dxa"/>
            <w:tcBorders>
              <w:top w:val="single" w:sz="8" w:space="0" w:color="auto"/>
              <w:left w:val="nil"/>
              <w:bottom w:val="nil"/>
              <w:right w:val="single" w:sz="8" w:space="0" w:color="auto"/>
            </w:tcBorders>
            <w:shd w:val="clear" w:color="auto" w:fill="auto"/>
            <w:vAlign w:val="center"/>
            <w:hideMark/>
          </w:tcPr>
          <w:p w14:paraId="7AB2C03F"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Prodej doplňkového zboží dle pokynů Objednatele (dále jen </w:t>
            </w:r>
            <w:r w:rsidRPr="000B4562">
              <w:rPr>
                <w:rFonts w:eastAsia="Times New Roman" w:cs="Calibri"/>
                <w:i/>
                <w:iCs/>
                <w:color w:val="000000"/>
                <w:sz w:val="20"/>
                <w:szCs w:val="20"/>
                <w:lang w:eastAsia="cs-CZ"/>
              </w:rPr>
              <w:t>„</w:t>
            </w:r>
            <w:r w:rsidRPr="000B4562">
              <w:rPr>
                <w:rFonts w:eastAsia="Times New Roman" w:cs="Calibri"/>
                <w:b/>
                <w:bCs/>
                <w:i/>
                <w:iCs/>
                <w:color w:val="000000"/>
                <w:sz w:val="20"/>
                <w:szCs w:val="20"/>
                <w:lang w:eastAsia="cs-CZ"/>
              </w:rPr>
              <w:t>Doplňkový prodej</w:t>
            </w:r>
            <w:r w:rsidRPr="000B4562">
              <w:rPr>
                <w:rFonts w:eastAsia="Times New Roman" w:cs="Calibri"/>
                <w:i/>
                <w:iCs/>
                <w:color w:val="000000"/>
                <w:sz w:val="20"/>
                <w:szCs w:val="20"/>
                <w:lang w:eastAsia="cs-CZ"/>
              </w:rPr>
              <w:t>“</w:t>
            </w:r>
            <w:r w:rsidRPr="000B4562">
              <w:rPr>
                <w:rFonts w:eastAsia="Times New Roman" w:cs="Calibri"/>
                <w:color w:val="000000"/>
                <w:sz w:val="20"/>
                <w:szCs w:val="20"/>
                <w:lang w:eastAsia="cs-CZ"/>
              </w:rPr>
              <w:t xml:space="preserve">). Předmětem Doplňkového prodeje je zboží definované </w:t>
            </w:r>
            <w:proofErr w:type="gramStart"/>
            <w:r w:rsidRPr="000B4562">
              <w:rPr>
                <w:rFonts w:eastAsia="Times New Roman" w:cs="Calibri"/>
                <w:color w:val="000000"/>
                <w:sz w:val="20"/>
                <w:szCs w:val="20"/>
                <w:lang w:eastAsia="cs-CZ"/>
              </w:rPr>
              <w:t>Provozovatelem  (</w:t>
            </w:r>
            <w:proofErr w:type="gramEnd"/>
            <w:r w:rsidRPr="000B4562">
              <w:rPr>
                <w:rFonts w:eastAsia="Times New Roman" w:cs="Calibri"/>
                <w:color w:val="000000"/>
                <w:sz w:val="20"/>
                <w:szCs w:val="20"/>
                <w:lang w:eastAsia="cs-CZ"/>
              </w:rPr>
              <w:t xml:space="preserve">např. jízdní řády, pouzdra na karty a jiné). </w:t>
            </w:r>
          </w:p>
        </w:tc>
      </w:tr>
      <w:tr w:rsidR="000B4562" w:rsidRPr="000B4562" w14:paraId="7EFE3053" w14:textId="77777777" w:rsidTr="000B4562">
        <w:trPr>
          <w:trHeight w:val="307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54021D84"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6</w:t>
            </w:r>
          </w:p>
        </w:tc>
        <w:tc>
          <w:tcPr>
            <w:tcW w:w="3700" w:type="dxa"/>
            <w:tcBorders>
              <w:top w:val="single" w:sz="8" w:space="0" w:color="auto"/>
              <w:left w:val="nil"/>
              <w:bottom w:val="nil"/>
              <w:right w:val="single" w:sz="8" w:space="0" w:color="auto"/>
            </w:tcBorders>
            <w:shd w:val="clear" w:color="auto" w:fill="auto"/>
            <w:vAlign w:val="center"/>
            <w:hideMark/>
          </w:tcPr>
          <w:p w14:paraId="70333D4C"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Zákaznická podpora</w:t>
            </w:r>
          </w:p>
        </w:tc>
        <w:tc>
          <w:tcPr>
            <w:tcW w:w="4480" w:type="dxa"/>
            <w:tcBorders>
              <w:top w:val="single" w:sz="8" w:space="0" w:color="auto"/>
              <w:left w:val="nil"/>
              <w:bottom w:val="nil"/>
              <w:right w:val="single" w:sz="8" w:space="0" w:color="auto"/>
            </w:tcBorders>
            <w:shd w:val="clear" w:color="auto" w:fill="auto"/>
            <w:vAlign w:val="center"/>
            <w:hideMark/>
          </w:tcPr>
          <w:p w14:paraId="78C37F79"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Poskytování zákaznické podpory k systému IDOL, kartovému systému Opuscard a jiných identifikátorů (dále jen </w:t>
            </w:r>
            <w:r w:rsidRPr="000B4562">
              <w:rPr>
                <w:rFonts w:eastAsia="Times New Roman" w:cs="Calibri"/>
                <w:i/>
                <w:iCs/>
                <w:color w:val="000000"/>
                <w:sz w:val="20"/>
                <w:szCs w:val="20"/>
                <w:lang w:eastAsia="cs-CZ"/>
              </w:rPr>
              <w:t>„</w:t>
            </w:r>
            <w:r w:rsidRPr="000B4562">
              <w:rPr>
                <w:rFonts w:eastAsia="Times New Roman" w:cs="Calibri"/>
                <w:b/>
                <w:bCs/>
                <w:i/>
                <w:iCs/>
                <w:color w:val="000000"/>
                <w:sz w:val="20"/>
                <w:szCs w:val="20"/>
                <w:lang w:eastAsia="cs-CZ"/>
              </w:rPr>
              <w:t>Zákaznická podpora</w:t>
            </w:r>
            <w:r w:rsidRPr="000B4562">
              <w:rPr>
                <w:rFonts w:eastAsia="Times New Roman" w:cs="Calibri"/>
                <w:i/>
                <w:iCs/>
                <w:color w:val="000000"/>
                <w:sz w:val="20"/>
                <w:szCs w:val="20"/>
                <w:lang w:eastAsia="cs-CZ"/>
              </w:rPr>
              <w:t>“</w:t>
            </w:r>
            <w:r w:rsidRPr="000B4562">
              <w:rPr>
                <w:rFonts w:eastAsia="Times New Roman" w:cs="Calibri"/>
                <w:color w:val="000000"/>
                <w:sz w:val="20"/>
                <w:szCs w:val="20"/>
                <w:lang w:eastAsia="cs-CZ"/>
              </w:rPr>
              <w:t>) cestujícím – zákazníkům Objednatele po celou dobu trvání Smlouvy na Kontaktním místě; zajištění poskytování informací zákazníkům Objednatele, zejména o jízdních řádech, vyhledání spojení, prodeji jízdného; distribuce informačních materiálů či jiných dokumentů dle pokynů Objednatele; bezodkladné zpracování informací a podkladů získaných od Objednatele a informování o nich vhodným způsobem zákazníky Objednatele.</w:t>
            </w:r>
          </w:p>
        </w:tc>
      </w:tr>
      <w:tr w:rsidR="000B4562" w:rsidRPr="000B4562" w14:paraId="6C49FD8D" w14:textId="77777777" w:rsidTr="000B4562">
        <w:trPr>
          <w:trHeight w:val="52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890EB97"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7</w:t>
            </w:r>
          </w:p>
        </w:tc>
        <w:tc>
          <w:tcPr>
            <w:tcW w:w="3700" w:type="dxa"/>
            <w:tcBorders>
              <w:top w:val="single" w:sz="8" w:space="0" w:color="auto"/>
              <w:left w:val="nil"/>
              <w:bottom w:val="nil"/>
              <w:right w:val="single" w:sz="8" w:space="0" w:color="auto"/>
            </w:tcBorders>
            <w:shd w:val="clear" w:color="auto" w:fill="auto"/>
            <w:vAlign w:val="center"/>
            <w:hideMark/>
          </w:tcPr>
          <w:p w14:paraId="6AAB0167"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Inkaso manipulačních poplatků</w:t>
            </w:r>
          </w:p>
        </w:tc>
        <w:tc>
          <w:tcPr>
            <w:tcW w:w="4480" w:type="dxa"/>
            <w:tcBorders>
              <w:top w:val="single" w:sz="8" w:space="0" w:color="auto"/>
              <w:left w:val="nil"/>
              <w:bottom w:val="nil"/>
              <w:right w:val="single" w:sz="8" w:space="0" w:color="auto"/>
            </w:tcBorders>
            <w:shd w:val="clear" w:color="auto" w:fill="auto"/>
            <w:vAlign w:val="center"/>
            <w:hideMark/>
          </w:tcPr>
          <w:p w14:paraId="3D61CEDE"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Výběr poplatků od cestujících dle platného Ceníku poskytovaných služeb.</w:t>
            </w:r>
          </w:p>
        </w:tc>
      </w:tr>
      <w:tr w:rsidR="000B4562" w:rsidRPr="000B4562" w14:paraId="6082493B" w14:textId="77777777" w:rsidTr="000B4562">
        <w:trPr>
          <w:trHeight w:val="780"/>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6D91016E"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8</w:t>
            </w:r>
          </w:p>
        </w:tc>
        <w:tc>
          <w:tcPr>
            <w:tcW w:w="3700" w:type="dxa"/>
            <w:tcBorders>
              <w:top w:val="single" w:sz="8" w:space="0" w:color="auto"/>
              <w:left w:val="nil"/>
              <w:bottom w:val="nil"/>
              <w:right w:val="single" w:sz="8" w:space="0" w:color="auto"/>
            </w:tcBorders>
            <w:shd w:val="clear" w:color="auto" w:fill="auto"/>
            <w:vAlign w:val="center"/>
            <w:hideMark/>
          </w:tcPr>
          <w:p w14:paraId="6EF0D8DC"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Distribuce listinných dokumentů</w:t>
            </w:r>
          </w:p>
        </w:tc>
        <w:tc>
          <w:tcPr>
            <w:tcW w:w="4480" w:type="dxa"/>
            <w:tcBorders>
              <w:top w:val="single" w:sz="8" w:space="0" w:color="auto"/>
              <w:left w:val="nil"/>
              <w:bottom w:val="nil"/>
              <w:right w:val="single" w:sz="8" w:space="0" w:color="auto"/>
            </w:tcBorders>
            <w:shd w:val="clear" w:color="auto" w:fill="auto"/>
            <w:vAlign w:val="center"/>
            <w:hideMark/>
          </w:tcPr>
          <w:p w14:paraId="28BC7286"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Oboustranná distribuce (příjem, odesílání) listinných dokumentů mezi Objednatelem či jím určeným subjektem a Provozovatelem.</w:t>
            </w:r>
          </w:p>
        </w:tc>
      </w:tr>
      <w:tr w:rsidR="000B4562" w:rsidRPr="000B4562" w14:paraId="5F508281" w14:textId="77777777" w:rsidTr="000B4562">
        <w:trPr>
          <w:trHeight w:val="129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05260"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9</w:t>
            </w:r>
          </w:p>
        </w:tc>
        <w:tc>
          <w:tcPr>
            <w:tcW w:w="3700" w:type="dxa"/>
            <w:tcBorders>
              <w:top w:val="single" w:sz="8" w:space="0" w:color="auto"/>
              <w:left w:val="nil"/>
              <w:bottom w:val="single" w:sz="8" w:space="0" w:color="auto"/>
              <w:right w:val="single" w:sz="8" w:space="0" w:color="auto"/>
            </w:tcBorders>
            <w:shd w:val="clear" w:color="auto" w:fill="auto"/>
            <w:vAlign w:val="center"/>
            <w:hideMark/>
          </w:tcPr>
          <w:p w14:paraId="1BA4DC9B"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Výměna elektronických dat</w:t>
            </w:r>
          </w:p>
        </w:tc>
        <w:tc>
          <w:tcPr>
            <w:tcW w:w="4480" w:type="dxa"/>
            <w:tcBorders>
              <w:top w:val="single" w:sz="8" w:space="0" w:color="auto"/>
              <w:left w:val="nil"/>
              <w:bottom w:val="single" w:sz="8" w:space="0" w:color="auto"/>
              <w:right w:val="single" w:sz="8" w:space="0" w:color="auto"/>
            </w:tcBorders>
            <w:shd w:val="clear" w:color="auto" w:fill="auto"/>
            <w:vAlign w:val="center"/>
            <w:hideMark/>
          </w:tcPr>
          <w:p w14:paraId="1EAFF4D6"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Výměna elektronických dat mezi Objednatelem či jím určeným subjektem (např. provozovatelem Multikanálového odbavovacího systému Operátor ICT, a.s. nebo provozovatelem Zúčtovacího centra ČSAD SVT, s.r.o.) a Provozovatelem.</w:t>
            </w:r>
          </w:p>
        </w:tc>
      </w:tr>
    </w:tbl>
    <w:p w14:paraId="6F44F26C" w14:textId="77777777" w:rsidR="000B4562" w:rsidRDefault="000B4562" w:rsidP="000B4562">
      <w:pPr>
        <w:pStyle w:val="Odstavecseseznamem"/>
        <w:tabs>
          <w:tab w:val="left" w:pos="1276"/>
        </w:tabs>
        <w:spacing w:before="0" w:after="200" w:line="276" w:lineRule="auto"/>
        <w:ind w:left="0"/>
      </w:pPr>
    </w:p>
    <w:p w14:paraId="15A91A93" w14:textId="2E815AB8" w:rsidR="00DF309E" w:rsidRPr="000B4562" w:rsidRDefault="000B4562" w:rsidP="000B4562">
      <w:pPr>
        <w:pStyle w:val="Odstavecseseznamem"/>
        <w:numPr>
          <w:ilvl w:val="0"/>
          <w:numId w:val="10"/>
        </w:numPr>
        <w:tabs>
          <w:tab w:val="left" w:pos="1276"/>
        </w:tabs>
        <w:spacing w:before="0" w:after="200" w:line="276" w:lineRule="auto"/>
        <w:ind w:left="714" w:hanging="357"/>
        <w:rPr>
          <w:b/>
        </w:rPr>
      </w:pPr>
      <w:r>
        <w:rPr>
          <w:b/>
        </w:rPr>
        <w:t>POSKYTNUTÉ SLUŽBY KONTAKTNÍHO MÍSTA OPUSCARD TYPU D</w:t>
      </w:r>
    </w:p>
    <w:tbl>
      <w:tblPr>
        <w:tblW w:w="9140" w:type="dxa"/>
        <w:tblCellMar>
          <w:left w:w="70" w:type="dxa"/>
          <w:right w:w="70" w:type="dxa"/>
        </w:tblCellMar>
        <w:tblLook w:val="04A0" w:firstRow="1" w:lastRow="0" w:firstColumn="1" w:lastColumn="0" w:noHBand="0" w:noVBand="1"/>
      </w:tblPr>
      <w:tblGrid>
        <w:gridCol w:w="954"/>
        <w:gridCol w:w="3638"/>
        <w:gridCol w:w="4402"/>
        <w:gridCol w:w="146"/>
      </w:tblGrid>
      <w:tr w:rsidR="000B4562" w:rsidRPr="000B4562" w14:paraId="2EB7BB3F" w14:textId="77777777" w:rsidTr="000B4562">
        <w:trPr>
          <w:gridAfter w:val="1"/>
          <w:wAfter w:w="36" w:type="dxa"/>
          <w:trHeight w:val="300"/>
        </w:trPr>
        <w:tc>
          <w:tcPr>
            <w:tcW w:w="95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FA5F6F4"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Položky</w:t>
            </w:r>
          </w:p>
        </w:tc>
        <w:tc>
          <w:tcPr>
            <w:tcW w:w="368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CFFA869"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Název služby</w:t>
            </w:r>
          </w:p>
        </w:tc>
        <w:tc>
          <w:tcPr>
            <w:tcW w:w="44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6EC9FB5" w14:textId="77777777" w:rsidR="000B4562" w:rsidRPr="000B4562" w:rsidRDefault="000B4562" w:rsidP="000B4562">
            <w:pPr>
              <w:spacing w:after="0" w:line="240" w:lineRule="auto"/>
              <w:rPr>
                <w:rFonts w:eastAsia="Times New Roman" w:cs="Calibri"/>
                <w:color w:val="000000"/>
                <w:sz w:val="20"/>
                <w:szCs w:val="20"/>
                <w:lang w:eastAsia="cs-CZ"/>
              </w:rPr>
            </w:pPr>
            <w:r w:rsidRPr="000B4562">
              <w:rPr>
                <w:rFonts w:eastAsia="Times New Roman" w:cs="Calibri"/>
                <w:color w:val="000000"/>
                <w:sz w:val="20"/>
                <w:szCs w:val="20"/>
                <w:lang w:eastAsia="cs-CZ"/>
              </w:rPr>
              <w:t>Popis služby</w:t>
            </w:r>
          </w:p>
        </w:tc>
      </w:tr>
      <w:tr w:rsidR="000B4562" w:rsidRPr="000B4562" w14:paraId="3C147968" w14:textId="77777777" w:rsidTr="000B4562">
        <w:trPr>
          <w:trHeight w:val="315"/>
        </w:trPr>
        <w:tc>
          <w:tcPr>
            <w:tcW w:w="958" w:type="dxa"/>
            <w:vMerge/>
            <w:tcBorders>
              <w:top w:val="single" w:sz="8" w:space="0" w:color="auto"/>
              <w:left w:val="single" w:sz="8" w:space="0" w:color="auto"/>
              <w:bottom w:val="single" w:sz="8" w:space="0" w:color="000000"/>
              <w:right w:val="single" w:sz="8" w:space="0" w:color="auto"/>
            </w:tcBorders>
            <w:vAlign w:val="center"/>
            <w:hideMark/>
          </w:tcPr>
          <w:p w14:paraId="59972738" w14:textId="77777777" w:rsidR="000B4562" w:rsidRPr="000B4562" w:rsidRDefault="000B4562" w:rsidP="000B4562">
            <w:pPr>
              <w:spacing w:after="0" w:line="240" w:lineRule="auto"/>
              <w:rPr>
                <w:rFonts w:eastAsia="Times New Roman" w:cs="Calibri"/>
                <w:color w:val="000000"/>
                <w:sz w:val="20"/>
                <w:szCs w:val="20"/>
                <w:lang w:eastAsia="cs-CZ"/>
              </w:rPr>
            </w:pPr>
          </w:p>
        </w:tc>
        <w:tc>
          <w:tcPr>
            <w:tcW w:w="3685" w:type="dxa"/>
            <w:vMerge/>
            <w:tcBorders>
              <w:top w:val="single" w:sz="8" w:space="0" w:color="auto"/>
              <w:left w:val="single" w:sz="8" w:space="0" w:color="auto"/>
              <w:bottom w:val="single" w:sz="8" w:space="0" w:color="000000"/>
              <w:right w:val="single" w:sz="8" w:space="0" w:color="auto"/>
            </w:tcBorders>
            <w:vAlign w:val="center"/>
            <w:hideMark/>
          </w:tcPr>
          <w:p w14:paraId="16C86630" w14:textId="77777777" w:rsidR="000B4562" w:rsidRPr="000B4562" w:rsidRDefault="000B4562" w:rsidP="000B4562">
            <w:pPr>
              <w:spacing w:after="0" w:line="240" w:lineRule="auto"/>
              <w:rPr>
                <w:rFonts w:eastAsia="Times New Roman" w:cs="Calibri"/>
                <w:color w:val="000000"/>
                <w:sz w:val="20"/>
                <w:szCs w:val="20"/>
                <w:lang w:eastAsia="cs-CZ"/>
              </w:rPr>
            </w:pPr>
          </w:p>
        </w:tc>
        <w:tc>
          <w:tcPr>
            <w:tcW w:w="4461" w:type="dxa"/>
            <w:vMerge/>
            <w:tcBorders>
              <w:top w:val="single" w:sz="8" w:space="0" w:color="auto"/>
              <w:left w:val="single" w:sz="8" w:space="0" w:color="auto"/>
              <w:bottom w:val="single" w:sz="8" w:space="0" w:color="000000"/>
              <w:right w:val="single" w:sz="8" w:space="0" w:color="auto"/>
            </w:tcBorders>
            <w:vAlign w:val="center"/>
            <w:hideMark/>
          </w:tcPr>
          <w:p w14:paraId="210506EC" w14:textId="77777777" w:rsidR="000B4562" w:rsidRPr="000B4562" w:rsidRDefault="000B4562" w:rsidP="000B4562">
            <w:pPr>
              <w:spacing w:after="0" w:line="240" w:lineRule="auto"/>
              <w:rPr>
                <w:rFonts w:eastAsia="Times New Roman" w:cs="Calibri"/>
                <w:color w:val="000000"/>
                <w:sz w:val="20"/>
                <w:szCs w:val="20"/>
                <w:lang w:eastAsia="cs-CZ"/>
              </w:rPr>
            </w:pPr>
          </w:p>
        </w:tc>
        <w:tc>
          <w:tcPr>
            <w:tcW w:w="36" w:type="dxa"/>
            <w:tcBorders>
              <w:top w:val="nil"/>
              <w:left w:val="nil"/>
              <w:bottom w:val="nil"/>
              <w:right w:val="nil"/>
            </w:tcBorders>
            <w:shd w:val="clear" w:color="auto" w:fill="auto"/>
            <w:noWrap/>
            <w:vAlign w:val="bottom"/>
            <w:hideMark/>
          </w:tcPr>
          <w:p w14:paraId="58E74A26" w14:textId="77777777" w:rsidR="000B4562" w:rsidRPr="000B4562" w:rsidRDefault="000B4562" w:rsidP="000B4562">
            <w:pPr>
              <w:spacing w:after="0" w:line="240" w:lineRule="auto"/>
              <w:rPr>
                <w:rFonts w:eastAsia="Times New Roman" w:cs="Calibri"/>
                <w:color w:val="000000"/>
                <w:sz w:val="20"/>
                <w:szCs w:val="20"/>
                <w:lang w:eastAsia="cs-CZ"/>
              </w:rPr>
            </w:pPr>
          </w:p>
        </w:tc>
      </w:tr>
      <w:tr w:rsidR="000B4562" w:rsidRPr="000B4562" w14:paraId="2B347EDA" w14:textId="77777777" w:rsidTr="000B4562">
        <w:trPr>
          <w:trHeight w:val="1999"/>
        </w:trPr>
        <w:tc>
          <w:tcPr>
            <w:tcW w:w="958" w:type="dxa"/>
            <w:tcBorders>
              <w:top w:val="nil"/>
              <w:left w:val="single" w:sz="8" w:space="0" w:color="auto"/>
              <w:bottom w:val="nil"/>
              <w:right w:val="single" w:sz="8" w:space="0" w:color="auto"/>
            </w:tcBorders>
            <w:shd w:val="clear" w:color="auto" w:fill="auto"/>
            <w:vAlign w:val="center"/>
            <w:hideMark/>
          </w:tcPr>
          <w:p w14:paraId="7882704E"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1</w:t>
            </w:r>
          </w:p>
        </w:tc>
        <w:tc>
          <w:tcPr>
            <w:tcW w:w="3685" w:type="dxa"/>
            <w:tcBorders>
              <w:top w:val="nil"/>
              <w:left w:val="nil"/>
              <w:bottom w:val="nil"/>
              <w:right w:val="single" w:sz="8" w:space="0" w:color="auto"/>
            </w:tcBorders>
            <w:shd w:val="clear" w:color="auto" w:fill="auto"/>
            <w:vAlign w:val="center"/>
            <w:hideMark/>
          </w:tcPr>
          <w:p w14:paraId="3F1B6542"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Příjem a evidence žádosti o vydání Karty v listinné podobě</w:t>
            </w:r>
          </w:p>
        </w:tc>
        <w:tc>
          <w:tcPr>
            <w:tcW w:w="4461" w:type="dxa"/>
            <w:tcBorders>
              <w:top w:val="nil"/>
              <w:left w:val="nil"/>
              <w:bottom w:val="nil"/>
              <w:right w:val="single" w:sz="8" w:space="0" w:color="auto"/>
            </w:tcBorders>
            <w:shd w:val="clear" w:color="auto" w:fill="auto"/>
            <w:vAlign w:val="center"/>
            <w:hideMark/>
          </w:tcPr>
          <w:p w14:paraId="190877CF"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Přijímání žádosti o vydání Karty (dále jen </w:t>
            </w:r>
            <w:r w:rsidRPr="000B4562">
              <w:rPr>
                <w:rFonts w:eastAsia="Times New Roman" w:cs="Calibri"/>
                <w:i/>
                <w:iCs/>
                <w:color w:val="000000"/>
                <w:sz w:val="20"/>
                <w:szCs w:val="20"/>
                <w:lang w:eastAsia="cs-CZ"/>
              </w:rPr>
              <w:t>„</w:t>
            </w:r>
            <w:r w:rsidRPr="000B4562">
              <w:rPr>
                <w:rFonts w:eastAsia="Times New Roman" w:cs="Calibri"/>
                <w:b/>
                <w:bCs/>
                <w:i/>
                <w:iCs/>
                <w:color w:val="000000"/>
                <w:sz w:val="20"/>
                <w:szCs w:val="20"/>
                <w:lang w:eastAsia="cs-CZ"/>
              </w:rPr>
              <w:t>Žádost</w:t>
            </w:r>
            <w:r w:rsidRPr="000B4562">
              <w:rPr>
                <w:rFonts w:eastAsia="Times New Roman" w:cs="Calibri"/>
                <w:i/>
                <w:iCs/>
                <w:color w:val="000000"/>
                <w:sz w:val="20"/>
                <w:szCs w:val="20"/>
                <w:lang w:eastAsia="cs-CZ"/>
              </w:rPr>
              <w:t>“</w:t>
            </w:r>
            <w:r w:rsidRPr="000B4562">
              <w:rPr>
                <w:rFonts w:eastAsia="Times New Roman" w:cs="Calibri"/>
                <w:color w:val="000000"/>
                <w:sz w:val="20"/>
                <w:szCs w:val="20"/>
                <w:lang w:eastAsia="cs-CZ"/>
              </w:rPr>
              <w:t>) v listinné podobě, kontrola správnosti a úplnosti uváděných údajů v Žádosti, kontrola osobních údajů cestujícího, nebo jeho zákonného zástupce, bezpečné ukládání a archivace Žádostí, jejich předávání Objednateli ke zpracování.</w:t>
            </w:r>
          </w:p>
        </w:tc>
        <w:tc>
          <w:tcPr>
            <w:tcW w:w="36" w:type="dxa"/>
            <w:vAlign w:val="center"/>
            <w:hideMark/>
          </w:tcPr>
          <w:p w14:paraId="74E90A13" w14:textId="77777777" w:rsidR="000B4562" w:rsidRPr="000B4562" w:rsidRDefault="000B4562" w:rsidP="000B4562">
            <w:pPr>
              <w:spacing w:after="0" w:line="240" w:lineRule="auto"/>
              <w:rPr>
                <w:rFonts w:ascii="Times New Roman" w:eastAsia="Times New Roman" w:hAnsi="Times New Roman"/>
                <w:sz w:val="20"/>
                <w:szCs w:val="20"/>
                <w:lang w:eastAsia="cs-CZ"/>
              </w:rPr>
            </w:pPr>
          </w:p>
        </w:tc>
      </w:tr>
      <w:tr w:rsidR="000B4562" w:rsidRPr="000B4562" w14:paraId="195089A4" w14:textId="77777777" w:rsidTr="000B4562">
        <w:trPr>
          <w:trHeight w:val="1999"/>
        </w:trPr>
        <w:tc>
          <w:tcPr>
            <w:tcW w:w="958" w:type="dxa"/>
            <w:tcBorders>
              <w:top w:val="single" w:sz="8" w:space="0" w:color="auto"/>
              <w:left w:val="single" w:sz="8" w:space="0" w:color="auto"/>
              <w:bottom w:val="nil"/>
              <w:right w:val="single" w:sz="8" w:space="0" w:color="auto"/>
            </w:tcBorders>
            <w:shd w:val="clear" w:color="auto" w:fill="auto"/>
            <w:vAlign w:val="center"/>
            <w:hideMark/>
          </w:tcPr>
          <w:p w14:paraId="17F34618"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2</w:t>
            </w:r>
          </w:p>
        </w:tc>
        <w:tc>
          <w:tcPr>
            <w:tcW w:w="3685" w:type="dxa"/>
            <w:tcBorders>
              <w:top w:val="single" w:sz="8" w:space="0" w:color="auto"/>
              <w:left w:val="nil"/>
              <w:bottom w:val="nil"/>
              <w:right w:val="single" w:sz="8" w:space="0" w:color="auto"/>
            </w:tcBorders>
            <w:shd w:val="clear" w:color="auto" w:fill="auto"/>
            <w:vAlign w:val="center"/>
            <w:hideMark/>
          </w:tcPr>
          <w:p w14:paraId="6AD4B279"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Doplňkový prodej</w:t>
            </w:r>
          </w:p>
        </w:tc>
        <w:tc>
          <w:tcPr>
            <w:tcW w:w="4461" w:type="dxa"/>
            <w:tcBorders>
              <w:top w:val="single" w:sz="8" w:space="0" w:color="auto"/>
              <w:left w:val="nil"/>
              <w:bottom w:val="nil"/>
              <w:right w:val="single" w:sz="8" w:space="0" w:color="auto"/>
            </w:tcBorders>
            <w:shd w:val="clear" w:color="auto" w:fill="auto"/>
            <w:vAlign w:val="center"/>
            <w:hideMark/>
          </w:tcPr>
          <w:p w14:paraId="7CCFCF27" w14:textId="42E6E046"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Prodej doplňkového zboží dle pokynů Objednatele (dále jen </w:t>
            </w:r>
            <w:r w:rsidRPr="000B4562">
              <w:rPr>
                <w:rFonts w:eastAsia="Times New Roman" w:cs="Calibri"/>
                <w:i/>
                <w:iCs/>
                <w:color w:val="000000"/>
                <w:sz w:val="20"/>
                <w:szCs w:val="20"/>
                <w:lang w:eastAsia="cs-CZ"/>
              </w:rPr>
              <w:t>„</w:t>
            </w:r>
            <w:r w:rsidRPr="000B4562">
              <w:rPr>
                <w:rFonts w:eastAsia="Times New Roman" w:cs="Calibri"/>
                <w:b/>
                <w:bCs/>
                <w:i/>
                <w:iCs/>
                <w:color w:val="000000"/>
                <w:sz w:val="20"/>
                <w:szCs w:val="20"/>
                <w:lang w:eastAsia="cs-CZ"/>
              </w:rPr>
              <w:t>Doplňkový prodej</w:t>
            </w:r>
            <w:r w:rsidRPr="000B4562">
              <w:rPr>
                <w:rFonts w:eastAsia="Times New Roman" w:cs="Calibri"/>
                <w:i/>
                <w:iCs/>
                <w:color w:val="000000"/>
                <w:sz w:val="20"/>
                <w:szCs w:val="20"/>
                <w:lang w:eastAsia="cs-CZ"/>
              </w:rPr>
              <w:t>“</w:t>
            </w:r>
            <w:r w:rsidRPr="000B4562">
              <w:rPr>
                <w:rFonts w:eastAsia="Times New Roman" w:cs="Calibri"/>
                <w:color w:val="000000"/>
                <w:sz w:val="20"/>
                <w:szCs w:val="20"/>
                <w:lang w:eastAsia="cs-CZ"/>
              </w:rPr>
              <w:t xml:space="preserve">). Předmětem Doplňkového prodeje je zboží definované Provozovatelem (např. jízdní řády, pouzdra na karty a jiné). </w:t>
            </w:r>
          </w:p>
        </w:tc>
        <w:tc>
          <w:tcPr>
            <w:tcW w:w="36" w:type="dxa"/>
            <w:vAlign w:val="center"/>
            <w:hideMark/>
          </w:tcPr>
          <w:p w14:paraId="4B4B0D78" w14:textId="77777777" w:rsidR="000B4562" w:rsidRPr="000B4562" w:rsidRDefault="000B4562" w:rsidP="000B4562">
            <w:pPr>
              <w:spacing w:after="0" w:line="240" w:lineRule="auto"/>
              <w:rPr>
                <w:rFonts w:ascii="Times New Roman" w:eastAsia="Times New Roman" w:hAnsi="Times New Roman"/>
                <w:sz w:val="20"/>
                <w:szCs w:val="20"/>
                <w:lang w:eastAsia="cs-CZ"/>
              </w:rPr>
            </w:pPr>
          </w:p>
        </w:tc>
      </w:tr>
      <w:tr w:rsidR="000B4562" w:rsidRPr="000B4562" w14:paraId="5A6A9BC1" w14:textId="77777777" w:rsidTr="000B4562">
        <w:trPr>
          <w:trHeight w:val="3075"/>
        </w:trPr>
        <w:tc>
          <w:tcPr>
            <w:tcW w:w="958" w:type="dxa"/>
            <w:tcBorders>
              <w:top w:val="single" w:sz="8" w:space="0" w:color="auto"/>
              <w:left w:val="single" w:sz="8" w:space="0" w:color="auto"/>
              <w:bottom w:val="nil"/>
              <w:right w:val="single" w:sz="8" w:space="0" w:color="auto"/>
            </w:tcBorders>
            <w:shd w:val="clear" w:color="auto" w:fill="auto"/>
            <w:vAlign w:val="center"/>
            <w:hideMark/>
          </w:tcPr>
          <w:p w14:paraId="41BD1246"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3</w:t>
            </w:r>
          </w:p>
        </w:tc>
        <w:tc>
          <w:tcPr>
            <w:tcW w:w="3685" w:type="dxa"/>
            <w:tcBorders>
              <w:top w:val="single" w:sz="8" w:space="0" w:color="auto"/>
              <w:left w:val="nil"/>
              <w:bottom w:val="nil"/>
              <w:right w:val="single" w:sz="8" w:space="0" w:color="auto"/>
            </w:tcBorders>
            <w:shd w:val="clear" w:color="auto" w:fill="auto"/>
            <w:vAlign w:val="center"/>
            <w:hideMark/>
          </w:tcPr>
          <w:p w14:paraId="0D72DC07"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Zákaznická podpora</w:t>
            </w:r>
          </w:p>
        </w:tc>
        <w:tc>
          <w:tcPr>
            <w:tcW w:w="4461" w:type="dxa"/>
            <w:tcBorders>
              <w:top w:val="single" w:sz="8" w:space="0" w:color="auto"/>
              <w:left w:val="nil"/>
              <w:bottom w:val="nil"/>
              <w:right w:val="single" w:sz="8" w:space="0" w:color="auto"/>
            </w:tcBorders>
            <w:shd w:val="clear" w:color="auto" w:fill="auto"/>
            <w:vAlign w:val="center"/>
            <w:hideMark/>
          </w:tcPr>
          <w:p w14:paraId="0A6FAECB"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 xml:space="preserve">Poskytování zákaznické podpory k systému IDOL, kartovému systému Opuscard a jiných identifikátorů (dále jen </w:t>
            </w:r>
            <w:r w:rsidRPr="000B4562">
              <w:rPr>
                <w:rFonts w:eastAsia="Times New Roman" w:cs="Calibri"/>
                <w:i/>
                <w:iCs/>
                <w:color w:val="000000"/>
                <w:sz w:val="20"/>
                <w:szCs w:val="20"/>
                <w:lang w:eastAsia="cs-CZ"/>
              </w:rPr>
              <w:t>„</w:t>
            </w:r>
            <w:r w:rsidRPr="000B4562">
              <w:rPr>
                <w:rFonts w:eastAsia="Times New Roman" w:cs="Calibri"/>
                <w:b/>
                <w:bCs/>
                <w:i/>
                <w:iCs/>
                <w:color w:val="000000"/>
                <w:sz w:val="20"/>
                <w:szCs w:val="20"/>
                <w:lang w:eastAsia="cs-CZ"/>
              </w:rPr>
              <w:t>Zákaznická podpora</w:t>
            </w:r>
            <w:r w:rsidRPr="000B4562">
              <w:rPr>
                <w:rFonts w:eastAsia="Times New Roman" w:cs="Calibri"/>
                <w:i/>
                <w:iCs/>
                <w:color w:val="000000"/>
                <w:sz w:val="20"/>
                <w:szCs w:val="20"/>
                <w:lang w:eastAsia="cs-CZ"/>
              </w:rPr>
              <w:t>“</w:t>
            </w:r>
            <w:r w:rsidRPr="000B4562">
              <w:rPr>
                <w:rFonts w:eastAsia="Times New Roman" w:cs="Calibri"/>
                <w:color w:val="000000"/>
                <w:sz w:val="20"/>
                <w:szCs w:val="20"/>
                <w:lang w:eastAsia="cs-CZ"/>
              </w:rPr>
              <w:t>) cestujícím – zákazníkům Objednatele po celou dobu trvání Smlouvy na Kontaktním místě; zajištění poskytování informací zákazníkům Objednatele, zejména o jízdních řádech, vyhledání spojení, prodeji jízdného; distribuce informačních materiálů či jiných dokumentů dle pokynů Objednatele; bezodkladné zpracování informací a podkladů získaných od Objednatele a informování o nich vhodným způsobem zákazníky Objednatele.</w:t>
            </w:r>
          </w:p>
        </w:tc>
        <w:tc>
          <w:tcPr>
            <w:tcW w:w="36" w:type="dxa"/>
            <w:vAlign w:val="center"/>
            <w:hideMark/>
          </w:tcPr>
          <w:p w14:paraId="799168B3" w14:textId="77777777" w:rsidR="000B4562" w:rsidRPr="000B4562" w:rsidRDefault="000B4562" w:rsidP="000B4562">
            <w:pPr>
              <w:spacing w:after="0" w:line="240" w:lineRule="auto"/>
              <w:rPr>
                <w:rFonts w:ascii="Times New Roman" w:eastAsia="Times New Roman" w:hAnsi="Times New Roman"/>
                <w:sz w:val="20"/>
                <w:szCs w:val="20"/>
                <w:lang w:eastAsia="cs-CZ"/>
              </w:rPr>
            </w:pPr>
          </w:p>
        </w:tc>
      </w:tr>
      <w:tr w:rsidR="000B4562" w:rsidRPr="000B4562" w14:paraId="613481B5" w14:textId="77777777" w:rsidTr="000B4562">
        <w:trPr>
          <w:trHeight w:val="1999"/>
        </w:trPr>
        <w:tc>
          <w:tcPr>
            <w:tcW w:w="958" w:type="dxa"/>
            <w:tcBorders>
              <w:top w:val="single" w:sz="8" w:space="0" w:color="auto"/>
              <w:left w:val="single" w:sz="8" w:space="0" w:color="auto"/>
              <w:bottom w:val="nil"/>
              <w:right w:val="single" w:sz="8" w:space="0" w:color="auto"/>
            </w:tcBorders>
            <w:shd w:val="clear" w:color="auto" w:fill="auto"/>
            <w:vAlign w:val="center"/>
            <w:hideMark/>
          </w:tcPr>
          <w:p w14:paraId="46E6175A"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4</w:t>
            </w:r>
          </w:p>
        </w:tc>
        <w:tc>
          <w:tcPr>
            <w:tcW w:w="3685" w:type="dxa"/>
            <w:tcBorders>
              <w:top w:val="single" w:sz="8" w:space="0" w:color="auto"/>
              <w:left w:val="nil"/>
              <w:bottom w:val="nil"/>
              <w:right w:val="single" w:sz="8" w:space="0" w:color="auto"/>
            </w:tcBorders>
            <w:shd w:val="clear" w:color="auto" w:fill="auto"/>
            <w:vAlign w:val="center"/>
            <w:hideMark/>
          </w:tcPr>
          <w:p w14:paraId="041AA22E"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Inkaso manipulačních poplatků</w:t>
            </w:r>
          </w:p>
        </w:tc>
        <w:tc>
          <w:tcPr>
            <w:tcW w:w="4461" w:type="dxa"/>
            <w:tcBorders>
              <w:top w:val="single" w:sz="8" w:space="0" w:color="auto"/>
              <w:left w:val="nil"/>
              <w:bottom w:val="nil"/>
              <w:right w:val="single" w:sz="8" w:space="0" w:color="auto"/>
            </w:tcBorders>
            <w:shd w:val="clear" w:color="auto" w:fill="auto"/>
            <w:vAlign w:val="center"/>
            <w:hideMark/>
          </w:tcPr>
          <w:p w14:paraId="0CCC60F5"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Výběr poplatků od cestujících dle platného Ceníku poskytovaných služeb.</w:t>
            </w:r>
          </w:p>
        </w:tc>
        <w:tc>
          <w:tcPr>
            <w:tcW w:w="36" w:type="dxa"/>
            <w:vAlign w:val="center"/>
            <w:hideMark/>
          </w:tcPr>
          <w:p w14:paraId="17B04ADB" w14:textId="77777777" w:rsidR="000B4562" w:rsidRPr="000B4562" w:rsidRDefault="000B4562" w:rsidP="000B4562">
            <w:pPr>
              <w:spacing w:after="0" w:line="240" w:lineRule="auto"/>
              <w:rPr>
                <w:rFonts w:ascii="Times New Roman" w:eastAsia="Times New Roman" w:hAnsi="Times New Roman"/>
                <w:sz w:val="20"/>
                <w:szCs w:val="20"/>
                <w:lang w:eastAsia="cs-CZ"/>
              </w:rPr>
            </w:pPr>
          </w:p>
        </w:tc>
      </w:tr>
      <w:tr w:rsidR="000B4562" w:rsidRPr="000B4562" w14:paraId="55DCFF07" w14:textId="77777777" w:rsidTr="000B4562">
        <w:trPr>
          <w:trHeight w:val="1999"/>
        </w:trPr>
        <w:tc>
          <w:tcPr>
            <w:tcW w:w="9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60E7E7"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5</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14:paraId="3EAD5904"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Distribuce listinných dokumentů</w:t>
            </w:r>
          </w:p>
        </w:tc>
        <w:tc>
          <w:tcPr>
            <w:tcW w:w="4461" w:type="dxa"/>
            <w:tcBorders>
              <w:top w:val="single" w:sz="8" w:space="0" w:color="auto"/>
              <w:left w:val="nil"/>
              <w:bottom w:val="single" w:sz="8" w:space="0" w:color="auto"/>
              <w:right w:val="single" w:sz="8" w:space="0" w:color="auto"/>
            </w:tcBorders>
            <w:shd w:val="clear" w:color="auto" w:fill="auto"/>
            <w:vAlign w:val="center"/>
            <w:hideMark/>
          </w:tcPr>
          <w:p w14:paraId="1B3CCEF7" w14:textId="77777777" w:rsidR="000B4562" w:rsidRPr="000B4562" w:rsidRDefault="000B4562" w:rsidP="000B4562">
            <w:pPr>
              <w:spacing w:after="0" w:line="240" w:lineRule="auto"/>
              <w:jc w:val="both"/>
              <w:rPr>
                <w:rFonts w:eastAsia="Times New Roman" w:cs="Calibri"/>
                <w:color w:val="000000"/>
                <w:sz w:val="20"/>
                <w:szCs w:val="20"/>
                <w:lang w:eastAsia="cs-CZ"/>
              </w:rPr>
            </w:pPr>
            <w:r w:rsidRPr="000B4562">
              <w:rPr>
                <w:rFonts w:eastAsia="Times New Roman" w:cs="Calibri"/>
                <w:color w:val="000000"/>
                <w:sz w:val="20"/>
                <w:szCs w:val="20"/>
                <w:lang w:eastAsia="cs-CZ"/>
              </w:rPr>
              <w:t>Oboustranná distribuce (příjem, odesílání) listinných dokumentů mezi Objednatelem či jím určeným subjektem a Provozovatelem.</w:t>
            </w:r>
          </w:p>
        </w:tc>
        <w:tc>
          <w:tcPr>
            <w:tcW w:w="36" w:type="dxa"/>
            <w:vAlign w:val="center"/>
            <w:hideMark/>
          </w:tcPr>
          <w:p w14:paraId="06DC8B69" w14:textId="77777777" w:rsidR="000B4562" w:rsidRPr="000B4562" w:rsidRDefault="000B4562" w:rsidP="000B4562">
            <w:pPr>
              <w:spacing w:after="0" w:line="240" w:lineRule="auto"/>
              <w:rPr>
                <w:rFonts w:ascii="Times New Roman" w:eastAsia="Times New Roman" w:hAnsi="Times New Roman"/>
                <w:sz w:val="20"/>
                <w:szCs w:val="20"/>
                <w:lang w:eastAsia="cs-CZ"/>
              </w:rPr>
            </w:pPr>
          </w:p>
        </w:tc>
      </w:tr>
    </w:tbl>
    <w:p w14:paraId="249D2C07" w14:textId="77777777" w:rsidR="00DF309E" w:rsidRDefault="00DF309E" w:rsidP="00D11047">
      <w:pPr>
        <w:tabs>
          <w:tab w:val="left" w:pos="1276"/>
        </w:tabs>
        <w:jc w:val="both"/>
      </w:pPr>
    </w:p>
    <w:p w14:paraId="09A24A0C" w14:textId="77777777" w:rsidR="00DF309E" w:rsidRDefault="00DF309E" w:rsidP="00D11047">
      <w:pPr>
        <w:pStyle w:val="Odstavecseseznamem"/>
        <w:tabs>
          <w:tab w:val="left" w:pos="1276"/>
        </w:tabs>
        <w:spacing w:before="0" w:after="200" w:line="276" w:lineRule="auto"/>
      </w:pPr>
    </w:p>
    <w:p w14:paraId="7EB33349" w14:textId="204A1B57" w:rsidR="005454BE" w:rsidRDefault="000A5D9A" w:rsidP="000B4562">
      <w:pPr>
        <w:spacing w:after="0"/>
        <w:jc w:val="both"/>
        <w:rPr>
          <w:rFonts w:cs="Calibri"/>
        </w:rPr>
      </w:pPr>
      <w:r>
        <w:br w:type="page"/>
      </w:r>
      <w:r w:rsidR="005454BE">
        <w:rPr>
          <w:rFonts w:cs="Calibri"/>
        </w:rPr>
        <w:t xml:space="preserve">Příloha č. 2 </w:t>
      </w:r>
      <w:r w:rsidR="005454BE">
        <w:rPr>
          <w:rFonts w:cs="Calibri"/>
        </w:rPr>
        <w:tab/>
        <w:t>Ceník poskytovaných služeb</w:t>
      </w:r>
    </w:p>
    <w:p w14:paraId="0D222D57" w14:textId="51264C55" w:rsidR="00E8340A" w:rsidRDefault="0082750B" w:rsidP="00D11047">
      <w:pPr>
        <w:tabs>
          <w:tab w:val="left" w:pos="1134"/>
        </w:tabs>
        <w:jc w:val="both"/>
        <w:rPr>
          <w:rFonts w:cs="Calibri"/>
        </w:rPr>
      </w:pPr>
      <w:r>
        <w:rPr>
          <w:rFonts w:asciiTheme="minorHAnsi" w:hAnsiTheme="minorHAnsi" w:cstheme="minorHAnsi"/>
        </w:rPr>
        <w:t xml:space="preserve">Viz aktuální ceník na stránkách </w:t>
      </w:r>
      <w:hyperlink r:id="rId11" w:history="1">
        <w:r w:rsidR="002B75FB" w:rsidRPr="006C6BA7">
          <w:rPr>
            <w:rStyle w:val="Hypertextovodkaz"/>
            <w:rFonts w:asciiTheme="minorHAnsi" w:hAnsiTheme="minorHAnsi" w:cstheme="minorHAnsi"/>
          </w:rPr>
          <w:t>www.opuscard.cz</w:t>
        </w:r>
      </w:hyperlink>
      <w:r w:rsidR="002B75FB">
        <w:rPr>
          <w:rFonts w:asciiTheme="minorHAnsi" w:hAnsiTheme="minorHAnsi" w:cstheme="minorHAnsi"/>
        </w:rPr>
        <w:t xml:space="preserve"> a </w:t>
      </w:r>
      <w:hyperlink r:id="rId12" w:history="1">
        <w:r w:rsidR="002B75FB" w:rsidRPr="006C6BA7">
          <w:rPr>
            <w:rStyle w:val="Hypertextovodkaz"/>
            <w:rFonts w:asciiTheme="minorHAnsi" w:hAnsiTheme="minorHAnsi" w:cstheme="minorHAnsi"/>
          </w:rPr>
          <w:t>www.iidol.cz</w:t>
        </w:r>
      </w:hyperlink>
      <w:r w:rsidR="002B75FB">
        <w:rPr>
          <w:rFonts w:asciiTheme="minorHAnsi" w:hAnsiTheme="minorHAnsi" w:cstheme="minorHAnsi"/>
        </w:rPr>
        <w:t xml:space="preserve"> </w:t>
      </w:r>
    </w:p>
    <w:p w14:paraId="57D0C21A" w14:textId="79F9C332" w:rsidR="005454BE" w:rsidRDefault="005454BE" w:rsidP="00561E52">
      <w:pPr>
        <w:spacing w:after="0" w:line="240" w:lineRule="auto"/>
        <w:jc w:val="both"/>
      </w:pPr>
      <w:r>
        <w:br w:type="page"/>
      </w:r>
    </w:p>
    <w:p w14:paraId="4193CE86" w14:textId="5E8FC8C6" w:rsidR="000A5D9A" w:rsidRDefault="000A5D9A" w:rsidP="00D11047">
      <w:pPr>
        <w:tabs>
          <w:tab w:val="left" w:pos="1276"/>
        </w:tabs>
        <w:jc w:val="both"/>
      </w:pPr>
      <w:r>
        <w:t>Příloha č. 3 – Technická příloha</w:t>
      </w:r>
    </w:p>
    <w:p w14:paraId="525F3D6A" w14:textId="2286B05E" w:rsidR="00291672" w:rsidRPr="00036B14" w:rsidRDefault="00291672" w:rsidP="00291672">
      <w:pPr>
        <w:rPr>
          <w:b/>
          <w:bCs/>
        </w:rPr>
      </w:pPr>
      <w:r w:rsidRPr="00036B14">
        <w:rPr>
          <w:b/>
          <w:bCs/>
        </w:rPr>
        <w:t>POPIS HW PRO KONTAKTNÍ MÍSTO, KDE BUDE INSTALOVÁN SW PRODEJNÍ PŘEPÁŽKY IDOL</w:t>
      </w:r>
    </w:p>
    <w:p w14:paraId="20E98972" w14:textId="77777777" w:rsidR="006C1B17" w:rsidRDefault="006C1B17" w:rsidP="00D11047">
      <w:pPr>
        <w:spacing w:after="0"/>
        <w:jc w:val="both"/>
      </w:pPr>
      <w:r>
        <w:rPr>
          <w:b/>
          <w:bCs/>
        </w:rPr>
        <w:t>Čtečky karet </w:t>
      </w:r>
    </w:p>
    <w:p w14:paraId="3A4A96BB" w14:textId="5C201F4D" w:rsidR="006C1B17" w:rsidRDefault="006C1B17" w:rsidP="00D11047">
      <w:pPr>
        <w:spacing w:after="0"/>
        <w:jc w:val="both"/>
      </w:pPr>
      <w:r>
        <w:t xml:space="preserve">1. </w:t>
      </w:r>
      <w:proofErr w:type="spellStart"/>
      <w:r>
        <w:t>Omnikey</w:t>
      </w:r>
      <w:proofErr w:type="spellEnd"/>
      <w:r>
        <w:t xml:space="preserve"> 5422 (bezkontaktní + 1 x kontaktní) </w:t>
      </w:r>
      <w:r w:rsidR="00B81246">
        <w:t>– všechna kontaktní místa</w:t>
      </w:r>
    </w:p>
    <w:p w14:paraId="5A85663D" w14:textId="410B91C2" w:rsidR="006C1B17" w:rsidRDefault="006C1B17" w:rsidP="00D11047">
      <w:pPr>
        <w:spacing w:after="0"/>
        <w:jc w:val="both"/>
      </w:pPr>
      <w:r>
        <w:t xml:space="preserve">2. </w:t>
      </w:r>
      <w:proofErr w:type="spellStart"/>
      <w:r>
        <w:t>Omnikey</w:t>
      </w:r>
      <w:proofErr w:type="spellEnd"/>
      <w:r>
        <w:t xml:space="preserve"> 3121 (kontaktní) </w:t>
      </w:r>
      <w:r w:rsidR="00B81246">
        <w:t>–</w:t>
      </w:r>
      <w:r>
        <w:t xml:space="preserve"> </w:t>
      </w:r>
      <w:r w:rsidR="00B81246">
        <w:t xml:space="preserve">kontaktní </w:t>
      </w:r>
      <w:r>
        <w:t>místa s výrobou karet</w:t>
      </w:r>
    </w:p>
    <w:p w14:paraId="4AB017FD" w14:textId="77777777" w:rsidR="006C1B17" w:rsidRDefault="006C1B17" w:rsidP="00D11047">
      <w:pPr>
        <w:spacing w:after="0"/>
        <w:jc w:val="both"/>
      </w:pPr>
    </w:p>
    <w:p w14:paraId="609518FA" w14:textId="77777777" w:rsidR="006C1B17" w:rsidRDefault="006C1B17" w:rsidP="00D11047">
      <w:pPr>
        <w:spacing w:after="0"/>
        <w:jc w:val="both"/>
      </w:pPr>
      <w:r>
        <w:rPr>
          <w:b/>
          <w:bCs/>
        </w:rPr>
        <w:t>Webová kamera</w:t>
      </w:r>
      <w:r>
        <w:t xml:space="preserve"> (doporučená </w:t>
      </w:r>
      <w:proofErr w:type="gramStart"/>
      <w:r>
        <w:t>1080p</w:t>
      </w:r>
      <w:proofErr w:type="gramEnd"/>
      <w:r>
        <w:t xml:space="preserve"> Full-HD)</w:t>
      </w:r>
    </w:p>
    <w:p w14:paraId="52EC2761" w14:textId="61431B65" w:rsidR="006C1B17" w:rsidRDefault="006C1B17" w:rsidP="00D11047">
      <w:pPr>
        <w:spacing w:after="0"/>
        <w:jc w:val="both"/>
      </w:pPr>
      <w:r>
        <w:t xml:space="preserve">1. </w:t>
      </w:r>
      <w:r w:rsidR="003032F8">
        <w:t xml:space="preserve">např. </w:t>
      </w:r>
      <w:proofErr w:type="spellStart"/>
      <w:r w:rsidR="00801977" w:rsidRPr="00801977">
        <w:t>Papalook</w:t>
      </w:r>
      <w:proofErr w:type="spellEnd"/>
      <w:r w:rsidR="00801977" w:rsidRPr="00801977">
        <w:t xml:space="preserve"> PA552</w:t>
      </w:r>
      <w:r w:rsidR="00801977">
        <w:t xml:space="preserve"> nebo </w:t>
      </w:r>
      <w:r>
        <w:t>A4Tech </w:t>
      </w:r>
      <w:proofErr w:type="gramStart"/>
      <w:r>
        <w:t>1080p</w:t>
      </w:r>
      <w:proofErr w:type="gramEnd"/>
      <w:r>
        <w:t xml:space="preserve"> Full-HD </w:t>
      </w:r>
      <w:proofErr w:type="spellStart"/>
      <w:r>
        <w:t>WebCam</w:t>
      </w:r>
      <w:proofErr w:type="spellEnd"/>
      <w:r>
        <w:t xml:space="preserve"> PK-910H</w:t>
      </w:r>
    </w:p>
    <w:p w14:paraId="48AF980B" w14:textId="77777777" w:rsidR="006C1B17" w:rsidRDefault="006C1B17" w:rsidP="00D11047">
      <w:pPr>
        <w:spacing w:after="0"/>
        <w:jc w:val="both"/>
      </w:pPr>
    </w:p>
    <w:p w14:paraId="1368B5BD" w14:textId="77777777" w:rsidR="006C1B17" w:rsidRDefault="006C1B17" w:rsidP="00D11047">
      <w:pPr>
        <w:spacing w:after="0"/>
        <w:jc w:val="both"/>
      </w:pPr>
      <w:r>
        <w:rPr>
          <w:b/>
          <w:bCs/>
        </w:rPr>
        <w:t>Scanner</w:t>
      </w:r>
    </w:p>
    <w:p w14:paraId="3310E209" w14:textId="0AEF62B9" w:rsidR="006C1B17" w:rsidRDefault="006C1B17" w:rsidP="00D11047">
      <w:pPr>
        <w:spacing w:after="0"/>
        <w:jc w:val="both"/>
      </w:pPr>
      <w:r>
        <w:t xml:space="preserve">- standardní scanner </w:t>
      </w:r>
      <w:r w:rsidR="00291672">
        <w:t>A4, ideálně</w:t>
      </w:r>
      <w:r>
        <w:t xml:space="preserve"> A5</w:t>
      </w:r>
    </w:p>
    <w:p w14:paraId="29BC4CF6" w14:textId="77777777" w:rsidR="006C1B17" w:rsidRDefault="006C1B17" w:rsidP="00D11047">
      <w:pPr>
        <w:spacing w:after="0"/>
        <w:jc w:val="both"/>
      </w:pPr>
    </w:p>
    <w:p w14:paraId="37E13D1A" w14:textId="77777777" w:rsidR="006C1B17" w:rsidRDefault="006C1B17" w:rsidP="00D11047">
      <w:pPr>
        <w:spacing w:after="0"/>
        <w:jc w:val="both"/>
      </w:pPr>
      <w:r>
        <w:rPr>
          <w:b/>
          <w:bCs/>
        </w:rPr>
        <w:t>Tiskárna</w:t>
      </w:r>
    </w:p>
    <w:p w14:paraId="56F1F013" w14:textId="4EB3864B" w:rsidR="006C1B17" w:rsidRDefault="006C1B17" w:rsidP="00D11047">
      <w:pPr>
        <w:spacing w:after="0"/>
        <w:jc w:val="both"/>
      </w:pPr>
      <w:r>
        <w:t xml:space="preserve">1. Účtenek </w:t>
      </w:r>
      <w:r w:rsidR="00B81246">
        <w:t xml:space="preserve">– </w:t>
      </w:r>
      <w:r>
        <w:t>Star TPS100II (nebo ekvivalent EPSON termo) </w:t>
      </w:r>
    </w:p>
    <w:p w14:paraId="1A93FCBE" w14:textId="77777777" w:rsidR="006C1B17" w:rsidRDefault="006C1B17" w:rsidP="00D11047">
      <w:pPr>
        <w:spacing w:after="0"/>
        <w:jc w:val="both"/>
      </w:pPr>
      <w:r>
        <w:t>2. Dokumentů – libovolná tiskárna A4 (může být i síťová)</w:t>
      </w:r>
    </w:p>
    <w:p w14:paraId="3A53D7D2" w14:textId="13ABC769" w:rsidR="006C1B17" w:rsidRDefault="006C1B17" w:rsidP="00D11047">
      <w:pPr>
        <w:spacing w:after="0"/>
        <w:jc w:val="both"/>
      </w:pPr>
      <w:r>
        <w:t xml:space="preserve">3. Tiskárna karet – pouze v případě </w:t>
      </w:r>
      <w:r w:rsidR="00BB12FA">
        <w:t xml:space="preserve">expresní </w:t>
      </w:r>
      <w:r>
        <w:t>výroby karet</w:t>
      </w:r>
      <w:r w:rsidR="00BB12FA">
        <w:t xml:space="preserve"> na počkání</w:t>
      </w:r>
      <w:r>
        <w:t xml:space="preserve"> (dle dohody s </w:t>
      </w:r>
      <w:r w:rsidR="006747A8">
        <w:t>Objednatelem</w:t>
      </w:r>
      <w:r>
        <w:t>)</w:t>
      </w:r>
    </w:p>
    <w:p w14:paraId="3D8B621D" w14:textId="77777777" w:rsidR="006C1B17" w:rsidRDefault="006C1B17" w:rsidP="00D11047">
      <w:pPr>
        <w:spacing w:after="0"/>
        <w:jc w:val="both"/>
      </w:pPr>
    </w:p>
    <w:p w14:paraId="273FCFAC" w14:textId="77777777" w:rsidR="006C1B17" w:rsidRDefault="006C1B17" w:rsidP="00D11047">
      <w:pPr>
        <w:spacing w:after="0"/>
        <w:jc w:val="both"/>
      </w:pPr>
      <w:r>
        <w:rPr>
          <w:b/>
          <w:bCs/>
        </w:rPr>
        <w:t>PC</w:t>
      </w:r>
    </w:p>
    <w:p w14:paraId="560ECADB" w14:textId="0EB990BD" w:rsidR="006C1B17" w:rsidRDefault="006C1B17" w:rsidP="00D11047">
      <w:pPr>
        <w:spacing w:after="0"/>
        <w:jc w:val="both"/>
      </w:pPr>
      <w:r>
        <w:t>1</w:t>
      </w:r>
      <w:r w:rsidR="00036B14">
        <w:t>.</w:t>
      </w:r>
      <w:r>
        <w:t xml:space="preserve"> operační systém </w:t>
      </w:r>
      <w:r w:rsidR="00291672">
        <w:t xml:space="preserve">min. </w:t>
      </w:r>
      <w:r w:rsidR="00036B14" w:rsidRPr="00036B14">
        <w:t xml:space="preserve">Microsoft </w:t>
      </w:r>
      <w:r w:rsidR="003C25DD">
        <w:t>Windows 10 Pro</w:t>
      </w:r>
    </w:p>
    <w:p w14:paraId="10891771" w14:textId="6212C928" w:rsidR="006C1B17" w:rsidRDefault="006C1B17" w:rsidP="00D11047">
      <w:pPr>
        <w:spacing w:after="0"/>
        <w:jc w:val="both"/>
      </w:pPr>
      <w:r>
        <w:t>2</w:t>
      </w:r>
      <w:r w:rsidR="00036B14">
        <w:t>.</w:t>
      </w:r>
      <w:r>
        <w:t xml:space="preserve"> procesor alespoň Intel i3 generace 10 (nebo ekvivalent AMD)</w:t>
      </w:r>
    </w:p>
    <w:p w14:paraId="76550265" w14:textId="3E149D41" w:rsidR="006C1B17" w:rsidRDefault="006C1B17" w:rsidP="00D11047">
      <w:pPr>
        <w:spacing w:after="0"/>
        <w:jc w:val="both"/>
      </w:pPr>
      <w:r>
        <w:t>3</w:t>
      </w:r>
      <w:r w:rsidR="00036B14">
        <w:t>.</w:t>
      </w:r>
      <w:r>
        <w:t xml:space="preserve"> RAM 8 GB (4 GB absolutní minimum)</w:t>
      </w:r>
    </w:p>
    <w:p w14:paraId="3649CD4F" w14:textId="009B555C" w:rsidR="006C1B17" w:rsidRDefault="006C1B17" w:rsidP="00D11047">
      <w:pPr>
        <w:spacing w:after="0"/>
        <w:jc w:val="both"/>
      </w:pPr>
      <w:r>
        <w:t>4</w:t>
      </w:r>
      <w:r w:rsidR="00036B14">
        <w:t>.</w:t>
      </w:r>
      <w:r>
        <w:t xml:space="preserve"> HDD disk alespoň 128</w:t>
      </w:r>
      <w:r w:rsidR="00B81246">
        <w:t xml:space="preserve"> </w:t>
      </w:r>
      <w:r>
        <w:t>GB (nejlépe SSD)</w:t>
      </w:r>
    </w:p>
    <w:p w14:paraId="485629D6" w14:textId="2D8D4B05" w:rsidR="006C1B17" w:rsidRDefault="006C1B17" w:rsidP="00D11047">
      <w:pPr>
        <w:spacing w:after="0"/>
        <w:jc w:val="both"/>
      </w:pPr>
      <w:r>
        <w:t>5</w:t>
      </w:r>
      <w:r w:rsidR="00036B14">
        <w:t>.</w:t>
      </w:r>
      <w:r>
        <w:t xml:space="preserve"> síťová karta ethernet</w:t>
      </w:r>
    </w:p>
    <w:p w14:paraId="2C8FE44A" w14:textId="6CA01D45" w:rsidR="006C1B17" w:rsidRDefault="006C1B17" w:rsidP="00D11047">
      <w:pPr>
        <w:spacing w:after="0"/>
        <w:jc w:val="both"/>
      </w:pPr>
      <w:r>
        <w:t>6</w:t>
      </w:r>
      <w:r w:rsidR="00036B14">
        <w:t>.</w:t>
      </w:r>
      <w:r>
        <w:t xml:space="preserve"> </w:t>
      </w:r>
      <w:r w:rsidR="00291672">
        <w:t>min. 7</w:t>
      </w:r>
      <w:r>
        <w:t xml:space="preserve"> USB portů (</w:t>
      </w:r>
      <w:r w:rsidR="00291672">
        <w:t>napájený USB-3.0 rozbočovač</w:t>
      </w:r>
      <w:r>
        <w:t>)</w:t>
      </w:r>
    </w:p>
    <w:p w14:paraId="2735B3CA" w14:textId="5597D1D1" w:rsidR="006C1B17" w:rsidRDefault="006C1B17" w:rsidP="00D11047">
      <w:pPr>
        <w:spacing w:after="0"/>
        <w:jc w:val="both"/>
      </w:pPr>
      <w:r>
        <w:t>7</w:t>
      </w:r>
      <w:r w:rsidR="00036B14">
        <w:t>.</w:t>
      </w:r>
      <w:r>
        <w:t xml:space="preserve"> klávesnice + myš (nelze ovládat z dotykového display)</w:t>
      </w:r>
      <w:r w:rsidR="00B81246">
        <w:t>,</w:t>
      </w:r>
      <w:r>
        <w:t xml:space="preserve"> možno bezdrátová</w:t>
      </w:r>
    </w:p>
    <w:p w14:paraId="523F1C1B" w14:textId="77777777" w:rsidR="006C1B17" w:rsidRDefault="006C1B17" w:rsidP="00D11047">
      <w:pPr>
        <w:spacing w:after="0"/>
        <w:jc w:val="both"/>
      </w:pPr>
    </w:p>
    <w:p w14:paraId="5A261BD6" w14:textId="77777777" w:rsidR="006C1B17" w:rsidRDefault="006C1B17" w:rsidP="00D11047">
      <w:pPr>
        <w:spacing w:after="0"/>
        <w:jc w:val="both"/>
      </w:pPr>
      <w:r>
        <w:rPr>
          <w:b/>
          <w:bCs/>
        </w:rPr>
        <w:t>Monitor</w:t>
      </w:r>
    </w:p>
    <w:p w14:paraId="0306CD64" w14:textId="77777777" w:rsidR="006C1B17" w:rsidRDefault="006C1B17" w:rsidP="00D11047">
      <w:pPr>
        <w:spacing w:after="0"/>
        <w:jc w:val="both"/>
      </w:pPr>
      <w:r>
        <w:t>- primární Full HD</w:t>
      </w:r>
    </w:p>
    <w:p w14:paraId="37023757" w14:textId="77777777" w:rsidR="006C1B17" w:rsidRDefault="006C1B17" w:rsidP="00D11047">
      <w:pPr>
        <w:spacing w:after="0"/>
        <w:jc w:val="both"/>
      </w:pPr>
      <w:r>
        <w:t xml:space="preserve">- sekundární alespoň HD </w:t>
      </w:r>
      <w:proofErr w:type="spellStart"/>
      <w:r>
        <w:t>Ready</w:t>
      </w:r>
      <w:proofErr w:type="spellEnd"/>
      <w:r>
        <w:t xml:space="preserve"> (není povinný)</w:t>
      </w:r>
    </w:p>
    <w:p w14:paraId="6B11DF6B" w14:textId="77777777" w:rsidR="006C1B17" w:rsidRDefault="006C1B17" w:rsidP="00D11047">
      <w:pPr>
        <w:spacing w:after="0"/>
        <w:jc w:val="both"/>
      </w:pPr>
    </w:p>
    <w:p w14:paraId="766EAAEB" w14:textId="3B3B867F" w:rsidR="00B81246" w:rsidRDefault="00B81246" w:rsidP="00D11047">
      <w:pPr>
        <w:spacing w:after="0"/>
        <w:jc w:val="both"/>
      </w:pPr>
    </w:p>
    <w:p w14:paraId="7C9C72A2" w14:textId="288CFEE5" w:rsidR="006C1B17" w:rsidRPr="00D11047" w:rsidRDefault="00B81246" w:rsidP="00D11047">
      <w:pPr>
        <w:spacing w:after="0"/>
        <w:jc w:val="both"/>
        <w:rPr>
          <w:b/>
          <w:bCs/>
        </w:rPr>
      </w:pPr>
      <w:r w:rsidRPr="00D11047">
        <w:rPr>
          <w:b/>
          <w:bCs/>
        </w:rPr>
        <w:t>Další požadavky</w:t>
      </w:r>
    </w:p>
    <w:p w14:paraId="18E6B999" w14:textId="6F3B7500" w:rsidR="006C1B17" w:rsidRDefault="006C1B17" w:rsidP="00D11047">
      <w:pPr>
        <w:pStyle w:val="Odstavecseseznamem"/>
        <w:numPr>
          <w:ilvl w:val="0"/>
          <w:numId w:val="14"/>
        </w:numPr>
        <w:spacing w:before="0" w:after="0" w:line="254" w:lineRule="auto"/>
        <w:ind w:left="567"/>
        <w:contextualSpacing/>
      </w:pPr>
      <w:r>
        <w:t xml:space="preserve">expresní přepážka musí mít </w:t>
      </w:r>
      <w:r>
        <w:rPr>
          <w:b/>
          <w:bCs/>
        </w:rPr>
        <w:t>pevnou IP adresu</w:t>
      </w:r>
      <w:r>
        <w:t xml:space="preserve"> (interní)</w:t>
      </w:r>
      <w:r w:rsidR="00D11047">
        <w:t>,</w:t>
      </w:r>
    </w:p>
    <w:p w14:paraId="666AE916" w14:textId="0E9F5CAA" w:rsidR="006C1B17" w:rsidRDefault="006C1B17" w:rsidP="00D11047">
      <w:pPr>
        <w:pStyle w:val="Odstavecseseznamem"/>
        <w:numPr>
          <w:ilvl w:val="0"/>
          <w:numId w:val="14"/>
        </w:numPr>
        <w:spacing w:before="0" w:after="0" w:line="254" w:lineRule="auto"/>
        <w:ind w:left="567"/>
        <w:contextualSpacing/>
      </w:pPr>
      <w:r>
        <w:t xml:space="preserve">bankovní terminál Monet+ musí mít </w:t>
      </w:r>
      <w:r>
        <w:rPr>
          <w:b/>
          <w:bCs/>
        </w:rPr>
        <w:t>pevnou IP adresu</w:t>
      </w:r>
      <w:r>
        <w:t xml:space="preserve"> (interní)</w:t>
      </w:r>
      <w:r w:rsidR="00D11047">
        <w:t>,</w:t>
      </w:r>
    </w:p>
    <w:p w14:paraId="2E7CEE46" w14:textId="0313DFC5" w:rsidR="006C1B17" w:rsidRDefault="006C1B17" w:rsidP="00D11047">
      <w:pPr>
        <w:pStyle w:val="Odstavecseseznamem"/>
        <w:numPr>
          <w:ilvl w:val="0"/>
          <w:numId w:val="14"/>
        </w:numPr>
        <w:spacing w:before="0" w:after="0" w:line="254" w:lineRule="auto"/>
        <w:ind w:left="567"/>
        <w:contextualSpacing/>
      </w:pPr>
      <w:r>
        <w:t xml:space="preserve">počítač, na kterém je aplikace </w:t>
      </w:r>
      <w:r w:rsidR="003C25DD">
        <w:t xml:space="preserve">DORIAN+ </w:t>
      </w:r>
      <w:r>
        <w:t>nainstalována</w:t>
      </w:r>
      <w:r w:rsidR="003C25DD">
        <w:t>,</w:t>
      </w:r>
      <w:r>
        <w:t xml:space="preserve"> musí mít </w:t>
      </w:r>
      <w:r w:rsidR="00725607">
        <w:t xml:space="preserve">stabilní </w:t>
      </w:r>
      <w:r>
        <w:t xml:space="preserve">přístup do sítě se serverem </w:t>
      </w:r>
      <w:r w:rsidR="00B81246">
        <w:t>DORIAN</w:t>
      </w:r>
      <w:r>
        <w:t>+</w:t>
      </w:r>
      <w:r w:rsidR="00D11047">
        <w:t>,</w:t>
      </w:r>
    </w:p>
    <w:p w14:paraId="3593B566" w14:textId="502C9B47" w:rsidR="006C1B17" w:rsidRDefault="003C25DD" w:rsidP="00D11047">
      <w:pPr>
        <w:pStyle w:val="Odstavecseseznamem"/>
        <w:numPr>
          <w:ilvl w:val="0"/>
          <w:numId w:val="14"/>
        </w:numPr>
        <w:spacing w:before="0" w:after="0" w:line="254" w:lineRule="auto"/>
        <w:ind w:left="567"/>
        <w:contextualSpacing/>
      </w:pPr>
      <w:proofErr w:type="spellStart"/>
      <w:r>
        <w:t>tokenizační</w:t>
      </w:r>
      <w:proofErr w:type="spellEnd"/>
      <w:r>
        <w:t>/</w:t>
      </w:r>
      <w:r w:rsidR="006C1B17">
        <w:t>bankovní terminál musí mít přístup do sítě se servery MOS (</w:t>
      </w:r>
      <w:proofErr w:type="gramStart"/>
      <w:r>
        <w:t>O</w:t>
      </w:r>
      <w:r w:rsidR="006C1B17">
        <w:t>perátor</w:t>
      </w:r>
      <w:r>
        <w:t xml:space="preserve">  ICT</w:t>
      </w:r>
      <w:proofErr w:type="gramEnd"/>
      <w:r w:rsidR="006C1B17">
        <w:t>)</w:t>
      </w:r>
      <w:r w:rsidR="00D11047">
        <w:t>,</w:t>
      </w:r>
    </w:p>
    <w:p w14:paraId="7EA2C9AA" w14:textId="419EFD6D" w:rsidR="006C1B17" w:rsidRDefault="003C25DD" w:rsidP="00D11047">
      <w:pPr>
        <w:pStyle w:val="Odstavecseseznamem"/>
        <w:numPr>
          <w:ilvl w:val="0"/>
          <w:numId w:val="14"/>
        </w:numPr>
        <w:spacing w:before="0" w:after="0" w:line="254" w:lineRule="auto"/>
        <w:ind w:left="567"/>
        <w:contextualSpacing/>
      </w:pPr>
      <w:proofErr w:type="spellStart"/>
      <w:r>
        <w:t>tokenizační</w:t>
      </w:r>
      <w:proofErr w:type="spellEnd"/>
      <w:r>
        <w:t xml:space="preserve">/bankovní </w:t>
      </w:r>
      <w:r w:rsidR="006C1B17">
        <w:t>terminál musí mít přístup do internetu (minimálně na adresu brány banky)</w:t>
      </w:r>
      <w:r w:rsidR="00D11047">
        <w:t>,</w:t>
      </w:r>
    </w:p>
    <w:p w14:paraId="461F8721" w14:textId="4496E48E" w:rsidR="006C1B17" w:rsidRDefault="006C1B17" w:rsidP="00D11047">
      <w:pPr>
        <w:pStyle w:val="Odstavecseseznamem"/>
        <w:numPr>
          <w:ilvl w:val="0"/>
          <w:numId w:val="14"/>
        </w:numPr>
        <w:spacing w:before="0" w:after="0" w:line="254" w:lineRule="auto"/>
        <w:ind w:left="567"/>
        <w:contextualSpacing/>
      </w:pPr>
      <w:r>
        <w:t xml:space="preserve">pro každého uživatele, který bude na počítači používat aplikaci </w:t>
      </w:r>
      <w:r w:rsidR="003C25DD">
        <w:t>DORIAN+</w:t>
      </w:r>
      <w:r w:rsidR="00036B14">
        <w:t>,</w:t>
      </w:r>
      <w:r>
        <w:t xml:space="preserve"> musí být založen uživatelský účet</w:t>
      </w:r>
      <w:r w:rsidR="00D11047">
        <w:t>,</w:t>
      </w:r>
    </w:p>
    <w:p w14:paraId="428FC6F1" w14:textId="09D09B51" w:rsidR="006C1B17" w:rsidRDefault="006C1B17" w:rsidP="00D11047">
      <w:pPr>
        <w:pStyle w:val="Odstavecseseznamem"/>
        <w:numPr>
          <w:ilvl w:val="0"/>
          <w:numId w:val="14"/>
        </w:numPr>
        <w:spacing w:before="0" w:after="0" w:line="254" w:lineRule="auto"/>
        <w:ind w:left="567"/>
        <w:contextualSpacing/>
      </w:pPr>
      <w:r>
        <w:t xml:space="preserve">každý uživatelský účet, jehož uživatel bude používat aplikaci </w:t>
      </w:r>
      <w:r w:rsidR="003C25DD">
        <w:t>DORIAN+</w:t>
      </w:r>
      <w:r>
        <w:t xml:space="preserve"> musí mít v úložišti certifikátů uživatele instalovaný platný uživatelský certifikát systému </w:t>
      </w:r>
      <w:r w:rsidR="00D11047">
        <w:t>DORIAN</w:t>
      </w:r>
      <w:r>
        <w:t>+</w:t>
      </w:r>
      <w:r w:rsidR="00D11047">
        <w:t>,</w:t>
      </w:r>
    </w:p>
    <w:p w14:paraId="20CFF01B" w14:textId="0386B09A" w:rsidR="006C1B17" w:rsidRDefault="006C1B17" w:rsidP="00D11047">
      <w:pPr>
        <w:pStyle w:val="Odstavecseseznamem"/>
        <w:numPr>
          <w:ilvl w:val="0"/>
          <w:numId w:val="14"/>
        </w:numPr>
        <w:spacing w:before="0" w:after="0" w:line="254" w:lineRule="auto"/>
        <w:ind w:left="567"/>
        <w:contextualSpacing/>
      </w:pPr>
      <w:r>
        <w:t>v operačním systému musí být deaktivována možnost výběru tiskárny operačním systémem</w:t>
      </w:r>
      <w:r w:rsidR="00D11047">
        <w:t>.</w:t>
      </w:r>
    </w:p>
    <w:p w14:paraId="625442FF" w14:textId="77777777" w:rsidR="00D11047" w:rsidRDefault="00D11047" w:rsidP="00D11047">
      <w:pPr>
        <w:spacing w:after="0" w:line="240" w:lineRule="auto"/>
        <w:jc w:val="both"/>
      </w:pPr>
    </w:p>
    <w:p w14:paraId="35A63473" w14:textId="1F181EFE" w:rsidR="00036B14" w:rsidRDefault="00036B14" w:rsidP="00D11047">
      <w:pPr>
        <w:spacing w:after="0"/>
        <w:jc w:val="both"/>
        <w:rPr>
          <w:b/>
          <w:bCs/>
        </w:rPr>
      </w:pPr>
      <w:r w:rsidRPr="00036B14">
        <w:rPr>
          <w:b/>
          <w:bCs/>
        </w:rPr>
        <w:t>SPECIFIKACE TERMINÁLŮ</w:t>
      </w:r>
    </w:p>
    <w:p w14:paraId="62A48F94" w14:textId="77777777" w:rsidR="00036B14" w:rsidRDefault="00036B14" w:rsidP="00D11047">
      <w:pPr>
        <w:spacing w:after="0"/>
        <w:jc w:val="both"/>
        <w:rPr>
          <w:b/>
          <w:bCs/>
        </w:rPr>
      </w:pPr>
    </w:p>
    <w:p w14:paraId="45CA6F2A" w14:textId="52445083" w:rsidR="00D11047" w:rsidRDefault="00D11047" w:rsidP="00D11047">
      <w:pPr>
        <w:spacing w:after="0"/>
        <w:jc w:val="both"/>
      </w:pPr>
      <w:proofErr w:type="spellStart"/>
      <w:r>
        <w:rPr>
          <w:b/>
          <w:bCs/>
        </w:rPr>
        <w:t>Tokenizační</w:t>
      </w:r>
      <w:proofErr w:type="spellEnd"/>
      <w:r>
        <w:rPr>
          <w:b/>
          <w:bCs/>
        </w:rPr>
        <w:t xml:space="preserve"> terminál</w:t>
      </w:r>
      <w:r w:rsidR="00036B14" w:rsidRPr="00036B14">
        <w:t xml:space="preserve"> – </w:t>
      </w:r>
      <w:r w:rsidR="000365DD">
        <w:t xml:space="preserve">bezplatně </w:t>
      </w:r>
      <w:r w:rsidR="00036B14">
        <w:t>zapůjčuje</w:t>
      </w:r>
      <w:r w:rsidR="00036B14" w:rsidRPr="00036B14">
        <w:t xml:space="preserve"> objednatel</w:t>
      </w:r>
    </w:p>
    <w:p w14:paraId="11A10A64" w14:textId="022A17E0" w:rsidR="004A3499" w:rsidRDefault="00AA1E27" w:rsidP="00D11047">
      <w:pPr>
        <w:spacing w:after="0"/>
        <w:jc w:val="both"/>
      </w:pPr>
      <w:r>
        <w:t xml:space="preserve">- </w:t>
      </w:r>
      <w:proofErr w:type="spellStart"/>
      <w:r w:rsidR="00C950CF">
        <w:t>tokenizační</w:t>
      </w:r>
      <w:proofErr w:type="spellEnd"/>
      <w:r w:rsidR="00C950CF">
        <w:t xml:space="preserve">/bankovní terminál </w:t>
      </w:r>
      <w:proofErr w:type="spellStart"/>
      <w:r w:rsidR="00C950CF">
        <w:rPr>
          <w:rFonts w:cs="Calibri"/>
        </w:rPr>
        <w:t>Ingenico</w:t>
      </w:r>
      <w:proofErr w:type="spellEnd"/>
      <w:r w:rsidR="00C950CF">
        <w:rPr>
          <w:rFonts w:cs="Calibri"/>
        </w:rPr>
        <w:t xml:space="preserve"> </w:t>
      </w:r>
      <w:r>
        <w:t xml:space="preserve">slouží pro obsluhu </w:t>
      </w:r>
      <w:r w:rsidR="004A3499">
        <w:t>čipových karet Opuscard</w:t>
      </w:r>
      <w:r w:rsidR="00036B14">
        <w:t>+ a dalších identifikátorů</w:t>
      </w:r>
      <w:r w:rsidR="004A3499">
        <w:t>,</w:t>
      </w:r>
    </w:p>
    <w:p w14:paraId="54BC4DCB" w14:textId="7CD757CB" w:rsidR="00C950CF" w:rsidRDefault="00C950CF" w:rsidP="00D11047">
      <w:pPr>
        <w:spacing w:after="0"/>
        <w:jc w:val="both"/>
      </w:pPr>
      <w:r>
        <w:t xml:space="preserve">- </w:t>
      </w:r>
      <w:bookmarkStart w:id="43" w:name="_Hlk140469164"/>
      <w:r>
        <w:t xml:space="preserve">pro provozování bankovní části terminálu je </w:t>
      </w:r>
      <w:r w:rsidR="00561E52">
        <w:t>Provozovatel</w:t>
      </w:r>
      <w:r>
        <w:t xml:space="preserve"> povinen uzavřít s ČSOB a.s. Smlouvu o akceptaci platebních karet, </w:t>
      </w:r>
      <w:r w:rsidR="000365DD">
        <w:t xml:space="preserve">poplatky </w:t>
      </w:r>
      <w:proofErr w:type="gramStart"/>
      <w:r w:rsidR="00713B08">
        <w:t>0,9%</w:t>
      </w:r>
      <w:proofErr w:type="gramEnd"/>
      <w:r w:rsidR="00713B08">
        <w:t xml:space="preserve"> </w:t>
      </w:r>
      <w:r w:rsidR="000365DD">
        <w:t xml:space="preserve">za transakci jdou k tíži </w:t>
      </w:r>
      <w:r w:rsidR="00561E52">
        <w:t>Provozovatele</w:t>
      </w:r>
      <w:r>
        <w:t xml:space="preserve"> </w:t>
      </w:r>
      <w:bookmarkEnd w:id="43"/>
    </w:p>
    <w:p w14:paraId="6D3CE0AE" w14:textId="77777777" w:rsidR="00D11047" w:rsidRDefault="00D11047" w:rsidP="00D11047">
      <w:pPr>
        <w:spacing w:after="0"/>
        <w:jc w:val="both"/>
        <w:rPr>
          <w:b/>
          <w:bCs/>
        </w:rPr>
      </w:pPr>
    </w:p>
    <w:p w14:paraId="79676CA1" w14:textId="0804EC95" w:rsidR="00D11047" w:rsidRDefault="00036B14" w:rsidP="00D11047">
      <w:pPr>
        <w:spacing w:after="0"/>
        <w:jc w:val="both"/>
      </w:pPr>
      <w:r w:rsidRPr="00036B14">
        <w:rPr>
          <w:b/>
          <w:bCs/>
        </w:rPr>
        <w:t>Dobíjecí terminál pro elektronické peněženky</w:t>
      </w:r>
      <w:r w:rsidRPr="00036B14">
        <w:t xml:space="preserve"> – </w:t>
      </w:r>
      <w:r w:rsidR="000365DD">
        <w:t xml:space="preserve">bezplatně </w:t>
      </w:r>
      <w:r>
        <w:t>zapůjčuje</w:t>
      </w:r>
      <w:r w:rsidRPr="00036B14">
        <w:t xml:space="preserve"> objednatel</w:t>
      </w:r>
    </w:p>
    <w:p w14:paraId="19D3BF87" w14:textId="77777777" w:rsidR="000365DD" w:rsidRDefault="004A3499" w:rsidP="00DD7584">
      <w:pPr>
        <w:spacing w:after="0"/>
        <w:jc w:val="both"/>
      </w:pPr>
      <w:r>
        <w:t xml:space="preserve">- slouží pro obsluhu </w:t>
      </w:r>
      <w:r w:rsidR="000365DD">
        <w:t xml:space="preserve">elektronických peněženek u </w:t>
      </w:r>
      <w:r>
        <w:t>čipových karet Opuscard</w:t>
      </w:r>
    </w:p>
    <w:p w14:paraId="6F6EF6B9" w14:textId="17068193" w:rsidR="00E8340A" w:rsidRDefault="000365DD" w:rsidP="00DD7584">
      <w:pPr>
        <w:spacing w:after="0"/>
        <w:jc w:val="both"/>
      </w:pPr>
      <w:r>
        <w:t xml:space="preserve">- v případě spuštění funkce platba platební kartou je provozovatel povinen uzavřít s příslušnou bankou Smlouvu o akceptaci platebních karet, poplatky za transakci jdou k tíži </w:t>
      </w:r>
      <w:r w:rsidR="00561E52">
        <w:t>Provozovatele</w:t>
      </w:r>
      <w:r>
        <w:t xml:space="preserve"> </w:t>
      </w:r>
      <w:r w:rsidR="00D11047">
        <w:br w:type="page"/>
      </w:r>
    </w:p>
    <w:p w14:paraId="75B3C490" w14:textId="0D88D25A" w:rsidR="00E8340A" w:rsidRDefault="00E8340A" w:rsidP="00DD7584">
      <w:pPr>
        <w:tabs>
          <w:tab w:val="left" w:pos="1276"/>
        </w:tabs>
      </w:pPr>
      <w:r>
        <w:t>Příloha č. 4 – Jednotkové ceny služeb</w:t>
      </w:r>
    </w:p>
    <w:p w14:paraId="6D480DD4" w14:textId="1851EB4A" w:rsidR="007248D0" w:rsidRDefault="007248D0" w:rsidP="007248D0">
      <w:pPr>
        <w:pStyle w:val="Odstavecseseznamem"/>
      </w:pPr>
    </w:p>
    <w:tbl>
      <w:tblPr>
        <w:tblW w:w="0" w:type="auto"/>
        <w:tblCellMar>
          <w:left w:w="0" w:type="dxa"/>
          <w:right w:w="0" w:type="dxa"/>
        </w:tblCellMar>
        <w:tblLook w:val="04A0" w:firstRow="1" w:lastRow="0" w:firstColumn="1" w:lastColumn="0" w:noHBand="0" w:noVBand="1"/>
      </w:tblPr>
      <w:tblGrid>
        <w:gridCol w:w="3126"/>
        <w:gridCol w:w="4227"/>
        <w:gridCol w:w="1699"/>
      </w:tblGrid>
      <w:tr w:rsidR="007248D0" w14:paraId="439F966E" w14:textId="77777777" w:rsidTr="00847A0F">
        <w:tc>
          <w:tcPr>
            <w:tcW w:w="3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476D10" w14:textId="77777777" w:rsidR="007248D0" w:rsidRDefault="007248D0">
            <w:r>
              <w:t>Služba</w:t>
            </w:r>
          </w:p>
        </w:tc>
        <w:tc>
          <w:tcPr>
            <w:tcW w:w="4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FB9C8" w14:textId="77777777" w:rsidR="007248D0" w:rsidRDefault="007248D0">
            <w:r>
              <w:t>Popis</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F7059F" w14:textId="77777777" w:rsidR="007248D0" w:rsidRDefault="007248D0">
            <w:r>
              <w:t>Odměna bez DPH</w:t>
            </w:r>
          </w:p>
        </w:tc>
      </w:tr>
      <w:tr w:rsidR="007248D0" w14:paraId="50D277F8" w14:textId="77777777" w:rsidTr="00847A0F">
        <w:tc>
          <w:tcPr>
            <w:tcW w:w="3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AC291" w14:textId="77777777" w:rsidR="007248D0" w:rsidRDefault="007248D0">
            <w:r>
              <w:t>Sběr Žádosti a předání karty</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20E70EE4" w14:textId="77777777" w:rsidR="007248D0" w:rsidRDefault="007248D0">
            <w:r>
              <w:t>Přijetí a kontrola žádosti, bezpečné skladování a export žádostí Objednateli, předání karty žadateli, kompletace a předání realizovaných žádostí Objednateli</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14:paraId="5B330EFA" w14:textId="77777777" w:rsidR="007248D0" w:rsidRDefault="007248D0">
            <w:pPr>
              <w:jc w:val="center"/>
            </w:pPr>
            <w:r>
              <w:t>10 Kč</w:t>
            </w:r>
          </w:p>
        </w:tc>
      </w:tr>
      <w:tr w:rsidR="007248D0" w14:paraId="402A73E9" w14:textId="77777777" w:rsidTr="00847A0F">
        <w:tc>
          <w:tcPr>
            <w:tcW w:w="3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13531" w14:textId="77777777" w:rsidR="007248D0" w:rsidRDefault="007248D0">
            <w:r>
              <w:t>Výroba karty se zapůjčenou tiskárnou pro potisk karet</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07727950" w14:textId="77777777" w:rsidR="007248D0" w:rsidRDefault="007248D0">
            <w:r>
              <w:t>Přijetí a kontrola žádosti, výrobou karty na počkání, předání karty žadateli, kompletace a předání realizovaných žádostí Objednateli</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14:paraId="4DA4A3BD" w14:textId="77777777" w:rsidR="007248D0" w:rsidRDefault="007248D0">
            <w:pPr>
              <w:jc w:val="center"/>
            </w:pPr>
            <w:r>
              <w:t>20 Kč</w:t>
            </w:r>
          </w:p>
        </w:tc>
      </w:tr>
      <w:tr w:rsidR="007248D0" w14:paraId="6C904801" w14:textId="77777777" w:rsidTr="00847A0F">
        <w:tc>
          <w:tcPr>
            <w:tcW w:w="3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D7ADA" w14:textId="77777777" w:rsidR="007248D0" w:rsidRDefault="007248D0">
            <w:r>
              <w:t xml:space="preserve">Výroba karty s vlastní tiskárnou pro potisk karet </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154EC26F" w14:textId="77777777" w:rsidR="007248D0" w:rsidRDefault="007248D0">
            <w:r>
              <w:t>Přijetí a kontrola žádosti, výrobou karty na počkání, předání karty žadateli, kompletace a předání realizovaných žádostí Objednateli</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14:paraId="0985C982" w14:textId="77777777" w:rsidR="007248D0" w:rsidRDefault="007248D0">
            <w:pPr>
              <w:jc w:val="center"/>
            </w:pPr>
            <w:r>
              <w:t>30 Kč</w:t>
            </w:r>
          </w:p>
        </w:tc>
      </w:tr>
      <w:tr w:rsidR="007248D0" w14:paraId="69E93768" w14:textId="77777777" w:rsidTr="00847A0F">
        <w:tc>
          <w:tcPr>
            <w:tcW w:w="31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274F03" w14:textId="77777777" w:rsidR="007248D0" w:rsidRDefault="007248D0">
            <w:r>
              <w:t>Prodej anonymní karty</w:t>
            </w:r>
          </w:p>
        </w:tc>
        <w:tc>
          <w:tcPr>
            <w:tcW w:w="4227" w:type="dxa"/>
            <w:tcBorders>
              <w:top w:val="nil"/>
              <w:left w:val="nil"/>
              <w:bottom w:val="single" w:sz="4" w:space="0" w:color="auto"/>
              <w:right w:val="single" w:sz="8" w:space="0" w:color="auto"/>
            </w:tcBorders>
            <w:tcMar>
              <w:top w:w="0" w:type="dxa"/>
              <w:left w:w="108" w:type="dxa"/>
              <w:bottom w:w="0" w:type="dxa"/>
              <w:right w:w="108" w:type="dxa"/>
            </w:tcMar>
            <w:hideMark/>
          </w:tcPr>
          <w:p w14:paraId="5D0F21A5" w14:textId="77777777" w:rsidR="007248D0" w:rsidRDefault="007248D0">
            <w:r>
              <w:t>Vydání nepersonalizované karty vyrobené Objednatelem</w:t>
            </w:r>
          </w:p>
        </w:tc>
        <w:tc>
          <w:tcPr>
            <w:tcW w:w="1699" w:type="dxa"/>
            <w:tcBorders>
              <w:top w:val="nil"/>
              <w:left w:val="nil"/>
              <w:bottom w:val="single" w:sz="4" w:space="0" w:color="auto"/>
              <w:right w:val="single" w:sz="8" w:space="0" w:color="auto"/>
            </w:tcBorders>
            <w:tcMar>
              <w:top w:w="0" w:type="dxa"/>
              <w:left w:w="108" w:type="dxa"/>
              <w:bottom w:w="0" w:type="dxa"/>
              <w:right w:w="108" w:type="dxa"/>
            </w:tcMar>
            <w:hideMark/>
          </w:tcPr>
          <w:p w14:paraId="288AA503" w14:textId="77777777" w:rsidR="007248D0" w:rsidRDefault="007248D0">
            <w:pPr>
              <w:jc w:val="center"/>
            </w:pPr>
            <w:r>
              <w:t>5 Kč</w:t>
            </w:r>
          </w:p>
        </w:tc>
      </w:tr>
      <w:tr w:rsidR="00847A0F" w14:paraId="28CC4157" w14:textId="77777777" w:rsidTr="00847A0F">
        <w:tc>
          <w:tcPr>
            <w:tcW w:w="31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762E5A" w14:textId="1E3BBF54" w:rsidR="00847A0F" w:rsidRPr="00890F80" w:rsidRDefault="00847A0F" w:rsidP="00847A0F">
            <w:pPr>
              <w:rPr>
                <w:highlight w:val="green"/>
              </w:rPr>
            </w:pPr>
            <w:r w:rsidRPr="00890F80">
              <w:rPr>
                <w:highlight w:val="green"/>
              </w:rPr>
              <w:t>Poskytování služeb KM Rychnov u Jablonce nad Nisou</w:t>
            </w:r>
          </w:p>
        </w:tc>
        <w:tc>
          <w:tcPr>
            <w:tcW w:w="42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DCFEE6" w14:textId="7527B6CE" w:rsidR="00847A0F" w:rsidRPr="00890F80" w:rsidRDefault="00847A0F" w:rsidP="00847A0F">
            <w:pPr>
              <w:rPr>
                <w:highlight w:val="green"/>
              </w:rPr>
            </w:pPr>
            <w:r w:rsidRPr="00890F80">
              <w:rPr>
                <w:highlight w:val="green"/>
              </w:rPr>
              <w:t>Poskytování služeb KM 4 dny v týdnu</w:t>
            </w:r>
          </w:p>
        </w:tc>
        <w:tc>
          <w:tcPr>
            <w:tcW w:w="169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32B8CFB" w14:textId="0F9CED02" w:rsidR="00847A0F" w:rsidRPr="00890F80" w:rsidRDefault="00847A0F" w:rsidP="00847A0F">
            <w:pPr>
              <w:jc w:val="center"/>
              <w:rPr>
                <w:highlight w:val="green"/>
              </w:rPr>
            </w:pPr>
            <w:r w:rsidRPr="00890F80">
              <w:rPr>
                <w:highlight w:val="green"/>
              </w:rPr>
              <w:t>500 Kč / měsíc</w:t>
            </w:r>
          </w:p>
        </w:tc>
      </w:tr>
    </w:tbl>
    <w:p w14:paraId="7C5A2B6C" w14:textId="1583CAEC" w:rsidR="00566A36" w:rsidRPr="00482008" w:rsidRDefault="00566A36" w:rsidP="00482008">
      <w:pPr>
        <w:pStyle w:val="Odstavecseseznamem"/>
        <w:numPr>
          <w:ilvl w:val="0"/>
          <w:numId w:val="16"/>
        </w:numPr>
        <w:spacing w:after="0"/>
        <w:rPr>
          <w:rFonts w:cs="Calibri"/>
        </w:rPr>
      </w:pPr>
      <w:r w:rsidRPr="00482008">
        <w:rPr>
          <w:rFonts w:cs="Calibri"/>
        </w:rPr>
        <w:br w:type="page"/>
      </w:r>
    </w:p>
    <w:p w14:paraId="64FDE599" w14:textId="5746D694" w:rsidR="00566A36" w:rsidRDefault="00566A36" w:rsidP="00D11047">
      <w:pPr>
        <w:tabs>
          <w:tab w:val="left" w:pos="1276"/>
        </w:tabs>
        <w:jc w:val="both"/>
      </w:pPr>
      <w:r>
        <w:t>Příloha č. 5 – Předávací protokol</w:t>
      </w:r>
    </w:p>
    <w:p w14:paraId="6E6B1510" w14:textId="4E5EE47B" w:rsidR="00566A36" w:rsidRPr="00B61EA9" w:rsidRDefault="00566A36" w:rsidP="00D11047">
      <w:pPr>
        <w:jc w:val="both"/>
        <w:rPr>
          <w:rFonts w:cs="Calibri"/>
          <w:b/>
          <w:bCs/>
        </w:rPr>
      </w:pPr>
      <w:r>
        <w:rPr>
          <w:rFonts w:cs="Calibri"/>
          <w:b/>
        </w:rPr>
        <w:t>PŘEDÁVAJÍCÍ</w:t>
      </w:r>
      <w:r w:rsidRPr="00B61EA9">
        <w:rPr>
          <w:rFonts w:cs="Calibri"/>
          <w:b/>
        </w:rPr>
        <w:t>:</w:t>
      </w:r>
      <w:r>
        <w:rPr>
          <w:rFonts w:cs="Calibri"/>
          <w:b/>
        </w:rPr>
        <w:tab/>
      </w:r>
      <w:r w:rsidRPr="00B61EA9">
        <w:rPr>
          <w:rFonts w:cs="Calibri"/>
          <w:bCs/>
        </w:rPr>
        <w:tab/>
      </w:r>
      <w:r w:rsidRPr="00B61EA9">
        <w:rPr>
          <w:rFonts w:cs="Calibri"/>
          <w:b/>
          <w:bCs/>
        </w:rPr>
        <w:t>KORID LK, spol. s r.o.</w:t>
      </w:r>
    </w:p>
    <w:p w14:paraId="1D140884" w14:textId="77777777" w:rsidR="00566A36" w:rsidRPr="00B61EA9" w:rsidRDefault="00566A36" w:rsidP="00D11047">
      <w:pPr>
        <w:autoSpaceDE w:val="0"/>
        <w:autoSpaceDN w:val="0"/>
        <w:adjustRightInd w:val="0"/>
        <w:contextualSpacing/>
        <w:jc w:val="both"/>
        <w:rPr>
          <w:rFonts w:cs="Calibri"/>
        </w:rPr>
      </w:pPr>
      <w:r w:rsidRPr="00B61EA9">
        <w:rPr>
          <w:rFonts w:cs="Calibri"/>
        </w:rPr>
        <w:t>IČ:</w:t>
      </w:r>
      <w:r w:rsidRPr="00B61EA9">
        <w:rPr>
          <w:rFonts w:cs="Calibri"/>
        </w:rPr>
        <w:tab/>
      </w:r>
      <w:r w:rsidRPr="00B61EA9">
        <w:rPr>
          <w:rFonts w:cs="Calibri"/>
        </w:rPr>
        <w:tab/>
      </w:r>
      <w:r w:rsidRPr="00B61EA9">
        <w:rPr>
          <w:rFonts w:cs="Calibri"/>
        </w:rPr>
        <w:tab/>
        <w:t>272 67</w:t>
      </w:r>
      <w:r>
        <w:rPr>
          <w:rFonts w:cs="Calibri"/>
        </w:rPr>
        <w:t> </w:t>
      </w:r>
      <w:r w:rsidRPr="00B61EA9">
        <w:rPr>
          <w:rFonts w:cs="Calibri"/>
        </w:rPr>
        <w:t>351</w:t>
      </w:r>
    </w:p>
    <w:p w14:paraId="2497739E" w14:textId="77777777" w:rsidR="00566A36" w:rsidRDefault="00566A36" w:rsidP="00D11047">
      <w:pPr>
        <w:autoSpaceDE w:val="0"/>
        <w:autoSpaceDN w:val="0"/>
        <w:adjustRightInd w:val="0"/>
        <w:spacing w:after="0"/>
        <w:contextualSpacing/>
        <w:jc w:val="both"/>
        <w:rPr>
          <w:rFonts w:cs="Calibri"/>
        </w:rPr>
      </w:pPr>
      <w:r w:rsidRPr="00B61EA9">
        <w:rPr>
          <w:rFonts w:cs="Calibri"/>
        </w:rPr>
        <w:t>Sídlo:</w:t>
      </w:r>
      <w:r w:rsidRPr="00B61EA9">
        <w:rPr>
          <w:rFonts w:cs="Calibri"/>
        </w:rPr>
        <w:tab/>
      </w:r>
      <w:r w:rsidRPr="00B61EA9">
        <w:rPr>
          <w:rFonts w:cs="Calibri"/>
        </w:rPr>
        <w:tab/>
      </w:r>
      <w:r w:rsidRPr="00B61EA9">
        <w:rPr>
          <w:rFonts w:cs="Calibri"/>
        </w:rPr>
        <w:tab/>
      </w:r>
      <w:r>
        <w:rPr>
          <w:rFonts w:cs="Calibri"/>
        </w:rPr>
        <w:t xml:space="preserve">Liberec 2, </w:t>
      </w:r>
      <w:r w:rsidRPr="00B61EA9">
        <w:rPr>
          <w:rFonts w:cs="Calibri"/>
        </w:rPr>
        <w:t>U Jezu 642/</w:t>
      </w:r>
      <w:proofErr w:type="gramStart"/>
      <w:r w:rsidRPr="00B61EA9">
        <w:rPr>
          <w:rFonts w:cs="Calibri"/>
        </w:rPr>
        <w:t>2a</w:t>
      </w:r>
      <w:proofErr w:type="gramEnd"/>
      <w:r w:rsidRPr="00B61EA9">
        <w:rPr>
          <w:rFonts w:cs="Calibri"/>
        </w:rPr>
        <w:t>, PSČ 461 80</w:t>
      </w:r>
    </w:p>
    <w:p w14:paraId="613B28B2" w14:textId="77777777" w:rsidR="00566A36" w:rsidRDefault="00566A36" w:rsidP="00D11047">
      <w:pPr>
        <w:autoSpaceDE w:val="0"/>
        <w:autoSpaceDN w:val="0"/>
        <w:adjustRightInd w:val="0"/>
        <w:spacing w:after="0"/>
        <w:ind w:left="2124" w:hanging="2124"/>
        <w:jc w:val="both"/>
        <w:rPr>
          <w:rFonts w:cs="Calibri"/>
        </w:rPr>
      </w:pPr>
      <w:r>
        <w:rPr>
          <w:rFonts w:cs="Calibri"/>
        </w:rPr>
        <w:t>Zápis:</w:t>
      </w:r>
      <w:r>
        <w:rPr>
          <w:rFonts w:cs="Calibri"/>
        </w:rPr>
        <w:tab/>
      </w:r>
      <w:r w:rsidRPr="00B61EA9">
        <w:rPr>
          <w:rFonts w:cs="Calibri"/>
        </w:rPr>
        <w:t xml:space="preserve">Společnost je </w:t>
      </w:r>
      <w:r>
        <w:rPr>
          <w:rFonts w:cs="Calibri"/>
        </w:rPr>
        <w:t xml:space="preserve">zapsána v obchodním rejstříku vedeném </w:t>
      </w:r>
      <w:r w:rsidRPr="00B61EA9">
        <w:rPr>
          <w:rFonts w:cs="Calibri"/>
        </w:rPr>
        <w:t>Krajsk</w:t>
      </w:r>
      <w:r>
        <w:rPr>
          <w:rFonts w:cs="Calibri"/>
        </w:rPr>
        <w:t>ým</w:t>
      </w:r>
      <w:r w:rsidRPr="00B61EA9">
        <w:rPr>
          <w:rFonts w:cs="Calibri"/>
        </w:rPr>
        <w:t xml:space="preserve"> soud</w:t>
      </w:r>
      <w:r>
        <w:rPr>
          <w:rFonts w:cs="Calibri"/>
        </w:rPr>
        <w:t>em</w:t>
      </w:r>
      <w:r>
        <w:rPr>
          <w:rFonts w:cs="Calibri"/>
        </w:rPr>
        <w:br/>
      </w:r>
      <w:r w:rsidRPr="00B61EA9">
        <w:rPr>
          <w:rFonts w:cs="Calibri"/>
        </w:rPr>
        <w:t>v Ústí n</w:t>
      </w:r>
      <w:r>
        <w:rPr>
          <w:rFonts w:cs="Calibri"/>
        </w:rPr>
        <w:t>ad Labem</w:t>
      </w:r>
      <w:r w:rsidRPr="00B61EA9">
        <w:rPr>
          <w:rFonts w:cs="Calibri"/>
        </w:rPr>
        <w:t>, oddíl C, vložka 21625</w:t>
      </w:r>
    </w:p>
    <w:p w14:paraId="35952CA0" w14:textId="77777777" w:rsidR="00566A36" w:rsidRPr="00B61EA9" w:rsidRDefault="00566A36" w:rsidP="00D11047">
      <w:pPr>
        <w:autoSpaceDE w:val="0"/>
        <w:autoSpaceDN w:val="0"/>
        <w:adjustRightInd w:val="0"/>
        <w:spacing w:after="0"/>
        <w:jc w:val="both"/>
        <w:rPr>
          <w:rFonts w:cs="Calibri"/>
        </w:rPr>
      </w:pPr>
      <w:r>
        <w:rPr>
          <w:rFonts w:cs="Calibri"/>
        </w:rPr>
        <w:t>Zastoupení</w:t>
      </w:r>
      <w:r w:rsidRPr="00B61EA9">
        <w:rPr>
          <w:rFonts w:cs="Calibri"/>
        </w:rPr>
        <w:t>:</w:t>
      </w:r>
      <w:r w:rsidRPr="00B61EA9">
        <w:rPr>
          <w:rFonts w:cs="Calibri"/>
        </w:rPr>
        <w:tab/>
      </w:r>
      <w:r w:rsidRPr="00B61EA9">
        <w:rPr>
          <w:rFonts w:cs="Calibri"/>
        </w:rPr>
        <w:tab/>
        <w:t xml:space="preserve">Ing. </w:t>
      </w:r>
      <w:r>
        <w:rPr>
          <w:rFonts w:cs="Calibri"/>
        </w:rPr>
        <w:t>Otto Pospíšil, Ph.D.</w:t>
      </w:r>
      <w:r w:rsidRPr="00B61EA9">
        <w:rPr>
          <w:rFonts w:cs="Calibri"/>
        </w:rPr>
        <w:t>, jednatel</w:t>
      </w:r>
      <w:r>
        <w:rPr>
          <w:rFonts w:cs="Calibri"/>
        </w:rPr>
        <w:t xml:space="preserve"> společnosti</w:t>
      </w:r>
    </w:p>
    <w:p w14:paraId="690D3F80" w14:textId="77777777" w:rsidR="00566A36" w:rsidRDefault="00566A36" w:rsidP="00D11047">
      <w:pPr>
        <w:spacing w:after="0"/>
        <w:jc w:val="both"/>
        <w:rPr>
          <w:rFonts w:cs="Calibri"/>
        </w:rPr>
      </w:pPr>
    </w:p>
    <w:p w14:paraId="3C49EE90" w14:textId="39048A51" w:rsidR="00566A36" w:rsidRPr="00B61EA9" w:rsidRDefault="00566A36" w:rsidP="00D11047">
      <w:pPr>
        <w:jc w:val="both"/>
        <w:rPr>
          <w:rFonts w:cs="Calibri"/>
        </w:rPr>
      </w:pPr>
      <w:r w:rsidRPr="00B61EA9">
        <w:rPr>
          <w:rFonts w:cs="Calibri"/>
        </w:rPr>
        <w:t xml:space="preserve">(dále jen </w:t>
      </w:r>
      <w:r w:rsidRPr="00234D40">
        <w:rPr>
          <w:rFonts w:cs="Calibri"/>
          <w:i/>
          <w:iCs/>
        </w:rPr>
        <w:t>„</w:t>
      </w:r>
      <w:r>
        <w:rPr>
          <w:rFonts w:cs="Calibri"/>
          <w:b/>
          <w:bCs/>
          <w:i/>
          <w:iCs/>
        </w:rPr>
        <w:t>Předávající</w:t>
      </w:r>
      <w:r w:rsidRPr="00234D40">
        <w:rPr>
          <w:rFonts w:cs="Calibri"/>
          <w:i/>
          <w:iCs/>
        </w:rPr>
        <w:t>“</w:t>
      </w:r>
      <w:r w:rsidRPr="00B61EA9">
        <w:rPr>
          <w:rFonts w:cs="Calibri"/>
        </w:rPr>
        <w:t>)</w:t>
      </w:r>
    </w:p>
    <w:p w14:paraId="7B51D4B7" w14:textId="77777777" w:rsidR="00566A36" w:rsidRPr="00B61EA9" w:rsidRDefault="00566A36" w:rsidP="00D11047">
      <w:pPr>
        <w:jc w:val="both"/>
        <w:rPr>
          <w:rFonts w:cs="Calibri"/>
        </w:rPr>
      </w:pPr>
      <w:r w:rsidRPr="00B61EA9">
        <w:rPr>
          <w:rFonts w:cs="Calibri"/>
        </w:rPr>
        <w:t>a</w:t>
      </w:r>
    </w:p>
    <w:p w14:paraId="0D5A587C" w14:textId="4452E80F" w:rsidR="00566A36" w:rsidRPr="0067010B" w:rsidRDefault="00566A36" w:rsidP="2E577C1F">
      <w:pPr>
        <w:autoSpaceDE w:val="0"/>
        <w:autoSpaceDN w:val="0"/>
        <w:adjustRightInd w:val="0"/>
        <w:jc w:val="both"/>
        <w:rPr>
          <w:rFonts w:cs="Calibri"/>
        </w:rPr>
      </w:pPr>
      <w:r w:rsidRPr="2E577C1F">
        <w:rPr>
          <w:rFonts w:cs="Calibri"/>
          <w:b/>
          <w:bCs/>
        </w:rPr>
        <w:t>P</w:t>
      </w:r>
      <w:r w:rsidR="00180904" w:rsidRPr="2E577C1F">
        <w:rPr>
          <w:rFonts w:cs="Calibri"/>
          <w:b/>
          <w:bCs/>
        </w:rPr>
        <w:t>ŘEBÍRAJÍCÍ</w:t>
      </w:r>
      <w:r w:rsidRPr="2E577C1F">
        <w:rPr>
          <w:rFonts w:cs="Calibri"/>
          <w:b/>
          <w:bCs/>
        </w:rPr>
        <w:t>:</w:t>
      </w:r>
      <w:r>
        <w:tab/>
      </w:r>
      <w:r>
        <w:tab/>
      </w:r>
      <w:r w:rsidR="4B2E67C4" w:rsidRPr="2E577C1F">
        <w:rPr>
          <w:rFonts w:cs="Calibri"/>
          <w:b/>
          <w:bCs/>
        </w:rPr>
        <w:t>Město Rychnov u Jablonce nad Nisou</w:t>
      </w:r>
    </w:p>
    <w:p w14:paraId="5E014504" w14:textId="3B9D6902" w:rsidR="00566A36" w:rsidRPr="0067010B" w:rsidRDefault="00566A36" w:rsidP="2E577C1F">
      <w:pPr>
        <w:autoSpaceDE w:val="0"/>
        <w:autoSpaceDN w:val="0"/>
        <w:adjustRightInd w:val="0"/>
        <w:contextualSpacing/>
        <w:jc w:val="both"/>
        <w:rPr>
          <w:rFonts w:cs="Calibri"/>
        </w:rPr>
      </w:pPr>
      <w:r w:rsidRPr="2E577C1F">
        <w:rPr>
          <w:rFonts w:cs="Calibri"/>
        </w:rPr>
        <w:t>IČ:</w:t>
      </w:r>
      <w:r>
        <w:tab/>
      </w:r>
      <w:r>
        <w:tab/>
      </w:r>
      <w:r>
        <w:tab/>
      </w:r>
      <w:r w:rsidR="06639812" w:rsidRPr="2E577C1F">
        <w:rPr>
          <w:rFonts w:cs="Calibri"/>
        </w:rPr>
        <w:t>00262552</w:t>
      </w:r>
    </w:p>
    <w:p w14:paraId="71C19E97" w14:textId="6FF436EE" w:rsidR="00566A36" w:rsidRPr="0067010B" w:rsidRDefault="00566A36" w:rsidP="2E577C1F">
      <w:pPr>
        <w:autoSpaceDE w:val="0"/>
        <w:autoSpaceDN w:val="0"/>
        <w:adjustRightInd w:val="0"/>
        <w:contextualSpacing/>
        <w:jc w:val="both"/>
        <w:rPr>
          <w:rFonts w:cs="Calibri"/>
        </w:rPr>
      </w:pPr>
      <w:r w:rsidRPr="2E577C1F">
        <w:rPr>
          <w:rFonts w:cs="Calibri"/>
        </w:rPr>
        <w:t>Sídlo:</w:t>
      </w:r>
      <w:r>
        <w:tab/>
      </w:r>
      <w:r>
        <w:tab/>
      </w:r>
      <w:r>
        <w:tab/>
      </w:r>
      <w:r w:rsidR="00890F80" w:rsidRPr="00890F80">
        <w:rPr>
          <w:rFonts w:asciiTheme="minorHAnsi" w:hAnsiTheme="minorHAnsi" w:cstheme="minorBidi"/>
        </w:rPr>
        <w:t>nám. Míru 720, 468 02 Rychnov u Jablonce nad Nisou</w:t>
      </w:r>
    </w:p>
    <w:p w14:paraId="2BEDF587" w14:textId="77777777" w:rsidR="00566A36" w:rsidRPr="0067010B" w:rsidRDefault="00566A36" w:rsidP="00D11047">
      <w:pPr>
        <w:autoSpaceDE w:val="0"/>
        <w:autoSpaceDN w:val="0"/>
        <w:adjustRightInd w:val="0"/>
        <w:contextualSpacing/>
        <w:jc w:val="both"/>
        <w:rPr>
          <w:rFonts w:cs="Calibri"/>
          <w:bCs/>
        </w:rPr>
      </w:pPr>
      <w:r>
        <w:rPr>
          <w:rFonts w:cs="Calibri"/>
          <w:bCs/>
        </w:rPr>
        <w:t>Zápis</w:t>
      </w:r>
      <w:r w:rsidRPr="0067010B">
        <w:rPr>
          <w:rFonts w:cs="Calibri"/>
          <w:bCs/>
        </w:rPr>
        <w:t>:</w:t>
      </w:r>
      <w:r w:rsidRPr="0067010B">
        <w:rPr>
          <w:rFonts w:cs="Calibri"/>
          <w:bCs/>
        </w:rPr>
        <w:tab/>
      </w:r>
      <w:r w:rsidRPr="0067010B">
        <w:rPr>
          <w:rFonts w:cs="Calibri"/>
          <w:bCs/>
        </w:rPr>
        <w:tab/>
      </w:r>
      <w:r w:rsidRPr="0067010B">
        <w:rPr>
          <w:rFonts w:cs="Calibri"/>
          <w:bCs/>
        </w:rPr>
        <w:tab/>
      </w:r>
      <w:r w:rsidRPr="003910CF">
        <w:rPr>
          <w:rFonts w:asciiTheme="minorHAnsi" w:hAnsiTheme="minorHAnsi" w:cstheme="minorHAnsi"/>
          <w:highlight w:val="yellow"/>
        </w:rPr>
        <w:fldChar w:fldCharType="begin"/>
      </w:r>
      <w:r w:rsidRPr="003910CF">
        <w:rPr>
          <w:rFonts w:asciiTheme="minorHAnsi" w:hAnsiTheme="minorHAnsi" w:cstheme="minorHAnsi"/>
          <w:highlight w:val="yellow"/>
        </w:rPr>
        <w:instrText xml:space="preserve"> MACROBUTTON  AcceptConflict "[bude doplněno]" </w:instrText>
      </w:r>
      <w:r w:rsidRPr="003910CF">
        <w:rPr>
          <w:rFonts w:asciiTheme="minorHAnsi" w:hAnsiTheme="minorHAnsi" w:cstheme="minorHAnsi"/>
          <w:highlight w:val="yellow"/>
        </w:rPr>
        <w:fldChar w:fldCharType="end"/>
      </w:r>
    </w:p>
    <w:p w14:paraId="62F0FA75" w14:textId="301C1D6D" w:rsidR="00566A36" w:rsidRPr="0067010B" w:rsidRDefault="00566A36" w:rsidP="2E577C1F">
      <w:pPr>
        <w:autoSpaceDE w:val="0"/>
        <w:autoSpaceDN w:val="0"/>
        <w:adjustRightInd w:val="0"/>
        <w:contextualSpacing/>
        <w:jc w:val="both"/>
        <w:rPr>
          <w:rFonts w:cs="Calibri"/>
        </w:rPr>
      </w:pPr>
      <w:r w:rsidRPr="2E577C1F">
        <w:rPr>
          <w:rFonts w:cs="Calibri"/>
        </w:rPr>
        <w:t>Zastoupení:</w:t>
      </w:r>
      <w:r>
        <w:tab/>
      </w:r>
      <w:r>
        <w:tab/>
      </w:r>
      <w:r w:rsidR="00890F80">
        <w:t>B</w:t>
      </w:r>
      <w:r w:rsidR="2ED35DA5" w:rsidRPr="2E577C1F">
        <w:rPr>
          <w:rFonts w:cs="Calibri"/>
        </w:rPr>
        <w:t>c. Tomáš Levinský, starosta</w:t>
      </w:r>
    </w:p>
    <w:p w14:paraId="4A413127" w14:textId="77777777" w:rsidR="00566A36" w:rsidRDefault="00566A36" w:rsidP="00D11047">
      <w:pPr>
        <w:spacing w:after="0"/>
        <w:jc w:val="both"/>
        <w:rPr>
          <w:rFonts w:cs="Calibri"/>
        </w:rPr>
      </w:pPr>
    </w:p>
    <w:p w14:paraId="5B30585B" w14:textId="0025B824" w:rsidR="00180904" w:rsidRDefault="00566A36" w:rsidP="00D11047">
      <w:pPr>
        <w:jc w:val="both"/>
        <w:rPr>
          <w:rFonts w:cs="Calibri"/>
        </w:rPr>
      </w:pPr>
      <w:r w:rsidRPr="00B61EA9">
        <w:rPr>
          <w:rFonts w:cs="Calibri"/>
        </w:rPr>
        <w:t xml:space="preserve">(dále jen </w:t>
      </w:r>
      <w:r w:rsidRPr="00234D40">
        <w:rPr>
          <w:rFonts w:cs="Calibri"/>
          <w:i/>
          <w:iCs/>
        </w:rPr>
        <w:t>„</w:t>
      </w:r>
      <w:r w:rsidRPr="00234D40">
        <w:rPr>
          <w:rFonts w:cs="Calibri"/>
          <w:b/>
          <w:bCs/>
          <w:i/>
          <w:iCs/>
        </w:rPr>
        <w:t>P</w:t>
      </w:r>
      <w:r w:rsidR="00180904">
        <w:rPr>
          <w:rFonts w:cs="Calibri"/>
          <w:b/>
          <w:bCs/>
          <w:i/>
          <w:iCs/>
        </w:rPr>
        <w:t>řebírající</w:t>
      </w:r>
      <w:r w:rsidRPr="00234D40">
        <w:rPr>
          <w:rFonts w:cs="Calibri"/>
          <w:i/>
          <w:iCs/>
        </w:rPr>
        <w:t>“</w:t>
      </w:r>
      <w:r w:rsidRPr="00B61EA9">
        <w:rPr>
          <w:rFonts w:cs="Calibri"/>
        </w:rPr>
        <w:t>)</w:t>
      </w:r>
    </w:p>
    <w:p w14:paraId="35E512C9" w14:textId="64580631" w:rsidR="00566A36" w:rsidRDefault="00566A36" w:rsidP="00D11047">
      <w:pPr>
        <w:jc w:val="both"/>
        <w:rPr>
          <w:rFonts w:cs="Calibri"/>
        </w:rPr>
      </w:pPr>
      <w:r w:rsidRPr="00B61EA9">
        <w:rPr>
          <w:rFonts w:cs="Calibri"/>
        </w:rPr>
        <w:t>(</w:t>
      </w:r>
      <w:r w:rsidR="00180904">
        <w:rPr>
          <w:rFonts w:cs="Calibri"/>
        </w:rPr>
        <w:t xml:space="preserve">Předávající a Přebírající </w:t>
      </w:r>
      <w:r w:rsidRPr="00B61EA9">
        <w:rPr>
          <w:rFonts w:cs="Calibri"/>
        </w:rPr>
        <w:t>společně dále</w:t>
      </w:r>
      <w:r>
        <w:rPr>
          <w:rFonts w:cs="Calibri"/>
        </w:rPr>
        <w:t xml:space="preserve"> </w:t>
      </w:r>
      <w:r w:rsidRPr="00B61EA9">
        <w:rPr>
          <w:rFonts w:cs="Calibri"/>
        </w:rPr>
        <w:t xml:space="preserve">jen </w:t>
      </w:r>
      <w:r w:rsidRPr="00234D40">
        <w:rPr>
          <w:rFonts w:cs="Calibri"/>
          <w:i/>
          <w:iCs/>
        </w:rPr>
        <w:t>„</w:t>
      </w:r>
      <w:r w:rsidRPr="00234D40">
        <w:rPr>
          <w:rFonts w:cs="Calibri"/>
          <w:b/>
          <w:bCs/>
          <w:i/>
          <w:iCs/>
        </w:rPr>
        <w:t>Strany</w:t>
      </w:r>
      <w:r w:rsidRPr="00234D40">
        <w:rPr>
          <w:rFonts w:cs="Calibri"/>
          <w:i/>
          <w:iCs/>
        </w:rPr>
        <w:t>“</w:t>
      </w:r>
      <w:r w:rsidRPr="00B61EA9">
        <w:rPr>
          <w:rFonts w:cs="Calibri"/>
        </w:rPr>
        <w:t xml:space="preserve"> </w:t>
      </w:r>
      <w:r>
        <w:rPr>
          <w:rFonts w:cs="Calibri"/>
        </w:rPr>
        <w:t xml:space="preserve">a jednotlivě dále jen </w:t>
      </w:r>
      <w:r w:rsidRPr="00234D40">
        <w:rPr>
          <w:rFonts w:cs="Calibri"/>
          <w:i/>
          <w:iCs/>
        </w:rPr>
        <w:t>„</w:t>
      </w:r>
      <w:r w:rsidRPr="00234D40">
        <w:rPr>
          <w:rFonts w:cs="Calibri"/>
          <w:b/>
          <w:bCs/>
          <w:i/>
          <w:iCs/>
        </w:rPr>
        <w:t>Strana</w:t>
      </w:r>
      <w:r w:rsidRPr="00234D40">
        <w:rPr>
          <w:rFonts w:cs="Calibri"/>
          <w:i/>
          <w:iCs/>
        </w:rPr>
        <w:t>“</w:t>
      </w:r>
      <w:r w:rsidRPr="00B61EA9">
        <w:rPr>
          <w:rFonts w:cs="Calibri"/>
        </w:rPr>
        <w:t>)</w:t>
      </w:r>
    </w:p>
    <w:p w14:paraId="1FF263FD" w14:textId="6E3460EB" w:rsidR="00180904" w:rsidRDefault="00180904" w:rsidP="00D11047">
      <w:pPr>
        <w:jc w:val="both"/>
        <w:rPr>
          <w:rFonts w:cs="Calibri"/>
        </w:rPr>
      </w:pPr>
    </w:p>
    <w:p w14:paraId="6A7703CA" w14:textId="1711FB26" w:rsidR="00180904" w:rsidRDefault="00180904" w:rsidP="00D11047">
      <w:pPr>
        <w:spacing w:after="0"/>
        <w:jc w:val="both"/>
        <w:rPr>
          <w:rFonts w:cs="Calibri"/>
        </w:rPr>
      </w:pPr>
      <w:r>
        <w:rPr>
          <w:rFonts w:cs="Calibri"/>
        </w:rPr>
        <w:t>Strany na základě Smlouvy o provozu kontaktního místa a dalších služeb v rámci IDOL uzavřené mezi Předávajícím a Přebírajícím tímto protokolem stvrzují, že níže uvedeného dne Předávající předal Přebírajícímu následující věci:</w:t>
      </w:r>
    </w:p>
    <w:p w14:paraId="27DC96AE" w14:textId="7A2ED5CF" w:rsidR="00180904" w:rsidRPr="00D11047" w:rsidRDefault="00247D67" w:rsidP="00D11047">
      <w:pPr>
        <w:pStyle w:val="Odstavecseseznamem"/>
        <w:numPr>
          <w:ilvl w:val="0"/>
          <w:numId w:val="15"/>
        </w:numPr>
        <w:spacing w:before="0"/>
        <w:rPr>
          <w:rFonts w:cs="Calibri"/>
        </w:rPr>
      </w:pPr>
      <w:proofErr w:type="spellStart"/>
      <w:r>
        <w:rPr>
          <w:rFonts w:cs="Calibri"/>
        </w:rPr>
        <w:t>T</w:t>
      </w:r>
      <w:r w:rsidR="00180904">
        <w:rPr>
          <w:rFonts w:cs="Calibri"/>
        </w:rPr>
        <w:t>okenizační</w:t>
      </w:r>
      <w:proofErr w:type="spellEnd"/>
      <w:r>
        <w:rPr>
          <w:rFonts w:cs="Calibri"/>
        </w:rPr>
        <w:t>/bankovní</w:t>
      </w:r>
      <w:r w:rsidR="00180904">
        <w:rPr>
          <w:rFonts w:cs="Calibri"/>
        </w:rPr>
        <w:t xml:space="preserve"> terminál</w:t>
      </w:r>
      <w:r w:rsidR="00482008">
        <w:rPr>
          <w:rFonts w:cs="Calibri"/>
        </w:rPr>
        <w:t xml:space="preserve"> </w:t>
      </w:r>
      <w:proofErr w:type="spellStart"/>
      <w:r w:rsidR="00482008">
        <w:rPr>
          <w:rFonts w:cs="Calibri"/>
        </w:rPr>
        <w:t>Ingenico</w:t>
      </w:r>
      <w:proofErr w:type="spellEnd"/>
      <w:r w:rsidR="00180904">
        <w:rPr>
          <w:rFonts w:cs="Calibri"/>
        </w:rPr>
        <w:t xml:space="preserve"> v počtu </w:t>
      </w:r>
      <w:r w:rsidR="00DD263A">
        <w:rPr>
          <w:rFonts w:cs="Calibri"/>
        </w:rPr>
        <w:t>1</w:t>
      </w:r>
      <w:r w:rsidR="00180904">
        <w:rPr>
          <w:rFonts w:asciiTheme="minorHAnsi" w:hAnsiTheme="minorHAnsi" w:cstheme="minorHAnsi"/>
        </w:rPr>
        <w:t xml:space="preserve"> kusů;</w:t>
      </w:r>
    </w:p>
    <w:p w14:paraId="3F774560" w14:textId="67E3A9FF" w:rsidR="00180904" w:rsidRPr="00247D67" w:rsidRDefault="00180904" w:rsidP="00D11047">
      <w:pPr>
        <w:pStyle w:val="Odstavecseseznamem"/>
        <w:numPr>
          <w:ilvl w:val="0"/>
          <w:numId w:val="15"/>
        </w:numPr>
        <w:spacing w:after="0"/>
        <w:rPr>
          <w:rFonts w:cs="Calibri"/>
        </w:rPr>
      </w:pPr>
      <w:proofErr w:type="spellStart"/>
      <w:r>
        <w:rPr>
          <w:rFonts w:asciiTheme="minorHAnsi" w:hAnsiTheme="minorHAnsi" w:cstheme="minorHAnsi"/>
        </w:rPr>
        <w:t>Telmax</w:t>
      </w:r>
      <w:proofErr w:type="spellEnd"/>
      <w:r>
        <w:rPr>
          <w:rFonts w:asciiTheme="minorHAnsi" w:hAnsiTheme="minorHAnsi" w:cstheme="minorHAnsi"/>
        </w:rPr>
        <w:t xml:space="preserve"> terminál </w:t>
      </w:r>
      <w:r w:rsidR="00482008">
        <w:rPr>
          <w:rFonts w:asciiTheme="minorHAnsi" w:hAnsiTheme="minorHAnsi" w:cstheme="minorHAnsi"/>
        </w:rPr>
        <w:t xml:space="preserve">PAX </w:t>
      </w:r>
      <w:r>
        <w:rPr>
          <w:rFonts w:asciiTheme="minorHAnsi" w:hAnsiTheme="minorHAnsi" w:cstheme="minorHAnsi"/>
        </w:rPr>
        <w:t xml:space="preserve">v počtu </w:t>
      </w:r>
      <w:r w:rsidR="00890F80">
        <w:rPr>
          <w:rFonts w:asciiTheme="minorHAnsi" w:hAnsiTheme="minorHAnsi" w:cstheme="minorHAnsi"/>
        </w:rPr>
        <w:t>0</w:t>
      </w:r>
      <w:r>
        <w:rPr>
          <w:rFonts w:asciiTheme="minorHAnsi" w:hAnsiTheme="minorHAnsi" w:cstheme="minorHAnsi"/>
        </w:rPr>
        <w:t xml:space="preserve"> kusů (společně dále jen </w:t>
      </w:r>
      <w:r w:rsidRPr="00D11047">
        <w:rPr>
          <w:rFonts w:asciiTheme="minorHAnsi" w:hAnsiTheme="minorHAnsi" w:cstheme="minorHAnsi"/>
          <w:i/>
          <w:iCs/>
        </w:rPr>
        <w:t>„</w:t>
      </w:r>
      <w:r w:rsidRPr="00D11047">
        <w:rPr>
          <w:rFonts w:asciiTheme="minorHAnsi" w:hAnsiTheme="minorHAnsi" w:cstheme="minorHAnsi"/>
          <w:b/>
          <w:bCs/>
          <w:i/>
          <w:iCs/>
        </w:rPr>
        <w:t>Terminály</w:t>
      </w:r>
      <w:r w:rsidRPr="00D11047">
        <w:rPr>
          <w:rFonts w:asciiTheme="minorHAnsi" w:hAnsiTheme="minorHAnsi" w:cstheme="minorHAnsi"/>
          <w:i/>
          <w:iCs/>
        </w:rPr>
        <w:t>“</w:t>
      </w:r>
      <w:r>
        <w:rPr>
          <w:rFonts w:asciiTheme="minorHAnsi" w:hAnsiTheme="minorHAnsi" w:cstheme="minorHAnsi"/>
        </w:rPr>
        <w:t>).</w:t>
      </w:r>
    </w:p>
    <w:p w14:paraId="001FCB8C" w14:textId="30CA9E41" w:rsidR="00247D67" w:rsidRPr="00180904" w:rsidRDefault="00247D67" w:rsidP="00D11047">
      <w:pPr>
        <w:pStyle w:val="Odstavecseseznamem"/>
        <w:numPr>
          <w:ilvl w:val="0"/>
          <w:numId w:val="15"/>
        </w:numPr>
        <w:spacing w:after="0"/>
        <w:rPr>
          <w:rFonts w:cs="Calibri"/>
        </w:rPr>
      </w:pPr>
      <w:r>
        <w:rPr>
          <w:rFonts w:asciiTheme="minorHAnsi" w:hAnsiTheme="minorHAnsi" w:cstheme="minorHAnsi"/>
        </w:rPr>
        <w:t xml:space="preserve">DORIAN+ včetně potřebných </w:t>
      </w:r>
      <w:proofErr w:type="spellStart"/>
      <w:r>
        <w:rPr>
          <w:rFonts w:asciiTheme="minorHAnsi" w:hAnsiTheme="minorHAnsi" w:cstheme="minorHAnsi"/>
        </w:rPr>
        <w:t>SAMů</w:t>
      </w:r>
      <w:proofErr w:type="spellEnd"/>
      <w:r>
        <w:rPr>
          <w:rFonts w:asciiTheme="minorHAnsi" w:hAnsiTheme="minorHAnsi" w:cstheme="minorHAnsi"/>
        </w:rPr>
        <w:t xml:space="preserve"> v</w:t>
      </w:r>
      <w:r w:rsidR="00DD263A">
        <w:rPr>
          <w:rFonts w:asciiTheme="minorHAnsi" w:hAnsiTheme="minorHAnsi" w:cstheme="minorHAnsi"/>
        </w:rPr>
        <w:t> </w:t>
      </w:r>
      <w:r>
        <w:rPr>
          <w:rFonts w:asciiTheme="minorHAnsi" w:hAnsiTheme="minorHAnsi" w:cstheme="minorHAnsi"/>
        </w:rPr>
        <w:t>počtu</w:t>
      </w:r>
      <w:r w:rsidR="00DD263A">
        <w:rPr>
          <w:rFonts w:asciiTheme="minorHAnsi" w:hAnsiTheme="minorHAnsi" w:cstheme="minorHAnsi"/>
        </w:rPr>
        <w:t xml:space="preserve"> 1</w:t>
      </w:r>
    </w:p>
    <w:p w14:paraId="36C7CE8F" w14:textId="18342459" w:rsidR="00180904" w:rsidRDefault="00180904" w:rsidP="00D11047">
      <w:pPr>
        <w:spacing w:before="240"/>
        <w:jc w:val="both"/>
        <w:rPr>
          <w:rFonts w:cs="Calibri"/>
        </w:rPr>
      </w:pPr>
      <w:r>
        <w:rPr>
          <w:rFonts w:cs="Calibri"/>
        </w:rPr>
        <w:t>Strany podpisem tohoto protokolu stvrzují, že v době předání byly Terminály bez vad.</w:t>
      </w:r>
    </w:p>
    <w:p w14:paraId="18614E26" w14:textId="77777777" w:rsidR="00180904" w:rsidRPr="00180904" w:rsidRDefault="00180904" w:rsidP="00D11047">
      <w:pPr>
        <w:jc w:val="both"/>
        <w:rPr>
          <w:rFonts w:cs="Calibri"/>
        </w:rPr>
      </w:pPr>
    </w:p>
    <w:p w14:paraId="73986406" w14:textId="14768C00" w:rsidR="00180904" w:rsidRDefault="00180904" w:rsidP="00890F80">
      <w:pPr>
        <w:pStyle w:val="Zkladntext2"/>
        <w:tabs>
          <w:tab w:val="clear" w:pos="48"/>
          <w:tab w:val="clear" w:pos="3158"/>
          <w:tab w:val="clear" w:pos="3254"/>
        </w:tabs>
        <w:spacing w:after="200" w:line="276" w:lineRule="auto"/>
        <w:jc w:val="left"/>
        <w:rPr>
          <w:rFonts w:ascii="Calibri" w:hAnsi="Calibri" w:cs="Calibri"/>
          <w:b w:val="0"/>
          <w:noProof w:val="0"/>
          <w:sz w:val="22"/>
          <w:szCs w:val="22"/>
        </w:rPr>
      </w:pPr>
      <w:r w:rsidRPr="2E577C1F">
        <w:rPr>
          <w:rFonts w:ascii="Calibri" w:hAnsi="Calibri" w:cs="Calibri"/>
          <w:b w:val="0"/>
          <w:noProof w:val="0"/>
          <w:sz w:val="22"/>
          <w:szCs w:val="22"/>
        </w:rPr>
        <w:t>V </w:t>
      </w:r>
      <w:r w:rsidR="00AB219C" w:rsidRPr="2E577C1F">
        <w:rPr>
          <w:rFonts w:ascii="Calibri" w:hAnsi="Calibri" w:cs="Calibri"/>
          <w:b w:val="0"/>
          <w:sz w:val="22"/>
          <w:szCs w:val="22"/>
        </w:rPr>
        <w:t>Liberci</w:t>
      </w:r>
      <w:r w:rsidRPr="2E577C1F">
        <w:rPr>
          <w:rFonts w:ascii="Calibri" w:hAnsi="Calibri" w:cs="Calibri"/>
          <w:b w:val="0"/>
          <w:noProof w:val="0"/>
          <w:sz w:val="22"/>
          <w:szCs w:val="22"/>
        </w:rPr>
        <w:t xml:space="preserve"> dne </w:t>
      </w:r>
      <w:r w:rsidR="008C3CC2">
        <w:rPr>
          <w:rFonts w:ascii="Calibri" w:hAnsi="Calibri" w:cs="Calibri"/>
          <w:b w:val="0"/>
          <w:noProof w:val="0"/>
          <w:sz w:val="22"/>
          <w:szCs w:val="22"/>
        </w:rPr>
        <w:t>7</w:t>
      </w:r>
      <w:r w:rsidR="008C3CC2">
        <w:rPr>
          <w:rFonts w:ascii="Calibri" w:hAnsi="Calibri" w:cs="Calibri"/>
          <w:b w:val="0"/>
          <w:sz w:val="22"/>
          <w:szCs w:val="22"/>
        </w:rPr>
        <w:t>.10.2024</w:t>
      </w:r>
      <w:r>
        <w:tab/>
      </w:r>
      <w:r>
        <w:tab/>
      </w:r>
      <w:r>
        <w:tab/>
      </w:r>
      <w:r>
        <w:tab/>
      </w:r>
      <w:r w:rsidR="00AB219C" w:rsidRPr="2E577C1F">
        <w:rPr>
          <w:rFonts w:ascii="Calibri" w:hAnsi="Calibri" w:cs="Calibri"/>
          <w:b w:val="0"/>
          <w:noProof w:val="0"/>
          <w:sz w:val="22"/>
          <w:szCs w:val="22"/>
        </w:rPr>
        <w:t>V </w:t>
      </w:r>
      <w:r w:rsidR="545BE0F2" w:rsidRPr="2E577C1F">
        <w:rPr>
          <w:rFonts w:ascii="Calibri" w:hAnsi="Calibri" w:cs="Calibri"/>
          <w:b w:val="0"/>
          <w:noProof w:val="0"/>
          <w:sz w:val="22"/>
          <w:szCs w:val="22"/>
        </w:rPr>
        <w:t>Rychnově u Jablonce nad Nisou</w:t>
      </w:r>
      <w:r w:rsidR="00AB219C" w:rsidRPr="2E577C1F">
        <w:rPr>
          <w:rFonts w:ascii="Calibri" w:hAnsi="Calibri" w:cs="Calibri"/>
          <w:b w:val="0"/>
          <w:noProof w:val="0"/>
          <w:sz w:val="22"/>
          <w:szCs w:val="22"/>
        </w:rPr>
        <w:t xml:space="preserve"> dne </w:t>
      </w:r>
      <w:r w:rsidR="008C3CC2">
        <w:rPr>
          <w:rFonts w:ascii="Calibri" w:hAnsi="Calibri" w:cs="Calibri"/>
          <w:b w:val="0"/>
          <w:noProof w:val="0"/>
          <w:sz w:val="22"/>
          <w:szCs w:val="22"/>
        </w:rPr>
        <w:t>7</w:t>
      </w:r>
      <w:r w:rsidR="16D873D8" w:rsidRPr="2E577C1F">
        <w:rPr>
          <w:rFonts w:ascii="Calibri" w:hAnsi="Calibri" w:cs="Calibri"/>
          <w:b w:val="0"/>
          <w:noProof w:val="0"/>
          <w:sz w:val="22"/>
          <w:szCs w:val="22"/>
        </w:rPr>
        <w:t>.</w:t>
      </w:r>
      <w:r w:rsidR="008C3CC2">
        <w:rPr>
          <w:rFonts w:ascii="Calibri" w:hAnsi="Calibri" w:cs="Calibri"/>
          <w:b w:val="0"/>
          <w:noProof w:val="0"/>
          <w:sz w:val="22"/>
          <w:szCs w:val="22"/>
        </w:rPr>
        <w:t>10</w:t>
      </w:r>
      <w:r w:rsidR="16D873D8" w:rsidRPr="2E577C1F">
        <w:rPr>
          <w:rFonts w:ascii="Calibri" w:hAnsi="Calibri" w:cs="Calibri"/>
          <w:b w:val="0"/>
          <w:noProof w:val="0"/>
          <w:sz w:val="22"/>
          <w:szCs w:val="22"/>
        </w:rPr>
        <w:t>.2024</w:t>
      </w:r>
    </w:p>
    <w:p w14:paraId="417B97BD" w14:textId="77777777" w:rsidR="00AB219C" w:rsidRPr="00B61EA9" w:rsidRDefault="00AB219C" w:rsidP="00AB219C">
      <w:pPr>
        <w:pStyle w:val="Zkladntext2"/>
        <w:tabs>
          <w:tab w:val="clear" w:pos="48"/>
          <w:tab w:val="clear" w:pos="3158"/>
          <w:tab w:val="clear" w:pos="3254"/>
        </w:tabs>
        <w:spacing w:after="200" w:line="276" w:lineRule="auto"/>
        <w:rPr>
          <w:rFonts w:cs="Calibri"/>
        </w:rPr>
      </w:pPr>
    </w:p>
    <w:sectPr w:rsidR="00AB219C" w:rsidRPr="00B61EA9" w:rsidSect="00840833">
      <w:headerReference w:type="default" r:id="rId13"/>
      <w:footerReference w:type="default" r:id="rId14"/>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94AD5" w14:textId="77777777" w:rsidR="00840833" w:rsidRDefault="00840833" w:rsidP="00D33B5F">
      <w:pPr>
        <w:spacing w:after="0" w:line="240" w:lineRule="auto"/>
      </w:pPr>
      <w:r>
        <w:separator/>
      </w:r>
    </w:p>
  </w:endnote>
  <w:endnote w:type="continuationSeparator" w:id="0">
    <w:p w14:paraId="163E4262" w14:textId="77777777" w:rsidR="00840833" w:rsidRDefault="00840833" w:rsidP="00D33B5F">
      <w:pPr>
        <w:spacing w:after="0" w:line="240" w:lineRule="auto"/>
      </w:pPr>
      <w:r>
        <w:continuationSeparator/>
      </w:r>
    </w:p>
  </w:endnote>
  <w:endnote w:type="continuationNotice" w:id="1">
    <w:p w14:paraId="345B6B62" w14:textId="77777777" w:rsidR="00840833" w:rsidRDefault="00840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027EC" w:rsidRPr="00D467F7" w14:paraId="16ADC41E" w14:textId="77777777" w:rsidTr="00D467F7">
      <w:tc>
        <w:tcPr>
          <w:tcW w:w="4531" w:type="dxa"/>
        </w:tcPr>
        <w:p w14:paraId="7658C5D5" w14:textId="22164197" w:rsidR="008027EC" w:rsidRPr="00D467F7" w:rsidRDefault="008027EC" w:rsidP="00D467F7">
          <w:pPr>
            <w:pStyle w:val="Zpat"/>
            <w:tabs>
              <w:tab w:val="left" w:pos="284"/>
            </w:tabs>
            <w:spacing w:after="0" w:line="240" w:lineRule="auto"/>
            <w:rPr>
              <w:rFonts w:cs="Calibri"/>
              <w:sz w:val="18"/>
              <w:szCs w:val="18"/>
            </w:rPr>
          </w:pPr>
          <w:r>
            <w:rPr>
              <w:rFonts w:cs="Calibri"/>
              <w:sz w:val="18"/>
              <w:szCs w:val="18"/>
            </w:rPr>
            <w:t>Verze 1.</w:t>
          </w:r>
          <w:r w:rsidR="008A283A">
            <w:rPr>
              <w:rFonts w:cs="Calibri"/>
              <w:sz w:val="18"/>
              <w:szCs w:val="18"/>
            </w:rPr>
            <w:t>5</w:t>
          </w:r>
          <w:r w:rsidR="008C3CC2">
            <w:rPr>
              <w:rFonts w:cs="Calibri"/>
              <w:sz w:val="18"/>
              <w:szCs w:val="18"/>
            </w:rPr>
            <w:t>1</w:t>
          </w:r>
        </w:p>
      </w:tc>
      <w:tc>
        <w:tcPr>
          <w:tcW w:w="4531" w:type="dxa"/>
        </w:tcPr>
        <w:p w14:paraId="46AA8499" w14:textId="7C6794EA" w:rsidR="008027EC" w:rsidRPr="00D467F7" w:rsidRDefault="008027EC" w:rsidP="00D467F7">
          <w:pPr>
            <w:pStyle w:val="Zpat"/>
            <w:tabs>
              <w:tab w:val="left" w:pos="284"/>
            </w:tabs>
            <w:spacing w:after="0" w:line="240" w:lineRule="auto"/>
            <w:jc w:val="right"/>
            <w:rPr>
              <w:rFonts w:cs="Calibri"/>
              <w:sz w:val="18"/>
              <w:szCs w:val="18"/>
            </w:rPr>
          </w:pPr>
          <w:r w:rsidRPr="00D467F7">
            <w:rPr>
              <w:rFonts w:cs="Calibri"/>
              <w:sz w:val="18"/>
              <w:szCs w:val="18"/>
            </w:rPr>
            <w:t xml:space="preserve">Strana </w:t>
          </w:r>
          <w:r w:rsidRPr="00D467F7">
            <w:rPr>
              <w:rFonts w:cs="Calibri"/>
              <w:b/>
              <w:sz w:val="18"/>
              <w:szCs w:val="18"/>
            </w:rPr>
            <w:fldChar w:fldCharType="begin"/>
          </w:r>
          <w:r w:rsidRPr="00D467F7">
            <w:rPr>
              <w:rFonts w:cs="Calibri"/>
              <w:b/>
              <w:sz w:val="18"/>
              <w:szCs w:val="18"/>
            </w:rPr>
            <w:instrText xml:space="preserve"> PAGE </w:instrText>
          </w:r>
          <w:r w:rsidRPr="00D467F7">
            <w:rPr>
              <w:rFonts w:cs="Calibri"/>
              <w:b/>
              <w:sz w:val="18"/>
              <w:szCs w:val="18"/>
            </w:rPr>
            <w:fldChar w:fldCharType="separate"/>
          </w:r>
          <w:r w:rsidR="00473DD4">
            <w:rPr>
              <w:rFonts w:cs="Calibri"/>
              <w:b/>
              <w:noProof/>
              <w:sz w:val="18"/>
              <w:szCs w:val="18"/>
            </w:rPr>
            <w:t>4</w:t>
          </w:r>
          <w:r w:rsidRPr="00D467F7">
            <w:rPr>
              <w:rFonts w:cs="Calibri"/>
              <w:b/>
              <w:sz w:val="18"/>
              <w:szCs w:val="18"/>
            </w:rPr>
            <w:fldChar w:fldCharType="end"/>
          </w:r>
          <w:r w:rsidRPr="00D467F7">
            <w:rPr>
              <w:rFonts w:cs="Calibri"/>
              <w:sz w:val="18"/>
              <w:szCs w:val="18"/>
            </w:rPr>
            <w:t xml:space="preserve"> z </w:t>
          </w:r>
          <w:r w:rsidRPr="00D467F7">
            <w:rPr>
              <w:rFonts w:cs="Calibri"/>
              <w:b/>
              <w:sz w:val="18"/>
              <w:szCs w:val="18"/>
            </w:rPr>
            <w:fldChar w:fldCharType="begin"/>
          </w:r>
          <w:r w:rsidRPr="00D467F7">
            <w:rPr>
              <w:rFonts w:cs="Calibri"/>
              <w:b/>
              <w:sz w:val="18"/>
              <w:szCs w:val="18"/>
            </w:rPr>
            <w:instrText xml:space="preserve"> NUMPAGES  </w:instrText>
          </w:r>
          <w:r w:rsidRPr="00D467F7">
            <w:rPr>
              <w:rFonts w:cs="Calibri"/>
              <w:b/>
              <w:sz w:val="18"/>
              <w:szCs w:val="18"/>
            </w:rPr>
            <w:fldChar w:fldCharType="separate"/>
          </w:r>
          <w:r w:rsidR="00473DD4">
            <w:rPr>
              <w:rFonts w:cs="Calibri"/>
              <w:b/>
              <w:noProof/>
              <w:sz w:val="18"/>
              <w:szCs w:val="18"/>
            </w:rPr>
            <w:t>12</w:t>
          </w:r>
          <w:r w:rsidRPr="00D467F7">
            <w:rPr>
              <w:rFonts w:cs="Calibri"/>
              <w:b/>
              <w:sz w:val="18"/>
              <w:szCs w:val="18"/>
            </w:rPr>
            <w:fldChar w:fldCharType="end"/>
          </w:r>
        </w:p>
      </w:tc>
    </w:tr>
  </w:tbl>
  <w:p w14:paraId="31C0E9B9" w14:textId="77777777" w:rsidR="008027EC" w:rsidRDefault="008027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CD64A" w14:textId="77777777" w:rsidR="00840833" w:rsidRDefault="00840833" w:rsidP="00D33B5F">
      <w:pPr>
        <w:spacing w:after="0" w:line="240" w:lineRule="auto"/>
      </w:pPr>
      <w:r>
        <w:separator/>
      </w:r>
    </w:p>
  </w:footnote>
  <w:footnote w:type="continuationSeparator" w:id="0">
    <w:p w14:paraId="793E8D08" w14:textId="77777777" w:rsidR="00840833" w:rsidRDefault="00840833" w:rsidP="00D33B5F">
      <w:pPr>
        <w:spacing w:after="0" w:line="240" w:lineRule="auto"/>
      </w:pPr>
      <w:r>
        <w:continuationSeparator/>
      </w:r>
    </w:p>
  </w:footnote>
  <w:footnote w:type="continuationNotice" w:id="1">
    <w:p w14:paraId="1E7FBA3B" w14:textId="77777777" w:rsidR="00840833" w:rsidRDefault="008408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EB736" w14:textId="15BC8553" w:rsidR="008027EC" w:rsidRPr="005454BE" w:rsidRDefault="008027EC" w:rsidP="00C34458">
    <w:pPr>
      <w:pStyle w:val="Zhlav"/>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46C70"/>
    <w:multiLevelType w:val="hybridMultilevel"/>
    <w:tmpl w:val="8570780C"/>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53233F"/>
    <w:multiLevelType w:val="hybridMultilevel"/>
    <w:tmpl w:val="AA680398"/>
    <w:lvl w:ilvl="0" w:tplc="FFFFFFFF">
      <w:start w:val="1"/>
      <w:numFmt w:val="bullet"/>
      <w:pStyle w:val="Znaka1"/>
      <w:lvlText w:val=""/>
      <w:lvlJc w:val="left"/>
      <w:pPr>
        <w:tabs>
          <w:tab w:val="num" w:pos="530"/>
        </w:tabs>
        <w:ind w:left="397" w:hanging="227"/>
      </w:pPr>
      <w:rPr>
        <w:rFonts w:ascii="Symbol" w:hAnsi="Symbol" w:hint="default"/>
      </w:rPr>
    </w:lvl>
    <w:lvl w:ilvl="1" w:tplc="FFFFFFFF">
      <w:start w:val="1"/>
      <w:numFmt w:val="bullet"/>
      <w:pStyle w:val="Znakakoleko"/>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F19EE"/>
    <w:multiLevelType w:val="hybridMultilevel"/>
    <w:tmpl w:val="C798C4B8"/>
    <w:lvl w:ilvl="0" w:tplc="35AC8D3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9701396"/>
    <w:multiLevelType w:val="hybridMultilevel"/>
    <w:tmpl w:val="B5B4308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890654"/>
    <w:multiLevelType w:val="multilevel"/>
    <w:tmpl w:val="BAC2222A"/>
    <w:lvl w:ilvl="0">
      <w:start w:val="1"/>
      <w:numFmt w:val="decimal"/>
      <w:pStyle w:val="Nadpis1"/>
      <w:lvlText w:val="%1"/>
      <w:lvlJc w:val="left"/>
      <w:pPr>
        <w:tabs>
          <w:tab w:val="num" w:pos="993"/>
        </w:tabs>
        <w:ind w:left="993" w:hanging="851"/>
      </w:pPr>
      <w:rPr>
        <w:rFonts w:ascii="Helvetica" w:hAnsi="Helvetica" w:cs="Helvetica" w:hint="default"/>
        <w:b/>
        <w:bCs/>
        <w:i w:val="0"/>
        <w:iCs w:val="0"/>
        <w:caps w:val="0"/>
        <w:strike w:val="0"/>
        <w:dstrike w:val="0"/>
        <w:vanish w:val="0"/>
        <w:color w:val="000000"/>
        <w:sz w:val="32"/>
        <w:szCs w:val="32"/>
        <w:vertAlign w:val="baseline"/>
      </w:rPr>
    </w:lvl>
    <w:lvl w:ilvl="1">
      <w:start w:val="1"/>
      <w:numFmt w:val="decimal"/>
      <w:pStyle w:val="Nadpis2"/>
      <w:lvlText w:val="%1.%2"/>
      <w:lvlJc w:val="left"/>
      <w:pPr>
        <w:tabs>
          <w:tab w:val="num" w:pos="851"/>
        </w:tabs>
        <w:ind w:left="851" w:hanging="851"/>
      </w:pPr>
      <w:rPr>
        <w:rFonts w:ascii="Helvetica" w:hAnsi="Helvetica" w:cs="Helvetica" w:hint="default"/>
        <w:b/>
        <w:bCs/>
        <w:i w:val="0"/>
        <w:iCs w:val="0"/>
        <w:caps w:val="0"/>
        <w:strike w:val="0"/>
        <w:dstrike w:val="0"/>
        <w:vanish w:val="0"/>
        <w:color w:val="000000"/>
        <w:sz w:val="28"/>
        <w:szCs w:val="28"/>
        <w:vertAlign w:val="baseline"/>
      </w:rPr>
    </w:lvl>
    <w:lvl w:ilvl="2">
      <w:start w:val="1"/>
      <w:numFmt w:val="decimal"/>
      <w:pStyle w:val="Nadpis3"/>
      <w:lvlText w:val="%1.%2.%3"/>
      <w:lvlJc w:val="left"/>
      <w:pPr>
        <w:tabs>
          <w:tab w:val="num" w:pos="1135"/>
        </w:tabs>
        <w:ind w:left="1135" w:hanging="851"/>
      </w:pPr>
      <w:rPr>
        <w:rFonts w:ascii="Helvetica" w:hAnsi="Helvetica" w:cs="Helvetica" w:hint="default"/>
        <w:b/>
        <w:bCs/>
        <w:i w:val="0"/>
        <w:iCs w:val="0"/>
        <w:caps w:val="0"/>
        <w:strike w:val="0"/>
        <w:dstrike w:val="0"/>
        <w:vanish w:val="0"/>
        <w:sz w:val="24"/>
        <w:szCs w:val="24"/>
        <w:vertAlign w:val="baseline"/>
      </w:rPr>
    </w:lvl>
    <w:lvl w:ilvl="3">
      <w:start w:val="1"/>
      <w:numFmt w:val="decimal"/>
      <w:pStyle w:val="Nadpis4"/>
      <w:lvlText w:val="%1.%2.%3.%4"/>
      <w:lvlJc w:val="left"/>
      <w:pPr>
        <w:tabs>
          <w:tab w:val="num" w:pos="851"/>
        </w:tabs>
        <w:ind w:left="851" w:hanging="851"/>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54E63D6"/>
    <w:multiLevelType w:val="hybridMultilevel"/>
    <w:tmpl w:val="74A8D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542E2B"/>
    <w:multiLevelType w:val="hybridMultilevel"/>
    <w:tmpl w:val="B412BD80"/>
    <w:lvl w:ilvl="0" w:tplc="AFCA886A">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092AC3"/>
    <w:multiLevelType w:val="hybridMultilevel"/>
    <w:tmpl w:val="8570780C"/>
    <w:lvl w:ilvl="0" w:tplc="FFFFFFFF">
      <w:start w:val="1"/>
      <w:numFmt w:val="lowerRoman"/>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B805DA"/>
    <w:multiLevelType w:val="hybridMultilevel"/>
    <w:tmpl w:val="59825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781106"/>
    <w:multiLevelType w:val="multilevel"/>
    <w:tmpl w:val="CA8CDC50"/>
    <w:lvl w:ilvl="0">
      <w:start w:val="1"/>
      <w:numFmt w:val="decimal"/>
      <w:pStyle w:val="rove1"/>
      <w:lvlText w:val="%1."/>
      <w:lvlJc w:val="left"/>
      <w:pPr>
        <w:ind w:left="502" w:hanging="360"/>
      </w:pPr>
      <w:rPr>
        <w:rFonts w:cs="Times New Roman"/>
      </w:rPr>
    </w:lvl>
    <w:lvl w:ilvl="1">
      <w:start w:val="1"/>
      <w:numFmt w:val="decimal"/>
      <w:lvlText w:val="%1.%2."/>
      <w:lvlJc w:val="left"/>
      <w:pPr>
        <w:ind w:left="432" w:hanging="432"/>
      </w:pPr>
      <w:rPr>
        <w:rFonts w:ascii="Calibri" w:hAnsi="Calibri" w:hint="default"/>
        <w:b w:val="0"/>
        <w:sz w:val="22"/>
        <w:szCs w:val="22"/>
      </w:rPr>
    </w:lvl>
    <w:lvl w:ilvl="2">
      <w:start w:val="1"/>
      <w:numFmt w:val="lowerRoman"/>
      <w:lvlText w:val="(%3)"/>
      <w:lvlJc w:val="left"/>
      <w:pPr>
        <w:ind w:left="1366" w:hanging="504"/>
      </w:pPr>
      <w:rPr>
        <w:rFonts w:hint="default"/>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0" w15:restartNumberingAfterBreak="0">
    <w:nsid w:val="3AE93B5D"/>
    <w:multiLevelType w:val="hybridMultilevel"/>
    <w:tmpl w:val="F0D812FC"/>
    <w:lvl w:ilvl="0" w:tplc="6AEAF68C">
      <w:start w:val="7"/>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C08AB9"/>
    <w:multiLevelType w:val="multilevel"/>
    <w:tmpl w:val="2690E8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E613A8"/>
    <w:multiLevelType w:val="multilevel"/>
    <w:tmpl w:val="040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562D510F"/>
    <w:multiLevelType w:val="hybridMultilevel"/>
    <w:tmpl w:val="3B6617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4123"/>
        </w:tabs>
        <w:ind w:left="4123"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57E7720C"/>
    <w:multiLevelType w:val="multilevel"/>
    <w:tmpl w:val="828A60C6"/>
    <w:lvl w:ilvl="0">
      <w:start w:val="1"/>
      <w:numFmt w:val="decimal"/>
      <w:pStyle w:val="mjstyl1"/>
      <w:lvlText w:val="%1."/>
      <w:lvlJc w:val="left"/>
      <w:pPr>
        <w:ind w:left="720" w:hanging="360"/>
      </w:pPr>
      <w:rPr>
        <w:rFonts w:hint="default"/>
        <w:b/>
      </w:rPr>
    </w:lvl>
    <w:lvl w:ilvl="1">
      <w:start w:val="1"/>
      <w:numFmt w:val="decimal"/>
      <w:lvlText w:val="3.%2."/>
      <w:lvlJc w:val="left"/>
      <w:pPr>
        <w:ind w:left="144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49C7B7A"/>
    <w:multiLevelType w:val="hybridMultilevel"/>
    <w:tmpl w:val="204A2A16"/>
    <w:lvl w:ilvl="0" w:tplc="DAC094F0">
      <w:start w:val="1"/>
      <w:numFmt w:val="upperLetter"/>
      <w:pStyle w:val="J1"/>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71909AC"/>
    <w:multiLevelType w:val="hybridMultilevel"/>
    <w:tmpl w:val="8570780C"/>
    <w:lvl w:ilvl="0" w:tplc="AA284D0E">
      <w:start w:val="1"/>
      <w:numFmt w:val="lowerRoman"/>
      <w:lvlText w:val="(%1)"/>
      <w:lvlJc w:val="lef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92390D"/>
    <w:multiLevelType w:val="hybridMultilevel"/>
    <w:tmpl w:val="3858028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123"/>
        </w:tabs>
        <w:ind w:left="1428"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0" w15:restartNumberingAfterBreak="0">
    <w:nsid w:val="6F3F207D"/>
    <w:multiLevelType w:val="hybridMultilevel"/>
    <w:tmpl w:val="8570780C"/>
    <w:lvl w:ilvl="0" w:tplc="FFFFFFFF">
      <w:start w:val="1"/>
      <w:numFmt w:val="lowerRoman"/>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7207214">
    <w:abstractNumId w:val="11"/>
  </w:num>
  <w:num w:numId="2" w16cid:durableId="2062317503">
    <w:abstractNumId w:val="9"/>
  </w:num>
  <w:num w:numId="3" w16cid:durableId="2054502464">
    <w:abstractNumId w:val="4"/>
  </w:num>
  <w:num w:numId="4" w16cid:durableId="1411580340">
    <w:abstractNumId w:val="14"/>
  </w:num>
  <w:num w:numId="5" w16cid:durableId="207302915">
    <w:abstractNumId w:val="19"/>
  </w:num>
  <w:num w:numId="6" w16cid:durableId="922835042">
    <w:abstractNumId w:val="15"/>
  </w:num>
  <w:num w:numId="7" w16cid:durableId="992949305">
    <w:abstractNumId w:val="1"/>
  </w:num>
  <w:num w:numId="8" w16cid:durableId="1918243351">
    <w:abstractNumId w:val="17"/>
  </w:num>
  <w:num w:numId="9" w16cid:durableId="1790737240">
    <w:abstractNumId w:val="16"/>
  </w:num>
  <w:num w:numId="10" w16cid:durableId="1081215327">
    <w:abstractNumId w:val="18"/>
  </w:num>
  <w:num w:numId="11" w16cid:durableId="985276742">
    <w:abstractNumId w:val="5"/>
  </w:num>
  <w:num w:numId="12" w16cid:durableId="1326595348">
    <w:abstractNumId w:val="0"/>
  </w:num>
  <w:num w:numId="13" w16cid:durableId="75135704">
    <w:abstractNumId w:val="8"/>
  </w:num>
  <w:num w:numId="14" w16cid:durableId="210070547">
    <w:abstractNumId w:val="13"/>
  </w:num>
  <w:num w:numId="15" w16cid:durableId="400762673">
    <w:abstractNumId w:val="10"/>
  </w:num>
  <w:num w:numId="16" w16cid:durableId="1979990062">
    <w:abstractNumId w:val="6"/>
  </w:num>
  <w:num w:numId="17" w16cid:durableId="176626800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1125784">
    <w:abstractNumId w:val="3"/>
  </w:num>
  <w:num w:numId="19" w16cid:durableId="224686126">
    <w:abstractNumId w:val="2"/>
  </w:num>
  <w:num w:numId="20" w16cid:durableId="384375965">
    <w:abstractNumId w:val="2"/>
  </w:num>
  <w:num w:numId="21" w16cid:durableId="525871533">
    <w:abstractNumId w:val="20"/>
  </w:num>
  <w:num w:numId="22" w16cid:durableId="1056733775">
    <w:abstractNumId w:val="7"/>
  </w:num>
  <w:num w:numId="23" w16cid:durableId="144765737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gAiUwNDM2NDSyMjSyUdpeDU4uLM/DyQAsNaAH1kyWEsAAAA"/>
  </w:docVars>
  <w:rsids>
    <w:rsidRoot w:val="00354ECF"/>
    <w:rsid w:val="000005FB"/>
    <w:rsid w:val="000029DD"/>
    <w:rsid w:val="00002FF2"/>
    <w:rsid w:val="00003330"/>
    <w:rsid w:val="00003F82"/>
    <w:rsid w:val="00004B8C"/>
    <w:rsid w:val="00005277"/>
    <w:rsid w:val="00007C2E"/>
    <w:rsid w:val="00007F72"/>
    <w:rsid w:val="0001024F"/>
    <w:rsid w:val="00011E94"/>
    <w:rsid w:val="0001233F"/>
    <w:rsid w:val="0001375B"/>
    <w:rsid w:val="00014B43"/>
    <w:rsid w:val="00016AD0"/>
    <w:rsid w:val="00016B02"/>
    <w:rsid w:val="00017ACE"/>
    <w:rsid w:val="00020A07"/>
    <w:rsid w:val="00020FF8"/>
    <w:rsid w:val="00021A19"/>
    <w:rsid w:val="00022CEF"/>
    <w:rsid w:val="00022DEB"/>
    <w:rsid w:val="000236DD"/>
    <w:rsid w:val="000242EB"/>
    <w:rsid w:val="00024BA8"/>
    <w:rsid w:val="00024E6A"/>
    <w:rsid w:val="0002512E"/>
    <w:rsid w:val="000255E0"/>
    <w:rsid w:val="00027036"/>
    <w:rsid w:val="00027717"/>
    <w:rsid w:val="00031DED"/>
    <w:rsid w:val="000330B3"/>
    <w:rsid w:val="0003348B"/>
    <w:rsid w:val="00034C23"/>
    <w:rsid w:val="00034D12"/>
    <w:rsid w:val="000365DD"/>
    <w:rsid w:val="00036B14"/>
    <w:rsid w:val="00037ABF"/>
    <w:rsid w:val="00042120"/>
    <w:rsid w:val="00042C76"/>
    <w:rsid w:val="000430BE"/>
    <w:rsid w:val="000506D1"/>
    <w:rsid w:val="00050942"/>
    <w:rsid w:val="00052720"/>
    <w:rsid w:val="00052E33"/>
    <w:rsid w:val="000570F7"/>
    <w:rsid w:val="00060370"/>
    <w:rsid w:val="00060DA7"/>
    <w:rsid w:val="0006342B"/>
    <w:rsid w:val="000670CC"/>
    <w:rsid w:val="00072D7F"/>
    <w:rsid w:val="00073B62"/>
    <w:rsid w:val="000745BB"/>
    <w:rsid w:val="00076B90"/>
    <w:rsid w:val="000800EE"/>
    <w:rsid w:val="00080E78"/>
    <w:rsid w:val="000831D7"/>
    <w:rsid w:val="00083B09"/>
    <w:rsid w:val="00084C13"/>
    <w:rsid w:val="000852A1"/>
    <w:rsid w:val="00085EE7"/>
    <w:rsid w:val="00085EE9"/>
    <w:rsid w:val="000869B0"/>
    <w:rsid w:val="00086F19"/>
    <w:rsid w:val="00087D57"/>
    <w:rsid w:val="00093712"/>
    <w:rsid w:val="00093775"/>
    <w:rsid w:val="000938F7"/>
    <w:rsid w:val="00095418"/>
    <w:rsid w:val="00096AE7"/>
    <w:rsid w:val="00097B0E"/>
    <w:rsid w:val="000A0686"/>
    <w:rsid w:val="000A0AFC"/>
    <w:rsid w:val="000A33E2"/>
    <w:rsid w:val="000A3A1C"/>
    <w:rsid w:val="000A458E"/>
    <w:rsid w:val="000A5434"/>
    <w:rsid w:val="000A5A9B"/>
    <w:rsid w:val="000A5D9A"/>
    <w:rsid w:val="000B072D"/>
    <w:rsid w:val="000B073A"/>
    <w:rsid w:val="000B0FE1"/>
    <w:rsid w:val="000B1F20"/>
    <w:rsid w:val="000B2B45"/>
    <w:rsid w:val="000B3352"/>
    <w:rsid w:val="000B445D"/>
    <w:rsid w:val="000B4562"/>
    <w:rsid w:val="000B63AB"/>
    <w:rsid w:val="000C02CA"/>
    <w:rsid w:val="000C0CFC"/>
    <w:rsid w:val="000C2A86"/>
    <w:rsid w:val="000C3B9D"/>
    <w:rsid w:val="000D0088"/>
    <w:rsid w:val="000D0730"/>
    <w:rsid w:val="000D4CE1"/>
    <w:rsid w:val="000E1280"/>
    <w:rsid w:val="000E3B50"/>
    <w:rsid w:val="000E3FAC"/>
    <w:rsid w:val="000E42D1"/>
    <w:rsid w:val="000E4472"/>
    <w:rsid w:val="000E499F"/>
    <w:rsid w:val="000E59FA"/>
    <w:rsid w:val="000F073A"/>
    <w:rsid w:val="000F0D14"/>
    <w:rsid w:val="000F11DA"/>
    <w:rsid w:val="000F5996"/>
    <w:rsid w:val="000F696C"/>
    <w:rsid w:val="000F7E1B"/>
    <w:rsid w:val="001003C5"/>
    <w:rsid w:val="00100B83"/>
    <w:rsid w:val="00100CB8"/>
    <w:rsid w:val="00101546"/>
    <w:rsid w:val="00101A8D"/>
    <w:rsid w:val="00102105"/>
    <w:rsid w:val="00103E8F"/>
    <w:rsid w:val="001046CE"/>
    <w:rsid w:val="00104B67"/>
    <w:rsid w:val="00105E6A"/>
    <w:rsid w:val="00106955"/>
    <w:rsid w:val="00106A2F"/>
    <w:rsid w:val="0010736D"/>
    <w:rsid w:val="0011209D"/>
    <w:rsid w:val="001127B1"/>
    <w:rsid w:val="00117957"/>
    <w:rsid w:val="00117D04"/>
    <w:rsid w:val="00120D1B"/>
    <w:rsid w:val="00123A30"/>
    <w:rsid w:val="00124326"/>
    <w:rsid w:val="001250BB"/>
    <w:rsid w:val="00125F57"/>
    <w:rsid w:val="00126C07"/>
    <w:rsid w:val="0012721C"/>
    <w:rsid w:val="001310B9"/>
    <w:rsid w:val="001316ED"/>
    <w:rsid w:val="00132053"/>
    <w:rsid w:val="001323A9"/>
    <w:rsid w:val="00133534"/>
    <w:rsid w:val="0013377F"/>
    <w:rsid w:val="00133A7C"/>
    <w:rsid w:val="00136F4D"/>
    <w:rsid w:val="00137710"/>
    <w:rsid w:val="001411B0"/>
    <w:rsid w:val="00141E51"/>
    <w:rsid w:val="001451E0"/>
    <w:rsid w:val="0014546D"/>
    <w:rsid w:val="00145B99"/>
    <w:rsid w:val="00146792"/>
    <w:rsid w:val="001468FD"/>
    <w:rsid w:val="001473AD"/>
    <w:rsid w:val="00151340"/>
    <w:rsid w:val="00152046"/>
    <w:rsid w:val="00152287"/>
    <w:rsid w:val="00152432"/>
    <w:rsid w:val="00153FB8"/>
    <w:rsid w:val="00157A3B"/>
    <w:rsid w:val="00157F68"/>
    <w:rsid w:val="00161200"/>
    <w:rsid w:val="00162029"/>
    <w:rsid w:val="00163BCB"/>
    <w:rsid w:val="00163E94"/>
    <w:rsid w:val="00164986"/>
    <w:rsid w:val="00164B65"/>
    <w:rsid w:val="001656C2"/>
    <w:rsid w:val="00167677"/>
    <w:rsid w:val="00167E1D"/>
    <w:rsid w:val="0017063E"/>
    <w:rsid w:val="00170B0E"/>
    <w:rsid w:val="00171A93"/>
    <w:rsid w:val="00172468"/>
    <w:rsid w:val="00172FC9"/>
    <w:rsid w:val="00174D6E"/>
    <w:rsid w:val="00175886"/>
    <w:rsid w:val="00177135"/>
    <w:rsid w:val="00177380"/>
    <w:rsid w:val="00180904"/>
    <w:rsid w:val="00180E72"/>
    <w:rsid w:val="001819BD"/>
    <w:rsid w:val="001824F2"/>
    <w:rsid w:val="00184C87"/>
    <w:rsid w:val="00186A20"/>
    <w:rsid w:val="001903A1"/>
    <w:rsid w:val="001909FF"/>
    <w:rsid w:val="00192011"/>
    <w:rsid w:val="0019261C"/>
    <w:rsid w:val="00193EA4"/>
    <w:rsid w:val="00194546"/>
    <w:rsid w:val="00195AC0"/>
    <w:rsid w:val="00195BFB"/>
    <w:rsid w:val="00197C52"/>
    <w:rsid w:val="001A0982"/>
    <w:rsid w:val="001A24C9"/>
    <w:rsid w:val="001A32E6"/>
    <w:rsid w:val="001A4455"/>
    <w:rsid w:val="001A4B17"/>
    <w:rsid w:val="001A58CF"/>
    <w:rsid w:val="001A5FA4"/>
    <w:rsid w:val="001A71B1"/>
    <w:rsid w:val="001A7F1E"/>
    <w:rsid w:val="001B1E1F"/>
    <w:rsid w:val="001B230F"/>
    <w:rsid w:val="001B4943"/>
    <w:rsid w:val="001B5F82"/>
    <w:rsid w:val="001B637D"/>
    <w:rsid w:val="001B6D3E"/>
    <w:rsid w:val="001B7C17"/>
    <w:rsid w:val="001C0AF4"/>
    <w:rsid w:val="001C14AF"/>
    <w:rsid w:val="001C1825"/>
    <w:rsid w:val="001C2682"/>
    <w:rsid w:val="001C2736"/>
    <w:rsid w:val="001C3042"/>
    <w:rsid w:val="001C5DC2"/>
    <w:rsid w:val="001C6A6C"/>
    <w:rsid w:val="001C6B29"/>
    <w:rsid w:val="001C762C"/>
    <w:rsid w:val="001C7D7C"/>
    <w:rsid w:val="001C7FE0"/>
    <w:rsid w:val="001D1359"/>
    <w:rsid w:val="001D199D"/>
    <w:rsid w:val="001D1DB2"/>
    <w:rsid w:val="001D23E5"/>
    <w:rsid w:val="001D45BB"/>
    <w:rsid w:val="001D467C"/>
    <w:rsid w:val="001D482E"/>
    <w:rsid w:val="001D4B6D"/>
    <w:rsid w:val="001D4E7A"/>
    <w:rsid w:val="001D7A5A"/>
    <w:rsid w:val="001E0F8B"/>
    <w:rsid w:val="001E1A05"/>
    <w:rsid w:val="001E1DCE"/>
    <w:rsid w:val="001E21E4"/>
    <w:rsid w:val="001E2739"/>
    <w:rsid w:val="001E37BE"/>
    <w:rsid w:val="001E3F34"/>
    <w:rsid w:val="001E4E04"/>
    <w:rsid w:val="001E5A07"/>
    <w:rsid w:val="001E638A"/>
    <w:rsid w:val="001E7CE9"/>
    <w:rsid w:val="001F0E38"/>
    <w:rsid w:val="001F3244"/>
    <w:rsid w:val="001F6F6B"/>
    <w:rsid w:val="001F76CD"/>
    <w:rsid w:val="002019A1"/>
    <w:rsid w:val="00204486"/>
    <w:rsid w:val="002067F2"/>
    <w:rsid w:val="0020693F"/>
    <w:rsid w:val="00210285"/>
    <w:rsid w:val="00210EAA"/>
    <w:rsid w:val="00212A20"/>
    <w:rsid w:val="00212FAE"/>
    <w:rsid w:val="00213622"/>
    <w:rsid w:val="00213FC4"/>
    <w:rsid w:val="002152F7"/>
    <w:rsid w:val="002154F0"/>
    <w:rsid w:val="00215B3F"/>
    <w:rsid w:val="00216AEB"/>
    <w:rsid w:val="0022041F"/>
    <w:rsid w:val="00220DF9"/>
    <w:rsid w:val="002213FE"/>
    <w:rsid w:val="00221ECE"/>
    <w:rsid w:val="0022214B"/>
    <w:rsid w:val="00222A3D"/>
    <w:rsid w:val="002232DA"/>
    <w:rsid w:val="00224C06"/>
    <w:rsid w:val="002255AF"/>
    <w:rsid w:val="00225C53"/>
    <w:rsid w:val="0022624A"/>
    <w:rsid w:val="00233820"/>
    <w:rsid w:val="00233E07"/>
    <w:rsid w:val="00234D40"/>
    <w:rsid w:val="002362D1"/>
    <w:rsid w:val="0024026E"/>
    <w:rsid w:val="002406E1"/>
    <w:rsid w:val="002420AD"/>
    <w:rsid w:val="00242429"/>
    <w:rsid w:val="00245725"/>
    <w:rsid w:val="0024612E"/>
    <w:rsid w:val="002465E2"/>
    <w:rsid w:val="002469E8"/>
    <w:rsid w:val="00247A5B"/>
    <w:rsid w:val="00247D67"/>
    <w:rsid w:val="00247F57"/>
    <w:rsid w:val="002515B6"/>
    <w:rsid w:val="002530F2"/>
    <w:rsid w:val="00254274"/>
    <w:rsid w:val="00254FB4"/>
    <w:rsid w:val="0025518E"/>
    <w:rsid w:val="00255BE0"/>
    <w:rsid w:val="002562F1"/>
    <w:rsid w:val="0026171F"/>
    <w:rsid w:val="00261CF5"/>
    <w:rsid w:val="002621A8"/>
    <w:rsid w:val="0026301B"/>
    <w:rsid w:val="002653B8"/>
    <w:rsid w:val="00265D5E"/>
    <w:rsid w:val="00265DE4"/>
    <w:rsid w:val="00266B8B"/>
    <w:rsid w:val="00267726"/>
    <w:rsid w:val="002706EB"/>
    <w:rsid w:val="00273308"/>
    <w:rsid w:val="0027451F"/>
    <w:rsid w:val="0027452A"/>
    <w:rsid w:val="0027466F"/>
    <w:rsid w:val="00274DE2"/>
    <w:rsid w:val="00276875"/>
    <w:rsid w:val="00280F30"/>
    <w:rsid w:val="002812BC"/>
    <w:rsid w:val="00281DAE"/>
    <w:rsid w:val="002820CB"/>
    <w:rsid w:val="0028272D"/>
    <w:rsid w:val="002836E3"/>
    <w:rsid w:val="00283C84"/>
    <w:rsid w:val="002843CB"/>
    <w:rsid w:val="00290157"/>
    <w:rsid w:val="00290166"/>
    <w:rsid w:val="00290170"/>
    <w:rsid w:val="002902AD"/>
    <w:rsid w:val="00291672"/>
    <w:rsid w:val="00291CDE"/>
    <w:rsid w:val="00293E2B"/>
    <w:rsid w:val="0029558B"/>
    <w:rsid w:val="00295DB5"/>
    <w:rsid w:val="002965DE"/>
    <w:rsid w:val="00296656"/>
    <w:rsid w:val="00297FA4"/>
    <w:rsid w:val="002A0DC8"/>
    <w:rsid w:val="002A11FE"/>
    <w:rsid w:val="002A16E9"/>
    <w:rsid w:val="002A1B35"/>
    <w:rsid w:val="002A1E23"/>
    <w:rsid w:val="002A2D48"/>
    <w:rsid w:val="002A3669"/>
    <w:rsid w:val="002A4D2B"/>
    <w:rsid w:val="002A532C"/>
    <w:rsid w:val="002A59AC"/>
    <w:rsid w:val="002A75C8"/>
    <w:rsid w:val="002B360F"/>
    <w:rsid w:val="002B3711"/>
    <w:rsid w:val="002B6E6A"/>
    <w:rsid w:val="002B6EE4"/>
    <w:rsid w:val="002B75FB"/>
    <w:rsid w:val="002B7CE5"/>
    <w:rsid w:val="002C0C6F"/>
    <w:rsid w:val="002C1198"/>
    <w:rsid w:val="002C146E"/>
    <w:rsid w:val="002C4544"/>
    <w:rsid w:val="002C4ED1"/>
    <w:rsid w:val="002C5C54"/>
    <w:rsid w:val="002C6001"/>
    <w:rsid w:val="002C7262"/>
    <w:rsid w:val="002C732E"/>
    <w:rsid w:val="002D0067"/>
    <w:rsid w:val="002D00D9"/>
    <w:rsid w:val="002D2511"/>
    <w:rsid w:val="002D2EF3"/>
    <w:rsid w:val="002D36C0"/>
    <w:rsid w:val="002D3F69"/>
    <w:rsid w:val="002E0164"/>
    <w:rsid w:val="002E0543"/>
    <w:rsid w:val="002E13C6"/>
    <w:rsid w:val="002E150E"/>
    <w:rsid w:val="002E639A"/>
    <w:rsid w:val="002F0B00"/>
    <w:rsid w:val="002F32D5"/>
    <w:rsid w:val="002F3A40"/>
    <w:rsid w:val="002F3CD3"/>
    <w:rsid w:val="002F4A1A"/>
    <w:rsid w:val="002F4AA2"/>
    <w:rsid w:val="002F53A7"/>
    <w:rsid w:val="002F5EE6"/>
    <w:rsid w:val="002F6D9A"/>
    <w:rsid w:val="00300628"/>
    <w:rsid w:val="00301FE6"/>
    <w:rsid w:val="00302982"/>
    <w:rsid w:val="003032F8"/>
    <w:rsid w:val="0030588D"/>
    <w:rsid w:val="00305FD9"/>
    <w:rsid w:val="00306AFE"/>
    <w:rsid w:val="003102BE"/>
    <w:rsid w:val="00310B2B"/>
    <w:rsid w:val="003112CC"/>
    <w:rsid w:val="00311AC5"/>
    <w:rsid w:val="00311CF5"/>
    <w:rsid w:val="00313D18"/>
    <w:rsid w:val="00313D4E"/>
    <w:rsid w:val="003148D5"/>
    <w:rsid w:val="003164D5"/>
    <w:rsid w:val="0031734C"/>
    <w:rsid w:val="00321A7E"/>
    <w:rsid w:val="00322420"/>
    <w:rsid w:val="00322CFE"/>
    <w:rsid w:val="00322DA9"/>
    <w:rsid w:val="00324E14"/>
    <w:rsid w:val="0032603B"/>
    <w:rsid w:val="0032689F"/>
    <w:rsid w:val="00326A7E"/>
    <w:rsid w:val="003304E3"/>
    <w:rsid w:val="00331C1A"/>
    <w:rsid w:val="00335A14"/>
    <w:rsid w:val="00336589"/>
    <w:rsid w:val="003369AF"/>
    <w:rsid w:val="003403C6"/>
    <w:rsid w:val="00340681"/>
    <w:rsid w:val="0034118A"/>
    <w:rsid w:val="00341276"/>
    <w:rsid w:val="00341845"/>
    <w:rsid w:val="003432BA"/>
    <w:rsid w:val="00343716"/>
    <w:rsid w:val="0034449B"/>
    <w:rsid w:val="003458A3"/>
    <w:rsid w:val="0034611A"/>
    <w:rsid w:val="003514B2"/>
    <w:rsid w:val="00351F60"/>
    <w:rsid w:val="00353789"/>
    <w:rsid w:val="003549A5"/>
    <w:rsid w:val="00354ECF"/>
    <w:rsid w:val="0035627F"/>
    <w:rsid w:val="00356ACF"/>
    <w:rsid w:val="00361D55"/>
    <w:rsid w:val="00362977"/>
    <w:rsid w:val="003637FF"/>
    <w:rsid w:val="003638EA"/>
    <w:rsid w:val="00364863"/>
    <w:rsid w:val="00366540"/>
    <w:rsid w:val="00366962"/>
    <w:rsid w:val="00367283"/>
    <w:rsid w:val="00375526"/>
    <w:rsid w:val="003757EC"/>
    <w:rsid w:val="00376B43"/>
    <w:rsid w:val="00376FE9"/>
    <w:rsid w:val="00382D23"/>
    <w:rsid w:val="0038386B"/>
    <w:rsid w:val="003848FB"/>
    <w:rsid w:val="00385DA2"/>
    <w:rsid w:val="00386FAF"/>
    <w:rsid w:val="00386FCF"/>
    <w:rsid w:val="003908B6"/>
    <w:rsid w:val="00390FDF"/>
    <w:rsid w:val="00391B97"/>
    <w:rsid w:val="00393ACC"/>
    <w:rsid w:val="00394C4F"/>
    <w:rsid w:val="00394E06"/>
    <w:rsid w:val="0039557D"/>
    <w:rsid w:val="00396A4C"/>
    <w:rsid w:val="003A242B"/>
    <w:rsid w:val="003A384F"/>
    <w:rsid w:val="003A46C0"/>
    <w:rsid w:val="003A4DFC"/>
    <w:rsid w:val="003A5A1A"/>
    <w:rsid w:val="003B0152"/>
    <w:rsid w:val="003B0B26"/>
    <w:rsid w:val="003B1447"/>
    <w:rsid w:val="003B1B0B"/>
    <w:rsid w:val="003B2016"/>
    <w:rsid w:val="003B29C4"/>
    <w:rsid w:val="003B3379"/>
    <w:rsid w:val="003B4EE1"/>
    <w:rsid w:val="003B519B"/>
    <w:rsid w:val="003C0CCC"/>
    <w:rsid w:val="003C17D1"/>
    <w:rsid w:val="003C25DD"/>
    <w:rsid w:val="003C3AD0"/>
    <w:rsid w:val="003C3CB3"/>
    <w:rsid w:val="003C5B57"/>
    <w:rsid w:val="003C609B"/>
    <w:rsid w:val="003C6FD6"/>
    <w:rsid w:val="003C73C2"/>
    <w:rsid w:val="003C748F"/>
    <w:rsid w:val="003D0510"/>
    <w:rsid w:val="003D0640"/>
    <w:rsid w:val="003D1A97"/>
    <w:rsid w:val="003D1C42"/>
    <w:rsid w:val="003D2E3C"/>
    <w:rsid w:val="003D35E0"/>
    <w:rsid w:val="003D3926"/>
    <w:rsid w:val="003D3F5B"/>
    <w:rsid w:val="003D4123"/>
    <w:rsid w:val="003D4201"/>
    <w:rsid w:val="003D538F"/>
    <w:rsid w:val="003D5567"/>
    <w:rsid w:val="003D582B"/>
    <w:rsid w:val="003D5F8F"/>
    <w:rsid w:val="003D6488"/>
    <w:rsid w:val="003D6E45"/>
    <w:rsid w:val="003D75C2"/>
    <w:rsid w:val="003D7A6F"/>
    <w:rsid w:val="003D7D74"/>
    <w:rsid w:val="003D7E0A"/>
    <w:rsid w:val="003E02A6"/>
    <w:rsid w:val="003E175E"/>
    <w:rsid w:val="003E222F"/>
    <w:rsid w:val="003E334E"/>
    <w:rsid w:val="003E4542"/>
    <w:rsid w:val="003E4BA3"/>
    <w:rsid w:val="003E4DD8"/>
    <w:rsid w:val="003E507C"/>
    <w:rsid w:val="003E52E2"/>
    <w:rsid w:val="003E636A"/>
    <w:rsid w:val="003E6D8B"/>
    <w:rsid w:val="003E7050"/>
    <w:rsid w:val="003F046E"/>
    <w:rsid w:val="003F07B6"/>
    <w:rsid w:val="003F1107"/>
    <w:rsid w:val="003F1CB1"/>
    <w:rsid w:val="003F2C29"/>
    <w:rsid w:val="003F3593"/>
    <w:rsid w:val="003F3759"/>
    <w:rsid w:val="003F67FA"/>
    <w:rsid w:val="003F6A32"/>
    <w:rsid w:val="004013B6"/>
    <w:rsid w:val="00403B24"/>
    <w:rsid w:val="004044D9"/>
    <w:rsid w:val="004046CB"/>
    <w:rsid w:val="00404891"/>
    <w:rsid w:val="00404FE0"/>
    <w:rsid w:val="004058F6"/>
    <w:rsid w:val="0040592F"/>
    <w:rsid w:val="00406117"/>
    <w:rsid w:val="00407A05"/>
    <w:rsid w:val="00407BB1"/>
    <w:rsid w:val="004112CA"/>
    <w:rsid w:val="004117CD"/>
    <w:rsid w:val="00411D6A"/>
    <w:rsid w:val="0041394E"/>
    <w:rsid w:val="00413B52"/>
    <w:rsid w:val="00413F2C"/>
    <w:rsid w:val="004144CE"/>
    <w:rsid w:val="0041615C"/>
    <w:rsid w:val="00416638"/>
    <w:rsid w:val="00416B43"/>
    <w:rsid w:val="00420739"/>
    <w:rsid w:val="0042275D"/>
    <w:rsid w:val="00423092"/>
    <w:rsid w:val="0042527C"/>
    <w:rsid w:val="004272AE"/>
    <w:rsid w:val="0042785A"/>
    <w:rsid w:val="004307AC"/>
    <w:rsid w:val="00431086"/>
    <w:rsid w:val="0043240E"/>
    <w:rsid w:val="004328E6"/>
    <w:rsid w:val="00433228"/>
    <w:rsid w:val="004348BD"/>
    <w:rsid w:val="00434FDA"/>
    <w:rsid w:val="004367CD"/>
    <w:rsid w:val="0043688F"/>
    <w:rsid w:val="004372DB"/>
    <w:rsid w:val="004373D9"/>
    <w:rsid w:val="00441A0F"/>
    <w:rsid w:val="00441DAE"/>
    <w:rsid w:val="004423B8"/>
    <w:rsid w:val="0044372D"/>
    <w:rsid w:val="00443814"/>
    <w:rsid w:val="004454A0"/>
    <w:rsid w:val="0044587E"/>
    <w:rsid w:val="00446FC5"/>
    <w:rsid w:val="004472C8"/>
    <w:rsid w:val="004473F8"/>
    <w:rsid w:val="00451094"/>
    <w:rsid w:val="0045151D"/>
    <w:rsid w:val="004522A0"/>
    <w:rsid w:val="004528D9"/>
    <w:rsid w:val="00452A9E"/>
    <w:rsid w:val="004540FF"/>
    <w:rsid w:val="00454417"/>
    <w:rsid w:val="004558E9"/>
    <w:rsid w:val="0045612C"/>
    <w:rsid w:val="00456F08"/>
    <w:rsid w:val="00457648"/>
    <w:rsid w:val="0046087B"/>
    <w:rsid w:val="00461782"/>
    <w:rsid w:val="004621D1"/>
    <w:rsid w:val="0046321D"/>
    <w:rsid w:val="00463806"/>
    <w:rsid w:val="0046588B"/>
    <w:rsid w:val="00465978"/>
    <w:rsid w:val="00467BBA"/>
    <w:rsid w:val="004713EC"/>
    <w:rsid w:val="0047263B"/>
    <w:rsid w:val="00472E48"/>
    <w:rsid w:val="004732C0"/>
    <w:rsid w:val="004735D4"/>
    <w:rsid w:val="00473CF7"/>
    <w:rsid w:val="00473DBB"/>
    <w:rsid w:val="00473DD4"/>
    <w:rsid w:val="004746B6"/>
    <w:rsid w:val="0047587D"/>
    <w:rsid w:val="00475D3A"/>
    <w:rsid w:val="00481410"/>
    <w:rsid w:val="004815D3"/>
    <w:rsid w:val="00482008"/>
    <w:rsid w:val="004821C1"/>
    <w:rsid w:val="00482501"/>
    <w:rsid w:val="004832B6"/>
    <w:rsid w:val="004835FE"/>
    <w:rsid w:val="00484370"/>
    <w:rsid w:val="00486DC3"/>
    <w:rsid w:val="00486E78"/>
    <w:rsid w:val="00486EA2"/>
    <w:rsid w:val="00487DAC"/>
    <w:rsid w:val="00490A6F"/>
    <w:rsid w:val="004927E9"/>
    <w:rsid w:val="00492B3B"/>
    <w:rsid w:val="0049416B"/>
    <w:rsid w:val="004A16F4"/>
    <w:rsid w:val="004A2145"/>
    <w:rsid w:val="004A3240"/>
    <w:rsid w:val="004A3499"/>
    <w:rsid w:val="004A3EF1"/>
    <w:rsid w:val="004A58CF"/>
    <w:rsid w:val="004A5E9E"/>
    <w:rsid w:val="004A7DFC"/>
    <w:rsid w:val="004B0DE3"/>
    <w:rsid w:val="004B3933"/>
    <w:rsid w:val="004B49B2"/>
    <w:rsid w:val="004B71D3"/>
    <w:rsid w:val="004C1F9D"/>
    <w:rsid w:val="004C24A8"/>
    <w:rsid w:val="004C2A13"/>
    <w:rsid w:val="004C2BF5"/>
    <w:rsid w:val="004C3509"/>
    <w:rsid w:val="004C4404"/>
    <w:rsid w:val="004C63BC"/>
    <w:rsid w:val="004D146D"/>
    <w:rsid w:val="004D1776"/>
    <w:rsid w:val="004D2CDC"/>
    <w:rsid w:val="004D3317"/>
    <w:rsid w:val="004D35B5"/>
    <w:rsid w:val="004D5609"/>
    <w:rsid w:val="004D5C04"/>
    <w:rsid w:val="004D670E"/>
    <w:rsid w:val="004D71FE"/>
    <w:rsid w:val="004E1C97"/>
    <w:rsid w:val="004E3030"/>
    <w:rsid w:val="004E34A8"/>
    <w:rsid w:val="004E4A00"/>
    <w:rsid w:val="004E62B0"/>
    <w:rsid w:val="004F1439"/>
    <w:rsid w:val="004F1525"/>
    <w:rsid w:val="004F4FB8"/>
    <w:rsid w:val="004F4FE5"/>
    <w:rsid w:val="004F5C43"/>
    <w:rsid w:val="0050143C"/>
    <w:rsid w:val="005038BF"/>
    <w:rsid w:val="00504C6C"/>
    <w:rsid w:val="00507215"/>
    <w:rsid w:val="0051010F"/>
    <w:rsid w:val="00510911"/>
    <w:rsid w:val="00511A0F"/>
    <w:rsid w:val="005128CF"/>
    <w:rsid w:val="00513E75"/>
    <w:rsid w:val="00513FAF"/>
    <w:rsid w:val="00514274"/>
    <w:rsid w:val="005150D1"/>
    <w:rsid w:val="00515902"/>
    <w:rsid w:val="00520CED"/>
    <w:rsid w:val="005215F6"/>
    <w:rsid w:val="0052293A"/>
    <w:rsid w:val="005229C4"/>
    <w:rsid w:val="00522ECF"/>
    <w:rsid w:val="00523E8B"/>
    <w:rsid w:val="00525581"/>
    <w:rsid w:val="005257A1"/>
    <w:rsid w:val="00525962"/>
    <w:rsid w:val="00526731"/>
    <w:rsid w:val="00526D66"/>
    <w:rsid w:val="00527472"/>
    <w:rsid w:val="0052796B"/>
    <w:rsid w:val="00527AE7"/>
    <w:rsid w:val="00527C84"/>
    <w:rsid w:val="00530A5A"/>
    <w:rsid w:val="00531D54"/>
    <w:rsid w:val="0053441A"/>
    <w:rsid w:val="00534B78"/>
    <w:rsid w:val="00534C51"/>
    <w:rsid w:val="005354EE"/>
    <w:rsid w:val="00535AB1"/>
    <w:rsid w:val="00535D44"/>
    <w:rsid w:val="00535EC5"/>
    <w:rsid w:val="00536F37"/>
    <w:rsid w:val="00537D9E"/>
    <w:rsid w:val="005401E8"/>
    <w:rsid w:val="00540ED0"/>
    <w:rsid w:val="00541E3A"/>
    <w:rsid w:val="005430A9"/>
    <w:rsid w:val="005454BE"/>
    <w:rsid w:val="00545A93"/>
    <w:rsid w:val="0055006D"/>
    <w:rsid w:val="00550B61"/>
    <w:rsid w:val="00551429"/>
    <w:rsid w:val="005522F8"/>
    <w:rsid w:val="005541C0"/>
    <w:rsid w:val="005550EB"/>
    <w:rsid w:val="00555176"/>
    <w:rsid w:val="0055733D"/>
    <w:rsid w:val="00557AFD"/>
    <w:rsid w:val="00557CFA"/>
    <w:rsid w:val="0056007C"/>
    <w:rsid w:val="0056073B"/>
    <w:rsid w:val="00560B62"/>
    <w:rsid w:val="0056139B"/>
    <w:rsid w:val="00561E52"/>
    <w:rsid w:val="00562567"/>
    <w:rsid w:val="0056266D"/>
    <w:rsid w:val="00562F29"/>
    <w:rsid w:val="005652F0"/>
    <w:rsid w:val="00566530"/>
    <w:rsid w:val="00566A36"/>
    <w:rsid w:val="00567C8F"/>
    <w:rsid w:val="00575AE1"/>
    <w:rsid w:val="0057657E"/>
    <w:rsid w:val="00577C79"/>
    <w:rsid w:val="00580F81"/>
    <w:rsid w:val="0058150C"/>
    <w:rsid w:val="00581B1D"/>
    <w:rsid w:val="00581C5D"/>
    <w:rsid w:val="0058213C"/>
    <w:rsid w:val="00582531"/>
    <w:rsid w:val="005826CF"/>
    <w:rsid w:val="00583795"/>
    <w:rsid w:val="0058483E"/>
    <w:rsid w:val="00586C5D"/>
    <w:rsid w:val="005870E5"/>
    <w:rsid w:val="005901A3"/>
    <w:rsid w:val="00590AEA"/>
    <w:rsid w:val="005919A4"/>
    <w:rsid w:val="00593837"/>
    <w:rsid w:val="00593884"/>
    <w:rsid w:val="0059388D"/>
    <w:rsid w:val="00593F56"/>
    <w:rsid w:val="00594B25"/>
    <w:rsid w:val="005A200E"/>
    <w:rsid w:val="005A20DC"/>
    <w:rsid w:val="005A2527"/>
    <w:rsid w:val="005A25C6"/>
    <w:rsid w:val="005A27DD"/>
    <w:rsid w:val="005A4B57"/>
    <w:rsid w:val="005B015A"/>
    <w:rsid w:val="005B0F04"/>
    <w:rsid w:val="005B36F2"/>
    <w:rsid w:val="005B4747"/>
    <w:rsid w:val="005B47D9"/>
    <w:rsid w:val="005B502D"/>
    <w:rsid w:val="005B5DAD"/>
    <w:rsid w:val="005C219B"/>
    <w:rsid w:val="005C23F7"/>
    <w:rsid w:val="005C3F4B"/>
    <w:rsid w:val="005C41F2"/>
    <w:rsid w:val="005C4F8F"/>
    <w:rsid w:val="005C7257"/>
    <w:rsid w:val="005C7813"/>
    <w:rsid w:val="005D04CA"/>
    <w:rsid w:val="005D05A2"/>
    <w:rsid w:val="005D127C"/>
    <w:rsid w:val="005D1B82"/>
    <w:rsid w:val="005D3F4A"/>
    <w:rsid w:val="005D475D"/>
    <w:rsid w:val="005D4834"/>
    <w:rsid w:val="005D6CB1"/>
    <w:rsid w:val="005E0EF8"/>
    <w:rsid w:val="005E11F5"/>
    <w:rsid w:val="005E2008"/>
    <w:rsid w:val="005E20C1"/>
    <w:rsid w:val="005E28B6"/>
    <w:rsid w:val="005E2BC3"/>
    <w:rsid w:val="005E5604"/>
    <w:rsid w:val="005E6772"/>
    <w:rsid w:val="005E6BC8"/>
    <w:rsid w:val="005F16C2"/>
    <w:rsid w:val="005F1E2B"/>
    <w:rsid w:val="005F2209"/>
    <w:rsid w:val="005F265A"/>
    <w:rsid w:val="005F2D0F"/>
    <w:rsid w:val="005F4039"/>
    <w:rsid w:val="005F6C37"/>
    <w:rsid w:val="005F7807"/>
    <w:rsid w:val="006018D1"/>
    <w:rsid w:val="00602050"/>
    <w:rsid w:val="00607ECE"/>
    <w:rsid w:val="006110A6"/>
    <w:rsid w:val="00614C9A"/>
    <w:rsid w:val="006170E2"/>
    <w:rsid w:val="0062019B"/>
    <w:rsid w:val="006206AB"/>
    <w:rsid w:val="00621592"/>
    <w:rsid w:val="00623F09"/>
    <w:rsid w:val="0062699B"/>
    <w:rsid w:val="00626CE8"/>
    <w:rsid w:val="00627C7A"/>
    <w:rsid w:val="006310D2"/>
    <w:rsid w:val="00632BA9"/>
    <w:rsid w:val="00633268"/>
    <w:rsid w:val="006338DC"/>
    <w:rsid w:val="00634E65"/>
    <w:rsid w:val="00634F87"/>
    <w:rsid w:val="006354E4"/>
    <w:rsid w:val="006369DF"/>
    <w:rsid w:val="00636C1D"/>
    <w:rsid w:val="00636DDC"/>
    <w:rsid w:val="00637CBA"/>
    <w:rsid w:val="0064002B"/>
    <w:rsid w:val="00641368"/>
    <w:rsid w:val="00641B71"/>
    <w:rsid w:val="00644E77"/>
    <w:rsid w:val="006457AA"/>
    <w:rsid w:val="00645FF2"/>
    <w:rsid w:val="00647D30"/>
    <w:rsid w:val="00651E01"/>
    <w:rsid w:val="006566CE"/>
    <w:rsid w:val="00656D6E"/>
    <w:rsid w:val="006601EE"/>
    <w:rsid w:val="00661386"/>
    <w:rsid w:val="00661624"/>
    <w:rsid w:val="006619F9"/>
    <w:rsid w:val="0066220D"/>
    <w:rsid w:val="00662AD8"/>
    <w:rsid w:val="006631A1"/>
    <w:rsid w:val="00663867"/>
    <w:rsid w:val="00665E10"/>
    <w:rsid w:val="006664D0"/>
    <w:rsid w:val="00666F6B"/>
    <w:rsid w:val="00666FE5"/>
    <w:rsid w:val="006678D0"/>
    <w:rsid w:val="0067010B"/>
    <w:rsid w:val="006708BB"/>
    <w:rsid w:val="00672498"/>
    <w:rsid w:val="0067301C"/>
    <w:rsid w:val="00673DDF"/>
    <w:rsid w:val="006747A8"/>
    <w:rsid w:val="006759E8"/>
    <w:rsid w:val="006772FC"/>
    <w:rsid w:val="00680232"/>
    <w:rsid w:val="00681100"/>
    <w:rsid w:val="0068365F"/>
    <w:rsid w:val="00683C57"/>
    <w:rsid w:val="00684E6E"/>
    <w:rsid w:val="0068584D"/>
    <w:rsid w:val="0068663F"/>
    <w:rsid w:val="00687459"/>
    <w:rsid w:val="00687F31"/>
    <w:rsid w:val="006902B5"/>
    <w:rsid w:val="00691337"/>
    <w:rsid w:val="00691BD8"/>
    <w:rsid w:val="00693B9B"/>
    <w:rsid w:val="006948CB"/>
    <w:rsid w:val="00694A89"/>
    <w:rsid w:val="00694A9B"/>
    <w:rsid w:val="00694D2B"/>
    <w:rsid w:val="00694F0F"/>
    <w:rsid w:val="006967AA"/>
    <w:rsid w:val="00697538"/>
    <w:rsid w:val="006976E6"/>
    <w:rsid w:val="006A5514"/>
    <w:rsid w:val="006A5D66"/>
    <w:rsid w:val="006A64DA"/>
    <w:rsid w:val="006A65FD"/>
    <w:rsid w:val="006A6B7A"/>
    <w:rsid w:val="006A6EE1"/>
    <w:rsid w:val="006A7926"/>
    <w:rsid w:val="006B06B9"/>
    <w:rsid w:val="006B17BC"/>
    <w:rsid w:val="006B30C5"/>
    <w:rsid w:val="006B3617"/>
    <w:rsid w:val="006B3C8F"/>
    <w:rsid w:val="006B5B41"/>
    <w:rsid w:val="006B6A42"/>
    <w:rsid w:val="006B706A"/>
    <w:rsid w:val="006B727A"/>
    <w:rsid w:val="006B733A"/>
    <w:rsid w:val="006C0334"/>
    <w:rsid w:val="006C1B17"/>
    <w:rsid w:val="006C1F37"/>
    <w:rsid w:val="006C2752"/>
    <w:rsid w:val="006C3202"/>
    <w:rsid w:val="006C3A41"/>
    <w:rsid w:val="006C3E47"/>
    <w:rsid w:val="006C41F8"/>
    <w:rsid w:val="006C521A"/>
    <w:rsid w:val="006C6112"/>
    <w:rsid w:val="006C6262"/>
    <w:rsid w:val="006C64E0"/>
    <w:rsid w:val="006C697A"/>
    <w:rsid w:val="006C6DBE"/>
    <w:rsid w:val="006D08AD"/>
    <w:rsid w:val="006D2606"/>
    <w:rsid w:val="006D4440"/>
    <w:rsid w:val="006D4A12"/>
    <w:rsid w:val="006D540C"/>
    <w:rsid w:val="006D56A0"/>
    <w:rsid w:val="006D5850"/>
    <w:rsid w:val="006D5C66"/>
    <w:rsid w:val="006D641E"/>
    <w:rsid w:val="006D747A"/>
    <w:rsid w:val="006D760D"/>
    <w:rsid w:val="006D7D2E"/>
    <w:rsid w:val="006D7F06"/>
    <w:rsid w:val="006E02BE"/>
    <w:rsid w:val="006E08BC"/>
    <w:rsid w:val="006E19CB"/>
    <w:rsid w:val="006E26F7"/>
    <w:rsid w:val="006E27CA"/>
    <w:rsid w:val="006E3198"/>
    <w:rsid w:val="006E5910"/>
    <w:rsid w:val="006E5C62"/>
    <w:rsid w:val="006E6318"/>
    <w:rsid w:val="006E6576"/>
    <w:rsid w:val="006E6C1C"/>
    <w:rsid w:val="006F0643"/>
    <w:rsid w:val="006F10A6"/>
    <w:rsid w:val="006F2E65"/>
    <w:rsid w:val="006F37DF"/>
    <w:rsid w:val="006F42D5"/>
    <w:rsid w:val="006F7524"/>
    <w:rsid w:val="007000E5"/>
    <w:rsid w:val="00700691"/>
    <w:rsid w:val="00702AAC"/>
    <w:rsid w:val="00703721"/>
    <w:rsid w:val="0070577D"/>
    <w:rsid w:val="007060F2"/>
    <w:rsid w:val="007108DB"/>
    <w:rsid w:val="00710D8C"/>
    <w:rsid w:val="007120AC"/>
    <w:rsid w:val="00713B08"/>
    <w:rsid w:val="00715204"/>
    <w:rsid w:val="00716942"/>
    <w:rsid w:val="0071716D"/>
    <w:rsid w:val="007178AF"/>
    <w:rsid w:val="007223CA"/>
    <w:rsid w:val="00723227"/>
    <w:rsid w:val="00723BD7"/>
    <w:rsid w:val="00723F52"/>
    <w:rsid w:val="00724786"/>
    <w:rsid w:val="007248D0"/>
    <w:rsid w:val="007254B9"/>
    <w:rsid w:val="00725607"/>
    <w:rsid w:val="0072611D"/>
    <w:rsid w:val="00727CE5"/>
    <w:rsid w:val="00730958"/>
    <w:rsid w:val="0073170B"/>
    <w:rsid w:val="0073172A"/>
    <w:rsid w:val="007318C2"/>
    <w:rsid w:val="00731C62"/>
    <w:rsid w:val="00731C6D"/>
    <w:rsid w:val="00733AA2"/>
    <w:rsid w:val="00733E5E"/>
    <w:rsid w:val="007340B4"/>
    <w:rsid w:val="00735004"/>
    <w:rsid w:val="007353E3"/>
    <w:rsid w:val="0074024E"/>
    <w:rsid w:val="00740A5D"/>
    <w:rsid w:val="00740DD8"/>
    <w:rsid w:val="007419B3"/>
    <w:rsid w:val="007423EB"/>
    <w:rsid w:val="00742AEA"/>
    <w:rsid w:val="00743EA5"/>
    <w:rsid w:val="00744C83"/>
    <w:rsid w:val="00750CDA"/>
    <w:rsid w:val="00751AC5"/>
    <w:rsid w:val="00751C77"/>
    <w:rsid w:val="00752BE0"/>
    <w:rsid w:val="007537DF"/>
    <w:rsid w:val="00756EEC"/>
    <w:rsid w:val="0076052A"/>
    <w:rsid w:val="00762386"/>
    <w:rsid w:val="007628D4"/>
    <w:rsid w:val="00762A3F"/>
    <w:rsid w:val="00762A90"/>
    <w:rsid w:val="0076672A"/>
    <w:rsid w:val="007678CA"/>
    <w:rsid w:val="00770343"/>
    <w:rsid w:val="00770402"/>
    <w:rsid w:val="00770722"/>
    <w:rsid w:val="00770D9B"/>
    <w:rsid w:val="007726A2"/>
    <w:rsid w:val="00772D67"/>
    <w:rsid w:val="00773A24"/>
    <w:rsid w:val="00773D4D"/>
    <w:rsid w:val="00774EB8"/>
    <w:rsid w:val="00777478"/>
    <w:rsid w:val="007818F3"/>
    <w:rsid w:val="00783C57"/>
    <w:rsid w:val="007842CA"/>
    <w:rsid w:val="0078549F"/>
    <w:rsid w:val="00786202"/>
    <w:rsid w:val="007863CE"/>
    <w:rsid w:val="00790814"/>
    <w:rsid w:val="00791579"/>
    <w:rsid w:val="007915AF"/>
    <w:rsid w:val="007915EB"/>
    <w:rsid w:val="007943E6"/>
    <w:rsid w:val="00794918"/>
    <w:rsid w:val="00794998"/>
    <w:rsid w:val="00794B0B"/>
    <w:rsid w:val="00794BE9"/>
    <w:rsid w:val="00794C7D"/>
    <w:rsid w:val="00796EB0"/>
    <w:rsid w:val="00797161"/>
    <w:rsid w:val="00797209"/>
    <w:rsid w:val="00797B4D"/>
    <w:rsid w:val="007A2443"/>
    <w:rsid w:val="007A2635"/>
    <w:rsid w:val="007A388E"/>
    <w:rsid w:val="007A3969"/>
    <w:rsid w:val="007A3E6D"/>
    <w:rsid w:val="007A40AA"/>
    <w:rsid w:val="007A6DC3"/>
    <w:rsid w:val="007A6FD5"/>
    <w:rsid w:val="007A7462"/>
    <w:rsid w:val="007A78B0"/>
    <w:rsid w:val="007B005C"/>
    <w:rsid w:val="007B25C2"/>
    <w:rsid w:val="007B2C4A"/>
    <w:rsid w:val="007B3459"/>
    <w:rsid w:val="007B440E"/>
    <w:rsid w:val="007B4638"/>
    <w:rsid w:val="007B4972"/>
    <w:rsid w:val="007B4D7E"/>
    <w:rsid w:val="007B6DD2"/>
    <w:rsid w:val="007C09CA"/>
    <w:rsid w:val="007C1500"/>
    <w:rsid w:val="007C1BFF"/>
    <w:rsid w:val="007D1F0E"/>
    <w:rsid w:val="007D2CE3"/>
    <w:rsid w:val="007D40ED"/>
    <w:rsid w:val="007D4F9F"/>
    <w:rsid w:val="007D59A0"/>
    <w:rsid w:val="007D5BFF"/>
    <w:rsid w:val="007D6E23"/>
    <w:rsid w:val="007D7657"/>
    <w:rsid w:val="007E0450"/>
    <w:rsid w:val="007E0D4B"/>
    <w:rsid w:val="007E0F13"/>
    <w:rsid w:val="007E1321"/>
    <w:rsid w:val="007E20CC"/>
    <w:rsid w:val="007E2631"/>
    <w:rsid w:val="007E3591"/>
    <w:rsid w:val="007E45D3"/>
    <w:rsid w:val="007E6672"/>
    <w:rsid w:val="007E7C0D"/>
    <w:rsid w:val="007E7C60"/>
    <w:rsid w:val="007F1754"/>
    <w:rsid w:val="007F18E5"/>
    <w:rsid w:val="007F1FB2"/>
    <w:rsid w:val="007F2173"/>
    <w:rsid w:val="007F3120"/>
    <w:rsid w:val="007F33DB"/>
    <w:rsid w:val="007F5087"/>
    <w:rsid w:val="007F5676"/>
    <w:rsid w:val="007F6120"/>
    <w:rsid w:val="007F6FDB"/>
    <w:rsid w:val="00801977"/>
    <w:rsid w:val="00802064"/>
    <w:rsid w:val="008027EC"/>
    <w:rsid w:val="0080487C"/>
    <w:rsid w:val="00805599"/>
    <w:rsid w:val="00805804"/>
    <w:rsid w:val="00807364"/>
    <w:rsid w:val="00811157"/>
    <w:rsid w:val="00811998"/>
    <w:rsid w:val="00812C49"/>
    <w:rsid w:val="00814F54"/>
    <w:rsid w:val="00815937"/>
    <w:rsid w:val="00815FAC"/>
    <w:rsid w:val="00816172"/>
    <w:rsid w:val="00816881"/>
    <w:rsid w:val="0081696C"/>
    <w:rsid w:val="0081742A"/>
    <w:rsid w:val="0082108A"/>
    <w:rsid w:val="00821B9F"/>
    <w:rsid w:val="00822B14"/>
    <w:rsid w:val="00822DDF"/>
    <w:rsid w:val="0082493B"/>
    <w:rsid w:val="00824F41"/>
    <w:rsid w:val="00825B6F"/>
    <w:rsid w:val="00826624"/>
    <w:rsid w:val="0082750B"/>
    <w:rsid w:val="00830BAD"/>
    <w:rsid w:val="00830DE5"/>
    <w:rsid w:val="008324D2"/>
    <w:rsid w:val="00833599"/>
    <w:rsid w:val="00833CCE"/>
    <w:rsid w:val="00833E74"/>
    <w:rsid w:val="00840833"/>
    <w:rsid w:val="00840FB9"/>
    <w:rsid w:val="008431AC"/>
    <w:rsid w:val="00847A0F"/>
    <w:rsid w:val="008508F2"/>
    <w:rsid w:val="00850C23"/>
    <w:rsid w:val="00850EE2"/>
    <w:rsid w:val="0085101F"/>
    <w:rsid w:val="008517F3"/>
    <w:rsid w:val="00851CF3"/>
    <w:rsid w:val="00851E5F"/>
    <w:rsid w:val="0085294A"/>
    <w:rsid w:val="00852E94"/>
    <w:rsid w:val="00852FC9"/>
    <w:rsid w:val="00855312"/>
    <w:rsid w:val="008553B3"/>
    <w:rsid w:val="008568FF"/>
    <w:rsid w:val="00856E59"/>
    <w:rsid w:val="008579BC"/>
    <w:rsid w:val="008606B0"/>
    <w:rsid w:val="00861135"/>
    <w:rsid w:val="0086678E"/>
    <w:rsid w:val="0086769E"/>
    <w:rsid w:val="008709D6"/>
    <w:rsid w:val="00871AAB"/>
    <w:rsid w:val="00872C87"/>
    <w:rsid w:val="008735D1"/>
    <w:rsid w:val="008750AE"/>
    <w:rsid w:val="008772DC"/>
    <w:rsid w:val="00877B07"/>
    <w:rsid w:val="008811E0"/>
    <w:rsid w:val="00883A8B"/>
    <w:rsid w:val="0088556E"/>
    <w:rsid w:val="00885B33"/>
    <w:rsid w:val="00885EB1"/>
    <w:rsid w:val="008875FA"/>
    <w:rsid w:val="00887FC3"/>
    <w:rsid w:val="00890363"/>
    <w:rsid w:val="0089045E"/>
    <w:rsid w:val="00890F80"/>
    <w:rsid w:val="008915D5"/>
    <w:rsid w:val="00892550"/>
    <w:rsid w:val="00892CD5"/>
    <w:rsid w:val="00892F29"/>
    <w:rsid w:val="008931F5"/>
    <w:rsid w:val="0089399A"/>
    <w:rsid w:val="00894761"/>
    <w:rsid w:val="008954A0"/>
    <w:rsid w:val="00895E94"/>
    <w:rsid w:val="008A0AD3"/>
    <w:rsid w:val="008A0FC4"/>
    <w:rsid w:val="008A16A7"/>
    <w:rsid w:val="008A1F3F"/>
    <w:rsid w:val="008A2300"/>
    <w:rsid w:val="008A283A"/>
    <w:rsid w:val="008A2A59"/>
    <w:rsid w:val="008A6766"/>
    <w:rsid w:val="008A725C"/>
    <w:rsid w:val="008B28AD"/>
    <w:rsid w:val="008B2D6C"/>
    <w:rsid w:val="008B338A"/>
    <w:rsid w:val="008B4505"/>
    <w:rsid w:val="008B5202"/>
    <w:rsid w:val="008B5757"/>
    <w:rsid w:val="008B5A99"/>
    <w:rsid w:val="008C02A2"/>
    <w:rsid w:val="008C2CDA"/>
    <w:rsid w:val="008C2F5C"/>
    <w:rsid w:val="008C3BF2"/>
    <w:rsid w:val="008C3C63"/>
    <w:rsid w:val="008C3CC2"/>
    <w:rsid w:val="008C4767"/>
    <w:rsid w:val="008C48BC"/>
    <w:rsid w:val="008C4D9F"/>
    <w:rsid w:val="008C674A"/>
    <w:rsid w:val="008D090D"/>
    <w:rsid w:val="008D43C5"/>
    <w:rsid w:val="008D4B8A"/>
    <w:rsid w:val="008D5D2D"/>
    <w:rsid w:val="008D65FD"/>
    <w:rsid w:val="008D68CE"/>
    <w:rsid w:val="008D6CDD"/>
    <w:rsid w:val="008E042B"/>
    <w:rsid w:val="008E101A"/>
    <w:rsid w:val="008E24B4"/>
    <w:rsid w:val="008E2D65"/>
    <w:rsid w:val="008E541C"/>
    <w:rsid w:val="008E6A7E"/>
    <w:rsid w:val="008F1700"/>
    <w:rsid w:val="008F17B2"/>
    <w:rsid w:val="008F2045"/>
    <w:rsid w:val="008F55FB"/>
    <w:rsid w:val="008F7EE2"/>
    <w:rsid w:val="00903AE4"/>
    <w:rsid w:val="00904340"/>
    <w:rsid w:val="009043E0"/>
    <w:rsid w:val="009068A2"/>
    <w:rsid w:val="009074DF"/>
    <w:rsid w:val="00907745"/>
    <w:rsid w:val="0090779B"/>
    <w:rsid w:val="00910001"/>
    <w:rsid w:val="00911F38"/>
    <w:rsid w:val="00912488"/>
    <w:rsid w:val="00912882"/>
    <w:rsid w:val="00912FD8"/>
    <w:rsid w:val="009143AA"/>
    <w:rsid w:val="009148E3"/>
    <w:rsid w:val="00914CA0"/>
    <w:rsid w:val="00914DFE"/>
    <w:rsid w:val="009216BD"/>
    <w:rsid w:val="00922803"/>
    <w:rsid w:val="00923BEB"/>
    <w:rsid w:val="009240EB"/>
    <w:rsid w:val="00924E9E"/>
    <w:rsid w:val="009253CE"/>
    <w:rsid w:val="00925DB3"/>
    <w:rsid w:val="00926DD5"/>
    <w:rsid w:val="00930512"/>
    <w:rsid w:val="00931D98"/>
    <w:rsid w:val="00931DC2"/>
    <w:rsid w:val="00932CB3"/>
    <w:rsid w:val="00934132"/>
    <w:rsid w:val="0093488F"/>
    <w:rsid w:val="009350F4"/>
    <w:rsid w:val="00935AC7"/>
    <w:rsid w:val="0093686A"/>
    <w:rsid w:val="0093746A"/>
    <w:rsid w:val="009375A5"/>
    <w:rsid w:val="0094124C"/>
    <w:rsid w:val="0094568E"/>
    <w:rsid w:val="00945D8A"/>
    <w:rsid w:val="00946188"/>
    <w:rsid w:val="0094677F"/>
    <w:rsid w:val="00946D17"/>
    <w:rsid w:val="00946E70"/>
    <w:rsid w:val="00947B57"/>
    <w:rsid w:val="00947C65"/>
    <w:rsid w:val="009503B6"/>
    <w:rsid w:val="00951FDA"/>
    <w:rsid w:val="00952FD6"/>
    <w:rsid w:val="0095354B"/>
    <w:rsid w:val="00954D0A"/>
    <w:rsid w:val="00955A4E"/>
    <w:rsid w:val="00957812"/>
    <w:rsid w:val="00961DEE"/>
    <w:rsid w:val="00962065"/>
    <w:rsid w:val="00963D2C"/>
    <w:rsid w:val="00964C4A"/>
    <w:rsid w:val="00971EC6"/>
    <w:rsid w:val="0097226D"/>
    <w:rsid w:val="00973F5B"/>
    <w:rsid w:val="009742AE"/>
    <w:rsid w:val="0097470C"/>
    <w:rsid w:val="00975DA0"/>
    <w:rsid w:val="00977A7C"/>
    <w:rsid w:val="00977D6F"/>
    <w:rsid w:val="009804C6"/>
    <w:rsid w:val="00980C8E"/>
    <w:rsid w:val="009815A8"/>
    <w:rsid w:val="00981815"/>
    <w:rsid w:val="00981A10"/>
    <w:rsid w:val="00982941"/>
    <w:rsid w:val="0098381B"/>
    <w:rsid w:val="00983CAB"/>
    <w:rsid w:val="00987CAB"/>
    <w:rsid w:val="009946EF"/>
    <w:rsid w:val="009967B8"/>
    <w:rsid w:val="0099700D"/>
    <w:rsid w:val="009979E0"/>
    <w:rsid w:val="009A0A25"/>
    <w:rsid w:val="009A1E6E"/>
    <w:rsid w:val="009A35AC"/>
    <w:rsid w:val="009A3C60"/>
    <w:rsid w:val="009A4A90"/>
    <w:rsid w:val="009A54A2"/>
    <w:rsid w:val="009A7941"/>
    <w:rsid w:val="009B0556"/>
    <w:rsid w:val="009B1A9F"/>
    <w:rsid w:val="009B2807"/>
    <w:rsid w:val="009B37CE"/>
    <w:rsid w:val="009B64C3"/>
    <w:rsid w:val="009B6B31"/>
    <w:rsid w:val="009B77E3"/>
    <w:rsid w:val="009C0317"/>
    <w:rsid w:val="009C20F2"/>
    <w:rsid w:val="009C249B"/>
    <w:rsid w:val="009C3AB2"/>
    <w:rsid w:val="009C3AFD"/>
    <w:rsid w:val="009C47C9"/>
    <w:rsid w:val="009C52C4"/>
    <w:rsid w:val="009C5D73"/>
    <w:rsid w:val="009D0222"/>
    <w:rsid w:val="009D1494"/>
    <w:rsid w:val="009D296A"/>
    <w:rsid w:val="009D3552"/>
    <w:rsid w:val="009D3716"/>
    <w:rsid w:val="009D3F20"/>
    <w:rsid w:val="009D40B9"/>
    <w:rsid w:val="009D41E9"/>
    <w:rsid w:val="009D5C4A"/>
    <w:rsid w:val="009D5D7E"/>
    <w:rsid w:val="009D6706"/>
    <w:rsid w:val="009D7CB4"/>
    <w:rsid w:val="009D7E48"/>
    <w:rsid w:val="009E002E"/>
    <w:rsid w:val="009E14D2"/>
    <w:rsid w:val="009E28DA"/>
    <w:rsid w:val="009E3977"/>
    <w:rsid w:val="009E3D18"/>
    <w:rsid w:val="009E5B17"/>
    <w:rsid w:val="009E77B6"/>
    <w:rsid w:val="009E7EAF"/>
    <w:rsid w:val="009F276C"/>
    <w:rsid w:val="009F4468"/>
    <w:rsid w:val="00A01CCD"/>
    <w:rsid w:val="00A0285E"/>
    <w:rsid w:val="00A03579"/>
    <w:rsid w:val="00A03E7D"/>
    <w:rsid w:val="00A04EC6"/>
    <w:rsid w:val="00A06010"/>
    <w:rsid w:val="00A1090E"/>
    <w:rsid w:val="00A12598"/>
    <w:rsid w:val="00A14D5C"/>
    <w:rsid w:val="00A157E7"/>
    <w:rsid w:val="00A16644"/>
    <w:rsid w:val="00A1728B"/>
    <w:rsid w:val="00A175FE"/>
    <w:rsid w:val="00A17873"/>
    <w:rsid w:val="00A211BA"/>
    <w:rsid w:val="00A21853"/>
    <w:rsid w:val="00A22BA4"/>
    <w:rsid w:val="00A22FCA"/>
    <w:rsid w:val="00A24869"/>
    <w:rsid w:val="00A25BE5"/>
    <w:rsid w:val="00A265CA"/>
    <w:rsid w:val="00A274E2"/>
    <w:rsid w:val="00A30023"/>
    <w:rsid w:val="00A314B9"/>
    <w:rsid w:val="00A31CA0"/>
    <w:rsid w:val="00A35583"/>
    <w:rsid w:val="00A368E7"/>
    <w:rsid w:val="00A36CB2"/>
    <w:rsid w:val="00A40F32"/>
    <w:rsid w:val="00A43213"/>
    <w:rsid w:val="00A44CA8"/>
    <w:rsid w:val="00A45552"/>
    <w:rsid w:val="00A4650E"/>
    <w:rsid w:val="00A46522"/>
    <w:rsid w:val="00A509F8"/>
    <w:rsid w:val="00A51FCD"/>
    <w:rsid w:val="00A52337"/>
    <w:rsid w:val="00A52700"/>
    <w:rsid w:val="00A528F3"/>
    <w:rsid w:val="00A53131"/>
    <w:rsid w:val="00A53E22"/>
    <w:rsid w:val="00A54A22"/>
    <w:rsid w:val="00A54E34"/>
    <w:rsid w:val="00A553A5"/>
    <w:rsid w:val="00A559CE"/>
    <w:rsid w:val="00A55E08"/>
    <w:rsid w:val="00A56B33"/>
    <w:rsid w:val="00A56FD5"/>
    <w:rsid w:val="00A572AD"/>
    <w:rsid w:val="00A60A2C"/>
    <w:rsid w:val="00A610F4"/>
    <w:rsid w:val="00A620B6"/>
    <w:rsid w:val="00A646B3"/>
    <w:rsid w:val="00A71F25"/>
    <w:rsid w:val="00A73A5A"/>
    <w:rsid w:val="00A7417B"/>
    <w:rsid w:val="00A74514"/>
    <w:rsid w:val="00A75799"/>
    <w:rsid w:val="00A77087"/>
    <w:rsid w:val="00A77C19"/>
    <w:rsid w:val="00A8120A"/>
    <w:rsid w:val="00A817B6"/>
    <w:rsid w:val="00A8332E"/>
    <w:rsid w:val="00A84354"/>
    <w:rsid w:val="00A85DCF"/>
    <w:rsid w:val="00A86514"/>
    <w:rsid w:val="00A87F0F"/>
    <w:rsid w:val="00A925D4"/>
    <w:rsid w:val="00A930E4"/>
    <w:rsid w:val="00A93326"/>
    <w:rsid w:val="00A941E4"/>
    <w:rsid w:val="00A94B9C"/>
    <w:rsid w:val="00A95520"/>
    <w:rsid w:val="00A95F73"/>
    <w:rsid w:val="00A96526"/>
    <w:rsid w:val="00A96DCD"/>
    <w:rsid w:val="00A970B7"/>
    <w:rsid w:val="00A9772E"/>
    <w:rsid w:val="00A978BF"/>
    <w:rsid w:val="00A97B97"/>
    <w:rsid w:val="00AA1E27"/>
    <w:rsid w:val="00AA1F98"/>
    <w:rsid w:val="00AA2F5E"/>
    <w:rsid w:val="00AA3FAE"/>
    <w:rsid w:val="00AA595A"/>
    <w:rsid w:val="00AA77AF"/>
    <w:rsid w:val="00AB066E"/>
    <w:rsid w:val="00AB219C"/>
    <w:rsid w:val="00AB562B"/>
    <w:rsid w:val="00AB5F15"/>
    <w:rsid w:val="00AB6E4D"/>
    <w:rsid w:val="00AC0421"/>
    <w:rsid w:val="00AC17C1"/>
    <w:rsid w:val="00AC21D9"/>
    <w:rsid w:val="00AC23BC"/>
    <w:rsid w:val="00AC2585"/>
    <w:rsid w:val="00AC3FB9"/>
    <w:rsid w:val="00AC50F6"/>
    <w:rsid w:val="00AC526F"/>
    <w:rsid w:val="00AC55E1"/>
    <w:rsid w:val="00AC5768"/>
    <w:rsid w:val="00AD019D"/>
    <w:rsid w:val="00AD1251"/>
    <w:rsid w:val="00AD2344"/>
    <w:rsid w:val="00AD28D5"/>
    <w:rsid w:val="00AD37E7"/>
    <w:rsid w:val="00AD6747"/>
    <w:rsid w:val="00AD7216"/>
    <w:rsid w:val="00AE14FC"/>
    <w:rsid w:val="00AE1823"/>
    <w:rsid w:val="00AE276C"/>
    <w:rsid w:val="00AE3A0D"/>
    <w:rsid w:val="00AE3D20"/>
    <w:rsid w:val="00AE4A90"/>
    <w:rsid w:val="00AE4FC4"/>
    <w:rsid w:val="00AE6C6E"/>
    <w:rsid w:val="00AF0E5C"/>
    <w:rsid w:val="00AF1023"/>
    <w:rsid w:val="00AF32CF"/>
    <w:rsid w:val="00AF347F"/>
    <w:rsid w:val="00AF45C4"/>
    <w:rsid w:val="00AF67B6"/>
    <w:rsid w:val="00AF7BCD"/>
    <w:rsid w:val="00B00B37"/>
    <w:rsid w:val="00B0173C"/>
    <w:rsid w:val="00B045C0"/>
    <w:rsid w:val="00B04A5B"/>
    <w:rsid w:val="00B054E7"/>
    <w:rsid w:val="00B05DC2"/>
    <w:rsid w:val="00B108BE"/>
    <w:rsid w:val="00B1149F"/>
    <w:rsid w:val="00B11D1C"/>
    <w:rsid w:val="00B12E2C"/>
    <w:rsid w:val="00B143E3"/>
    <w:rsid w:val="00B1674B"/>
    <w:rsid w:val="00B16BBD"/>
    <w:rsid w:val="00B16C1E"/>
    <w:rsid w:val="00B2009B"/>
    <w:rsid w:val="00B22CEB"/>
    <w:rsid w:val="00B234AC"/>
    <w:rsid w:val="00B2466A"/>
    <w:rsid w:val="00B2472B"/>
    <w:rsid w:val="00B24C1B"/>
    <w:rsid w:val="00B26250"/>
    <w:rsid w:val="00B272E5"/>
    <w:rsid w:val="00B31640"/>
    <w:rsid w:val="00B32F6B"/>
    <w:rsid w:val="00B33752"/>
    <w:rsid w:val="00B33EC5"/>
    <w:rsid w:val="00B34B25"/>
    <w:rsid w:val="00B34BB0"/>
    <w:rsid w:val="00B34C38"/>
    <w:rsid w:val="00B34E65"/>
    <w:rsid w:val="00B35834"/>
    <w:rsid w:val="00B37ECC"/>
    <w:rsid w:val="00B40AAF"/>
    <w:rsid w:val="00B419A7"/>
    <w:rsid w:val="00B42FCA"/>
    <w:rsid w:val="00B47206"/>
    <w:rsid w:val="00B5148D"/>
    <w:rsid w:val="00B51E5C"/>
    <w:rsid w:val="00B531E9"/>
    <w:rsid w:val="00B54110"/>
    <w:rsid w:val="00B5431C"/>
    <w:rsid w:val="00B60150"/>
    <w:rsid w:val="00B60224"/>
    <w:rsid w:val="00B618B3"/>
    <w:rsid w:val="00B61EA9"/>
    <w:rsid w:val="00B63227"/>
    <w:rsid w:val="00B64048"/>
    <w:rsid w:val="00B6438C"/>
    <w:rsid w:val="00B648DC"/>
    <w:rsid w:val="00B65285"/>
    <w:rsid w:val="00B654F7"/>
    <w:rsid w:val="00B66F75"/>
    <w:rsid w:val="00B67789"/>
    <w:rsid w:val="00B67841"/>
    <w:rsid w:val="00B67C3D"/>
    <w:rsid w:val="00B705E9"/>
    <w:rsid w:val="00B70AE6"/>
    <w:rsid w:val="00B71A15"/>
    <w:rsid w:val="00B72391"/>
    <w:rsid w:val="00B72797"/>
    <w:rsid w:val="00B73875"/>
    <w:rsid w:val="00B74711"/>
    <w:rsid w:val="00B749B2"/>
    <w:rsid w:val="00B76630"/>
    <w:rsid w:val="00B778B5"/>
    <w:rsid w:val="00B77B15"/>
    <w:rsid w:val="00B81246"/>
    <w:rsid w:val="00B81E19"/>
    <w:rsid w:val="00B81EDC"/>
    <w:rsid w:val="00B82BB8"/>
    <w:rsid w:val="00B868A1"/>
    <w:rsid w:val="00B87B09"/>
    <w:rsid w:val="00B9046A"/>
    <w:rsid w:val="00B904FB"/>
    <w:rsid w:val="00B91001"/>
    <w:rsid w:val="00B9279E"/>
    <w:rsid w:val="00B94713"/>
    <w:rsid w:val="00B9658E"/>
    <w:rsid w:val="00BA06CF"/>
    <w:rsid w:val="00BA0BFB"/>
    <w:rsid w:val="00BA228A"/>
    <w:rsid w:val="00BA44BA"/>
    <w:rsid w:val="00BA46FA"/>
    <w:rsid w:val="00BA4D04"/>
    <w:rsid w:val="00BA5687"/>
    <w:rsid w:val="00BA5C5C"/>
    <w:rsid w:val="00BA6018"/>
    <w:rsid w:val="00BA6262"/>
    <w:rsid w:val="00BA6D58"/>
    <w:rsid w:val="00BA6FB7"/>
    <w:rsid w:val="00BA7DC1"/>
    <w:rsid w:val="00BB08A3"/>
    <w:rsid w:val="00BB1025"/>
    <w:rsid w:val="00BB12FA"/>
    <w:rsid w:val="00BB18BF"/>
    <w:rsid w:val="00BB398B"/>
    <w:rsid w:val="00BB3E44"/>
    <w:rsid w:val="00BB3EDD"/>
    <w:rsid w:val="00BB41AC"/>
    <w:rsid w:val="00BB4E99"/>
    <w:rsid w:val="00BB6599"/>
    <w:rsid w:val="00BB68F1"/>
    <w:rsid w:val="00BB784A"/>
    <w:rsid w:val="00BB7D45"/>
    <w:rsid w:val="00BC2C9B"/>
    <w:rsid w:val="00BC4307"/>
    <w:rsid w:val="00BC4312"/>
    <w:rsid w:val="00BC44C6"/>
    <w:rsid w:val="00BC546C"/>
    <w:rsid w:val="00BC57D9"/>
    <w:rsid w:val="00BC5B5C"/>
    <w:rsid w:val="00BC60F4"/>
    <w:rsid w:val="00BC6661"/>
    <w:rsid w:val="00BC6C7A"/>
    <w:rsid w:val="00BC7903"/>
    <w:rsid w:val="00BC7A8D"/>
    <w:rsid w:val="00BD08F4"/>
    <w:rsid w:val="00BD261B"/>
    <w:rsid w:val="00BD3659"/>
    <w:rsid w:val="00BD3D04"/>
    <w:rsid w:val="00BD4D74"/>
    <w:rsid w:val="00BD669E"/>
    <w:rsid w:val="00BD6B44"/>
    <w:rsid w:val="00BD7755"/>
    <w:rsid w:val="00BD77F3"/>
    <w:rsid w:val="00BE0DE2"/>
    <w:rsid w:val="00BE2710"/>
    <w:rsid w:val="00BE2A64"/>
    <w:rsid w:val="00BE3FED"/>
    <w:rsid w:val="00BE4348"/>
    <w:rsid w:val="00BE625B"/>
    <w:rsid w:val="00BE7B8D"/>
    <w:rsid w:val="00BF0A90"/>
    <w:rsid w:val="00BF0CF5"/>
    <w:rsid w:val="00BF16B4"/>
    <w:rsid w:val="00BF38CB"/>
    <w:rsid w:val="00BF625D"/>
    <w:rsid w:val="00C0094D"/>
    <w:rsid w:val="00C00E1C"/>
    <w:rsid w:val="00C022CA"/>
    <w:rsid w:val="00C02652"/>
    <w:rsid w:val="00C02997"/>
    <w:rsid w:val="00C04856"/>
    <w:rsid w:val="00C05B2A"/>
    <w:rsid w:val="00C071E9"/>
    <w:rsid w:val="00C07458"/>
    <w:rsid w:val="00C075C3"/>
    <w:rsid w:val="00C11F93"/>
    <w:rsid w:val="00C131BD"/>
    <w:rsid w:val="00C15A44"/>
    <w:rsid w:val="00C15D28"/>
    <w:rsid w:val="00C17009"/>
    <w:rsid w:val="00C176BF"/>
    <w:rsid w:val="00C20138"/>
    <w:rsid w:val="00C21234"/>
    <w:rsid w:val="00C214DF"/>
    <w:rsid w:val="00C21D55"/>
    <w:rsid w:val="00C21DB9"/>
    <w:rsid w:val="00C22526"/>
    <w:rsid w:val="00C237FD"/>
    <w:rsid w:val="00C23CC8"/>
    <w:rsid w:val="00C26186"/>
    <w:rsid w:val="00C270A7"/>
    <w:rsid w:val="00C27EEC"/>
    <w:rsid w:val="00C30672"/>
    <w:rsid w:val="00C32052"/>
    <w:rsid w:val="00C329F8"/>
    <w:rsid w:val="00C32D5E"/>
    <w:rsid w:val="00C34458"/>
    <w:rsid w:val="00C34A7D"/>
    <w:rsid w:val="00C35B7B"/>
    <w:rsid w:val="00C35BD2"/>
    <w:rsid w:val="00C37A60"/>
    <w:rsid w:val="00C4002A"/>
    <w:rsid w:val="00C4063B"/>
    <w:rsid w:val="00C40B15"/>
    <w:rsid w:val="00C41B8A"/>
    <w:rsid w:val="00C42446"/>
    <w:rsid w:val="00C42EBE"/>
    <w:rsid w:val="00C44368"/>
    <w:rsid w:val="00C45FFA"/>
    <w:rsid w:val="00C463BF"/>
    <w:rsid w:val="00C500BF"/>
    <w:rsid w:val="00C52CF1"/>
    <w:rsid w:val="00C54923"/>
    <w:rsid w:val="00C56247"/>
    <w:rsid w:val="00C570A7"/>
    <w:rsid w:val="00C6015E"/>
    <w:rsid w:val="00C60841"/>
    <w:rsid w:val="00C613EC"/>
    <w:rsid w:val="00C628E6"/>
    <w:rsid w:val="00C641D2"/>
    <w:rsid w:val="00C647EF"/>
    <w:rsid w:val="00C65AC6"/>
    <w:rsid w:val="00C673E4"/>
    <w:rsid w:val="00C67588"/>
    <w:rsid w:val="00C679E3"/>
    <w:rsid w:val="00C71274"/>
    <w:rsid w:val="00C71323"/>
    <w:rsid w:val="00C7156C"/>
    <w:rsid w:val="00C72495"/>
    <w:rsid w:val="00C74BBC"/>
    <w:rsid w:val="00C74FC6"/>
    <w:rsid w:val="00C75202"/>
    <w:rsid w:val="00C754F8"/>
    <w:rsid w:val="00C75D53"/>
    <w:rsid w:val="00C76FDB"/>
    <w:rsid w:val="00C77297"/>
    <w:rsid w:val="00C77355"/>
    <w:rsid w:val="00C77448"/>
    <w:rsid w:val="00C779B8"/>
    <w:rsid w:val="00C816BC"/>
    <w:rsid w:val="00C818BB"/>
    <w:rsid w:val="00C81C6E"/>
    <w:rsid w:val="00C81E90"/>
    <w:rsid w:val="00C8298E"/>
    <w:rsid w:val="00C83EF8"/>
    <w:rsid w:val="00C85838"/>
    <w:rsid w:val="00C87244"/>
    <w:rsid w:val="00C90DA6"/>
    <w:rsid w:val="00C91F37"/>
    <w:rsid w:val="00C92DA8"/>
    <w:rsid w:val="00C93F59"/>
    <w:rsid w:val="00C94E55"/>
    <w:rsid w:val="00C950CF"/>
    <w:rsid w:val="00C974C1"/>
    <w:rsid w:val="00C978B9"/>
    <w:rsid w:val="00CA1D6B"/>
    <w:rsid w:val="00CA2B56"/>
    <w:rsid w:val="00CA427C"/>
    <w:rsid w:val="00CA46F4"/>
    <w:rsid w:val="00CA5AD8"/>
    <w:rsid w:val="00CB3A42"/>
    <w:rsid w:val="00CB5650"/>
    <w:rsid w:val="00CB6A11"/>
    <w:rsid w:val="00CB7617"/>
    <w:rsid w:val="00CB79B0"/>
    <w:rsid w:val="00CC03FB"/>
    <w:rsid w:val="00CC09F8"/>
    <w:rsid w:val="00CC12CE"/>
    <w:rsid w:val="00CC2402"/>
    <w:rsid w:val="00CC3E0F"/>
    <w:rsid w:val="00CC50C9"/>
    <w:rsid w:val="00CC5112"/>
    <w:rsid w:val="00CC69B9"/>
    <w:rsid w:val="00CC76B9"/>
    <w:rsid w:val="00CD05E3"/>
    <w:rsid w:val="00CD125D"/>
    <w:rsid w:val="00CD27A8"/>
    <w:rsid w:val="00CD29B9"/>
    <w:rsid w:val="00CD323E"/>
    <w:rsid w:val="00CD3ADB"/>
    <w:rsid w:val="00CD5BA5"/>
    <w:rsid w:val="00CD5D4E"/>
    <w:rsid w:val="00CD7BE3"/>
    <w:rsid w:val="00CE08C2"/>
    <w:rsid w:val="00CE11D4"/>
    <w:rsid w:val="00CE1B20"/>
    <w:rsid w:val="00CE1D9F"/>
    <w:rsid w:val="00CE25ED"/>
    <w:rsid w:val="00CE26A3"/>
    <w:rsid w:val="00CE3D35"/>
    <w:rsid w:val="00CE415D"/>
    <w:rsid w:val="00CE4737"/>
    <w:rsid w:val="00CE4A88"/>
    <w:rsid w:val="00CE6BDC"/>
    <w:rsid w:val="00CF0DBA"/>
    <w:rsid w:val="00CF16A5"/>
    <w:rsid w:val="00CF24AF"/>
    <w:rsid w:val="00CF5F49"/>
    <w:rsid w:val="00CF72F7"/>
    <w:rsid w:val="00CF7818"/>
    <w:rsid w:val="00D00A97"/>
    <w:rsid w:val="00D01E66"/>
    <w:rsid w:val="00D0435E"/>
    <w:rsid w:val="00D0454D"/>
    <w:rsid w:val="00D05D9D"/>
    <w:rsid w:val="00D07A2D"/>
    <w:rsid w:val="00D10C2C"/>
    <w:rsid w:val="00D11047"/>
    <w:rsid w:val="00D11670"/>
    <w:rsid w:val="00D12836"/>
    <w:rsid w:val="00D12891"/>
    <w:rsid w:val="00D13FE0"/>
    <w:rsid w:val="00D15CE1"/>
    <w:rsid w:val="00D15DB0"/>
    <w:rsid w:val="00D17589"/>
    <w:rsid w:val="00D2051E"/>
    <w:rsid w:val="00D20C77"/>
    <w:rsid w:val="00D21A3D"/>
    <w:rsid w:val="00D225F9"/>
    <w:rsid w:val="00D227E7"/>
    <w:rsid w:val="00D23864"/>
    <w:rsid w:val="00D24128"/>
    <w:rsid w:val="00D26D20"/>
    <w:rsid w:val="00D27091"/>
    <w:rsid w:val="00D306A5"/>
    <w:rsid w:val="00D31A5B"/>
    <w:rsid w:val="00D32B5D"/>
    <w:rsid w:val="00D33B5F"/>
    <w:rsid w:val="00D347E5"/>
    <w:rsid w:val="00D349A9"/>
    <w:rsid w:val="00D367EC"/>
    <w:rsid w:val="00D36EB4"/>
    <w:rsid w:val="00D372C8"/>
    <w:rsid w:val="00D376AE"/>
    <w:rsid w:val="00D3773B"/>
    <w:rsid w:val="00D37F1A"/>
    <w:rsid w:val="00D400B4"/>
    <w:rsid w:val="00D40E55"/>
    <w:rsid w:val="00D45E29"/>
    <w:rsid w:val="00D460CE"/>
    <w:rsid w:val="00D467F7"/>
    <w:rsid w:val="00D47B04"/>
    <w:rsid w:val="00D51F91"/>
    <w:rsid w:val="00D53244"/>
    <w:rsid w:val="00D540AD"/>
    <w:rsid w:val="00D54CE2"/>
    <w:rsid w:val="00D578A7"/>
    <w:rsid w:val="00D57D83"/>
    <w:rsid w:val="00D60C3F"/>
    <w:rsid w:val="00D610D7"/>
    <w:rsid w:val="00D6135C"/>
    <w:rsid w:val="00D67747"/>
    <w:rsid w:val="00D7042C"/>
    <w:rsid w:val="00D7048F"/>
    <w:rsid w:val="00D70E4B"/>
    <w:rsid w:val="00D71213"/>
    <w:rsid w:val="00D71401"/>
    <w:rsid w:val="00D72624"/>
    <w:rsid w:val="00D727D8"/>
    <w:rsid w:val="00D7292B"/>
    <w:rsid w:val="00D73743"/>
    <w:rsid w:val="00D73CA9"/>
    <w:rsid w:val="00D73E9B"/>
    <w:rsid w:val="00D7468C"/>
    <w:rsid w:val="00D750D8"/>
    <w:rsid w:val="00D75901"/>
    <w:rsid w:val="00D76B28"/>
    <w:rsid w:val="00D80CCF"/>
    <w:rsid w:val="00D81D75"/>
    <w:rsid w:val="00D82F3A"/>
    <w:rsid w:val="00D865E6"/>
    <w:rsid w:val="00D86A7F"/>
    <w:rsid w:val="00D919E7"/>
    <w:rsid w:val="00D92559"/>
    <w:rsid w:val="00D9296C"/>
    <w:rsid w:val="00D93610"/>
    <w:rsid w:val="00D93BAA"/>
    <w:rsid w:val="00D9435A"/>
    <w:rsid w:val="00D9481B"/>
    <w:rsid w:val="00D95FF6"/>
    <w:rsid w:val="00D96454"/>
    <w:rsid w:val="00D96A90"/>
    <w:rsid w:val="00D96E83"/>
    <w:rsid w:val="00D97D8F"/>
    <w:rsid w:val="00DA0AE7"/>
    <w:rsid w:val="00DA0B8E"/>
    <w:rsid w:val="00DA1353"/>
    <w:rsid w:val="00DA22AE"/>
    <w:rsid w:val="00DA246E"/>
    <w:rsid w:val="00DA4262"/>
    <w:rsid w:val="00DA646D"/>
    <w:rsid w:val="00DA6D3D"/>
    <w:rsid w:val="00DA7592"/>
    <w:rsid w:val="00DB019A"/>
    <w:rsid w:val="00DB0EE0"/>
    <w:rsid w:val="00DB2257"/>
    <w:rsid w:val="00DB366B"/>
    <w:rsid w:val="00DB4BA5"/>
    <w:rsid w:val="00DB5D43"/>
    <w:rsid w:val="00DB5F86"/>
    <w:rsid w:val="00DB651F"/>
    <w:rsid w:val="00DB69F9"/>
    <w:rsid w:val="00DC25BE"/>
    <w:rsid w:val="00DC3A60"/>
    <w:rsid w:val="00DC45E4"/>
    <w:rsid w:val="00DC6627"/>
    <w:rsid w:val="00DC6CAC"/>
    <w:rsid w:val="00DC756F"/>
    <w:rsid w:val="00DC7726"/>
    <w:rsid w:val="00DD0D7E"/>
    <w:rsid w:val="00DD0E4B"/>
    <w:rsid w:val="00DD1F96"/>
    <w:rsid w:val="00DD263A"/>
    <w:rsid w:val="00DD371A"/>
    <w:rsid w:val="00DD3D96"/>
    <w:rsid w:val="00DD480D"/>
    <w:rsid w:val="00DD5367"/>
    <w:rsid w:val="00DD6377"/>
    <w:rsid w:val="00DD7584"/>
    <w:rsid w:val="00DE1180"/>
    <w:rsid w:val="00DE11E9"/>
    <w:rsid w:val="00DE1B67"/>
    <w:rsid w:val="00DE1C5C"/>
    <w:rsid w:val="00DE2742"/>
    <w:rsid w:val="00DF097A"/>
    <w:rsid w:val="00DF097F"/>
    <w:rsid w:val="00DF2750"/>
    <w:rsid w:val="00DF2ABD"/>
    <w:rsid w:val="00DF309E"/>
    <w:rsid w:val="00DF42B6"/>
    <w:rsid w:val="00DF59B0"/>
    <w:rsid w:val="00DF7470"/>
    <w:rsid w:val="00E0168C"/>
    <w:rsid w:val="00E021D8"/>
    <w:rsid w:val="00E0541D"/>
    <w:rsid w:val="00E05C67"/>
    <w:rsid w:val="00E05E28"/>
    <w:rsid w:val="00E11E79"/>
    <w:rsid w:val="00E1211E"/>
    <w:rsid w:val="00E138D9"/>
    <w:rsid w:val="00E13EA1"/>
    <w:rsid w:val="00E146EC"/>
    <w:rsid w:val="00E16DD2"/>
    <w:rsid w:val="00E177E1"/>
    <w:rsid w:val="00E178A2"/>
    <w:rsid w:val="00E17CA2"/>
    <w:rsid w:val="00E203B9"/>
    <w:rsid w:val="00E23C71"/>
    <w:rsid w:val="00E24A17"/>
    <w:rsid w:val="00E25FF9"/>
    <w:rsid w:val="00E26809"/>
    <w:rsid w:val="00E3077D"/>
    <w:rsid w:val="00E30AAE"/>
    <w:rsid w:val="00E32A0E"/>
    <w:rsid w:val="00E36ADE"/>
    <w:rsid w:val="00E379F5"/>
    <w:rsid w:val="00E40203"/>
    <w:rsid w:val="00E419FC"/>
    <w:rsid w:val="00E42550"/>
    <w:rsid w:val="00E4321D"/>
    <w:rsid w:val="00E432B2"/>
    <w:rsid w:val="00E4574E"/>
    <w:rsid w:val="00E45B10"/>
    <w:rsid w:val="00E45C27"/>
    <w:rsid w:val="00E478AC"/>
    <w:rsid w:val="00E47A1D"/>
    <w:rsid w:val="00E47AEC"/>
    <w:rsid w:val="00E47C2F"/>
    <w:rsid w:val="00E502E8"/>
    <w:rsid w:val="00E53DCB"/>
    <w:rsid w:val="00E54D89"/>
    <w:rsid w:val="00E604F9"/>
    <w:rsid w:val="00E60BD4"/>
    <w:rsid w:val="00E627BD"/>
    <w:rsid w:val="00E63DAC"/>
    <w:rsid w:val="00E6517E"/>
    <w:rsid w:val="00E65D5E"/>
    <w:rsid w:val="00E65DEA"/>
    <w:rsid w:val="00E67329"/>
    <w:rsid w:val="00E67393"/>
    <w:rsid w:val="00E67D4E"/>
    <w:rsid w:val="00E67D77"/>
    <w:rsid w:val="00E7050F"/>
    <w:rsid w:val="00E70CE8"/>
    <w:rsid w:val="00E70D55"/>
    <w:rsid w:val="00E72227"/>
    <w:rsid w:val="00E72823"/>
    <w:rsid w:val="00E7294B"/>
    <w:rsid w:val="00E73FF3"/>
    <w:rsid w:val="00E755A1"/>
    <w:rsid w:val="00E759DC"/>
    <w:rsid w:val="00E75A38"/>
    <w:rsid w:val="00E7641F"/>
    <w:rsid w:val="00E77487"/>
    <w:rsid w:val="00E801C6"/>
    <w:rsid w:val="00E814E6"/>
    <w:rsid w:val="00E8340A"/>
    <w:rsid w:val="00E839AB"/>
    <w:rsid w:val="00E85DC8"/>
    <w:rsid w:val="00E85E8C"/>
    <w:rsid w:val="00E86151"/>
    <w:rsid w:val="00E862A5"/>
    <w:rsid w:val="00E86473"/>
    <w:rsid w:val="00E93D98"/>
    <w:rsid w:val="00E96BD9"/>
    <w:rsid w:val="00EA0C67"/>
    <w:rsid w:val="00EA1092"/>
    <w:rsid w:val="00EA1B57"/>
    <w:rsid w:val="00EA2F3D"/>
    <w:rsid w:val="00EA3F83"/>
    <w:rsid w:val="00EA4664"/>
    <w:rsid w:val="00EA504B"/>
    <w:rsid w:val="00EA6C46"/>
    <w:rsid w:val="00EB0821"/>
    <w:rsid w:val="00EB0CB8"/>
    <w:rsid w:val="00EB0F9E"/>
    <w:rsid w:val="00EB265A"/>
    <w:rsid w:val="00EB55EB"/>
    <w:rsid w:val="00EB67D8"/>
    <w:rsid w:val="00EB74E7"/>
    <w:rsid w:val="00EB7B7F"/>
    <w:rsid w:val="00EC0537"/>
    <w:rsid w:val="00EC165F"/>
    <w:rsid w:val="00EC1870"/>
    <w:rsid w:val="00EC20D3"/>
    <w:rsid w:val="00EC35C3"/>
    <w:rsid w:val="00EC4C71"/>
    <w:rsid w:val="00EC4C80"/>
    <w:rsid w:val="00EC6A77"/>
    <w:rsid w:val="00EC6DCA"/>
    <w:rsid w:val="00EC7040"/>
    <w:rsid w:val="00ED06E1"/>
    <w:rsid w:val="00ED0979"/>
    <w:rsid w:val="00ED20A9"/>
    <w:rsid w:val="00ED244C"/>
    <w:rsid w:val="00ED32A7"/>
    <w:rsid w:val="00ED5125"/>
    <w:rsid w:val="00ED6798"/>
    <w:rsid w:val="00ED6DDA"/>
    <w:rsid w:val="00ED7920"/>
    <w:rsid w:val="00EE0A13"/>
    <w:rsid w:val="00EE0F24"/>
    <w:rsid w:val="00EE2078"/>
    <w:rsid w:val="00EE217F"/>
    <w:rsid w:val="00EE36F5"/>
    <w:rsid w:val="00EE3B8E"/>
    <w:rsid w:val="00EE4AFB"/>
    <w:rsid w:val="00EE4FE1"/>
    <w:rsid w:val="00EE7493"/>
    <w:rsid w:val="00EE74C5"/>
    <w:rsid w:val="00EF063E"/>
    <w:rsid w:val="00EF1DDD"/>
    <w:rsid w:val="00EF1E6F"/>
    <w:rsid w:val="00EF1EED"/>
    <w:rsid w:val="00EF2BB6"/>
    <w:rsid w:val="00EF350A"/>
    <w:rsid w:val="00EF3EBF"/>
    <w:rsid w:val="00EF4919"/>
    <w:rsid w:val="00EF582A"/>
    <w:rsid w:val="00EF69B4"/>
    <w:rsid w:val="00EF6A5D"/>
    <w:rsid w:val="00EF6E66"/>
    <w:rsid w:val="00EF7C84"/>
    <w:rsid w:val="00EF7DAC"/>
    <w:rsid w:val="00F01B37"/>
    <w:rsid w:val="00F01FB3"/>
    <w:rsid w:val="00F020E4"/>
    <w:rsid w:val="00F0269D"/>
    <w:rsid w:val="00F03B6E"/>
    <w:rsid w:val="00F048A2"/>
    <w:rsid w:val="00F05D5A"/>
    <w:rsid w:val="00F11264"/>
    <w:rsid w:val="00F112AA"/>
    <w:rsid w:val="00F12CF5"/>
    <w:rsid w:val="00F151C1"/>
    <w:rsid w:val="00F15469"/>
    <w:rsid w:val="00F1672E"/>
    <w:rsid w:val="00F168AC"/>
    <w:rsid w:val="00F16FF8"/>
    <w:rsid w:val="00F214C0"/>
    <w:rsid w:val="00F2167E"/>
    <w:rsid w:val="00F21B26"/>
    <w:rsid w:val="00F22C7D"/>
    <w:rsid w:val="00F22F09"/>
    <w:rsid w:val="00F257C7"/>
    <w:rsid w:val="00F25D15"/>
    <w:rsid w:val="00F26B2D"/>
    <w:rsid w:val="00F26EC7"/>
    <w:rsid w:val="00F308EB"/>
    <w:rsid w:val="00F31FDB"/>
    <w:rsid w:val="00F343E0"/>
    <w:rsid w:val="00F34816"/>
    <w:rsid w:val="00F3509D"/>
    <w:rsid w:val="00F353CF"/>
    <w:rsid w:val="00F355AD"/>
    <w:rsid w:val="00F3696C"/>
    <w:rsid w:val="00F36E6E"/>
    <w:rsid w:val="00F3700B"/>
    <w:rsid w:val="00F3776A"/>
    <w:rsid w:val="00F418C7"/>
    <w:rsid w:val="00F41DDF"/>
    <w:rsid w:val="00F421BB"/>
    <w:rsid w:val="00F43421"/>
    <w:rsid w:val="00F464BB"/>
    <w:rsid w:val="00F47449"/>
    <w:rsid w:val="00F47C1E"/>
    <w:rsid w:val="00F50CD2"/>
    <w:rsid w:val="00F50F3A"/>
    <w:rsid w:val="00F5110C"/>
    <w:rsid w:val="00F53AAF"/>
    <w:rsid w:val="00F55696"/>
    <w:rsid w:val="00F56D93"/>
    <w:rsid w:val="00F57353"/>
    <w:rsid w:val="00F62CF3"/>
    <w:rsid w:val="00F63252"/>
    <w:rsid w:val="00F6327D"/>
    <w:rsid w:val="00F6439D"/>
    <w:rsid w:val="00F657A4"/>
    <w:rsid w:val="00F6613C"/>
    <w:rsid w:val="00F66B76"/>
    <w:rsid w:val="00F66F61"/>
    <w:rsid w:val="00F67A38"/>
    <w:rsid w:val="00F67E15"/>
    <w:rsid w:val="00F71B29"/>
    <w:rsid w:val="00F729D8"/>
    <w:rsid w:val="00F73F23"/>
    <w:rsid w:val="00F74186"/>
    <w:rsid w:val="00F75723"/>
    <w:rsid w:val="00F77904"/>
    <w:rsid w:val="00F77C26"/>
    <w:rsid w:val="00F804A3"/>
    <w:rsid w:val="00F81A3A"/>
    <w:rsid w:val="00F85843"/>
    <w:rsid w:val="00F859B5"/>
    <w:rsid w:val="00F865CA"/>
    <w:rsid w:val="00F86C1D"/>
    <w:rsid w:val="00F87483"/>
    <w:rsid w:val="00F90D7E"/>
    <w:rsid w:val="00F91017"/>
    <w:rsid w:val="00F91594"/>
    <w:rsid w:val="00F915C8"/>
    <w:rsid w:val="00F92481"/>
    <w:rsid w:val="00F933FA"/>
    <w:rsid w:val="00F94692"/>
    <w:rsid w:val="00F946DC"/>
    <w:rsid w:val="00F96205"/>
    <w:rsid w:val="00F96CAA"/>
    <w:rsid w:val="00FA00FC"/>
    <w:rsid w:val="00FA059B"/>
    <w:rsid w:val="00FA0989"/>
    <w:rsid w:val="00FA0D6B"/>
    <w:rsid w:val="00FA1C24"/>
    <w:rsid w:val="00FA1DED"/>
    <w:rsid w:val="00FA3336"/>
    <w:rsid w:val="00FA36D4"/>
    <w:rsid w:val="00FA3DCE"/>
    <w:rsid w:val="00FA3FA5"/>
    <w:rsid w:val="00FA515A"/>
    <w:rsid w:val="00FA6C74"/>
    <w:rsid w:val="00FA70BC"/>
    <w:rsid w:val="00FA714F"/>
    <w:rsid w:val="00FA7F0C"/>
    <w:rsid w:val="00FB011D"/>
    <w:rsid w:val="00FB1306"/>
    <w:rsid w:val="00FB2365"/>
    <w:rsid w:val="00FB2EE6"/>
    <w:rsid w:val="00FB3154"/>
    <w:rsid w:val="00FB4EC9"/>
    <w:rsid w:val="00FB5A8D"/>
    <w:rsid w:val="00FB5D5E"/>
    <w:rsid w:val="00FB6E74"/>
    <w:rsid w:val="00FB7111"/>
    <w:rsid w:val="00FC15C3"/>
    <w:rsid w:val="00FC1C92"/>
    <w:rsid w:val="00FC20B9"/>
    <w:rsid w:val="00FC22ED"/>
    <w:rsid w:val="00FC2B34"/>
    <w:rsid w:val="00FC47C3"/>
    <w:rsid w:val="00FC487C"/>
    <w:rsid w:val="00FC6193"/>
    <w:rsid w:val="00FC6224"/>
    <w:rsid w:val="00FC7A9A"/>
    <w:rsid w:val="00FC7AA9"/>
    <w:rsid w:val="00FC7E39"/>
    <w:rsid w:val="00FD07EB"/>
    <w:rsid w:val="00FD1333"/>
    <w:rsid w:val="00FD1982"/>
    <w:rsid w:val="00FD3325"/>
    <w:rsid w:val="00FD3E80"/>
    <w:rsid w:val="00FD434D"/>
    <w:rsid w:val="00FD496A"/>
    <w:rsid w:val="00FD5603"/>
    <w:rsid w:val="00FD61FA"/>
    <w:rsid w:val="00FD6838"/>
    <w:rsid w:val="00FD72F6"/>
    <w:rsid w:val="00FD7FB1"/>
    <w:rsid w:val="00FE0BE0"/>
    <w:rsid w:val="00FE2A3D"/>
    <w:rsid w:val="00FE2CCE"/>
    <w:rsid w:val="00FE30FB"/>
    <w:rsid w:val="00FE3C60"/>
    <w:rsid w:val="00FE3FE8"/>
    <w:rsid w:val="00FE438F"/>
    <w:rsid w:val="00FE4C88"/>
    <w:rsid w:val="00FE659B"/>
    <w:rsid w:val="00FE6797"/>
    <w:rsid w:val="00FF3954"/>
    <w:rsid w:val="00FF7F34"/>
    <w:rsid w:val="02AABE80"/>
    <w:rsid w:val="05359CCB"/>
    <w:rsid w:val="06639812"/>
    <w:rsid w:val="10A34B35"/>
    <w:rsid w:val="1131C544"/>
    <w:rsid w:val="16D873D8"/>
    <w:rsid w:val="193D7F9C"/>
    <w:rsid w:val="1A339BD2"/>
    <w:rsid w:val="1E568C0F"/>
    <w:rsid w:val="1EE9FBAF"/>
    <w:rsid w:val="2082CA58"/>
    <w:rsid w:val="2A07EC23"/>
    <w:rsid w:val="2E577C1F"/>
    <w:rsid w:val="2ED35DA5"/>
    <w:rsid w:val="32B973E7"/>
    <w:rsid w:val="333AF0E8"/>
    <w:rsid w:val="422DA0C5"/>
    <w:rsid w:val="42EA1A7F"/>
    <w:rsid w:val="48C9D33D"/>
    <w:rsid w:val="4B2E67C4"/>
    <w:rsid w:val="52515041"/>
    <w:rsid w:val="545BE0F2"/>
    <w:rsid w:val="62394D66"/>
    <w:rsid w:val="63322719"/>
    <w:rsid w:val="63A605BA"/>
    <w:rsid w:val="6C2173FA"/>
    <w:rsid w:val="7B2A10DE"/>
    <w:rsid w:val="7ECD5E10"/>
    <w:rsid w:val="7F4FC8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B7ED"/>
  <w15:docId w15:val="{57C2748C-76D7-4C3E-835B-894774FB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FE9"/>
    <w:pPr>
      <w:spacing w:after="200" w:line="276" w:lineRule="auto"/>
    </w:pPr>
    <w:rPr>
      <w:sz w:val="22"/>
      <w:szCs w:val="22"/>
      <w:lang w:eastAsia="en-US"/>
    </w:rPr>
  </w:style>
  <w:style w:type="paragraph" w:styleId="Nadpis1">
    <w:name w:val="heading 1"/>
    <w:aliases w:val="_Nadpis 1"/>
    <w:basedOn w:val="Normln"/>
    <w:next w:val="Normln"/>
    <w:link w:val="Nadpis1Char"/>
    <w:qFormat/>
    <w:rsid w:val="00D349A9"/>
    <w:pPr>
      <w:numPr>
        <w:numId w:val="3"/>
      </w:numPr>
      <w:pBdr>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pBdr>
      <w:shd w:val="clear" w:color="auto" w:fill="7F7F7F" w:themeFill="text1" w:themeFillTint="80"/>
      <w:spacing w:before="600" w:after="240" w:line="240" w:lineRule="auto"/>
      <w:outlineLvl w:val="0"/>
    </w:pPr>
    <w:rPr>
      <w:rFonts w:eastAsia="Times New Roman" w:cs="Arial"/>
      <w:b/>
      <w:bCs/>
      <w:caps/>
      <w:color w:val="FFFFFF"/>
      <w:spacing w:val="15"/>
      <w:sz w:val="28"/>
      <w:szCs w:val="28"/>
    </w:rPr>
  </w:style>
  <w:style w:type="paragraph" w:styleId="Nadpis2">
    <w:name w:val="heading 2"/>
    <w:basedOn w:val="Normln"/>
    <w:next w:val="Normln"/>
    <w:link w:val="Nadpis2Char"/>
    <w:autoRedefine/>
    <w:uiPriority w:val="9"/>
    <w:qFormat/>
    <w:rsid w:val="00562567"/>
    <w:pPr>
      <w:keepNext/>
      <w:widowControl w:val="0"/>
      <w:numPr>
        <w:ilvl w:val="1"/>
        <w:numId w:val="3"/>
      </w:numPr>
      <w:tabs>
        <w:tab w:val="left" w:pos="680"/>
      </w:tabs>
      <w:spacing w:before="480" w:after="60" w:line="240" w:lineRule="auto"/>
      <w:jc w:val="both"/>
      <w:outlineLvl w:val="1"/>
    </w:pPr>
    <w:rPr>
      <w:rFonts w:eastAsia="Times New Roman" w:cs="Arial"/>
      <w:caps/>
      <w:spacing w:val="15"/>
      <w:lang w:eastAsia="cs-CZ"/>
    </w:rPr>
  </w:style>
  <w:style w:type="paragraph" w:styleId="Nadpis3">
    <w:name w:val="heading 3"/>
    <w:basedOn w:val="Normln"/>
    <w:next w:val="Normln"/>
    <w:link w:val="Nadpis3Char"/>
    <w:uiPriority w:val="9"/>
    <w:qFormat/>
    <w:rsid w:val="00562567"/>
    <w:pPr>
      <w:numPr>
        <w:ilvl w:val="2"/>
        <w:numId w:val="3"/>
      </w:numPr>
      <w:spacing w:before="480" w:after="120" w:line="240" w:lineRule="auto"/>
      <w:jc w:val="both"/>
      <w:outlineLvl w:val="2"/>
    </w:pPr>
    <w:rPr>
      <w:rFonts w:eastAsia="Times New Roman" w:cs="Arial"/>
      <w:caps/>
      <w:color w:val="243F60"/>
      <w:spacing w:val="15"/>
    </w:rPr>
  </w:style>
  <w:style w:type="paragraph" w:styleId="Nadpis4">
    <w:name w:val="heading 4"/>
    <w:basedOn w:val="Normln"/>
    <w:next w:val="Normln"/>
    <w:link w:val="Nadpis4Char"/>
    <w:uiPriority w:val="9"/>
    <w:qFormat/>
    <w:rsid w:val="00562567"/>
    <w:pPr>
      <w:numPr>
        <w:ilvl w:val="3"/>
        <w:numId w:val="3"/>
      </w:numPr>
      <w:pBdr>
        <w:top w:val="dotted" w:sz="6" w:space="2" w:color="4F81BD"/>
        <w:left w:val="dotted" w:sz="6" w:space="2" w:color="4F81BD"/>
      </w:pBdr>
      <w:spacing w:before="300" w:after="60" w:line="240" w:lineRule="auto"/>
      <w:jc w:val="both"/>
      <w:outlineLvl w:val="3"/>
    </w:pPr>
    <w:rPr>
      <w:rFonts w:eastAsia="Times New Roman" w:cs="Arial"/>
      <w:caps/>
      <w:color w:val="365F91"/>
      <w:spacing w:val="10"/>
    </w:rPr>
  </w:style>
  <w:style w:type="paragraph" w:styleId="Nadpis5">
    <w:name w:val="heading 5"/>
    <w:basedOn w:val="Normln"/>
    <w:next w:val="Normln"/>
    <w:link w:val="Nadpis5Char"/>
    <w:uiPriority w:val="9"/>
    <w:qFormat/>
    <w:rsid w:val="00562567"/>
    <w:pPr>
      <w:numPr>
        <w:ilvl w:val="4"/>
        <w:numId w:val="3"/>
      </w:numPr>
      <w:pBdr>
        <w:bottom w:val="single" w:sz="6" w:space="1" w:color="4F81BD"/>
      </w:pBdr>
      <w:spacing w:before="300" w:after="0" w:line="240" w:lineRule="auto"/>
      <w:jc w:val="both"/>
      <w:outlineLvl w:val="4"/>
    </w:pPr>
    <w:rPr>
      <w:rFonts w:eastAsia="Times New Roman" w:cs="Arial"/>
      <w:caps/>
      <w:color w:val="365F91"/>
      <w:spacing w:val="10"/>
    </w:rPr>
  </w:style>
  <w:style w:type="paragraph" w:styleId="Nadpis6">
    <w:name w:val="heading 6"/>
    <w:basedOn w:val="Normln"/>
    <w:next w:val="Normln"/>
    <w:link w:val="Nadpis6Char"/>
    <w:uiPriority w:val="9"/>
    <w:qFormat/>
    <w:rsid w:val="00562567"/>
    <w:pPr>
      <w:numPr>
        <w:ilvl w:val="5"/>
        <w:numId w:val="3"/>
      </w:numPr>
      <w:pBdr>
        <w:bottom w:val="dotted" w:sz="6" w:space="1" w:color="4F81BD"/>
      </w:pBdr>
      <w:spacing w:before="300" w:after="0" w:line="240" w:lineRule="auto"/>
      <w:jc w:val="both"/>
      <w:outlineLvl w:val="5"/>
    </w:pPr>
    <w:rPr>
      <w:rFonts w:eastAsia="Times New Roman" w:cs="Arial"/>
      <w:caps/>
      <w:color w:val="365F91"/>
      <w:spacing w:val="10"/>
    </w:rPr>
  </w:style>
  <w:style w:type="paragraph" w:styleId="Nadpis7">
    <w:name w:val="heading 7"/>
    <w:basedOn w:val="Normln"/>
    <w:next w:val="Normln"/>
    <w:link w:val="Nadpis7Char"/>
    <w:uiPriority w:val="9"/>
    <w:qFormat/>
    <w:rsid w:val="00562567"/>
    <w:pPr>
      <w:numPr>
        <w:ilvl w:val="6"/>
        <w:numId w:val="3"/>
      </w:numPr>
      <w:spacing w:before="300" w:after="0" w:line="240" w:lineRule="auto"/>
      <w:jc w:val="both"/>
      <w:outlineLvl w:val="6"/>
    </w:pPr>
    <w:rPr>
      <w:rFonts w:eastAsia="Times New Roman" w:cs="Arial"/>
      <w:caps/>
      <w:color w:val="365F91"/>
      <w:spacing w:val="10"/>
    </w:rPr>
  </w:style>
  <w:style w:type="paragraph" w:styleId="Nadpis8">
    <w:name w:val="heading 8"/>
    <w:basedOn w:val="Normln"/>
    <w:next w:val="Normln"/>
    <w:link w:val="Nadpis8Char"/>
    <w:uiPriority w:val="9"/>
    <w:qFormat/>
    <w:rsid w:val="00562567"/>
    <w:pPr>
      <w:numPr>
        <w:ilvl w:val="7"/>
        <w:numId w:val="3"/>
      </w:numPr>
      <w:spacing w:before="300" w:after="0" w:line="240" w:lineRule="auto"/>
      <w:jc w:val="both"/>
      <w:outlineLvl w:val="7"/>
    </w:pPr>
    <w:rPr>
      <w:rFonts w:eastAsia="Times New Roman" w:cs="Arial"/>
      <w:caps/>
      <w:spacing w:val="10"/>
      <w:sz w:val="18"/>
      <w:szCs w:val="18"/>
    </w:rPr>
  </w:style>
  <w:style w:type="paragraph" w:styleId="Nadpis9">
    <w:name w:val="heading 9"/>
    <w:basedOn w:val="Normln"/>
    <w:next w:val="Normln"/>
    <w:link w:val="Nadpis9Char"/>
    <w:uiPriority w:val="9"/>
    <w:qFormat/>
    <w:rsid w:val="00562567"/>
    <w:pPr>
      <w:numPr>
        <w:ilvl w:val="8"/>
        <w:numId w:val="3"/>
      </w:numPr>
      <w:spacing w:before="300" w:after="0" w:line="240" w:lineRule="auto"/>
      <w:jc w:val="both"/>
      <w:outlineLvl w:val="8"/>
    </w:pPr>
    <w:rPr>
      <w:rFonts w:eastAsia="Times New Roman" w:cs="Arial"/>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354ECF"/>
    <w:pPr>
      <w:suppressAutoHyphens/>
      <w:overflowPunct w:val="0"/>
      <w:autoSpaceDE w:val="0"/>
      <w:autoSpaceDN w:val="0"/>
      <w:adjustRightInd w:val="0"/>
      <w:spacing w:after="0" w:line="230" w:lineRule="auto"/>
      <w:jc w:val="center"/>
      <w:textAlignment w:val="baseline"/>
    </w:pPr>
    <w:rPr>
      <w:rFonts w:ascii="Times New Roman" w:eastAsia="Times New Roman" w:hAnsi="Times New Roman"/>
      <w:b/>
      <w:sz w:val="24"/>
      <w:szCs w:val="20"/>
      <w:lang w:eastAsia="cs-CZ"/>
    </w:rPr>
  </w:style>
  <w:style w:type="character" w:customStyle="1" w:styleId="NzevChar">
    <w:name w:val="Název Char"/>
    <w:link w:val="Nzev"/>
    <w:rsid w:val="00354ECF"/>
    <w:rPr>
      <w:rFonts w:ascii="Times New Roman" w:eastAsia="Times New Roman" w:hAnsi="Times New Roman"/>
      <w:b/>
      <w:sz w:val="24"/>
    </w:rPr>
  </w:style>
  <w:style w:type="paragraph" w:styleId="Zkladntext2">
    <w:name w:val="Body Text 2"/>
    <w:basedOn w:val="Normln"/>
    <w:link w:val="Zkladntext2Char"/>
    <w:uiPriority w:val="99"/>
    <w:rsid w:val="00354ECF"/>
    <w:pPr>
      <w:tabs>
        <w:tab w:val="left" w:pos="48"/>
        <w:tab w:val="right" w:pos="3158"/>
        <w:tab w:val="left" w:pos="3254"/>
      </w:tabs>
      <w:spacing w:after="0" w:line="240" w:lineRule="auto"/>
      <w:jc w:val="both"/>
    </w:pPr>
    <w:rPr>
      <w:rFonts w:ascii="Times New Roman" w:eastAsia="Times New Roman" w:hAnsi="Times New Roman"/>
      <w:b/>
      <w:noProof/>
      <w:sz w:val="24"/>
      <w:szCs w:val="20"/>
      <w:lang w:eastAsia="cs-CZ"/>
    </w:rPr>
  </w:style>
  <w:style w:type="character" w:customStyle="1" w:styleId="Zkladntext2Char">
    <w:name w:val="Základní text 2 Char"/>
    <w:link w:val="Zkladntext2"/>
    <w:uiPriority w:val="99"/>
    <w:rsid w:val="00354ECF"/>
    <w:rPr>
      <w:rFonts w:ascii="Times New Roman" w:eastAsia="Times New Roman" w:hAnsi="Times New Roman"/>
      <w:b/>
      <w:noProof/>
      <w:sz w:val="24"/>
    </w:rPr>
  </w:style>
  <w:style w:type="paragraph" w:styleId="Zkladntext">
    <w:name w:val="Body Text"/>
    <w:basedOn w:val="Normln"/>
    <w:link w:val="ZkladntextChar"/>
    <w:uiPriority w:val="99"/>
    <w:semiHidden/>
    <w:unhideWhenUsed/>
    <w:rsid w:val="00354ECF"/>
    <w:pPr>
      <w:spacing w:after="120"/>
    </w:pPr>
  </w:style>
  <w:style w:type="character" w:customStyle="1" w:styleId="ZkladntextChar">
    <w:name w:val="Základní text Char"/>
    <w:link w:val="Zkladntext"/>
    <w:uiPriority w:val="99"/>
    <w:semiHidden/>
    <w:rsid w:val="00354ECF"/>
    <w:rPr>
      <w:sz w:val="22"/>
      <w:szCs w:val="22"/>
      <w:lang w:eastAsia="en-US"/>
    </w:rPr>
  </w:style>
  <w:style w:type="character" w:styleId="Odkaznakoment">
    <w:name w:val="annotation reference"/>
    <w:uiPriority w:val="99"/>
    <w:unhideWhenUsed/>
    <w:rsid w:val="00354ECF"/>
    <w:rPr>
      <w:sz w:val="16"/>
      <w:szCs w:val="16"/>
    </w:rPr>
  </w:style>
  <w:style w:type="paragraph" w:styleId="Textkomente">
    <w:name w:val="annotation text"/>
    <w:basedOn w:val="Normln"/>
    <w:link w:val="TextkomenteChar"/>
    <w:uiPriority w:val="99"/>
    <w:unhideWhenUsed/>
    <w:rsid w:val="00354ECF"/>
    <w:rPr>
      <w:sz w:val="20"/>
      <w:szCs w:val="20"/>
    </w:rPr>
  </w:style>
  <w:style w:type="character" w:customStyle="1" w:styleId="TextkomenteChar">
    <w:name w:val="Text komentáře Char"/>
    <w:link w:val="Textkomente"/>
    <w:uiPriority w:val="99"/>
    <w:rsid w:val="00354ECF"/>
    <w:rPr>
      <w:lang w:eastAsia="en-US"/>
    </w:rPr>
  </w:style>
  <w:style w:type="character" w:styleId="Hypertextovodkaz">
    <w:name w:val="Hyperlink"/>
    <w:unhideWhenUsed/>
    <w:rsid w:val="00354ECF"/>
    <w:rPr>
      <w:color w:val="0000FF"/>
      <w:u w:val="single"/>
    </w:rPr>
  </w:style>
  <w:style w:type="paragraph" w:styleId="Textbubliny">
    <w:name w:val="Balloon Text"/>
    <w:basedOn w:val="Normln"/>
    <w:link w:val="TextbublinyChar"/>
    <w:uiPriority w:val="99"/>
    <w:semiHidden/>
    <w:unhideWhenUsed/>
    <w:rsid w:val="00354EC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54ECF"/>
    <w:rPr>
      <w:rFonts w:ascii="Tahoma" w:hAnsi="Tahoma" w:cs="Tahoma"/>
      <w:sz w:val="16"/>
      <w:szCs w:val="16"/>
      <w:lang w:eastAsia="en-US"/>
    </w:rPr>
  </w:style>
  <w:style w:type="character" w:styleId="Siln">
    <w:name w:val="Strong"/>
    <w:uiPriority w:val="22"/>
    <w:qFormat/>
    <w:rsid w:val="00354ECF"/>
    <w:rPr>
      <w:b/>
      <w:bCs/>
    </w:rPr>
  </w:style>
  <w:style w:type="character" w:customStyle="1" w:styleId="apple-converted-space">
    <w:name w:val="apple-converted-space"/>
    <w:rsid w:val="00C11F93"/>
  </w:style>
  <w:style w:type="paragraph" w:styleId="Pedmtkomente">
    <w:name w:val="annotation subject"/>
    <w:basedOn w:val="Textkomente"/>
    <w:next w:val="Textkomente"/>
    <w:link w:val="PedmtkomenteChar"/>
    <w:uiPriority w:val="99"/>
    <w:semiHidden/>
    <w:unhideWhenUsed/>
    <w:rsid w:val="00280F30"/>
    <w:rPr>
      <w:b/>
      <w:bCs/>
    </w:rPr>
  </w:style>
  <w:style w:type="character" w:customStyle="1" w:styleId="PedmtkomenteChar">
    <w:name w:val="Předmět komentáře Char"/>
    <w:link w:val="Pedmtkomente"/>
    <w:uiPriority w:val="99"/>
    <w:semiHidden/>
    <w:rsid w:val="00280F30"/>
    <w:rPr>
      <w:b/>
      <w:bCs/>
      <w:lang w:eastAsia="en-US"/>
    </w:rPr>
  </w:style>
  <w:style w:type="paragraph" w:styleId="Odstavecseseznamem">
    <w:name w:val="List Paragraph"/>
    <w:basedOn w:val="Normln"/>
    <w:link w:val="OdstavecseseznamemChar"/>
    <w:uiPriority w:val="34"/>
    <w:qFormat/>
    <w:rsid w:val="00ED06E1"/>
    <w:pPr>
      <w:spacing w:before="60" w:after="60" w:line="240" w:lineRule="auto"/>
      <w:ind w:left="720"/>
      <w:jc w:val="both"/>
    </w:pPr>
    <w:rPr>
      <w:rFonts w:eastAsia="Times New Roman" w:cs="Arial"/>
    </w:rPr>
  </w:style>
  <w:style w:type="character" w:customStyle="1" w:styleId="Nadpis1Char">
    <w:name w:val="Nadpis 1 Char"/>
    <w:aliases w:val="_Nadpis 1 Char"/>
    <w:link w:val="Nadpis1"/>
    <w:rsid w:val="00D349A9"/>
    <w:rPr>
      <w:rFonts w:eastAsia="Times New Roman" w:cs="Arial"/>
      <w:b/>
      <w:bCs/>
      <w:caps/>
      <w:color w:val="FFFFFF"/>
      <w:spacing w:val="15"/>
      <w:sz w:val="28"/>
      <w:szCs w:val="28"/>
      <w:shd w:val="clear" w:color="auto" w:fill="7F7F7F" w:themeFill="text1" w:themeFillTint="80"/>
      <w:lang w:eastAsia="en-US"/>
    </w:rPr>
  </w:style>
  <w:style w:type="character" w:customStyle="1" w:styleId="Nadpis2Char">
    <w:name w:val="Nadpis 2 Char"/>
    <w:link w:val="Nadpis2"/>
    <w:uiPriority w:val="9"/>
    <w:rsid w:val="00562567"/>
    <w:rPr>
      <w:rFonts w:eastAsia="Times New Roman" w:cs="Arial"/>
      <w:caps/>
      <w:spacing w:val="15"/>
      <w:sz w:val="22"/>
      <w:szCs w:val="22"/>
    </w:rPr>
  </w:style>
  <w:style w:type="character" w:customStyle="1" w:styleId="Nadpis3Char">
    <w:name w:val="Nadpis 3 Char"/>
    <w:link w:val="Nadpis3"/>
    <w:uiPriority w:val="9"/>
    <w:rsid w:val="00562567"/>
    <w:rPr>
      <w:rFonts w:eastAsia="Times New Roman" w:cs="Arial"/>
      <w:caps/>
      <w:color w:val="243F60"/>
      <w:spacing w:val="15"/>
      <w:sz w:val="22"/>
      <w:szCs w:val="22"/>
      <w:lang w:eastAsia="en-US"/>
    </w:rPr>
  </w:style>
  <w:style w:type="character" w:customStyle="1" w:styleId="Nadpis4Char">
    <w:name w:val="Nadpis 4 Char"/>
    <w:link w:val="Nadpis4"/>
    <w:uiPriority w:val="9"/>
    <w:rsid w:val="00562567"/>
    <w:rPr>
      <w:rFonts w:eastAsia="Times New Roman" w:cs="Arial"/>
      <w:caps/>
      <w:color w:val="365F91"/>
      <w:spacing w:val="10"/>
      <w:sz w:val="22"/>
      <w:szCs w:val="22"/>
      <w:lang w:eastAsia="en-US"/>
    </w:rPr>
  </w:style>
  <w:style w:type="character" w:customStyle="1" w:styleId="Nadpis5Char">
    <w:name w:val="Nadpis 5 Char"/>
    <w:link w:val="Nadpis5"/>
    <w:uiPriority w:val="9"/>
    <w:rsid w:val="00562567"/>
    <w:rPr>
      <w:rFonts w:eastAsia="Times New Roman" w:cs="Arial"/>
      <w:caps/>
      <w:color w:val="365F91"/>
      <w:spacing w:val="10"/>
      <w:sz w:val="22"/>
      <w:szCs w:val="22"/>
      <w:lang w:eastAsia="en-US"/>
    </w:rPr>
  </w:style>
  <w:style w:type="character" w:customStyle="1" w:styleId="Nadpis6Char">
    <w:name w:val="Nadpis 6 Char"/>
    <w:link w:val="Nadpis6"/>
    <w:uiPriority w:val="9"/>
    <w:rsid w:val="00562567"/>
    <w:rPr>
      <w:rFonts w:eastAsia="Times New Roman" w:cs="Arial"/>
      <w:caps/>
      <w:color w:val="365F91"/>
      <w:spacing w:val="10"/>
      <w:sz w:val="22"/>
      <w:szCs w:val="22"/>
      <w:lang w:eastAsia="en-US"/>
    </w:rPr>
  </w:style>
  <w:style w:type="character" w:customStyle="1" w:styleId="Nadpis7Char">
    <w:name w:val="Nadpis 7 Char"/>
    <w:link w:val="Nadpis7"/>
    <w:uiPriority w:val="9"/>
    <w:rsid w:val="00562567"/>
    <w:rPr>
      <w:rFonts w:eastAsia="Times New Roman" w:cs="Arial"/>
      <w:caps/>
      <w:color w:val="365F91"/>
      <w:spacing w:val="10"/>
      <w:sz w:val="22"/>
      <w:szCs w:val="22"/>
      <w:lang w:eastAsia="en-US"/>
    </w:rPr>
  </w:style>
  <w:style w:type="character" w:customStyle="1" w:styleId="Nadpis8Char">
    <w:name w:val="Nadpis 8 Char"/>
    <w:link w:val="Nadpis8"/>
    <w:uiPriority w:val="9"/>
    <w:rsid w:val="00562567"/>
    <w:rPr>
      <w:rFonts w:eastAsia="Times New Roman" w:cs="Arial"/>
      <w:caps/>
      <w:spacing w:val="10"/>
      <w:sz w:val="18"/>
      <w:szCs w:val="18"/>
      <w:lang w:eastAsia="en-US"/>
    </w:rPr>
  </w:style>
  <w:style w:type="character" w:customStyle="1" w:styleId="Nadpis9Char">
    <w:name w:val="Nadpis 9 Char"/>
    <w:link w:val="Nadpis9"/>
    <w:uiPriority w:val="9"/>
    <w:rsid w:val="00562567"/>
    <w:rPr>
      <w:rFonts w:eastAsia="Times New Roman" w:cs="Arial"/>
      <w:i/>
      <w:iCs/>
      <w:caps/>
      <w:spacing w:val="10"/>
      <w:sz w:val="18"/>
      <w:szCs w:val="18"/>
      <w:lang w:eastAsia="en-US"/>
    </w:rPr>
  </w:style>
  <w:style w:type="paragraph" w:customStyle="1" w:styleId="Clanek11">
    <w:name w:val="Clanek 1.1"/>
    <w:basedOn w:val="Nadpis2"/>
    <w:link w:val="Clanek11Char"/>
    <w:qFormat/>
    <w:rsid w:val="00C65AC6"/>
    <w:pPr>
      <w:keepNext w:val="0"/>
      <w:numPr>
        <w:ilvl w:val="0"/>
        <w:numId w:val="0"/>
      </w:numPr>
      <w:tabs>
        <w:tab w:val="clear" w:pos="680"/>
        <w:tab w:val="num" w:pos="941"/>
      </w:tabs>
      <w:spacing w:before="120" w:after="120"/>
      <w:ind w:left="941" w:hanging="567"/>
    </w:pPr>
    <w:rPr>
      <w:rFonts w:ascii="Times New Roman" w:hAnsi="Times New Roman"/>
      <w:bCs/>
      <w:iCs/>
      <w:caps w:val="0"/>
      <w:szCs w:val="28"/>
      <w:lang w:eastAsia="en-US"/>
    </w:rPr>
  </w:style>
  <w:style w:type="paragraph" w:customStyle="1" w:styleId="Claneka">
    <w:name w:val="Clanek (a)"/>
    <w:basedOn w:val="Normln"/>
    <w:qFormat/>
    <w:rsid w:val="00C65AC6"/>
    <w:pPr>
      <w:keepLines/>
      <w:widowControl w:val="0"/>
      <w:tabs>
        <w:tab w:val="num" w:pos="1547"/>
      </w:tabs>
      <w:spacing w:before="120" w:after="120" w:line="240" w:lineRule="auto"/>
      <w:ind w:left="1547" w:hanging="425"/>
      <w:jc w:val="both"/>
    </w:pPr>
    <w:rPr>
      <w:rFonts w:ascii="Times New Roman" w:eastAsia="Times New Roman" w:hAnsi="Times New Roman"/>
      <w:szCs w:val="24"/>
    </w:rPr>
  </w:style>
  <w:style w:type="paragraph" w:customStyle="1" w:styleId="Claneki">
    <w:name w:val="Clanek (i)"/>
    <w:basedOn w:val="Normln"/>
    <w:qFormat/>
    <w:rsid w:val="00C65AC6"/>
    <w:pPr>
      <w:keepNext/>
      <w:tabs>
        <w:tab w:val="num" w:pos="1418"/>
      </w:tabs>
      <w:spacing w:before="120" w:after="120" w:line="240" w:lineRule="auto"/>
      <w:ind w:left="1418" w:hanging="426"/>
      <w:jc w:val="both"/>
    </w:pPr>
    <w:rPr>
      <w:rFonts w:ascii="Times New Roman" w:eastAsia="Times New Roman" w:hAnsi="Times New Roman"/>
      <w:color w:val="000000"/>
      <w:szCs w:val="24"/>
    </w:rPr>
  </w:style>
  <w:style w:type="character" w:customStyle="1" w:styleId="Clanek11Char">
    <w:name w:val="Clanek 1.1 Char"/>
    <w:link w:val="Clanek11"/>
    <w:rsid w:val="00C65AC6"/>
    <w:rPr>
      <w:rFonts w:ascii="Times New Roman" w:eastAsia="Times New Roman" w:hAnsi="Times New Roman" w:cs="Arial"/>
      <w:bCs/>
      <w:iCs/>
      <w:caps w:val="0"/>
      <w:spacing w:val="15"/>
      <w:sz w:val="22"/>
      <w:szCs w:val="28"/>
      <w:lang w:eastAsia="en-US"/>
    </w:rPr>
  </w:style>
  <w:style w:type="paragraph" w:customStyle="1" w:styleId="bh1">
    <w:name w:val="_bh1"/>
    <w:basedOn w:val="Normln"/>
    <w:next w:val="bh2"/>
    <w:rsid w:val="00E4321D"/>
    <w:pPr>
      <w:numPr>
        <w:numId w:val="4"/>
      </w:numPr>
      <w:spacing w:before="60" w:after="120" w:line="240" w:lineRule="auto"/>
      <w:jc w:val="both"/>
      <w:outlineLvl w:val="0"/>
    </w:pPr>
    <w:rPr>
      <w:rFonts w:ascii="Times New Roman" w:eastAsia="Times New Roman" w:hAnsi="Times New Roman"/>
      <w:b/>
      <w:caps/>
      <w:sz w:val="24"/>
      <w:szCs w:val="24"/>
      <w:lang w:eastAsia="cs-CZ"/>
    </w:rPr>
  </w:style>
  <w:style w:type="paragraph" w:customStyle="1" w:styleId="bh2">
    <w:name w:val="_bh2"/>
    <w:basedOn w:val="Normln"/>
    <w:link w:val="bh2Char"/>
    <w:rsid w:val="00E4321D"/>
    <w:pPr>
      <w:numPr>
        <w:ilvl w:val="1"/>
        <w:numId w:val="4"/>
      </w:numPr>
      <w:spacing w:before="60" w:after="120" w:line="240" w:lineRule="auto"/>
      <w:jc w:val="both"/>
      <w:outlineLvl w:val="1"/>
    </w:pPr>
    <w:rPr>
      <w:rFonts w:ascii="Times New Roman" w:eastAsia="Times New Roman" w:hAnsi="Times New Roman"/>
      <w:sz w:val="24"/>
      <w:szCs w:val="20"/>
      <w:u w:val="single"/>
      <w:lang w:eastAsia="cs-CZ"/>
    </w:rPr>
  </w:style>
  <w:style w:type="paragraph" w:customStyle="1" w:styleId="bh3">
    <w:name w:val="_bh3"/>
    <w:basedOn w:val="Normln"/>
    <w:rsid w:val="00E4321D"/>
    <w:pPr>
      <w:numPr>
        <w:ilvl w:val="2"/>
        <w:numId w:val="4"/>
      </w:numPr>
      <w:spacing w:before="60" w:after="120" w:line="240" w:lineRule="auto"/>
      <w:jc w:val="both"/>
      <w:outlineLvl w:val="2"/>
    </w:pPr>
    <w:rPr>
      <w:rFonts w:ascii="Times New Roman" w:eastAsia="Times New Roman" w:hAnsi="Times New Roman"/>
      <w:sz w:val="24"/>
      <w:szCs w:val="20"/>
      <w:lang w:eastAsia="cs-CZ"/>
    </w:rPr>
  </w:style>
  <w:style w:type="paragraph" w:customStyle="1" w:styleId="bh4">
    <w:name w:val="_bh4"/>
    <w:basedOn w:val="Normln"/>
    <w:rsid w:val="00E4321D"/>
    <w:pPr>
      <w:numPr>
        <w:ilvl w:val="3"/>
        <w:numId w:val="4"/>
      </w:numPr>
      <w:spacing w:after="0" w:line="240" w:lineRule="auto"/>
      <w:jc w:val="both"/>
    </w:pPr>
    <w:rPr>
      <w:rFonts w:ascii="Times New Roman" w:eastAsia="Times New Roman" w:hAnsi="Times New Roman"/>
      <w:sz w:val="24"/>
      <w:szCs w:val="20"/>
      <w:lang w:eastAsia="cs-CZ"/>
    </w:rPr>
  </w:style>
  <w:style w:type="character" w:customStyle="1" w:styleId="bh2Char">
    <w:name w:val="_bh2 Char"/>
    <w:link w:val="bh2"/>
    <w:rsid w:val="00E4321D"/>
    <w:rPr>
      <w:rFonts w:ascii="Times New Roman" w:eastAsia="Times New Roman" w:hAnsi="Times New Roman"/>
      <w:sz w:val="24"/>
      <w:u w:val="single"/>
    </w:rPr>
  </w:style>
  <w:style w:type="numbering" w:customStyle="1" w:styleId="Styl1">
    <w:name w:val="Styl1"/>
    <w:rsid w:val="00E4321D"/>
    <w:pPr>
      <w:numPr>
        <w:numId w:val="5"/>
      </w:numPr>
    </w:pPr>
  </w:style>
  <w:style w:type="character" w:customStyle="1" w:styleId="platne1">
    <w:name w:val="platne1"/>
    <w:rsid w:val="00486E78"/>
  </w:style>
  <w:style w:type="paragraph" w:styleId="Zhlav">
    <w:name w:val="header"/>
    <w:basedOn w:val="Normln"/>
    <w:link w:val="ZhlavChar"/>
    <w:uiPriority w:val="99"/>
    <w:unhideWhenUsed/>
    <w:rsid w:val="00D33B5F"/>
    <w:pPr>
      <w:tabs>
        <w:tab w:val="center" w:pos="4536"/>
        <w:tab w:val="right" w:pos="9072"/>
      </w:tabs>
    </w:pPr>
  </w:style>
  <w:style w:type="character" w:customStyle="1" w:styleId="ZhlavChar">
    <w:name w:val="Záhlaví Char"/>
    <w:link w:val="Zhlav"/>
    <w:uiPriority w:val="99"/>
    <w:rsid w:val="00D33B5F"/>
    <w:rPr>
      <w:sz w:val="22"/>
      <w:szCs w:val="22"/>
      <w:lang w:eastAsia="en-US"/>
    </w:rPr>
  </w:style>
  <w:style w:type="paragraph" w:styleId="Zpat">
    <w:name w:val="footer"/>
    <w:basedOn w:val="Normln"/>
    <w:link w:val="ZpatChar"/>
    <w:uiPriority w:val="99"/>
    <w:unhideWhenUsed/>
    <w:rsid w:val="00D33B5F"/>
    <w:pPr>
      <w:tabs>
        <w:tab w:val="center" w:pos="4536"/>
        <w:tab w:val="right" w:pos="9072"/>
      </w:tabs>
    </w:pPr>
  </w:style>
  <w:style w:type="character" w:customStyle="1" w:styleId="ZpatChar">
    <w:name w:val="Zápatí Char"/>
    <w:link w:val="Zpat"/>
    <w:uiPriority w:val="99"/>
    <w:rsid w:val="00D33B5F"/>
    <w:rPr>
      <w:sz w:val="22"/>
      <w:szCs w:val="22"/>
      <w:lang w:eastAsia="en-US"/>
    </w:rPr>
  </w:style>
  <w:style w:type="paragraph" w:customStyle="1" w:styleId="mjstyl1">
    <w:name w:val="můj styl 1"/>
    <w:basedOn w:val="Odstavecseseznamem"/>
    <w:link w:val="mjstyl1Char"/>
    <w:rsid w:val="009E3D18"/>
    <w:pPr>
      <w:numPr>
        <w:numId w:val="6"/>
      </w:numPr>
      <w:spacing w:before="0" w:after="200" w:line="276" w:lineRule="auto"/>
      <w:contextualSpacing/>
      <w:jc w:val="left"/>
    </w:pPr>
    <w:rPr>
      <w:rFonts w:ascii="Cambria" w:eastAsia="Cambria" w:hAnsi="Cambria" w:cs="Times New Roman"/>
      <w:b/>
      <w:bCs/>
      <w:caps/>
    </w:rPr>
  </w:style>
  <w:style w:type="character" w:customStyle="1" w:styleId="mjstyl1Char">
    <w:name w:val="můj styl 1 Char"/>
    <w:link w:val="mjstyl1"/>
    <w:rsid w:val="009E3D18"/>
    <w:rPr>
      <w:rFonts w:ascii="Cambria" w:eastAsia="Cambria" w:hAnsi="Cambria"/>
      <w:b/>
      <w:bCs/>
      <w:caps/>
      <w:sz w:val="22"/>
      <w:szCs w:val="22"/>
      <w:lang w:eastAsia="en-US"/>
    </w:rPr>
  </w:style>
  <w:style w:type="table" w:styleId="Mkatabulky">
    <w:name w:val="Table Grid"/>
    <w:basedOn w:val="Normlntabulka"/>
    <w:uiPriority w:val="59"/>
    <w:rsid w:val="006E3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1">
    <w:name w:val="Značka 1"/>
    <w:next w:val="Normln"/>
    <w:rsid w:val="001A4B17"/>
    <w:pPr>
      <w:numPr>
        <w:numId w:val="7"/>
      </w:numPr>
      <w:tabs>
        <w:tab w:val="clear" w:pos="530"/>
        <w:tab w:val="left" w:pos="397"/>
      </w:tabs>
      <w:spacing w:before="120" w:after="60"/>
      <w:jc w:val="both"/>
    </w:pPr>
    <w:rPr>
      <w:rFonts w:ascii="Times New Roman" w:eastAsia="Times New Roman" w:hAnsi="Times New Roman"/>
      <w:noProof/>
      <w:sz w:val="22"/>
    </w:rPr>
  </w:style>
  <w:style w:type="paragraph" w:customStyle="1" w:styleId="Znakakoleko">
    <w:name w:val="Značka kolečko"/>
    <w:basedOn w:val="Znaka1"/>
    <w:rsid w:val="001A4B17"/>
    <w:pPr>
      <w:numPr>
        <w:ilvl w:val="1"/>
      </w:numPr>
      <w:spacing w:before="80" w:after="0"/>
      <w:ind w:left="1434" w:hanging="357"/>
    </w:pPr>
    <w:rPr>
      <w:noProof w:val="0"/>
    </w:rPr>
  </w:style>
  <w:style w:type="paragraph" w:styleId="Obsah2">
    <w:name w:val="toc 2"/>
    <w:basedOn w:val="Normln"/>
    <w:next w:val="Normln"/>
    <w:autoRedefine/>
    <w:uiPriority w:val="39"/>
    <w:unhideWhenUsed/>
    <w:rsid w:val="0043688F"/>
    <w:pPr>
      <w:spacing w:after="0"/>
      <w:ind w:left="220"/>
    </w:pPr>
    <w:rPr>
      <w:smallCaps/>
      <w:sz w:val="20"/>
      <w:szCs w:val="20"/>
    </w:rPr>
  </w:style>
  <w:style w:type="paragraph" w:styleId="Nadpisobsahu">
    <w:name w:val="TOC Heading"/>
    <w:basedOn w:val="Nadpis1"/>
    <w:next w:val="Normln"/>
    <w:uiPriority w:val="39"/>
    <w:semiHidden/>
    <w:unhideWhenUsed/>
    <w:qFormat/>
    <w:rsid w:val="007D1F0E"/>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hAnsi="Cambria" w:cs="Times New Roman"/>
      <w:caps w:val="0"/>
      <w:color w:val="365F91"/>
      <w:spacing w:val="0"/>
      <w:lang w:eastAsia="cs-CZ"/>
    </w:rPr>
  </w:style>
  <w:style w:type="paragraph" w:customStyle="1" w:styleId="rove1">
    <w:name w:val="Úroveň 1"/>
    <w:basedOn w:val="Normln"/>
    <w:link w:val="rove1Char"/>
    <w:qFormat/>
    <w:rsid w:val="000E3FAC"/>
    <w:pPr>
      <w:keepNext/>
      <w:numPr>
        <w:numId w:val="2"/>
      </w:numPr>
      <w:suppressAutoHyphens/>
      <w:overflowPunct w:val="0"/>
      <w:autoSpaceDE w:val="0"/>
      <w:autoSpaceDN w:val="0"/>
      <w:adjustRightInd w:val="0"/>
      <w:spacing w:line="288" w:lineRule="auto"/>
      <w:jc w:val="both"/>
      <w:textAlignment w:val="baseline"/>
    </w:pPr>
    <w:rPr>
      <w:rFonts w:cs="Calibri"/>
      <w:b/>
    </w:rPr>
  </w:style>
  <w:style w:type="paragraph" w:customStyle="1" w:styleId="J1">
    <w:name w:val="Já1"/>
    <w:basedOn w:val="rove1"/>
    <w:next w:val="Normln"/>
    <w:link w:val="J1Char"/>
    <w:autoRedefine/>
    <w:qFormat/>
    <w:rsid w:val="00BE3FED"/>
    <w:pPr>
      <w:numPr>
        <w:numId w:val="9"/>
      </w:numPr>
      <w:spacing w:line="276" w:lineRule="auto"/>
    </w:pPr>
    <w:rPr>
      <w:caps/>
    </w:rPr>
  </w:style>
  <w:style w:type="character" w:customStyle="1" w:styleId="rove1Char">
    <w:name w:val="Úroveň 1 Char"/>
    <w:link w:val="rove1"/>
    <w:rsid w:val="000E3FAC"/>
    <w:rPr>
      <w:rFonts w:cs="Calibri"/>
      <w:b/>
      <w:sz w:val="22"/>
      <w:szCs w:val="22"/>
      <w:lang w:eastAsia="en-US"/>
    </w:rPr>
  </w:style>
  <w:style w:type="paragraph" w:styleId="Obsah3">
    <w:name w:val="toc 3"/>
    <w:basedOn w:val="Normln"/>
    <w:next w:val="Normln"/>
    <w:autoRedefine/>
    <w:uiPriority w:val="39"/>
    <w:unhideWhenUsed/>
    <w:rsid w:val="007D1F0E"/>
    <w:pPr>
      <w:spacing w:after="0"/>
      <w:ind w:left="440"/>
    </w:pPr>
    <w:rPr>
      <w:i/>
      <w:iCs/>
      <w:sz w:val="20"/>
      <w:szCs w:val="20"/>
    </w:rPr>
  </w:style>
  <w:style w:type="character" w:customStyle="1" w:styleId="J1Char">
    <w:name w:val="Já1 Char"/>
    <w:link w:val="J1"/>
    <w:rsid w:val="00BE3FED"/>
    <w:rPr>
      <w:rFonts w:cs="Calibri"/>
      <w:b/>
      <w:caps/>
      <w:sz w:val="22"/>
      <w:szCs w:val="22"/>
      <w:lang w:eastAsia="en-US"/>
    </w:rPr>
  </w:style>
  <w:style w:type="paragraph" w:styleId="Obsah1">
    <w:name w:val="toc 1"/>
    <w:basedOn w:val="Normln"/>
    <w:next w:val="Normln"/>
    <w:autoRedefine/>
    <w:uiPriority w:val="39"/>
    <w:unhideWhenUsed/>
    <w:rsid w:val="007D1F0E"/>
    <w:pPr>
      <w:spacing w:before="120" w:after="120"/>
    </w:pPr>
    <w:rPr>
      <w:b/>
      <w:bCs/>
      <w:caps/>
      <w:sz w:val="20"/>
      <w:szCs w:val="20"/>
    </w:rPr>
  </w:style>
  <w:style w:type="paragraph" w:styleId="Obsah4">
    <w:name w:val="toc 4"/>
    <w:basedOn w:val="Normln"/>
    <w:next w:val="Normln"/>
    <w:autoRedefine/>
    <w:uiPriority w:val="39"/>
    <w:unhideWhenUsed/>
    <w:rsid w:val="007D1F0E"/>
    <w:pPr>
      <w:spacing w:after="0"/>
      <w:ind w:left="660"/>
    </w:pPr>
    <w:rPr>
      <w:sz w:val="18"/>
      <w:szCs w:val="18"/>
    </w:rPr>
  </w:style>
  <w:style w:type="paragraph" w:styleId="Obsah5">
    <w:name w:val="toc 5"/>
    <w:basedOn w:val="Normln"/>
    <w:next w:val="Normln"/>
    <w:autoRedefine/>
    <w:uiPriority w:val="39"/>
    <w:unhideWhenUsed/>
    <w:rsid w:val="007D1F0E"/>
    <w:pPr>
      <w:spacing w:after="0"/>
      <w:ind w:left="880"/>
    </w:pPr>
    <w:rPr>
      <w:sz w:val="18"/>
      <w:szCs w:val="18"/>
    </w:rPr>
  </w:style>
  <w:style w:type="paragraph" w:styleId="Obsah6">
    <w:name w:val="toc 6"/>
    <w:basedOn w:val="Normln"/>
    <w:next w:val="Normln"/>
    <w:autoRedefine/>
    <w:uiPriority w:val="39"/>
    <w:unhideWhenUsed/>
    <w:rsid w:val="007D1F0E"/>
    <w:pPr>
      <w:spacing w:after="0"/>
      <w:ind w:left="1100"/>
    </w:pPr>
    <w:rPr>
      <w:sz w:val="18"/>
      <w:szCs w:val="18"/>
    </w:rPr>
  </w:style>
  <w:style w:type="paragraph" w:styleId="Obsah7">
    <w:name w:val="toc 7"/>
    <w:basedOn w:val="Normln"/>
    <w:next w:val="Normln"/>
    <w:autoRedefine/>
    <w:uiPriority w:val="39"/>
    <w:unhideWhenUsed/>
    <w:rsid w:val="007D1F0E"/>
    <w:pPr>
      <w:spacing w:after="0"/>
      <w:ind w:left="1320"/>
    </w:pPr>
    <w:rPr>
      <w:sz w:val="18"/>
      <w:szCs w:val="18"/>
    </w:rPr>
  </w:style>
  <w:style w:type="paragraph" w:styleId="Obsah8">
    <w:name w:val="toc 8"/>
    <w:basedOn w:val="Normln"/>
    <w:next w:val="Normln"/>
    <w:autoRedefine/>
    <w:uiPriority w:val="39"/>
    <w:unhideWhenUsed/>
    <w:rsid w:val="007D1F0E"/>
    <w:pPr>
      <w:spacing w:after="0"/>
      <w:ind w:left="1540"/>
    </w:pPr>
    <w:rPr>
      <w:sz w:val="18"/>
      <w:szCs w:val="18"/>
    </w:rPr>
  </w:style>
  <w:style w:type="paragraph" w:styleId="Obsah9">
    <w:name w:val="toc 9"/>
    <w:basedOn w:val="Normln"/>
    <w:next w:val="Normln"/>
    <w:autoRedefine/>
    <w:uiPriority w:val="39"/>
    <w:unhideWhenUsed/>
    <w:rsid w:val="007D1F0E"/>
    <w:pPr>
      <w:spacing w:after="0"/>
      <w:ind w:left="1760"/>
    </w:pPr>
    <w:rPr>
      <w:sz w:val="18"/>
      <w:szCs w:val="18"/>
    </w:rPr>
  </w:style>
  <w:style w:type="character" w:customStyle="1" w:styleId="OdstavecseseznamemChar">
    <w:name w:val="Odstavec se seznamem Char"/>
    <w:link w:val="Odstavecseseznamem"/>
    <w:uiPriority w:val="34"/>
    <w:locked/>
    <w:rsid w:val="001310B9"/>
    <w:rPr>
      <w:rFonts w:eastAsia="Times New Roman" w:cs="Arial"/>
      <w:sz w:val="22"/>
      <w:szCs w:val="22"/>
      <w:lang w:eastAsia="en-US"/>
    </w:rPr>
  </w:style>
  <w:style w:type="paragraph" w:styleId="Revize">
    <w:name w:val="Revision"/>
    <w:hidden/>
    <w:uiPriority w:val="99"/>
    <w:semiHidden/>
    <w:rsid w:val="00E32A0E"/>
    <w:rPr>
      <w:sz w:val="22"/>
      <w:szCs w:val="22"/>
      <w:lang w:eastAsia="en-US"/>
    </w:rPr>
  </w:style>
  <w:style w:type="character" w:styleId="Sledovanodkaz">
    <w:name w:val="FollowedHyperlink"/>
    <w:basedOn w:val="Standardnpsmoodstavce"/>
    <w:uiPriority w:val="99"/>
    <w:semiHidden/>
    <w:unhideWhenUsed/>
    <w:rsid w:val="00306AFE"/>
    <w:rPr>
      <w:color w:val="800080" w:themeColor="followedHyperlink"/>
      <w:u w:val="single"/>
    </w:rPr>
  </w:style>
  <w:style w:type="character" w:styleId="Nevyeenzmnka">
    <w:name w:val="Unresolved Mention"/>
    <w:basedOn w:val="Standardnpsmoodstavce"/>
    <w:uiPriority w:val="99"/>
    <w:semiHidden/>
    <w:unhideWhenUsed/>
    <w:rsid w:val="003D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12237">
      <w:bodyDiv w:val="1"/>
      <w:marLeft w:val="0"/>
      <w:marRight w:val="0"/>
      <w:marTop w:val="0"/>
      <w:marBottom w:val="0"/>
      <w:divBdr>
        <w:top w:val="none" w:sz="0" w:space="0" w:color="auto"/>
        <w:left w:val="none" w:sz="0" w:space="0" w:color="auto"/>
        <w:bottom w:val="none" w:sz="0" w:space="0" w:color="auto"/>
        <w:right w:val="none" w:sz="0" w:space="0" w:color="auto"/>
      </w:divBdr>
    </w:div>
    <w:div w:id="154420543">
      <w:bodyDiv w:val="1"/>
      <w:marLeft w:val="0"/>
      <w:marRight w:val="0"/>
      <w:marTop w:val="0"/>
      <w:marBottom w:val="0"/>
      <w:divBdr>
        <w:top w:val="none" w:sz="0" w:space="0" w:color="auto"/>
        <w:left w:val="none" w:sz="0" w:space="0" w:color="auto"/>
        <w:bottom w:val="none" w:sz="0" w:space="0" w:color="auto"/>
        <w:right w:val="none" w:sz="0" w:space="0" w:color="auto"/>
      </w:divBdr>
    </w:div>
    <w:div w:id="200171838">
      <w:bodyDiv w:val="1"/>
      <w:marLeft w:val="0"/>
      <w:marRight w:val="0"/>
      <w:marTop w:val="0"/>
      <w:marBottom w:val="0"/>
      <w:divBdr>
        <w:top w:val="none" w:sz="0" w:space="0" w:color="auto"/>
        <w:left w:val="none" w:sz="0" w:space="0" w:color="auto"/>
        <w:bottom w:val="none" w:sz="0" w:space="0" w:color="auto"/>
        <w:right w:val="none" w:sz="0" w:space="0" w:color="auto"/>
      </w:divBdr>
    </w:div>
    <w:div w:id="337076055">
      <w:bodyDiv w:val="1"/>
      <w:marLeft w:val="0"/>
      <w:marRight w:val="0"/>
      <w:marTop w:val="0"/>
      <w:marBottom w:val="0"/>
      <w:divBdr>
        <w:top w:val="none" w:sz="0" w:space="0" w:color="auto"/>
        <w:left w:val="none" w:sz="0" w:space="0" w:color="auto"/>
        <w:bottom w:val="none" w:sz="0" w:space="0" w:color="auto"/>
        <w:right w:val="none" w:sz="0" w:space="0" w:color="auto"/>
      </w:divBdr>
    </w:div>
    <w:div w:id="353189362">
      <w:bodyDiv w:val="1"/>
      <w:marLeft w:val="0"/>
      <w:marRight w:val="0"/>
      <w:marTop w:val="0"/>
      <w:marBottom w:val="0"/>
      <w:divBdr>
        <w:top w:val="none" w:sz="0" w:space="0" w:color="auto"/>
        <w:left w:val="none" w:sz="0" w:space="0" w:color="auto"/>
        <w:bottom w:val="none" w:sz="0" w:space="0" w:color="auto"/>
        <w:right w:val="none" w:sz="0" w:space="0" w:color="auto"/>
      </w:divBdr>
    </w:div>
    <w:div w:id="541524074">
      <w:bodyDiv w:val="1"/>
      <w:marLeft w:val="0"/>
      <w:marRight w:val="0"/>
      <w:marTop w:val="0"/>
      <w:marBottom w:val="0"/>
      <w:divBdr>
        <w:top w:val="none" w:sz="0" w:space="0" w:color="auto"/>
        <w:left w:val="none" w:sz="0" w:space="0" w:color="auto"/>
        <w:bottom w:val="none" w:sz="0" w:space="0" w:color="auto"/>
        <w:right w:val="none" w:sz="0" w:space="0" w:color="auto"/>
      </w:divBdr>
    </w:div>
    <w:div w:id="607080480">
      <w:bodyDiv w:val="1"/>
      <w:marLeft w:val="0"/>
      <w:marRight w:val="0"/>
      <w:marTop w:val="0"/>
      <w:marBottom w:val="0"/>
      <w:divBdr>
        <w:top w:val="none" w:sz="0" w:space="0" w:color="auto"/>
        <w:left w:val="none" w:sz="0" w:space="0" w:color="auto"/>
        <w:bottom w:val="none" w:sz="0" w:space="0" w:color="auto"/>
        <w:right w:val="none" w:sz="0" w:space="0" w:color="auto"/>
      </w:divBdr>
    </w:div>
    <w:div w:id="761031200">
      <w:bodyDiv w:val="1"/>
      <w:marLeft w:val="0"/>
      <w:marRight w:val="0"/>
      <w:marTop w:val="0"/>
      <w:marBottom w:val="0"/>
      <w:divBdr>
        <w:top w:val="none" w:sz="0" w:space="0" w:color="auto"/>
        <w:left w:val="none" w:sz="0" w:space="0" w:color="auto"/>
        <w:bottom w:val="none" w:sz="0" w:space="0" w:color="auto"/>
        <w:right w:val="none" w:sz="0" w:space="0" w:color="auto"/>
      </w:divBdr>
    </w:div>
    <w:div w:id="869683873">
      <w:bodyDiv w:val="1"/>
      <w:marLeft w:val="0"/>
      <w:marRight w:val="0"/>
      <w:marTop w:val="0"/>
      <w:marBottom w:val="0"/>
      <w:divBdr>
        <w:top w:val="none" w:sz="0" w:space="0" w:color="auto"/>
        <w:left w:val="none" w:sz="0" w:space="0" w:color="auto"/>
        <w:bottom w:val="none" w:sz="0" w:space="0" w:color="auto"/>
        <w:right w:val="none" w:sz="0" w:space="0" w:color="auto"/>
      </w:divBdr>
    </w:div>
    <w:div w:id="893003345">
      <w:bodyDiv w:val="1"/>
      <w:marLeft w:val="0"/>
      <w:marRight w:val="0"/>
      <w:marTop w:val="0"/>
      <w:marBottom w:val="0"/>
      <w:divBdr>
        <w:top w:val="none" w:sz="0" w:space="0" w:color="auto"/>
        <w:left w:val="none" w:sz="0" w:space="0" w:color="auto"/>
        <w:bottom w:val="none" w:sz="0" w:space="0" w:color="auto"/>
        <w:right w:val="none" w:sz="0" w:space="0" w:color="auto"/>
      </w:divBdr>
    </w:div>
    <w:div w:id="913854288">
      <w:bodyDiv w:val="1"/>
      <w:marLeft w:val="0"/>
      <w:marRight w:val="0"/>
      <w:marTop w:val="0"/>
      <w:marBottom w:val="0"/>
      <w:divBdr>
        <w:top w:val="none" w:sz="0" w:space="0" w:color="auto"/>
        <w:left w:val="none" w:sz="0" w:space="0" w:color="auto"/>
        <w:bottom w:val="none" w:sz="0" w:space="0" w:color="auto"/>
        <w:right w:val="none" w:sz="0" w:space="0" w:color="auto"/>
      </w:divBdr>
    </w:div>
    <w:div w:id="916281200">
      <w:bodyDiv w:val="1"/>
      <w:marLeft w:val="0"/>
      <w:marRight w:val="0"/>
      <w:marTop w:val="0"/>
      <w:marBottom w:val="0"/>
      <w:divBdr>
        <w:top w:val="none" w:sz="0" w:space="0" w:color="auto"/>
        <w:left w:val="none" w:sz="0" w:space="0" w:color="auto"/>
        <w:bottom w:val="none" w:sz="0" w:space="0" w:color="auto"/>
        <w:right w:val="none" w:sz="0" w:space="0" w:color="auto"/>
      </w:divBdr>
    </w:div>
    <w:div w:id="953756818">
      <w:bodyDiv w:val="1"/>
      <w:marLeft w:val="0"/>
      <w:marRight w:val="0"/>
      <w:marTop w:val="0"/>
      <w:marBottom w:val="0"/>
      <w:divBdr>
        <w:top w:val="none" w:sz="0" w:space="0" w:color="auto"/>
        <w:left w:val="none" w:sz="0" w:space="0" w:color="auto"/>
        <w:bottom w:val="none" w:sz="0" w:space="0" w:color="auto"/>
        <w:right w:val="none" w:sz="0" w:space="0" w:color="auto"/>
      </w:divBdr>
    </w:div>
    <w:div w:id="985204983">
      <w:bodyDiv w:val="1"/>
      <w:marLeft w:val="0"/>
      <w:marRight w:val="0"/>
      <w:marTop w:val="0"/>
      <w:marBottom w:val="0"/>
      <w:divBdr>
        <w:top w:val="none" w:sz="0" w:space="0" w:color="auto"/>
        <w:left w:val="none" w:sz="0" w:space="0" w:color="auto"/>
        <w:bottom w:val="none" w:sz="0" w:space="0" w:color="auto"/>
        <w:right w:val="none" w:sz="0" w:space="0" w:color="auto"/>
      </w:divBdr>
    </w:div>
    <w:div w:id="1010834858">
      <w:bodyDiv w:val="1"/>
      <w:marLeft w:val="0"/>
      <w:marRight w:val="0"/>
      <w:marTop w:val="0"/>
      <w:marBottom w:val="0"/>
      <w:divBdr>
        <w:top w:val="none" w:sz="0" w:space="0" w:color="auto"/>
        <w:left w:val="none" w:sz="0" w:space="0" w:color="auto"/>
        <w:bottom w:val="none" w:sz="0" w:space="0" w:color="auto"/>
        <w:right w:val="none" w:sz="0" w:space="0" w:color="auto"/>
      </w:divBdr>
    </w:div>
    <w:div w:id="1026566555">
      <w:bodyDiv w:val="1"/>
      <w:marLeft w:val="0"/>
      <w:marRight w:val="0"/>
      <w:marTop w:val="0"/>
      <w:marBottom w:val="0"/>
      <w:divBdr>
        <w:top w:val="none" w:sz="0" w:space="0" w:color="auto"/>
        <w:left w:val="none" w:sz="0" w:space="0" w:color="auto"/>
        <w:bottom w:val="none" w:sz="0" w:space="0" w:color="auto"/>
        <w:right w:val="none" w:sz="0" w:space="0" w:color="auto"/>
      </w:divBdr>
    </w:div>
    <w:div w:id="1309820717">
      <w:bodyDiv w:val="1"/>
      <w:marLeft w:val="0"/>
      <w:marRight w:val="0"/>
      <w:marTop w:val="0"/>
      <w:marBottom w:val="0"/>
      <w:divBdr>
        <w:top w:val="none" w:sz="0" w:space="0" w:color="auto"/>
        <w:left w:val="none" w:sz="0" w:space="0" w:color="auto"/>
        <w:bottom w:val="none" w:sz="0" w:space="0" w:color="auto"/>
        <w:right w:val="none" w:sz="0" w:space="0" w:color="auto"/>
      </w:divBdr>
    </w:div>
    <w:div w:id="1338314857">
      <w:bodyDiv w:val="1"/>
      <w:marLeft w:val="0"/>
      <w:marRight w:val="0"/>
      <w:marTop w:val="0"/>
      <w:marBottom w:val="0"/>
      <w:divBdr>
        <w:top w:val="none" w:sz="0" w:space="0" w:color="auto"/>
        <w:left w:val="none" w:sz="0" w:space="0" w:color="auto"/>
        <w:bottom w:val="none" w:sz="0" w:space="0" w:color="auto"/>
        <w:right w:val="none" w:sz="0" w:space="0" w:color="auto"/>
      </w:divBdr>
    </w:div>
    <w:div w:id="1449353019">
      <w:bodyDiv w:val="1"/>
      <w:marLeft w:val="0"/>
      <w:marRight w:val="0"/>
      <w:marTop w:val="0"/>
      <w:marBottom w:val="0"/>
      <w:divBdr>
        <w:top w:val="none" w:sz="0" w:space="0" w:color="auto"/>
        <w:left w:val="none" w:sz="0" w:space="0" w:color="auto"/>
        <w:bottom w:val="none" w:sz="0" w:space="0" w:color="auto"/>
        <w:right w:val="none" w:sz="0" w:space="0" w:color="auto"/>
      </w:divBdr>
    </w:div>
    <w:div w:id="1463498028">
      <w:bodyDiv w:val="1"/>
      <w:marLeft w:val="0"/>
      <w:marRight w:val="0"/>
      <w:marTop w:val="0"/>
      <w:marBottom w:val="0"/>
      <w:divBdr>
        <w:top w:val="none" w:sz="0" w:space="0" w:color="auto"/>
        <w:left w:val="none" w:sz="0" w:space="0" w:color="auto"/>
        <w:bottom w:val="none" w:sz="0" w:space="0" w:color="auto"/>
        <w:right w:val="none" w:sz="0" w:space="0" w:color="auto"/>
      </w:divBdr>
    </w:div>
    <w:div w:id="1499494293">
      <w:bodyDiv w:val="1"/>
      <w:marLeft w:val="0"/>
      <w:marRight w:val="0"/>
      <w:marTop w:val="0"/>
      <w:marBottom w:val="0"/>
      <w:divBdr>
        <w:top w:val="none" w:sz="0" w:space="0" w:color="auto"/>
        <w:left w:val="none" w:sz="0" w:space="0" w:color="auto"/>
        <w:bottom w:val="none" w:sz="0" w:space="0" w:color="auto"/>
        <w:right w:val="none" w:sz="0" w:space="0" w:color="auto"/>
      </w:divBdr>
    </w:div>
    <w:div w:id="1601720040">
      <w:bodyDiv w:val="1"/>
      <w:marLeft w:val="0"/>
      <w:marRight w:val="0"/>
      <w:marTop w:val="0"/>
      <w:marBottom w:val="0"/>
      <w:divBdr>
        <w:top w:val="none" w:sz="0" w:space="0" w:color="auto"/>
        <w:left w:val="none" w:sz="0" w:space="0" w:color="auto"/>
        <w:bottom w:val="none" w:sz="0" w:space="0" w:color="auto"/>
        <w:right w:val="none" w:sz="0" w:space="0" w:color="auto"/>
      </w:divBdr>
    </w:div>
    <w:div w:id="1897547745">
      <w:bodyDiv w:val="1"/>
      <w:marLeft w:val="0"/>
      <w:marRight w:val="0"/>
      <w:marTop w:val="0"/>
      <w:marBottom w:val="0"/>
      <w:divBdr>
        <w:top w:val="none" w:sz="0" w:space="0" w:color="auto"/>
        <w:left w:val="none" w:sz="0" w:space="0" w:color="auto"/>
        <w:bottom w:val="none" w:sz="0" w:space="0" w:color="auto"/>
        <w:right w:val="none" w:sz="0" w:space="0" w:color="auto"/>
      </w:divBdr>
    </w:div>
    <w:div w:id="2086291985">
      <w:bodyDiv w:val="1"/>
      <w:marLeft w:val="0"/>
      <w:marRight w:val="0"/>
      <w:marTop w:val="0"/>
      <w:marBottom w:val="0"/>
      <w:divBdr>
        <w:top w:val="none" w:sz="0" w:space="0" w:color="auto"/>
        <w:left w:val="none" w:sz="0" w:space="0" w:color="auto"/>
        <w:bottom w:val="none" w:sz="0" w:space="0" w:color="auto"/>
        <w:right w:val="none" w:sz="0" w:space="0" w:color="auto"/>
      </w:divBdr>
    </w:div>
    <w:div w:id="213929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ido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uscard.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idol.cz" TargetMode="External"/><Relationship Id="rId4" Type="http://schemas.openxmlformats.org/officeDocument/2006/relationships/styles" Target="styles.xml"/><Relationship Id="rId9" Type="http://schemas.openxmlformats.org/officeDocument/2006/relationships/hyperlink" Target="mailto:info@korid.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ADFE6-23AC-4588-A553-1FDACAF81047}">
  <ds:schemaRefs>
    <ds:schemaRef ds:uri="http://schemas.openxmlformats.org/officeDocument/2006/bibliography"/>
  </ds:schemaRefs>
</ds:datastoreItem>
</file>

<file path=customXml/itemProps2.xml><?xml version="1.0" encoding="utf-8"?>
<ds:datastoreItem xmlns:ds="http://schemas.openxmlformats.org/officeDocument/2006/customXml" ds:itemID="{E8389001-35BB-47D3-B2B4-E99749CD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25</Pages>
  <Words>6929</Words>
  <Characters>40883</Characters>
  <Application>Microsoft Office Word</Application>
  <DocSecurity>4</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Tuž</dc:creator>
  <cp:keywords/>
  <dc:description/>
  <cp:lastModifiedBy>Tuž Pavel</cp:lastModifiedBy>
  <cp:revision>2</cp:revision>
  <cp:lastPrinted>2023-09-04T11:16:00Z</cp:lastPrinted>
  <dcterms:created xsi:type="dcterms:W3CDTF">2024-10-03T11:13:00Z</dcterms:created>
  <dcterms:modified xsi:type="dcterms:W3CDTF">2024-10-03T11:13:00Z</dcterms:modified>
</cp:coreProperties>
</file>