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53E3" w14:textId="77777777" w:rsidR="004A200E" w:rsidRDefault="004A200E" w:rsidP="00502CFA">
      <w:pPr>
        <w:jc w:val="center"/>
        <w:rPr>
          <w:rFonts w:ascii="Arial" w:eastAsia="Calibri" w:hAnsi="Arial" w:cs="Arial"/>
          <w:b/>
          <w:sz w:val="36"/>
          <w:szCs w:val="36"/>
          <w:lang w:eastAsia="en-US"/>
        </w:rPr>
      </w:pPr>
      <w:r w:rsidRPr="00465A51">
        <w:rPr>
          <w:rFonts w:ascii="Arial" w:eastAsia="Calibri" w:hAnsi="Arial" w:cs="Arial"/>
          <w:b/>
          <w:sz w:val="36"/>
          <w:szCs w:val="36"/>
          <w:lang w:eastAsia="en-US"/>
        </w:rPr>
        <w:t>Kupní smlouva</w:t>
      </w:r>
      <w:r w:rsidR="001F50EB">
        <w:rPr>
          <w:rFonts w:ascii="Arial" w:eastAsia="Calibri" w:hAnsi="Arial" w:cs="Arial"/>
          <w:b/>
          <w:sz w:val="36"/>
          <w:szCs w:val="36"/>
          <w:lang w:eastAsia="en-US"/>
        </w:rPr>
        <w:t xml:space="preserve"> </w:t>
      </w:r>
      <w:r w:rsidR="006B2A52">
        <w:rPr>
          <w:rFonts w:ascii="Arial" w:eastAsia="Calibri" w:hAnsi="Arial" w:cs="Arial"/>
          <w:b/>
          <w:sz w:val="36"/>
          <w:szCs w:val="36"/>
          <w:lang w:eastAsia="en-US"/>
        </w:rPr>
        <w:t xml:space="preserve">se zřízením </w:t>
      </w:r>
      <w:r w:rsidR="001F50EB">
        <w:rPr>
          <w:rFonts w:ascii="Arial" w:eastAsia="Calibri" w:hAnsi="Arial" w:cs="Arial"/>
          <w:b/>
          <w:sz w:val="36"/>
          <w:szCs w:val="36"/>
          <w:lang w:eastAsia="en-US"/>
        </w:rPr>
        <w:t>služebnosti</w:t>
      </w:r>
    </w:p>
    <w:p w14:paraId="027F230E" w14:textId="714CE2F4" w:rsidR="003D142A" w:rsidRPr="00933651" w:rsidRDefault="00BB15E8" w:rsidP="00CB5E52">
      <w:pPr>
        <w:jc w:val="center"/>
        <w:rPr>
          <w:sz w:val="22"/>
          <w:szCs w:val="22"/>
        </w:rPr>
      </w:pPr>
      <w:r w:rsidRPr="00933651">
        <w:rPr>
          <w:sz w:val="22"/>
          <w:szCs w:val="22"/>
        </w:rPr>
        <w:t xml:space="preserve">Číslo </w:t>
      </w:r>
      <w:r w:rsidR="00283865">
        <w:rPr>
          <w:sz w:val="22"/>
          <w:szCs w:val="22"/>
        </w:rPr>
        <w:t>20</w:t>
      </w:r>
      <w:r w:rsidR="00E742A1">
        <w:rPr>
          <w:sz w:val="22"/>
          <w:szCs w:val="22"/>
        </w:rPr>
        <w:t>24/06146</w:t>
      </w:r>
    </w:p>
    <w:tbl>
      <w:tblPr>
        <w:tblpPr w:leftFromText="141" w:rightFromText="141" w:vertAnchor="text" w:horzAnchor="margin" w:tblpY="501"/>
        <w:tblW w:w="10117" w:type="dxa"/>
        <w:tblLook w:val="01E0" w:firstRow="1" w:lastRow="1" w:firstColumn="1" w:lastColumn="1" w:noHBand="0" w:noVBand="0"/>
      </w:tblPr>
      <w:tblGrid>
        <w:gridCol w:w="3794"/>
        <w:gridCol w:w="6323"/>
      </w:tblGrid>
      <w:tr w:rsidR="003D142A" w:rsidRPr="00465A51" w14:paraId="436FBDA0" w14:textId="77777777" w:rsidTr="00933651">
        <w:tc>
          <w:tcPr>
            <w:tcW w:w="3794" w:type="dxa"/>
          </w:tcPr>
          <w:p w14:paraId="62707FAA" w14:textId="77777777" w:rsidR="003D142A" w:rsidRPr="00465A51" w:rsidRDefault="003D142A" w:rsidP="00C96A9F">
            <w:pPr>
              <w:spacing w:after="120" w:line="260" w:lineRule="exact"/>
              <w:rPr>
                <w:rFonts w:eastAsia="Calibri"/>
                <w:bCs/>
                <w:sz w:val="22"/>
                <w:szCs w:val="22"/>
                <w:lang w:eastAsia="en-US"/>
              </w:rPr>
            </w:pPr>
            <w:r w:rsidRPr="00465A51">
              <w:rPr>
                <w:rFonts w:eastAsia="Calibri"/>
                <w:b/>
                <w:bCs/>
                <w:sz w:val="22"/>
                <w:szCs w:val="22"/>
                <w:lang w:eastAsia="en-US"/>
              </w:rPr>
              <w:t xml:space="preserve">Česká pošta, </w:t>
            </w:r>
            <w:proofErr w:type="spellStart"/>
            <w:r w:rsidRPr="00465A51">
              <w:rPr>
                <w:rFonts w:eastAsia="Calibri"/>
                <w:b/>
                <w:bCs/>
                <w:sz w:val="22"/>
                <w:szCs w:val="22"/>
                <w:lang w:eastAsia="en-US"/>
              </w:rPr>
              <w:t>s.p</w:t>
            </w:r>
            <w:proofErr w:type="spellEnd"/>
            <w:r w:rsidRPr="00465A51">
              <w:rPr>
                <w:rFonts w:eastAsia="Calibri"/>
                <w:b/>
                <w:bCs/>
                <w:sz w:val="22"/>
                <w:szCs w:val="22"/>
                <w:lang w:eastAsia="en-US"/>
              </w:rPr>
              <w:t>.</w:t>
            </w:r>
          </w:p>
        </w:tc>
        <w:tc>
          <w:tcPr>
            <w:tcW w:w="6323" w:type="dxa"/>
          </w:tcPr>
          <w:p w14:paraId="10DE83B7" w14:textId="77777777" w:rsidR="003D142A" w:rsidRPr="00465A51" w:rsidRDefault="003D142A" w:rsidP="00A53F77">
            <w:pPr>
              <w:spacing w:after="120" w:line="260" w:lineRule="exact"/>
              <w:rPr>
                <w:rFonts w:eastAsia="Calibri"/>
                <w:bCs/>
                <w:sz w:val="22"/>
                <w:szCs w:val="22"/>
                <w:lang w:eastAsia="en-US"/>
              </w:rPr>
            </w:pPr>
          </w:p>
        </w:tc>
      </w:tr>
      <w:tr w:rsidR="003D142A" w:rsidRPr="00465A51" w14:paraId="5BC2186E" w14:textId="77777777" w:rsidTr="00933651">
        <w:tc>
          <w:tcPr>
            <w:tcW w:w="3794" w:type="dxa"/>
          </w:tcPr>
          <w:p w14:paraId="30CA7B2B" w14:textId="77777777" w:rsidR="003D142A" w:rsidRPr="003D142A" w:rsidRDefault="003D142A" w:rsidP="00933651">
            <w:pPr>
              <w:spacing w:after="120" w:line="260" w:lineRule="exact"/>
              <w:rPr>
                <w:sz w:val="22"/>
                <w:szCs w:val="22"/>
              </w:rPr>
            </w:pPr>
            <w:r w:rsidRPr="003D142A">
              <w:rPr>
                <w:sz w:val="22"/>
                <w:szCs w:val="22"/>
              </w:rPr>
              <w:t>se sídlem:</w:t>
            </w:r>
          </w:p>
        </w:tc>
        <w:tc>
          <w:tcPr>
            <w:tcW w:w="6323" w:type="dxa"/>
          </w:tcPr>
          <w:p w14:paraId="62E3E481" w14:textId="77777777" w:rsidR="003D142A" w:rsidRPr="003D142A" w:rsidRDefault="003D142A" w:rsidP="00933651">
            <w:pPr>
              <w:rPr>
                <w:sz w:val="22"/>
                <w:szCs w:val="22"/>
              </w:rPr>
            </w:pPr>
            <w:r w:rsidRPr="003D142A">
              <w:rPr>
                <w:sz w:val="22"/>
                <w:szCs w:val="22"/>
              </w:rPr>
              <w:t>Politických vězňů 909/4, 225 99 Praha 1</w:t>
            </w:r>
          </w:p>
        </w:tc>
      </w:tr>
      <w:tr w:rsidR="003D142A" w:rsidRPr="00465A51" w14:paraId="19E2C3EC" w14:textId="77777777" w:rsidTr="00933651">
        <w:tc>
          <w:tcPr>
            <w:tcW w:w="3794" w:type="dxa"/>
          </w:tcPr>
          <w:p w14:paraId="40301F8F" w14:textId="77777777" w:rsidR="003D142A" w:rsidRPr="003D142A" w:rsidRDefault="003D142A" w:rsidP="00933651">
            <w:pPr>
              <w:spacing w:after="120" w:line="260" w:lineRule="exact"/>
              <w:rPr>
                <w:sz w:val="22"/>
                <w:szCs w:val="22"/>
              </w:rPr>
            </w:pPr>
            <w:r w:rsidRPr="003D142A">
              <w:rPr>
                <w:sz w:val="22"/>
                <w:szCs w:val="22"/>
              </w:rPr>
              <w:t>IČO:</w:t>
            </w:r>
          </w:p>
        </w:tc>
        <w:tc>
          <w:tcPr>
            <w:tcW w:w="6323" w:type="dxa"/>
          </w:tcPr>
          <w:p w14:paraId="1137847F" w14:textId="77777777" w:rsidR="003D142A" w:rsidRPr="003D142A" w:rsidRDefault="003D142A" w:rsidP="003D142A">
            <w:pPr>
              <w:rPr>
                <w:sz w:val="22"/>
                <w:szCs w:val="22"/>
              </w:rPr>
            </w:pPr>
            <w:r w:rsidRPr="003D142A">
              <w:rPr>
                <w:sz w:val="22"/>
                <w:szCs w:val="22"/>
              </w:rPr>
              <w:t>47114983</w:t>
            </w:r>
          </w:p>
        </w:tc>
      </w:tr>
      <w:tr w:rsidR="003D142A" w:rsidRPr="00465A51" w14:paraId="08FD389F" w14:textId="77777777" w:rsidTr="00933651">
        <w:tc>
          <w:tcPr>
            <w:tcW w:w="3794" w:type="dxa"/>
          </w:tcPr>
          <w:p w14:paraId="2B82E8A9" w14:textId="77777777" w:rsidR="003D142A" w:rsidRPr="003D142A" w:rsidRDefault="003D142A" w:rsidP="003D142A">
            <w:pPr>
              <w:rPr>
                <w:sz w:val="22"/>
                <w:szCs w:val="22"/>
              </w:rPr>
            </w:pPr>
            <w:r w:rsidRPr="003D142A">
              <w:rPr>
                <w:sz w:val="22"/>
                <w:szCs w:val="22"/>
              </w:rPr>
              <w:t>DIČ:</w:t>
            </w:r>
          </w:p>
        </w:tc>
        <w:tc>
          <w:tcPr>
            <w:tcW w:w="6323" w:type="dxa"/>
          </w:tcPr>
          <w:p w14:paraId="58247083" w14:textId="77777777" w:rsidR="003D142A" w:rsidRPr="003D142A" w:rsidRDefault="003D142A" w:rsidP="003D142A">
            <w:pPr>
              <w:rPr>
                <w:sz w:val="22"/>
                <w:szCs w:val="22"/>
              </w:rPr>
            </w:pPr>
            <w:r w:rsidRPr="003D142A">
              <w:rPr>
                <w:sz w:val="22"/>
                <w:szCs w:val="22"/>
              </w:rPr>
              <w:t>CZ47114983</w:t>
            </w:r>
          </w:p>
        </w:tc>
      </w:tr>
      <w:tr w:rsidR="003D142A" w:rsidRPr="00465A51" w14:paraId="052E2884" w14:textId="77777777" w:rsidTr="00933651">
        <w:tc>
          <w:tcPr>
            <w:tcW w:w="3794" w:type="dxa"/>
          </w:tcPr>
          <w:p w14:paraId="7571D5DE" w14:textId="77777777" w:rsidR="003D142A" w:rsidRPr="003D142A" w:rsidRDefault="003D142A" w:rsidP="00933651">
            <w:pPr>
              <w:spacing w:after="120" w:line="260" w:lineRule="exact"/>
              <w:rPr>
                <w:sz w:val="22"/>
                <w:szCs w:val="22"/>
              </w:rPr>
            </w:pPr>
            <w:proofErr w:type="gramStart"/>
            <w:r w:rsidRPr="003D142A">
              <w:rPr>
                <w:sz w:val="22"/>
                <w:szCs w:val="22"/>
              </w:rPr>
              <w:t xml:space="preserve">zastoupen:   </w:t>
            </w:r>
            <w:proofErr w:type="gramEnd"/>
            <w:r w:rsidRPr="003D142A">
              <w:rPr>
                <w:sz w:val="22"/>
                <w:szCs w:val="22"/>
              </w:rPr>
              <w:tab/>
            </w:r>
          </w:p>
        </w:tc>
        <w:tc>
          <w:tcPr>
            <w:tcW w:w="6323" w:type="dxa"/>
          </w:tcPr>
          <w:p w14:paraId="2B26A900" w14:textId="77777777" w:rsidR="003D142A" w:rsidRPr="003D142A" w:rsidRDefault="002F759A" w:rsidP="003D142A">
            <w:pPr>
              <w:rPr>
                <w:sz w:val="22"/>
                <w:szCs w:val="22"/>
              </w:rPr>
            </w:pPr>
            <w:r>
              <w:rPr>
                <w:sz w:val="22"/>
                <w:szCs w:val="22"/>
              </w:rPr>
              <w:t>Ing. Miroslavem Štěpánem, zástupcem ředitele</w:t>
            </w:r>
          </w:p>
        </w:tc>
      </w:tr>
      <w:tr w:rsidR="003D142A" w:rsidRPr="00465A51" w14:paraId="198C1161" w14:textId="77777777" w:rsidTr="00933651">
        <w:tc>
          <w:tcPr>
            <w:tcW w:w="3794" w:type="dxa"/>
          </w:tcPr>
          <w:p w14:paraId="56D4F651" w14:textId="77777777" w:rsidR="003D142A" w:rsidRPr="003D142A" w:rsidRDefault="003D142A" w:rsidP="00933651">
            <w:pPr>
              <w:spacing w:after="120" w:line="260" w:lineRule="exact"/>
              <w:rPr>
                <w:sz w:val="22"/>
                <w:szCs w:val="22"/>
              </w:rPr>
            </w:pPr>
            <w:r w:rsidRPr="003D142A">
              <w:rPr>
                <w:sz w:val="22"/>
                <w:szCs w:val="22"/>
              </w:rPr>
              <w:t>zapsán v obchodním rejstříku</w:t>
            </w:r>
          </w:p>
        </w:tc>
        <w:tc>
          <w:tcPr>
            <w:tcW w:w="6323" w:type="dxa"/>
          </w:tcPr>
          <w:p w14:paraId="42FA5B44" w14:textId="77777777" w:rsidR="003D142A" w:rsidRPr="003D142A" w:rsidRDefault="003D142A" w:rsidP="003D142A">
            <w:pPr>
              <w:rPr>
                <w:sz w:val="22"/>
                <w:szCs w:val="22"/>
              </w:rPr>
            </w:pPr>
            <w:r w:rsidRPr="003D142A">
              <w:rPr>
                <w:sz w:val="22"/>
                <w:szCs w:val="22"/>
              </w:rPr>
              <w:t>Městského soudu v Praze, oddíl A, vložka 7565</w:t>
            </w:r>
          </w:p>
        </w:tc>
      </w:tr>
      <w:tr w:rsidR="00933651" w:rsidRPr="00465A51" w14:paraId="066062F6" w14:textId="77777777" w:rsidTr="00933651">
        <w:tc>
          <w:tcPr>
            <w:tcW w:w="3794" w:type="dxa"/>
          </w:tcPr>
          <w:p w14:paraId="2D836944" w14:textId="77777777" w:rsidR="00933651" w:rsidRPr="003D142A" w:rsidRDefault="00933651" w:rsidP="00933651">
            <w:pPr>
              <w:spacing w:after="120" w:line="260" w:lineRule="exact"/>
              <w:rPr>
                <w:sz w:val="22"/>
                <w:szCs w:val="22"/>
              </w:rPr>
            </w:pPr>
            <w:r w:rsidRPr="003F2823">
              <w:rPr>
                <w:rFonts w:eastAsia="Calibri"/>
                <w:bCs/>
                <w:sz w:val="22"/>
                <w:szCs w:val="22"/>
                <w:lang w:eastAsia="en-US"/>
              </w:rPr>
              <w:t>bankovní spojení:</w:t>
            </w:r>
          </w:p>
        </w:tc>
        <w:tc>
          <w:tcPr>
            <w:tcW w:w="6323" w:type="dxa"/>
          </w:tcPr>
          <w:p w14:paraId="256A23EE" w14:textId="77777777" w:rsidR="00933651" w:rsidRPr="003D142A" w:rsidRDefault="00933651" w:rsidP="00933651">
            <w:pPr>
              <w:spacing w:after="120" w:line="260" w:lineRule="exact"/>
              <w:rPr>
                <w:sz w:val="22"/>
                <w:szCs w:val="22"/>
              </w:rPr>
            </w:pPr>
            <w:r w:rsidRPr="003D142A">
              <w:rPr>
                <w:sz w:val="22"/>
                <w:szCs w:val="22"/>
              </w:rPr>
              <w:t xml:space="preserve">Československá obchodní banka, a.s., </w:t>
            </w:r>
          </w:p>
          <w:p w14:paraId="73F12D36" w14:textId="77777777" w:rsidR="00933651" w:rsidRPr="003D142A" w:rsidRDefault="00933651" w:rsidP="00933651">
            <w:pPr>
              <w:spacing w:after="120" w:line="260" w:lineRule="exact"/>
              <w:rPr>
                <w:sz w:val="22"/>
                <w:szCs w:val="22"/>
              </w:rPr>
            </w:pPr>
            <w:r w:rsidRPr="003D142A">
              <w:rPr>
                <w:sz w:val="22"/>
                <w:szCs w:val="22"/>
              </w:rPr>
              <w:t>č. </w:t>
            </w:r>
            <w:proofErr w:type="spellStart"/>
            <w:r w:rsidRPr="003D142A">
              <w:rPr>
                <w:sz w:val="22"/>
                <w:szCs w:val="22"/>
              </w:rPr>
              <w:t>ú.</w:t>
            </w:r>
            <w:proofErr w:type="spellEnd"/>
            <w:r w:rsidRPr="003D142A">
              <w:rPr>
                <w:sz w:val="22"/>
                <w:szCs w:val="22"/>
              </w:rPr>
              <w:t xml:space="preserve">: </w:t>
            </w:r>
            <w:r w:rsidR="00104148">
              <w:rPr>
                <w:sz w:val="22"/>
                <w:szCs w:val="22"/>
              </w:rPr>
              <w:t>291513120</w:t>
            </w:r>
            <w:r w:rsidRPr="003D142A">
              <w:rPr>
                <w:sz w:val="22"/>
                <w:szCs w:val="22"/>
              </w:rPr>
              <w:t>/0300</w:t>
            </w:r>
          </w:p>
        </w:tc>
      </w:tr>
      <w:tr w:rsidR="00933651" w:rsidRPr="00465A51" w14:paraId="1DB05DF9" w14:textId="77777777" w:rsidTr="00933651">
        <w:tc>
          <w:tcPr>
            <w:tcW w:w="3794" w:type="dxa"/>
          </w:tcPr>
          <w:p w14:paraId="3AC13209" w14:textId="77777777" w:rsidR="00933651" w:rsidRPr="00465A51" w:rsidRDefault="00933651" w:rsidP="00933651">
            <w:pPr>
              <w:spacing w:line="260" w:lineRule="exact"/>
              <w:ind w:right="-374"/>
              <w:rPr>
                <w:rFonts w:eastAsia="Calibri"/>
                <w:bCs/>
                <w:sz w:val="22"/>
                <w:szCs w:val="22"/>
                <w:lang w:eastAsia="en-US"/>
              </w:rPr>
            </w:pPr>
            <w:r w:rsidRPr="003F2823">
              <w:rPr>
                <w:rFonts w:eastAsia="Calibri"/>
                <w:bCs/>
                <w:sz w:val="22"/>
                <w:szCs w:val="22"/>
                <w:lang w:eastAsia="en-US"/>
              </w:rPr>
              <w:t>dále jen „</w:t>
            </w:r>
            <w:r w:rsidRPr="000F411A">
              <w:rPr>
                <w:rFonts w:eastAsia="Calibri"/>
                <w:b/>
                <w:bCs/>
                <w:sz w:val="22"/>
                <w:szCs w:val="22"/>
                <w:lang w:eastAsia="en-US"/>
              </w:rPr>
              <w:t>Prodávající</w:t>
            </w:r>
            <w:r w:rsidRPr="003F2823">
              <w:rPr>
                <w:rFonts w:eastAsia="Calibri"/>
                <w:bCs/>
                <w:sz w:val="22"/>
                <w:szCs w:val="22"/>
                <w:lang w:eastAsia="en-US"/>
              </w:rPr>
              <w:t>“</w:t>
            </w:r>
            <w:r>
              <w:rPr>
                <w:rFonts w:eastAsia="Calibri"/>
                <w:bCs/>
                <w:sz w:val="22"/>
                <w:szCs w:val="22"/>
                <w:lang w:eastAsia="en-US"/>
              </w:rPr>
              <w:t xml:space="preserve"> a „</w:t>
            </w:r>
            <w:r w:rsidRPr="00933651">
              <w:rPr>
                <w:rFonts w:eastAsia="Calibri"/>
                <w:b/>
                <w:bCs/>
                <w:sz w:val="22"/>
                <w:szCs w:val="22"/>
                <w:lang w:eastAsia="en-US"/>
              </w:rPr>
              <w:t>Oprávněný</w:t>
            </w:r>
            <w:r>
              <w:rPr>
                <w:rFonts w:eastAsia="Calibri"/>
                <w:b/>
                <w:bCs/>
                <w:sz w:val="22"/>
                <w:szCs w:val="22"/>
                <w:lang w:eastAsia="en-US"/>
              </w:rPr>
              <w:t>“</w:t>
            </w:r>
          </w:p>
        </w:tc>
        <w:tc>
          <w:tcPr>
            <w:tcW w:w="6323" w:type="dxa"/>
          </w:tcPr>
          <w:p w14:paraId="20A965BA" w14:textId="77777777" w:rsidR="00933651" w:rsidRPr="00465A51" w:rsidRDefault="00933651" w:rsidP="00933651">
            <w:pPr>
              <w:spacing w:after="120" w:line="260" w:lineRule="exact"/>
              <w:rPr>
                <w:rFonts w:eastAsia="Calibri"/>
                <w:bCs/>
                <w:sz w:val="22"/>
                <w:szCs w:val="22"/>
                <w:lang w:eastAsia="en-US"/>
              </w:rPr>
            </w:pPr>
          </w:p>
        </w:tc>
      </w:tr>
    </w:tbl>
    <w:p w14:paraId="1211E54A" w14:textId="77777777" w:rsidR="003D142A" w:rsidRDefault="003D142A" w:rsidP="00FD2F0A">
      <w:pPr>
        <w:jc w:val="center"/>
      </w:pPr>
    </w:p>
    <w:p w14:paraId="5395F477" w14:textId="77777777" w:rsidR="004A200E" w:rsidRDefault="004A200E" w:rsidP="001F0EB8">
      <w:pPr>
        <w:shd w:val="clear" w:color="auto" w:fill="FFFFFF"/>
        <w:jc w:val="both"/>
      </w:pPr>
    </w:p>
    <w:p w14:paraId="3AD055FE" w14:textId="77777777" w:rsidR="00465A51" w:rsidRDefault="003D142A" w:rsidP="001F0EB8">
      <w:pPr>
        <w:shd w:val="clear" w:color="auto" w:fill="FFFFFF"/>
        <w:jc w:val="both"/>
      </w:pPr>
      <w:r>
        <w:t>a</w:t>
      </w:r>
    </w:p>
    <w:p w14:paraId="657FC62A" w14:textId="77777777" w:rsidR="003D142A" w:rsidRDefault="003D142A" w:rsidP="001F0EB8">
      <w:pPr>
        <w:shd w:val="clear" w:color="auto" w:fill="FFFFFF"/>
        <w:jc w:val="both"/>
      </w:pPr>
    </w:p>
    <w:tbl>
      <w:tblPr>
        <w:tblpPr w:leftFromText="141" w:rightFromText="141" w:vertAnchor="text" w:horzAnchor="margin" w:tblpY="97"/>
        <w:tblW w:w="9851" w:type="dxa"/>
        <w:tblLook w:val="01E0" w:firstRow="1" w:lastRow="1" w:firstColumn="1" w:lastColumn="1" w:noHBand="0" w:noVBand="0"/>
      </w:tblPr>
      <w:tblGrid>
        <w:gridCol w:w="3528"/>
        <w:gridCol w:w="6323"/>
      </w:tblGrid>
      <w:tr w:rsidR="003B1D60" w:rsidRPr="003B1D60" w14:paraId="13952DDD" w14:textId="77777777" w:rsidTr="003B1D60">
        <w:tc>
          <w:tcPr>
            <w:tcW w:w="3528" w:type="dxa"/>
          </w:tcPr>
          <w:p w14:paraId="71E231BD" w14:textId="77777777" w:rsidR="003B1D60" w:rsidRPr="00B741AA" w:rsidRDefault="00B741AA" w:rsidP="00EF103F">
            <w:pPr>
              <w:pStyle w:val="cpTabulkasmluvnistrany"/>
              <w:framePr w:hSpace="0" w:wrap="auto" w:vAnchor="margin" w:hAnchor="text" w:yAlign="inline"/>
              <w:rPr>
                <w:rFonts w:eastAsia="Calibri"/>
                <w:b/>
                <w:bCs w:val="0"/>
                <w:noProof/>
              </w:rPr>
            </w:pPr>
            <w:r w:rsidRPr="00B741AA">
              <w:rPr>
                <w:rFonts w:eastAsia="Calibri"/>
                <w:b/>
                <w:bCs w:val="0"/>
                <w:noProof/>
              </w:rPr>
              <w:t>Obec Úsov</w:t>
            </w:r>
          </w:p>
        </w:tc>
        <w:tc>
          <w:tcPr>
            <w:tcW w:w="6323" w:type="dxa"/>
          </w:tcPr>
          <w:p w14:paraId="0D9B22DD" w14:textId="77777777" w:rsidR="003B1D60" w:rsidRPr="00B741AA" w:rsidRDefault="003B1D60" w:rsidP="00933651">
            <w:pPr>
              <w:ind w:left="300"/>
              <w:rPr>
                <w:sz w:val="22"/>
                <w:szCs w:val="22"/>
              </w:rPr>
            </w:pPr>
          </w:p>
        </w:tc>
      </w:tr>
      <w:tr w:rsidR="003B1D60" w:rsidRPr="003B1D60" w14:paraId="54593416" w14:textId="77777777" w:rsidTr="003B1D60">
        <w:tc>
          <w:tcPr>
            <w:tcW w:w="3528" w:type="dxa"/>
          </w:tcPr>
          <w:p w14:paraId="5D0D25E4" w14:textId="77777777" w:rsidR="003B1D60" w:rsidRPr="00B741AA" w:rsidRDefault="003B1D60" w:rsidP="00933651">
            <w:pPr>
              <w:spacing w:after="120" w:line="260" w:lineRule="exact"/>
              <w:rPr>
                <w:sz w:val="22"/>
                <w:szCs w:val="22"/>
              </w:rPr>
            </w:pPr>
            <w:r w:rsidRPr="00B741AA">
              <w:rPr>
                <w:sz w:val="22"/>
                <w:szCs w:val="22"/>
              </w:rPr>
              <w:t>pod adresou</w:t>
            </w:r>
            <w:r w:rsidR="00B741AA">
              <w:rPr>
                <w:sz w:val="22"/>
                <w:szCs w:val="22"/>
              </w:rPr>
              <w:t xml:space="preserve"> úřadu</w:t>
            </w:r>
            <w:r w:rsidR="00933651" w:rsidRPr="00B741AA">
              <w:rPr>
                <w:sz w:val="22"/>
                <w:szCs w:val="22"/>
              </w:rPr>
              <w:t>:</w:t>
            </w:r>
            <w:r w:rsidRPr="00B741AA">
              <w:rPr>
                <w:sz w:val="22"/>
                <w:szCs w:val="22"/>
              </w:rPr>
              <w:t xml:space="preserve">  </w:t>
            </w:r>
          </w:p>
        </w:tc>
        <w:tc>
          <w:tcPr>
            <w:tcW w:w="6323" w:type="dxa"/>
          </w:tcPr>
          <w:p w14:paraId="5C7374EB" w14:textId="77777777" w:rsidR="003B1D60" w:rsidRPr="00B741AA" w:rsidRDefault="00B741AA" w:rsidP="003B1D60">
            <w:pPr>
              <w:rPr>
                <w:sz w:val="22"/>
                <w:szCs w:val="22"/>
              </w:rPr>
            </w:pPr>
            <w:r w:rsidRPr="00B741AA">
              <w:rPr>
                <w:sz w:val="22"/>
                <w:szCs w:val="22"/>
              </w:rPr>
              <w:t xml:space="preserve">     </w:t>
            </w:r>
            <w:r>
              <w:rPr>
                <w:sz w:val="22"/>
                <w:szCs w:val="22"/>
              </w:rPr>
              <w:t>n</w:t>
            </w:r>
            <w:r w:rsidRPr="00B741AA">
              <w:rPr>
                <w:sz w:val="22"/>
                <w:szCs w:val="22"/>
              </w:rPr>
              <w:t>ám. Míru 86, 789 73 Úsov</w:t>
            </w:r>
          </w:p>
        </w:tc>
      </w:tr>
      <w:tr w:rsidR="003B1D60" w:rsidRPr="003B1D60" w14:paraId="5F86C2C3" w14:textId="77777777" w:rsidTr="003B1D60">
        <w:tc>
          <w:tcPr>
            <w:tcW w:w="3528" w:type="dxa"/>
          </w:tcPr>
          <w:p w14:paraId="7D300C3A" w14:textId="77777777" w:rsidR="003B1D60" w:rsidRPr="00B741AA" w:rsidRDefault="003B1D60" w:rsidP="00933651">
            <w:pPr>
              <w:spacing w:after="120" w:line="260" w:lineRule="exact"/>
              <w:rPr>
                <w:sz w:val="22"/>
                <w:szCs w:val="22"/>
              </w:rPr>
            </w:pPr>
            <w:r w:rsidRPr="00B741AA">
              <w:rPr>
                <w:sz w:val="22"/>
                <w:szCs w:val="22"/>
              </w:rPr>
              <w:t>IČO:</w:t>
            </w:r>
          </w:p>
        </w:tc>
        <w:tc>
          <w:tcPr>
            <w:tcW w:w="6323" w:type="dxa"/>
          </w:tcPr>
          <w:p w14:paraId="3751FDEA" w14:textId="77777777" w:rsidR="003B1D60" w:rsidRPr="00B741AA" w:rsidRDefault="00B741AA" w:rsidP="003B1D60">
            <w:pPr>
              <w:rPr>
                <w:sz w:val="22"/>
                <w:szCs w:val="22"/>
              </w:rPr>
            </w:pPr>
            <w:r w:rsidRPr="00B741AA">
              <w:rPr>
                <w:sz w:val="22"/>
                <w:szCs w:val="22"/>
              </w:rPr>
              <w:t xml:space="preserve">     00303500</w:t>
            </w:r>
          </w:p>
        </w:tc>
      </w:tr>
      <w:tr w:rsidR="003B1D60" w:rsidRPr="003B1D60" w14:paraId="6134789B" w14:textId="77777777" w:rsidTr="003B1D60">
        <w:tc>
          <w:tcPr>
            <w:tcW w:w="3528" w:type="dxa"/>
          </w:tcPr>
          <w:p w14:paraId="4FEA9AFD" w14:textId="77777777" w:rsidR="003B1D60" w:rsidRPr="00B741AA" w:rsidRDefault="003B1D60" w:rsidP="003B1D60">
            <w:pPr>
              <w:rPr>
                <w:sz w:val="22"/>
                <w:szCs w:val="22"/>
              </w:rPr>
            </w:pPr>
            <w:r w:rsidRPr="00B741AA">
              <w:rPr>
                <w:sz w:val="22"/>
                <w:szCs w:val="22"/>
              </w:rPr>
              <w:t>DIČ:</w:t>
            </w:r>
          </w:p>
        </w:tc>
        <w:tc>
          <w:tcPr>
            <w:tcW w:w="6323" w:type="dxa"/>
          </w:tcPr>
          <w:p w14:paraId="7648C82E" w14:textId="77777777" w:rsidR="003B1D60" w:rsidRPr="00B741AA" w:rsidRDefault="00B741AA" w:rsidP="003B1D60">
            <w:pPr>
              <w:rPr>
                <w:sz w:val="22"/>
                <w:szCs w:val="22"/>
              </w:rPr>
            </w:pPr>
            <w:r w:rsidRPr="00B741AA">
              <w:rPr>
                <w:sz w:val="22"/>
                <w:szCs w:val="22"/>
              </w:rPr>
              <w:t xml:space="preserve">     CZ00303500</w:t>
            </w:r>
          </w:p>
        </w:tc>
      </w:tr>
      <w:tr w:rsidR="003B1D60" w:rsidRPr="003B1D60" w14:paraId="695FE538" w14:textId="77777777" w:rsidTr="003B1D60">
        <w:tc>
          <w:tcPr>
            <w:tcW w:w="3528" w:type="dxa"/>
          </w:tcPr>
          <w:p w14:paraId="3503C1BA" w14:textId="77777777" w:rsidR="003B1D60" w:rsidRPr="00B741AA" w:rsidRDefault="00933651" w:rsidP="00933651">
            <w:pPr>
              <w:spacing w:after="120" w:line="260" w:lineRule="exact"/>
            </w:pPr>
            <w:r w:rsidRPr="00B741AA">
              <w:rPr>
                <w:sz w:val="22"/>
                <w:szCs w:val="22"/>
              </w:rPr>
              <w:t>z</w:t>
            </w:r>
            <w:r w:rsidR="003B1D60" w:rsidRPr="00B741AA">
              <w:rPr>
                <w:sz w:val="22"/>
                <w:szCs w:val="22"/>
              </w:rPr>
              <w:t>astoupen</w:t>
            </w:r>
            <w:r w:rsidRPr="00B741AA">
              <w:rPr>
                <w:sz w:val="22"/>
                <w:szCs w:val="22"/>
              </w:rPr>
              <w:t>a</w:t>
            </w:r>
            <w:r w:rsidR="003B1D60" w:rsidRPr="00B741AA">
              <w:rPr>
                <w:sz w:val="22"/>
                <w:szCs w:val="22"/>
              </w:rPr>
              <w:t>:</w:t>
            </w:r>
          </w:p>
        </w:tc>
        <w:tc>
          <w:tcPr>
            <w:tcW w:w="6323" w:type="dxa"/>
          </w:tcPr>
          <w:p w14:paraId="6C2BDA3A" w14:textId="77777777" w:rsidR="003B1D60" w:rsidRPr="00B741AA" w:rsidRDefault="00B741AA" w:rsidP="003B1D60">
            <w:r w:rsidRPr="00B741AA">
              <w:t xml:space="preserve">     Mgr. Benediktem </w:t>
            </w:r>
            <w:proofErr w:type="spellStart"/>
            <w:r w:rsidRPr="00B741AA">
              <w:t>Lavrinčíkem</w:t>
            </w:r>
            <w:proofErr w:type="spellEnd"/>
            <w:r w:rsidRPr="00B741AA">
              <w:t>, starostou</w:t>
            </w:r>
          </w:p>
        </w:tc>
      </w:tr>
      <w:tr w:rsidR="003B1D60" w:rsidRPr="003B1D60" w14:paraId="077034B9" w14:textId="77777777" w:rsidTr="003B1D60">
        <w:tc>
          <w:tcPr>
            <w:tcW w:w="3528" w:type="dxa"/>
          </w:tcPr>
          <w:p w14:paraId="1EE982D1" w14:textId="77777777" w:rsidR="003B1D60" w:rsidRPr="00933651" w:rsidRDefault="003B1D60" w:rsidP="00933651">
            <w:pPr>
              <w:spacing w:after="120" w:line="260" w:lineRule="exact"/>
              <w:rPr>
                <w:rFonts w:eastAsia="Calibri"/>
                <w:bCs/>
                <w:sz w:val="22"/>
                <w:szCs w:val="22"/>
                <w:lang w:eastAsia="en-US"/>
              </w:rPr>
            </w:pPr>
            <w:r w:rsidRPr="00933651">
              <w:rPr>
                <w:rFonts w:eastAsia="Calibri"/>
                <w:bCs/>
                <w:sz w:val="22"/>
                <w:szCs w:val="22"/>
                <w:lang w:eastAsia="en-US"/>
              </w:rPr>
              <w:t>bankovní spojení:</w:t>
            </w:r>
          </w:p>
        </w:tc>
        <w:tc>
          <w:tcPr>
            <w:tcW w:w="6323" w:type="dxa"/>
          </w:tcPr>
          <w:p w14:paraId="7F4C4DDC" w14:textId="77777777" w:rsidR="003B1D60" w:rsidRPr="00B741AA" w:rsidRDefault="00B741AA" w:rsidP="00933651">
            <w:pPr>
              <w:spacing w:after="120" w:line="260" w:lineRule="exact"/>
              <w:ind w:firstLine="300"/>
              <w:rPr>
                <w:sz w:val="22"/>
                <w:szCs w:val="22"/>
              </w:rPr>
            </w:pPr>
            <w:r w:rsidRPr="00B741AA">
              <w:rPr>
                <w:sz w:val="22"/>
                <w:szCs w:val="22"/>
              </w:rPr>
              <w:t>Česká spořitelna, a.s.</w:t>
            </w:r>
          </w:p>
          <w:p w14:paraId="2D53EB22" w14:textId="77777777" w:rsidR="003B1D60" w:rsidRPr="00B741AA" w:rsidRDefault="003B1D60" w:rsidP="00933651">
            <w:pPr>
              <w:spacing w:after="120" w:line="260" w:lineRule="exact"/>
              <w:ind w:left="301"/>
              <w:rPr>
                <w:sz w:val="22"/>
                <w:szCs w:val="22"/>
              </w:rPr>
            </w:pPr>
            <w:r w:rsidRPr="00B741AA">
              <w:rPr>
                <w:sz w:val="22"/>
                <w:szCs w:val="22"/>
              </w:rPr>
              <w:t>č. </w:t>
            </w:r>
            <w:proofErr w:type="spellStart"/>
            <w:r w:rsidRPr="00B741AA">
              <w:rPr>
                <w:sz w:val="22"/>
                <w:szCs w:val="22"/>
              </w:rPr>
              <w:t>ú.</w:t>
            </w:r>
            <w:proofErr w:type="spellEnd"/>
            <w:r w:rsidRPr="00B741AA">
              <w:rPr>
                <w:sz w:val="22"/>
                <w:szCs w:val="22"/>
              </w:rPr>
              <w:t xml:space="preserve">: </w:t>
            </w:r>
            <w:r w:rsidR="00B741AA" w:rsidRPr="00B741AA">
              <w:rPr>
                <w:sz w:val="22"/>
                <w:szCs w:val="22"/>
              </w:rPr>
              <w:t>1905692309/0800</w:t>
            </w:r>
          </w:p>
        </w:tc>
      </w:tr>
      <w:tr w:rsidR="003B1D60" w:rsidRPr="00AB232A" w14:paraId="0CE90C96" w14:textId="77777777" w:rsidTr="003B1D60">
        <w:tc>
          <w:tcPr>
            <w:tcW w:w="3528" w:type="dxa"/>
          </w:tcPr>
          <w:p w14:paraId="76A3479D" w14:textId="77777777" w:rsidR="003B1D60" w:rsidRPr="00933651" w:rsidRDefault="009154E4" w:rsidP="00933651">
            <w:pPr>
              <w:spacing w:after="120" w:line="260" w:lineRule="exact"/>
              <w:rPr>
                <w:rFonts w:eastAsia="Calibri"/>
                <w:bCs/>
                <w:sz w:val="22"/>
                <w:szCs w:val="22"/>
                <w:lang w:eastAsia="en-US"/>
              </w:rPr>
            </w:pPr>
            <w:r w:rsidRPr="00933651">
              <w:rPr>
                <w:rFonts w:eastAsia="Calibri"/>
                <w:bCs/>
                <w:sz w:val="22"/>
                <w:szCs w:val="22"/>
                <w:lang w:eastAsia="en-US"/>
              </w:rPr>
              <w:t xml:space="preserve">jako </w:t>
            </w:r>
            <w:r w:rsidR="003B1D60" w:rsidRPr="00933651">
              <w:rPr>
                <w:rFonts w:eastAsia="Calibri"/>
                <w:bCs/>
                <w:sz w:val="22"/>
                <w:szCs w:val="22"/>
                <w:lang w:eastAsia="en-US"/>
              </w:rPr>
              <w:t>„Kupující“</w:t>
            </w:r>
            <w:r w:rsidRPr="00933651">
              <w:rPr>
                <w:rFonts w:eastAsia="Calibri"/>
                <w:bCs/>
                <w:sz w:val="22"/>
                <w:szCs w:val="22"/>
                <w:lang w:eastAsia="en-US"/>
              </w:rPr>
              <w:t xml:space="preserve"> a </w:t>
            </w:r>
            <w:r w:rsidR="003B1D60" w:rsidRPr="00933651">
              <w:rPr>
                <w:rFonts w:eastAsia="Calibri"/>
                <w:bCs/>
                <w:sz w:val="22"/>
                <w:szCs w:val="22"/>
                <w:lang w:eastAsia="en-US"/>
              </w:rPr>
              <w:t>„Povinný“</w:t>
            </w:r>
          </w:p>
        </w:tc>
        <w:tc>
          <w:tcPr>
            <w:tcW w:w="6323" w:type="dxa"/>
          </w:tcPr>
          <w:p w14:paraId="70FF4AE4" w14:textId="77777777" w:rsidR="003B1D60" w:rsidRPr="00AB232A" w:rsidRDefault="003B1D60" w:rsidP="003B1D60">
            <w:pPr>
              <w:rPr>
                <w:sz w:val="22"/>
                <w:szCs w:val="22"/>
              </w:rPr>
            </w:pPr>
          </w:p>
        </w:tc>
      </w:tr>
    </w:tbl>
    <w:p w14:paraId="63947E6D" w14:textId="77777777" w:rsidR="003D142A" w:rsidRDefault="003D142A" w:rsidP="001F0EB8">
      <w:pPr>
        <w:shd w:val="clear" w:color="auto" w:fill="FFFFFF"/>
        <w:jc w:val="both"/>
        <w:rPr>
          <w:sz w:val="22"/>
          <w:szCs w:val="22"/>
        </w:rPr>
      </w:pPr>
    </w:p>
    <w:p w14:paraId="52C314AE" w14:textId="77777777" w:rsidR="001063CF" w:rsidRDefault="001063CF" w:rsidP="001F0EB8">
      <w:pPr>
        <w:shd w:val="clear" w:color="auto" w:fill="FFFFFF"/>
        <w:jc w:val="both"/>
        <w:rPr>
          <w:sz w:val="22"/>
          <w:szCs w:val="22"/>
        </w:rPr>
      </w:pPr>
    </w:p>
    <w:p w14:paraId="20FD456F" w14:textId="77777777" w:rsidR="001063CF" w:rsidRDefault="001063CF" w:rsidP="001F0EB8">
      <w:pPr>
        <w:shd w:val="clear" w:color="auto" w:fill="FFFFFF"/>
        <w:jc w:val="both"/>
        <w:rPr>
          <w:sz w:val="22"/>
          <w:szCs w:val="22"/>
        </w:rPr>
      </w:pPr>
    </w:p>
    <w:p w14:paraId="2F5D6E38" w14:textId="77777777" w:rsidR="00D462D7" w:rsidRPr="000909A5" w:rsidRDefault="004A200E" w:rsidP="00AF025F">
      <w:pPr>
        <w:pStyle w:val="Zkladntext"/>
        <w:overflowPunct/>
        <w:autoSpaceDE/>
        <w:autoSpaceDN/>
        <w:adjustRightInd/>
        <w:spacing w:line="260" w:lineRule="exact"/>
        <w:textAlignment w:val="auto"/>
        <w:rPr>
          <w:sz w:val="22"/>
          <w:szCs w:val="22"/>
        </w:rPr>
      </w:pPr>
      <w:r w:rsidRPr="00465A51">
        <w:rPr>
          <w:sz w:val="22"/>
          <w:szCs w:val="22"/>
        </w:rPr>
        <w:t>dále jednotlivě jako „</w:t>
      </w:r>
      <w:r w:rsidRPr="00EF103F">
        <w:rPr>
          <w:b/>
          <w:sz w:val="22"/>
          <w:szCs w:val="22"/>
        </w:rPr>
        <w:t>Smluvní strana</w:t>
      </w:r>
      <w:r w:rsidRPr="00465A51">
        <w:rPr>
          <w:sz w:val="22"/>
          <w:szCs w:val="22"/>
        </w:rPr>
        <w:t>“ nebo společně jako „</w:t>
      </w:r>
      <w:r w:rsidRPr="00EF103F">
        <w:rPr>
          <w:b/>
          <w:sz w:val="22"/>
          <w:szCs w:val="22"/>
        </w:rPr>
        <w:t>Smluvní strany</w:t>
      </w:r>
      <w:r w:rsidRPr="00465A51">
        <w:rPr>
          <w:sz w:val="22"/>
          <w:szCs w:val="22"/>
        </w:rPr>
        <w:t>“ uzavírají v souladu</w:t>
      </w:r>
      <w:r w:rsidR="0080407B" w:rsidRPr="00465A51">
        <w:rPr>
          <w:sz w:val="22"/>
          <w:szCs w:val="22"/>
        </w:rPr>
        <w:t xml:space="preserve"> </w:t>
      </w:r>
      <w:r w:rsidRPr="00465A51">
        <w:rPr>
          <w:sz w:val="22"/>
          <w:szCs w:val="22"/>
        </w:rPr>
        <w:t>s</w:t>
      </w:r>
      <w:r w:rsidR="0080407B" w:rsidRPr="00465A51">
        <w:rPr>
          <w:sz w:val="22"/>
          <w:szCs w:val="22"/>
        </w:rPr>
        <w:t> </w:t>
      </w:r>
      <w:r w:rsidRPr="00465A51">
        <w:rPr>
          <w:sz w:val="22"/>
          <w:szCs w:val="22"/>
        </w:rPr>
        <w:t xml:space="preserve">ustanovením § 2079 a násl. </w:t>
      </w:r>
      <w:r w:rsidR="00002003">
        <w:rPr>
          <w:sz w:val="22"/>
          <w:szCs w:val="22"/>
        </w:rPr>
        <w:t xml:space="preserve">a ustanovením § 1257 a násl. </w:t>
      </w:r>
      <w:r w:rsidRPr="00465A51">
        <w:rPr>
          <w:sz w:val="22"/>
          <w:szCs w:val="22"/>
        </w:rPr>
        <w:t xml:space="preserve">zákona č. 89/2012 Sb., občanský zákoník, </w:t>
      </w:r>
      <w:r w:rsidR="00BC1264" w:rsidRPr="00465A51">
        <w:rPr>
          <w:sz w:val="22"/>
          <w:szCs w:val="22"/>
        </w:rPr>
        <w:t>ve znění pozdějších předpisů</w:t>
      </w:r>
      <w:r w:rsidRPr="00465A51">
        <w:rPr>
          <w:sz w:val="22"/>
          <w:szCs w:val="22"/>
        </w:rPr>
        <w:t xml:space="preserve"> (dále jen „</w:t>
      </w:r>
      <w:r w:rsidR="009B570B" w:rsidRPr="005A508C">
        <w:rPr>
          <w:b/>
          <w:sz w:val="22"/>
          <w:szCs w:val="22"/>
        </w:rPr>
        <w:t>o</w:t>
      </w:r>
      <w:r w:rsidRPr="005A508C">
        <w:rPr>
          <w:b/>
          <w:sz w:val="22"/>
          <w:szCs w:val="22"/>
        </w:rPr>
        <w:t>bčanský zákoník</w:t>
      </w:r>
      <w:r w:rsidRPr="00465A51">
        <w:rPr>
          <w:sz w:val="22"/>
          <w:szCs w:val="22"/>
        </w:rPr>
        <w:t xml:space="preserve">“), tuto </w:t>
      </w:r>
      <w:r w:rsidR="009B570B" w:rsidRPr="00506F89">
        <w:rPr>
          <w:sz w:val="22"/>
          <w:szCs w:val="22"/>
        </w:rPr>
        <w:t>k</w:t>
      </w:r>
      <w:r w:rsidRPr="00506F89">
        <w:rPr>
          <w:sz w:val="22"/>
          <w:szCs w:val="22"/>
        </w:rPr>
        <w:t xml:space="preserve">upní smlouvu </w:t>
      </w:r>
      <w:r w:rsidR="00506F89" w:rsidRPr="00506F89">
        <w:rPr>
          <w:sz w:val="22"/>
          <w:szCs w:val="22"/>
        </w:rPr>
        <w:t xml:space="preserve">se zřízením </w:t>
      </w:r>
      <w:r w:rsidR="00CB5E52" w:rsidRPr="00506F89">
        <w:rPr>
          <w:sz w:val="22"/>
          <w:szCs w:val="22"/>
        </w:rPr>
        <w:t>služebnosti</w:t>
      </w:r>
      <w:r w:rsidR="00CB5E52">
        <w:rPr>
          <w:sz w:val="22"/>
          <w:szCs w:val="22"/>
        </w:rPr>
        <w:t xml:space="preserve"> </w:t>
      </w:r>
      <w:r w:rsidRPr="00465A51">
        <w:rPr>
          <w:sz w:val="22"/>
          <w:szCs w:val="22"/>
        </w:rPr>
        <w:t xml:space="preserve">(dále jen </w:t>
      </w:r>
      <w:r w:rsidRPr="0009085A">
        <w:rPr>
          <w:sz w:val="22"/>
          <w:szCs w:val="22"/>
        </w:rPr>
        <w:t>„</w:t>
      </w:r>
      <w:r w:rsidRPr="0009085A">
        <w:rPr>
          <w:b/>
          <w:sz w:val="22"/>
          <w:szCs w:val="22"/>
        </w:rPr>
        <w:t>Smlouva</w:t>
      </w:r>
      <w:r w:rsidRPr="0009085A">
        <w:rPr>
          <w:sz w:val="22"/>
          <w:szCs w:val="22"/>
        </w:rPr>
        <w:t>“).</w:t>
      </w:r>
    </w:p>
    <w:p w14:paraId="2E5A2B58" w14:textId="77777777" w:rsidR="004A200E" w:rsidRPr="00465A51" w:rsidRDefault="004A200E" w:rsidP="001F0EB8">
      <w:pPr>
        <w:keepNext/>
        <w:shd w:val="clear" w:color="auto" w:fill="FFFFFF"/>
        <w:rPr>
          <w:sz w:val="22"/>
          <w:szCs w:val="22"/>
        </w:rPr>
      </w:pPr>
    </w:p>
    <w:p w14:paraId="543D9001" w14:textId="77777777" w:rsidR="00A43ED5" w:rsidRPr="00AE2D87" w:rsidRDefault="00A43ED5" w:rsidP="00A43ED5">
      <w:pPr>
        <w:spacing w:before="480" w:after="120"/>
        <w:jc w:val="center"/>
        <w:rPr>
          <w:b/>
          <w:sz w:val="22"/>
          <w:szCs w:val="22"/>
        </w:rPr>
      </w:pPr>
      <w:r w:rsidRPr="00AE2D87">
        <w:rPr>
          <w:b/>
          <w:sz w:val="22"/>
          <w:szCs w:val="22"/>
        </w:rPr>
        <w:t xml:space="preserve">1. Předmět Smlouvy </w:t>
      </w:r>
    </w:p>
    <w:p w14:paraId="58CA69AD" w14:textId="77777777" w:rsidR="00A43ED5" w:rsidRDefault="00A43ED5" w:rsidP="00A43B9E">
      <w:pPr>
        <w:numPr>
          <w:ilvl w:val="1"/>
          <w:numId w:val="7"/>
        </w:numPr>
        <w:spacing w:after="120" w:line="260" w:lineRule="exact"/>
        <w:ind w:left="567" w:hanging="567"/>
        <w:jc w:val="both"/>
        <w:rPr>
          <w:color w:val="000000"/>
          <w:sz w:val="22"/>
          <w:szCs w:val="22"/>
        </w:rPr>
      </w:pPr>
      <w:r w:rsidRPr="004D747E">
        <w:rPr>
          <w:color w:val="000000"/>
          <w:sz w:val="22"/>
          <w:szCs w:val="22"/>
        </w:rPr>
        <w:t>Česká</w:t>
      </w:r>
      <w:r w:rsidRPr="00217477">
        <w:rPr>
          <w:color w:val="000000"/>
          <w:sz w:val="22"/>
          <w:szCs w:val="22"/>
        </w:rPr>
        <w:t xml:space="preserve"> republika je </w:t>
      </w:r>
      <w:r w:rsidRPr="002F759A">
        <w:rPr>
          <w:color w:val="000000"/>
          <w:sz w:val="22"/>
          <w:szCs w:val="22"/>
        </w:rPr>
        <w:t>vlastníkem nemovitých věcí/blíže specifikovaných v </w:t>
      </w:r>
      <w:r w:rsidR="00951D80">
        <w:rPr>
          <w:color w:val="000000"/>
          <w:sz w:val="22"/>
          <w:szCs w:val="22"/>
        </w:rPr>
        <w:t>odst</w:t>
      </w:r>
      <w:r w:rsidRPr="002F759A">
        <w:rPr>
          <w:color w:val="000000"/>
          <w:sz w:val="22"/>
          <w:szCs w:val="22"/>
        </w:rPr>
        <w:t xml:space="preserve">. 1.2 této Smlouvy. </w:t>
      </w:r>
      <w:r w:rsidR="00DF4C45" w:rsidRPr="002F759A">
        <w:rPr>
          <w:color w:val="000000"/>
          <w:sz w:val="22"/>
          <w:szCs w:val="22"/>
        </w:rPr>
        <w:t>K</w:t>
      </w:r>
      <w:r w:rsidRPr="002F759A">
        <w:rPr>
          <w:color w:val="000000"/>
          <w:sz w:val="22"/>
          <w:szCs w:val="22"/>
        </w:rPr>
        <w:t> těmto nemovitý</w:t>
      </w:r>
      <w:r w:rsidR="00F34831">
        <w:rPr>
          <w:color w:val="000000"/>
          <w:sz w:val="22"/>
          <w:szCs w:val="22"/>
        </w:rPr>
        <w:t xml:space="preserve">m </w:t>
      </w:r>
      <w:r w:rsidRPr="002F759A">
        <w:rPr>
          <w:color w:val="000000"/>
          <w:sz w:val="22"/>
          <w:szCs w:val="22"/>
        </w:rPr>
        <w:t>věcem vykonává práva a povinnosti vlastníka Prodávající, kterému v souladu se zákonem č. 77/1997 Sb., o státním podniku</w:t>
      </w:r>
      <w:r w:rsidRPr="00217477">
        <w:rPr>
          <w:color w:val="000000"/>
          <w:sz w:val="22"/>
          <w:szCs w:val="22"/>
        </w:rPr>
        <w:t>, ve znění pozdějších předpisů, (dále jen „</w:t>
      </w:r>
      <w:r w:rsidRPr="00217477">
        <w:rPr>
          <w:b/>
          <w:color w:val="000000"/>
          <w:sz w:val="22"/>
          <w:szCs w:val="22"/>
        </w:rPr>
        <w:t>zákon o státním podniku</w:t>
      </w:r>
      <w:r w:rsidRPr="00217477">
        <w:rPr>
          <w:color w:val="000000"/>
          <w:sz w:val="22"/>
          <w:szCs w:val="22"/>
        </w:rPr>
        <w:t>“) přísluší právo hospodařit se svěřeným majetkem České republiky.</w:t>
      </w:r>
    </w:p>
    <w:p w14:paraId="68450097" w14:textId="77777777" w:rsidR="00A43ED5" w:rsidRPr="005060DA" w:rsidRDefault="00A43ED5" w:rsidP="00A43B9E">
      <w:pPr>
        <w:numPr>
          <w:ilvl w:val="1"/>
          <w:numId w:val="7"/>
        </w:numPr>
        <w:spacing w:after="120" w:line="260" w:lineRule="exact"/>
        <w:ind w:left="567" w:hanging="567"/>
        <w:jc w:val="both"/>
        <w:rPr>
          <w:color w:val="000000"/>
          <w:sz w:val="22"/>
          <w:szCs w:val="22"/>
        </w:rPr>
      </w:pPr>
      <w:r w:rsidRPr="005060DA">
        <w:rPr>
          <w:sz w:val="22"/>
          <w:szCs w:val="22"/>
        </w:rPr>
        <w:lastRenderedPageBreak/>
        <w:t xml:space="preserve">Prodávajícímu přísluší právo hospodařit s níže uvedenými nemovitými věcmi, nacházejícími se v obci </w:t>
      </w:r>
      <w:r w:rsidR="00951D80" w:rsidRPr="005060DA">
        <w:rPr>
          <w:sz w:val="22"/>
          <w:szCs w:val="22"/>
        </w:rPr>
        <w:t>Úsov</w:t>
      </w:r>
      <w:r w:rsidRPr="005060DA">
        <w:rPr>
          <w:sz w:val="22"/>
          <w:szCs w:val="22"/>
        </w:rPr>
        <w:t>, katastrální územ</w:t>
      </w:r>
      <w:r w:rsidR="00951D80" w:rsidRPr="005060DA">
        <w:rPr>
          <w:sz w:val="22"/>
          <w:szCs w:val="22"/>
        </w:rPr>
        <w:t>í Úsov</w:t>
      </w:r>
      <w:r w:rsidR="005060DA" w:rsidRPr="005060DA">
        <w:rPr>
          <w:sz w:val="22"/>
          <w:szCs w:val="22"/>
        </w:rPr>
        <w:t>-město</w:t>
      </w:r>
      <w:r w:rsidRPr="005060DA">
        <w:rPr>
          <w:sz w:val="22"/>
          <w:szCs w:val="22"/>
        </w:rPr>
        <w:t>,</w:t>
      </w:r>
      <w:r w:rsidR="00951D80" w:rsidRPr="005060DA">
        <w:rPr>
          <w:sz w:val="22"/>
          <w:szCs w:val="22"/>
        </w:rPr>
        <w:t xml:space="preserve"> </w:t>
      </w:r>
      <w:r w:rsidRPr="005060DA">
        <w:rPr>
          <w:sz w:val="22"/>
          <w:szCs w:val="22"/>
        </w:rPr>
        <w:t>evidovanými v katastru nemovitostí vedeném Katastrálním úřadem pro</w:t>
      </w:r>
      <w:r w:rsidR="00951D80" w:rsidRPr="005060DA">
        <w:rPr>
          <w:sz w:val="22"/>
          <w:szCs w:val="22"/>
        </w:rPr>
        <w:t xml:space="preserve"> </w:t>
      </w:r>
      <w:r w:rsidR="005060DA" w:rsidRPr="005060DA">
        <w:rPr>
          <w:sz w:val="22"/>
          <w:szCs w:val="22"/>
        </w:rPr>
        <w:t>Olomoucký kraj</w:t>
      </w:r>
      <w:r w:rsidRPr="005060DA">
        <w:rPr>
          <w:sz w:val="22"/>
          <w:szCs w:val="22"/>
        </w:rPr>
        <w:t xml:space="preserve">, Katastrální pracoviště </w:t>
      </w:r>
      <w:r w:rsidR="005060DA" w:rsidRPr="005060DA">
        <w:rPr>
          <w:sz w:val="22"/>
          <w:szCs w:val="22"/>
        </w:rPr>
        <w:t xml:space="preserve">Šumperk </w:t>
      </w:r>
      <w:r w:rsidRPr="005060DA">
        <w:rPr>
          <w:sz w:val="22"/>
          <w:szCs w:val="22"/>
        </w:rPr>
        <w:t>(dále jen „</w:t>
      </w:r>
      <w:r w:rsidRPr="005060DA">
        <w:rPr>
          <w:b/>
          <w:sz w:val="22"/>
          <w:szCs w:val="22"/>
        </w:rPr>
        <w:t>Katastrální úřad“)</w:t>
      </w:r>
      <w:r w:rsidRPr="005060DA">
        <w:rPr>
          <w:sz w:val="22"/>
          <w:szCs w:val="22"/>
        </w:rPr>
        <w:t xml:space="preserve"> na listu vlastnictví č.</w:t>
      </w:r>
      <w:r w:rsidR="005060DA" w:rsidRPr="005060DA">
        <w:rPr>
          <w:sz w:val="22"/>
          <w:szCs w:val="22"/>
        </w:rPr>
        <w:t xml:space="preserve"> 405</w:t>
      </w:r>
    </w:p>
    <w:p w14:paraId="3A348C87" w14:textId="77777777" w:rsidR="00A43ED5" w:rsidRPr="005060DA" w:rsidRDefault="00A43ED5" w:rsidP="00A43B9E">
      <w:pPr>
        <w:widowControl w:val="0"/>
        <w:numPr>
          <w:ilvl w:val="0"/>
          <w:numId w:val="8"/>
        </w:numPr>
        <w:tabs>
          <w:tab w:val="left" w:pos="993"/>
        </w:tabs>
        <w:autoSpaceDE w:val="0"/>
        <w:autoSpaceDN w:val="0"/>
        <w:adjustRightInd w:val="0"/>
        <w:spacing w:after="120" w:line="260" w:lineRule="exact"/>
        <w:jc w:val="both"/>
        <w:rPr>
          <w:sz w:val="22"/>
          <w:szCs w:val="22"/>
        </w:rPr>
      </w:pPr>
      <w:r w:rsidRPr="005060DA">
        <w:rPr>
          <w:sz w:val="22"/>
          <w:szCs w:val="22"/>
        </w:rPr>
        <w:t>pozem</w:t>
      </w:r>
      <w:r w:rsidR="00B26E9F">
        <w:rPr>
          <w:sz w:val="22"/>
          <w:szCs w:val="22"/>
        </w:rPr>
        <w:t>kem</w:t>
      </w:r>
      <w:r w:rsidRPr="005060DA">
        <w:rPr>
          <w:sz w:val="22"/>
          <w:szCs w:val="22"/>
        </w:rPr>
        <w:t xml:space="preserve"> </w:t>
      </w:r>
      <w:proofErr w:type="spellStart"/>
      <w:r w:rsidRPr="005060DA">
        <w:rPr>
          <w:sz w:val="22"/>
          <w:szCs w:val="22"/>
        </w:rPr>
        <w:t>parc</w:t>
      </w:r>
      <w:proofErr w:type="spellEnd"/>
      <w:r w:rsidRPr="005060DA">
        <w:rPr>
          <w:sz w:val="22"/>
          <w:szCs w:val="22"/>
        </w:rPr>
        <w:t>. č. st.</w:t>
      </w:r>
      <w:r w:rsidR="005060DA" w:rsidRPr="005060DA">
        <w:rPr>
          <w:sz w:val="22"/>
          <w:szCs w:val="22"/>
        </w:rPr>
        <w:t xml:space="preserve"> 110/2</w:t>
      </w:r>
      <w:r w:rsidRPr="005060DA">
        <w:rPr>
          <w:sz w:val="22"/>
          <w:szCs w:val="22"/>
        </w:rPr>
        <w:t xml:space="preserve"> o výměře</w:t>
      </w:r>
      <w:r w:rsidR="005060DA" w:rsidRPr="005060DA">
        <w:rPr>
          <w:sz w:val="22"/>
          <w:szCs w:val="22"/>
        </w:rPr>
        <w:t xml:space="preserve"> 621</w:t>
      </w:r>
      <w:r w:rsidRPr="005060DA">
        <w:rPr>
          <w:sz w:val="22"/>
          <w:szCs w:val="22"/>
        </w:rPr>
        <w:t xml:space="preserve"> m</w:t>
      </w:r>
      <w:r w:rsidRPr="005060DA">
        <w:rPr>
          <w:sz w:val="22"/>
          <w:szCs w:val="22"/>
          <w:vertAlign w:val="superscript"/>
        </w:rPr>
        <w:t>2</w:t>
      </w:r>
      <w:r w:rsidR="005060DA" w:rsidRPr="005060DA">
        <w:rPr>
          <w:sz w:val="22"/>
          <w:szCs w:val="22"/>
        </w:rPr>
        <w:t>, zastavěná plocha a nádvoří</w:t>
      </w:r>
      <w:r w:rsidRPr="005060DA">
        <w:rPr>
          <w:sz w:val="22"/>
          <w:szCs w:val="22"/>
        </w:rPr>
        <w:t xml:space="preserve">, jehož součástí je i </w:t>
      </w:r>
      <w:proofErr w:type="gramStart"/>
      <w:r w:rsidRPr="005060DA">
        <w:rPr>
          <w:sz w:val="22"/>
          <w:szCs w:val="22"/>
        </w:rPr>
        <w:t>stavba - budova</w:t>
      </w:r>
      <w:proofErr w:type="gramEnd"/>
      <w:r w:rsidRPr="005060DA">
        <w:rPr>
          <w:sz w:val="22"/>
          <w:szCs w:val="22"/>
        </w:rPr>
        <w:t xml:space="preserve"> č.p.</w:t>
      </w:r>
      <w:r w:rsidR="005060DA" w:rsidRPr="005060DA">
        <w:rPr>
          <w:sz w:val="22"/>
          <w:szCs w:val="22"/>
        </w:rPr>
        <w:t xml:space="preserve"> 48</w:t>
      </w:r>
      <w:r w:rsidRPr="005060DA">
        <w:rPr>
          <w:sz w:val="22"/>
          <w:szCs w:val="22"/>
        </w:rPr>
        <w:t>.</w:t>
      </w:r>
      <w:r w:rsidR="005060DA" w:rsidRPr="005060DA">
        <w:rPr>
          <w:sz w:val="22"/>
          <w:szCs w:val="22"/>
        </w:rPr>
        <w:t>, stavba občanského vybavení</w:t>
      </w:r>
    </w:p>
    <w:p w14:paraId="0CFFF18F" w14:textId="77777777" w:rsidR="00A43ED5" w:rsidRPr="005060DA" w:rsidRDefault="00A43ED5" w:rsidP="00A43B9E">
      <w:pPr>
        <w:widowControl w:val="0"/>
        <w:numPr>
          <w:ilvl w:val="0"/>
          <w:numId w:val="8"/>
        </w:numPr>
        <w:tabs>
          <w:tab w:val="left" w:pos="993"/>
        </w:tabs>
        <w:autoSpaceDE w:val="0"/>
        <w:autoSpaceDN w:val="0"/>
        <w:adjustRightInd w:val="0"/>
        <w:spacing w:after="120" w:line="260" w:lineRule="exact"/>
        <w:ind w:left="567" w:firstLine="426"/>
        <w:jc w:val="both"/>
        <w:rPr>
          <w:sz w:val="22"/>
          <w:szCs w:val="22"/>
        </w:rPr>
      </w:pPr>
      <w:r w:rsidRPr="005060DA">
        <w:rPr>
          <w:sz w:val="22"/>
          <w:szCs w:val="22"/>
        </w:rPr>
        <w:t>pozem</w:t>
      </w:r>
      <w:r w:rsidR="00B26E9F">
        <w:rPr>
          <w:sz w:val="22"/>
          <w:szCs w:val="22"/>
        </w:rPr>
        <w:t>kem</w:t>
      </w:r>
      <w:r w:rsidRPr="005060DA">
        <w:rPr>
          <w:sz w:val="22"/>
          <w:szCs w:val="22"/>
        </w:rPr>
        <w:t xml:space="preserve"> </w:t>
      </w:r>
      <w:proofErr w:type="spellStart"/>
      <w:r w:rsidRPr="005060DA">
        <w:rPr>
          <w:sz w:val="22"/>
          <w:szCs w:val="22"/>
        </w:rPr>
        <w:t>parc</w:t>
      </w:r>
      <w:proofErr w:type="spellEnd"/>
      <w:r w:rsidRPr="005060DA">
        <w:rPr>
          <w:sz w:val="22"/>
          <w:szCs w:val="22"/>
        </w:rPr>
        <w:t>. č.</w:t>
      </w:r>
      <w:r w:rsidR="005060DA" w:rsidRPr="005060DA">
        <w:rPr>
          <w:sz w:val="22"/>
          <w:szCs w:val="22"/>
        </w:rPr>
        <w:t xml:space="preserve"> 1322/1 </w:t>
      </w:r>
      <w:r w:rsidRPr="005060DA">
        <w:rPr>
          <w:sz w:val="22"/>
          <w:szCs w:val="22"/>
        </w:rPr>
        <w:t xml:space="preserve">o výměře </w:t>
      </w:r>
      <w:r w:rsidR="005060DA" w:rsidRPr="005060DA">
        <w:rPr>
          <w:sz w:val="22"/>
          <w:szCs w:val="22"/>
        </w:rPr>
        <w:t>63</w:t>
      </w:r>
      <w:r w:rsidRPr="005060DA">
        <w:rPr>
          <w:sz w:val="22"/>
          <w:szCs w:val="22"/>
        </w:rPr>
        <w:t xml:space="preserve"> m</w:t>
      </w:r>
      <w:r w:rsidRPr="005060DA">
        <w:rPr>
          <w:sz w:val="22"/>
          <w:szCs w:val="22"/>
          <w:vertAlign w:val="superscript"/>
        </w:rPr>
        <w:t>2</w:t>
      </w:r>
      <w:r w:rsidR="005060DA" w:rsidRPr="005060DA">
        <w:rPr>
          <w:sz w:val="22"/>
          <w:szCs w:val="22"/>
        </w:rPr>
        <w:t>, ostatní plocha, ostatní komunikace</w:t>
      </w:r>
    </w:p>
    <w:p w14:paraId="51E2BE9C" w14:textId="77777777" w:rsidR="005060DA" w:rsidRPr="005060DA" w:rsidRDefault="005060DA" w:rsidP="00A43B9E">
      <w:pPr>
        <w:widowControl w:val="0"/>
        <w:numPr>
          <w:ilvl w:val="0"/>
          <w:numId w:val="8"/>
        </w:numPr>
        <w:tabs>
          <w:tab w:val="left" w:pos="993"/>
        </w:tabs>
        <w:autoSpaceDE w:val="0"/>
        <w:autoSpaceDN w:val="0"/>
        <w:adjustRightInd w:val="0"/>
        <w:spacing w:after="120" w:line="260" w:lineRule="exact"/>
        <w:ind w:left="567" w:firstLine="426"/>
        <w:jc w:val="both"/>
        <w:rPr>
          <w:sz w:val="22"/>
          <w:szCs w:val="22"/>
        </w:rPr>
      </w:pPr>
      <w:r w:rsidRPr="005060DA">
        <w:rPr>
          <w:sz w:val="22"/>
          <w:szCs w:val="22"/>
        </w:rPr>
        <w:t>pozem</w:t>
      </w:r>
      <w:r w:rsidR="00B26E9F">
        <w:rPr>
          <w:sz w:val="22"/>
          <w:szCs w:val="22"/>
        </w:rPr>
        <w:t>kem</w:t>
      </w:r>
      <w:r w:rsidRPr="005060DA">
        <w:rPr>
          <w:sz w:val="22"/>
          <w:szCs w:val="22"/>
        </w:rPr>
        <w:t xml:space="preserve"> </w:t>
      </w:r>
      <w:proofErr w:type="spellStart"/>
      <w:r w:rsidRPr="005060DA">
        <w:rPr>
          <w:sz w:val="22"/>
          <w:szCs w:val="22"/>
        </w:rPr>
        <w:t>parc</w:t>
      </w:r>
      <w:proofErr w:type="spellEnd"/>
      <w:r w:rsidRPr="005060DA">
        <w:rPr>
          <w:sz w:val="22"/>
          <w:szCs w:val="22"/>
        </w:rPr>
        <w:t>. č. 1481 o výměře 50 m</w:t>
      </w:r>
      <w:r w:rsidRPr="005060DA">
        <w:rPr>
          <w:sz w:val="22"/>
          <w:szCs w:val="22"/>
          <w:vertAlign w:val="superscript"/>
        </w:rPr>
        <w:t>2</w:t>
      </w:r>
      <w:r w:rsidRPr="005060DA">
        <w:rPr>
          <w:sz w:val="22"/>
          <w:szCs w:val="22"/>
        </w:rPr>
        <w:t>, ostatní plocha, zeleň</w:t>
      </w:r>
    </w:p>
    <w:p w14:paraId="4B5251D7" w14:textId="037509EB" w:rsidR="00A43ED5" w:rsidRDefault="00A43ED5" w:rsidP="00A43ED5">
      <w:pPr>
        <w:widowControl w:val="0"/>
        <w:tabs>
          <w:tab w:val="num" w:pos="360"/>
        </w:tabs>
        <w:autoSpaceDE w:val="0"/>
        <w:autoSpaceDN w:val="0"/>
        <w:adjustRightInd w:val="0"/>
        <w:spacing w:after="120" w:line="260" w:lineRule="exact"/>
        <w:ind w:left="425" w:firstLine="113"/>
        <w:rPr>
          <w:sz w:val="22"/>
          <w:szCs w:val="22"/>
        </w:rPr>
      </w:pPr>
      <w:r w:rsidRPr="00AE2D87">
        <w:rPr>
          <w:sz w:val="22"/>
          <w:szCs w:val="22"/>
        </w:rPr>
        <w:t xml:space="preserve">(dále </w:t>
      </w:r>
      <w:r w:rsidR="005060DA">
        <w:rPr>
          <w:sz w:val="22"/>
          <w:szCs w:val="22"/>
        </w:rPr>
        <w:t xml:space="preserve">společně </w:t>
      </w:r>
      <w:r w:rsidRPr="00AE2D87">
        <w:rPr>
          <w:sz w:val="22"/>
          <w:szCs w:val="22"/>
        </w:rPr>
        <w:t>j</w:t>
      </w:r>
      <w:r w:rsidR="005060DA">
        <w:rPr>
          <w:sz w:val="22"/>
          <w:szCs w:val="22"/>
        </w:rPr>
        <w:t>ako</w:t>
      </w:r>
      <w:r w:rsidR="00B26E9F">
        <w:rPr>
          <w:sz w:val="22"/>
          <w:szCs w:val="22"/>
        </w:rPr>
        <w:t xml:space="preserve"> </w:t>
      </w:r>
      <w:r w:rsidRPr="00AE2D87">
        <w:rPr>
          <w:sz w:val="22"/>
          <w:szCs w:val="22"/>
        </w:rPr>
        <w:t>„</w:t>
      </w:r>
      <w:r w:rsidRPr="00CB73EC">
        <w:rPr>
          <w:b/>
          <w:sz w:val="22"/>
          <w:szCs w:val="22"/>
        </w:rPr>
        <w:t>Předmět koupě</w:t>
      </w:r>
      <w:r w:rsidRPr="00AE2D87">
        <w:rPr>
          <w:sz w:val="22"/>
          <w:szCs w:val="22"/>
        </w:rPr>
        <w:t>“).</w:t>
      </w:r>
    </w:p>
    <w:p w14:paraId="301A7788" w14:textId="77777777" w:rsidR="005060DA" w:rsidRPr="00507340" w:rsidRDefault="005060DA" w:rsidP="00A43ED5">
      <w:pPr>
        <w:widowControl w:val="0"/>
        <w:tabs>
          <w:tab w:val="num" w:pos="360"/>
        </w:tabs>
        <w:autoSpaceDE w:val="0"/>
        <w:autoSpaceDN w:val="0"/>
        <w:adjustRightInd w:val="0"/>
        <w:spacing w:after="120" w:line="260" w:lineRule="exact"/>
        <w:ind w:left="425" w:firstLine="113"/>
        <w:rPr>
          <w:sz w:val="22"/>
          <w:szCs w:val="22"/>
        </w:rPr>
      </w:pPr>
    </w:p>
    <w:p w14:paraId="02685F65" w14:textId="77777777" w:rsidR="00A43ED5" w:rsidRPr="00DE685D" w:rsidRDefault="00A43ED5" w:rsidP="00A43B9E">
      <w:pPr>
        <w:numPr>
          <w:ilvl w:val="1"/>
          <w:numId w:val="7"/>
        </w:numPr>
        <w:spacing w:after="120" w:line="260" w:lineRule="exact"/>
        <w:ind w:left="567" w:hanging="567"/>
        <w:jc w:val="both"/>
        <w:rPr>
          <w:sz w:val="22"/>
          <w:szCs w:val="22"/>
        </w:rPr>
      </w:pPr>
      <w:r w:rsidRPr="00DE685D">
        <w:rPr>
          <w:sz w:val="22"/>
          <w:szCs w:val="22"/>
        </w:rPr>
        <w:t xml:space="preserve">Prodávající prohlašuje, že Předmět koupě není určeným majetkem státu ve smyslu § 2 odst. 9 zákona o státním podniku. </w:t>
      </w:r>
    </w:p>
    <w:p w14:paraId="79206800" w14:textId="77777777" w:rsidR="00A43ED5" w:rsidRDefault="00A43ED5" w:rsidP="00A43B9E">
      <w:pPr>
        <w:numPr>
          <w:ilvl w:val="1"/>
          <w:numId w:val="7"/>
        </w:numPr>
        <w:spacing w:after="120" w:line="260" w:lineRule="exact"/>
        <w:ind w:left="567" w:hanging="567"/>
        <w:jc w:val="both"/>
        <w:rPr>
          <w:sz w:val="22"/>
          <w:szCs w:val="22"/>
        </w:rPr>
      </w:pPr>
      <w:r w:rsidRPr="00066B24">
        <w:rPr>
          <w:sz w:val="22"/>
          <w:szCs w:val="22"/>
        </w:rPr>
        <w:t>Předmět koupě je popsán ve znaleckém posudku</w:t>
      </w:r>
      <w:r w:rsidR="005060DA" w:rsidRPr="00066B24">
        <w:rPr>
          <w:sz w:val="22"/>
          <w:szCs w:val="22"/>
        </w:rPr>
        <w:t xml:space="preserve"> č. </w:t>
      </w:r>
      <w:r w:rsidR="004A1209">
        <w:rPr>
          <w:sz w:val="22"/>
          <w:szCs w:val="22"/>
        </w:rPr>
        <w:t>062726/2023</w:t>
      </w:r>
      <w:r w:rsidR="005060DA" w:rsidRPr="00066B24">
        <w:rPr>
          <w:sz w:val="22"/>
          <w:szCs w:val="22"/>
        </w:rPr>
        <w:t xml:space="preserve">, </w:t>
      </w:r>
      <w:r w:rsidR="00066B24" w:rsidRPr="00066B24">
        <w:rPr>
          <w:sz w:val="22"/>
          <w:szCs w:val="22"/>
        </w:rPr>
        <w:t>vypracovaném</w:t>
      </w:r>
      <w:r w:rsidRPr="00066B24">
        <w:rPr>
          <w:sz w:val="22"/>
          <w:szCs w:val="22"/>
        </w:rPr>
        <w:t xml:space="preserve"> </w:t>
      </w:r>
      <w:r w:rsidR="005060DA" w:rsidRPr="00066B24">
        <w:rPr>
          <w:sz w:val="22"/>
          <w:szCs w:val="22"/>
        </w:rPr>
        <w:t xml:space="preserve">Ing. Františka </w:t>
      </w:r>
      <w:proofErr w:type="spellStart"/>
      <w:r w:rsidR="005060DA" w:rsidRPr="00066B24">
        <w:rPr>
          <w:sz w:val="22"/>
          <w:szCs w:val="22"/>
        </w:rPr>
        <w:t>Slabáka</w:t>
      </w:r>
      <w:proofErr w:type="spellEnd"/>
      <w:r w:rsidR="00066B24" w:rsidRPr="00066B24">
        <w:rPr>
          <w:sz w:val="22"/>
          <w:szCs w:val="22"/>
        </w:rPr>
        <w:t xml:space="preserve">, </w:t>
      </w:r>
      <w:r w:rsidRPr="00066B24">
        <w:rPr>
          <w:sz w:val="22"/>
          <w:szCs w:val="22"/>
        </w:rPr>
        <w:t>IČO</w:t>
      </w:r>
      <w:r w:rsidR="00066B24" w:rsidRPr="00066B24">
        <w:rPr>
          <w:sz w:val="22"/>
          <w:szCs w:val="22"/>
        </w:rPr>
        <w:t xml:space="preserve"> 40395499</w:t>
      </w:r>
      <w:r w:rsidRPr="00066B24">
        <w:rPr>
          <w:sz w:val="22"/>
          <w:szCs w:val="22"/>
        </w:rPr>
        <w:t xml:space="preserve">, se sídlem </w:t>
      </w:r>
      <w:r w:rsidR="00066B24" w:rsidRPr="00066B24">
        <w:rPr>
          <w:sz w:val="22"/>
          <w:szCs w:val="22"/>
        </w:rPr>
        <w:t xml:space="preserve">Brandlova 1327, 697 01 Kyjov, </w:t>
      </w:r>
      <w:r w:rsidRPr="00066B24">
        <w:rPr>
          <w:sz w:val="22"/>
          <w:szCs w:val="22"/>
        </w:rPr>
        <w:t>ze dn</w:t>
      </w:r>
      <w:r w:rsidR="00066B24" w:rsidRPr="00066B24">
        <w:rPr>
          <w:sz w:val="22"/>
          <w:szCs w:val="22"/>
        </w:rPr>
        <w:t xml:space="preserve">e. 12.10.2023. </w:t>
      </w:r>
      <w:r w:rsidRPr="00066B24">
        <w:rPr>
          <w:sz w:val="22"/>
          <w:szCs w:val="22"/>
        </w:rPr>
        <w:t>Kupující prohlašuje, že mu byl tento znalecký posudek Prodávajícím poskytnut před podpisem této</w:t>
      </w:r>
      <w:r w:rsidRPr="00507340">
        <w:rPr>
          <w:sz w:val="22"/>
          <w:szCs w:val="22"/>
        </w:rPr>
        <w:t xml:space="preserve"> Smlouvy</w:t>
      </w:r>
      <w:r w:rsidR="00B26E9F">
        <w:rPr>
          <w:sz w:val="22"/>
          <w:szCs w:val="22"/>
        </w:rPr>
        <w:t>,</w:t>
      </w:r>
      <w:r w:rsidRPr="00507340">
        <w:rPr>
          <w:sz w:val="22"/>
          <w:szCs w:val="22"/>
        </w:rPr>
        <w:t xml:space="preserve"> a že se s ním seznámil.</w:t>
      </w:r>
    </w:p>
    <w:p w14:paraId="6B42BEB0" w14:textId="77777777" w:rsidR="004A200E" w:rsidRPr="00AE2D87" w:rsidRDefault="004A200E" w:rsidP="009240E9">
      <w:pPr>
        <w:keepNext/>
        <w:shd w:val="clear" w:color="auto" w:fill="FFFFFF"/>
        <w:spacing w:before="480" w:after="120"/>
        <w:jc w:val="center"/>
        <w:rPr>
          <w:b/>
          <w:bCs/>
          <w:sz w:val="22"/>
          <w:szCs w:val="22"/>
        </w:rPr>
      </w:pPr>
      <w:r w:rsidRPr="00AE2D87">
        <w:rPr>
          <w:b/>
          <w:bCs/>
          <w:sz w:val="22"/>
          <w:szCs w:val="22"/>
        </w:rPr>
        <w:t xml:space="preserve">2. </w:t>
      </w:r>
      <w:r w:rsidR="00B21866">
        <w:rPr>
          <w:b/>
          <w:bCs/>
          <w:sz w:val="22"/>
          <w:szCs w:val="22"/>
        </w:rPr>
        <w:t>Prodej Předmětu koupě</w:t>
      </w:r>
    </w:p>
    <w:p w14:paraId="7A9A4C10" w14:textId="77777777" w:rsidR="004A200E" w:rsidRPr="009F0622" w:rsidRDefault="004A200E" w:rsidP="00191B0D">
      <w:pPr>
        <w:spacing w:after="120" w:line="260" w:lineRule="exact"/>
        <w:ind w:left="567" w:hanging="567"/>
        <w:jc w:val="both"/>
        <w:rPr>
          <w:sz w:val="22"/>
          <w:szCs w:val="22"/>
        </w:rPr>
      </w:pPr>
      <w:r>
        <w:rPr>
          <w:sz w:val="22"/>
          <w:szCs w:val="22"/>
        </w:rPr>
        <w:t>2.</w:t>
      </w:r>
      <w:r w:rsidR="00247C14">
        <w:rPr>
          <w:sz w:val="22"/>
          <w:szCs w:val="22"/>
        </w:rPr>
        <w:t>1</w:t>
      </w:r>
      <w:r>
        <w:rPr>
          <w:sz w:val="22"/>
          <w:szCs w:val="22"/>
        </w:rPr>
        <w:tab/>
      </w:r>
      <w:r w:rsidRPr="00AE2D87">
        <w:rPr>
          <w:sz w:val="22"/>
          <w:szCs w:val="22"/>
        </w:rPr>
        <w:t xml:space="preserve">Prodávající tímto </w:t>
      </w:r>
      <w:r>
        <w:rPr>
          <w:sz w:val="22"/>
          <w:szCs w:val="22"/>
        </w:rPr>
        <w:t xml:space="preserve">prodává </w:t>
      </w:r>
      <w:r w:rsidRPr="00AE2D87">
        <w:rPr>
          <w:sz w:val="22"/>
          <w:szCs w:val="22"/>
        </w:rPr>
        <w:t>Kupující</w:t>
      </w:r>
      <w:r>
        <w:rPr>
          <w:sz w:val="22"/>
          <w:szCs w:val="22"/>
        </w:rPr>
        <w:t xml:space="preserve">mu Předmět koupě se všemi součástmi a příslušenstvím, </w:t>
      </w:r>
      <w:r w:rsidRPr="00191B0D">
        <w:rPr>
          <w:sz w:val="22"/>
          <w:szCs w:val="22"/>
        </w:rPr>
        <w:t>všemi právy a povinnostmi z toho vyplývajícími</w:t>
      </w:r>
      <w:r w:rsidRPr="00AE2D87">
        <w:rPr>
          <w:sz w:val="22"/>
          <w:szCs w:val="22"/>
        </w:rPr>
        <w:t xml:space="preserve"> a </w:t>
      </w:r>
      <w:r w:rsidRPr="009F0622">
        <w:rPr>
          <w:sz w:val="22"/>
          <w:szCs w:val="22"/>
        </w:rPr>
        <w:t>Kupující je</w:t>
      </w:r>
      <w:r w:rsidR="00FF1831">
        <w:rPr>
          <w:sz w:val="22"/>
          <w:szCs w:val="22"/>
        </w:rPr>
        <w:t>j</w:t>
      </w:r>
      <w:r w:rsidRPr="009F0622">
        <w:rPr>
          <w:sz w:val="22"/>
          <w:szCs w:val="22"/>
        </w:rPr>
        <w:t xml:space="preserve"> tímto od něj kupuje za vzájemně dohodnutou kupní cenu uvedenou v</w:t>
      </w:r>
      <w:r>
        <w:rPr>
          <w:sz w:val="22"/>
          <w:szCs w:val="22"/>
        </w:rPr>
        <w:t xml:space="preserve"> čl. 4. </w:t>
      </w:r>
      <w:r w:rsidRPr="009F0622">
        <w:rPr>
          <w:sz w:val="22"/>
          <w:szCs w:val="22"/>
        </w:rPr>
        <w:t>této Smlouv</w:t>
      </w:r>
      <w:r>
        <w:rPr>
          <w:sz w:val="22"/>
          <w:szCs w:val="22"/>
        </w:rPr>
        <w:t>y</w:t>
      </w:r>
      <w:r w:rsidR="00B21866">
        <w:rPr>
          <w:sz w:val="22"/>
          <w:szCs w:val="22"/>
        </w:rPr>
        <w:t>,</w:t>
      </w:r>
      <w:r>
        <w:rPr>
          <w:sz w:val="22"/>
          <w:szCs w:val="22"/>
        </w:rPr>
        <w:t xml:space="preserve"> </w:t>
      </w:r>
      <w:r w:rsidR="00B26E9F">
        <w:rPr>
          <w:sz w:val="22"/>
          <w:szCs w:val="22"/>
        </w:rPr>
        <w:t>nab</w:t>
      </w:r>
      <w:r w:rsidR="002649B1">
        <w:rPr>
          <w:sz w:val="22"/>
          <w:szCs w:val="22"/>
        </w:rPr>
        <w:t>ý</w:t>
      </w:r>
      <w:r w:rsidR="00B26E9F">
        <w:rPr>
          <w:sz w:val="22"/>
          <w:szCs w:val="22"/>
        </w:rPr>
        <w:t>vá</w:t>
      </w:r>
      <w:r>
        <w:rPr>
          <w:sz w:val="22"/>
          <w:szCs w:val="22"/>
        </w:rPr>
        <w:t xml:space="preserve"> </w:t>
      </w:r>
      <w:r w:rsidR="00FF1831">
        <w:rPr>
          <w:sz w:val="22"/>
          <w:szCs w:val="22"/>
        </w:rPr>
        <w:t xml:space="preserve">jej </w:t>
      </w:r>
      <w:r>
        <w:rPr>
          <w:sz w:val="22"/>
          <w:szCs w:val="22"/>
        </w:rPr>
        <w:t>do svého vlastnictví</w:t>
      </w:r>
      <w:r w:rsidR="00B21866">
        <w:rPr>
          <w:sz w:val="22"/>
          <w:szCs w:val="22"/>
        </w:rPr>
        <w:t xml:space="preserve"> a zavazuje se včas a řádně zaplatit kupní cenu v souladu s čl. 4 </w:t>
      </w:r>
      <w:r w:rsidR="00B21866" w:rsidRPr="009F0622">
        <w:rPr>
          <w:sz w:val="22"/>
          <w:szCs w:val="22"/>
        </w:rPr>
        <w:t>této Smlouv</w:t>
      </w:r>
      <w:r w:rsidR="00B21866">
        <w:rPr>
          <w:sz w:val="22"/>
          <w:szCs w:val="22"/>
        </w:rPr>
        <w:t>y</w:t>
      </w:r>
      <w:r w:rsidR="00B21866" w:rsidRPr="009F0622">
        <w:rPr>
          <w:sz w:val="22"/>
          <w:szCs w:val="22"/>
        </w:rPr>
        <w:t>.</w:t>
      </w:r>
    </w:p>
    <w:p w14:paraId="0C64F1D5" w14:textId="77777777" w:rsidR="004A200E" w:rsidRPr="0043242B" w:rsidRDefault="004A200E" w:rsidP="009F104E">
      <w:pPr>
        <w:pStyle w:val="cplnekslovan"/>
        <w:numPr>
          <w:ilvl w:val="0"/>
          <w:numId w:val="0"/>
        </w:numPr>
        <w:ind w:left="357"/>
      </w:pPr>
      <w:r>
        <w:t xml:space="preserve">3. </w:t>
      </w:r>
      <w:r w:rsidRPr="0043242B">
        <w:t xml:space="preserve">Prohlášení </w:t>
      </w:r>
      <w:r>
        <w:t>S</w:t>
      </w:r>
      <w:r w:rsidRPr="0043242B">
        <w:t>mluvních stran</w:t>
      </w:r>
    </w:p>
    <w:p w14:paraId="179E4123" w14:textId="77777777" w:rsidR="00A426B4" w:rsidRDefault="004A200E" w:rsidP="00A43B9E">
      <w:pPr>
        <w:pStyle w:val="cpodstavecslovan1"/>
        <w:numPr>
          <w:ilvl w:val="1"/>
          <w:numId w:val="3"/>
        </w:numPr>
        <w:tabs>
          <w:tab w:val="num" w:pos="540"/>
        </w:tabs>
        <w:ind w:left="539" w:hanging="539"/>
      </w:pPr>
      <w:r w:rsidRPr="00502CFA">
        <w:t>Prodávající prohlašuje, že je oprávněn s</w:t>
      </w:r>
      <w:r>
        <w:t xml:space="preserve"> Předmětem koupě </w:t>
      </w:r>
      <w:r w:rsidR="00FF1831">
        <w:t>nakládat</w:t>
      </w:r>
      <w:r w:rsidRPr="00502CFA">
        <w:t xml:space="preserve">. </w:t>
      </w:r>
    </w:p>
    <w:p w14:paraId="2D359D81" w14:textId="6E1B7321" w:rsidR="009B44EA" w:rsidRPr="00511F68" w:rsidRDefault="00461A7A" w:rsidP="00A43B9E">
      <w:pPr>
        <w:pStyle w:val="cpodstavecslovan1"/>
        <w:numPr>
          <w:ilvl w:val="1"/>
          <w:numId w:val="3"/>
        </w:numPr>
        <w:tabs>
          <w:tab w:val="num" w:pos="540"/>
        </w:tabs>
        <w:ind w:left="539" w:hanging="539"/>
      </w:pPr>
      <w:r w:rsidRPr="00066B24">
        <w:t>Prodávající dále tímto prohlašuje, že Předmět koupě není zatížen právy třetích osob, zejména nájemním právem, a že taková práva třetím osobám před uzavřením této Smlouvy nezřídil a do doby provedení vkladu vlastnického práva ve prospěch Kupujícího nezřídí</w:t>
      </w:r>
      <w:r w:rsidR="004D663C" w:rsidRPr="00066B24">
        <w:t>, a to s výjimko</w:t>
      </w:r>
      <w:r w:rsidR="00066B24">
        <w:t>u</w:t>
      </w:r>
      <w:r w:rsidR="001759CB" w:rsidRPr="00066B24">
        <w:t xml:space="preserve"> nájemních práv, o kterých</w:t>
      </w:r>
      <w:r w:rsidR="004D663C" w:rsidRPr="00066B24">
        <w:t xml:space="preserve"> byl Kupující Prodávajícím informován</w:t>
      </w:r>
      <w:r w:rsidRPr="00066B24">
        <w:t xml:space="preserve">. </w:t>
      </w:r>
      <w:r w:rsidR="00790F96" w:rsidRPr="009F3F93">
        <w:t>Na některé nájemní smlouvy může být nahlížen</w:t>
      </w:r>
      <w:r w:rsidR="00790F96">
        <w:t>o</w:t>
      </w:r>
      <w:r w:rsidR="00790F96" w:rsidRPr="009F3F93">
        <w:t xml:space="preserve"> jako na zákonné věcné břemeno. Smluvní strany výslovně prohlašuji, že případná existence takového věcného břemena vyplývajícího z právních předpisů není právní vadou Předmětu koupě, a pro případ, že by tak přesto měla být posouzena, se Kupující výslovně vzdává práva z vadného plnění. </w:t>
      </w:r>
      <w:r w:rsidR="00790F96">
        <w:t xml:space="preserve"> </w:t>
      </w:r>
      <w:r w:rsidRPr="00066B24">
        <w:t xml:space="preserve">Ustanovení </w:t>
      </w:r>
      <w:r w:rsidR="00066B24" w:rsidRPr="00066B24">
        <w:t>odst.</w:t>
      </w:r>
      <w:r w:rsidRPr="00066B24">
        <w:t xml:space="preserve"> 3.</w:t>
      </w:r>
      <w:r w:rsidR="00F04558" w:rsidRPr="00066B24">
        <w:t>3</w:t>
      </w:r>
      <w:r w:rsidRPr="00066B24">
        <w:t xml:space="preserve"> této Smlouvy není tímto prohlášením Prodávajícího dotčeno</w:t>
      </w:r>
      <w:r w:rsidR="00476DB6" w:rsidRPr="00066B24">
        <w:t>.</w:t>
      </w:r>
      <w:r w:rsidR="004D663C" w:rsidRPr="00066B24">
        <w:t xml:space="preserve"> Kupující prohlašuje, že mu Prodávající </w:t>
      </w:r>
      <w:r w:rsidR="001759CB" w:rsidRPr="00066B24">
        <w:t xml:space="preserve">příslušné nájemní </w:t>
      </w:r>
      <w:r w:rsidR="004D663C" w:rsidRPr="00066B24">
        <w:t xml:space="preserve">smlouvy poskytl před </w:t>
      </w:r>
      <w:r w:rsidR="004D663C" w:rsidRPr="00511F68">
        <w:t>uzavřením této Smlouvy a že se s nájemní smlouvou/</w:t>
      </w:r>
      <w:r w:rsidR="001759CB" w:rsidRPr="00511F68">
        <w:t xml:space="preserve">nájemními </w:t>
      </w:r>
      <w:r w:rsidR="004D663C" w:rsidRPr="00511F68">
        <w:t>smlouvami řádně seznámil.</w:t>
      </w:r>
    </w:p>
    <w:p w14:paraId="7CE823C5" w14:textId="6B2C3BE1" w:rsidR="00511F68" w:rsidRDefault="0030024C" w:rsidP="00790F96">
      <w:pPr>
        <w:pStyle w:val="cpodstavecslovan1"/>
        <w:numPr>
          <w:ilvl w:val="1"/>
          <w:numId w:val="3"/>
        </w:numPr>
        <w:tabs>
          <w:tab w:val="num" w:pos="540"/>
        </w:tabs>
        <w:ind w:left="539" w:hanging="539"/>
      </w:pPr>
      <w:r w:rsidRPr="00511F68">
        <w:t>Prodávající prohlašuje, že na Předmětu koupě neváznou žádná věcná břemena</w:t>
      </w:r>
      <w:r w:rsidR="00807410" w:rsidRPr="00511F68">
        <w:t xml:space="preserve"> vyjma případných věcných břemen, která vyplývají z právních předpisů</w:t>
      </w:r>
      <w:r w:rsidR="00511F68" w:rsidRPr="00511F68">
        <w:t>. Zákonná věcná břemena.</w:t>
      </w:r>
      <w:r w:rsidR="00790F96">
        <w:t xml:space="preserve"> </w:t>
      </w:r>
      <w:r w:rsidR="00790F96" w:rsidRPr="00067B08">
        <w:t>Smluvní strany výslovně prohlašuji, že případná existence věcného břemena vyplývajícího z právních předpisů, nebo cizích podzemních staveb (zejména inženýrských sítí), není právní vadou Předmětu koupě, a pro případ, že by tak přesto měla být posouzena, se Kupující výslovně vzdává práv z vadného plnění.</w:t>
      </w:r>
    </w:p>
    <w:p w14:paraId="70B12876" w14:textId="77777777" w:rsidR="00511F68" w:rsidRDefault="00511F68" w:rsidP="00A43B9E">
      <w:pPr>
        <w:pStyle w:val="cpodstavecslovan1"/>
        <w:numPr>
          <w:ilvl w:val="1"/>
          <w:numId w:val="3"/>
        </w:numPr>
        <w:tabs>
          <w:tab w:val="num" w:pos="540"/>
        </w:tabs>
        <w:ind w:left="539" w:hanging="539"/>
      </w:pPr>
      <w:r>
        <w:t xml:space="preserve">Prodávající tímto upozorňuje na skutečnost, že </w:t>
      </w:r>
      <w:r w:rsidR="00181816">
        <w:t>se n</w:t>
      </w:r>
      <w:r w:rsidR="00181816" w:rsidRPr="00181816">
        <w:t>emovitost se nachází ve stavu odpovídajícímu jeho stáří a průběžnému opotřebení</w:t>
      </w:r>
      <w:r w:rsidR="00181816">
        <w:t xml:space="preserve">, </w:t>
      </w:r>
      <w:r w:rsidR="00181816" w:rsidRPr="00181816">
        <w:t xml:space="preserve">v rámci možností </w:t>
      </w:r>
      <w:r w:rsidR="00181816">
        <w:t xml:space="preserve">byla </w:t>
      </w:r>
      <w:r w:rsidR="00181816" w:rsidRPr="00181816">
        <w:t xml:space="preserve">udržována, avšak </w:t>
      </w:r>
      <w:r w:rsidR="00181816">
        <w:t xml:space="preserve">některé součásti, především okna, </w:t>
      </w:r>
      <w:r w:rsidR="00181816">
        <w:lastRenderedPageBreak/>
        <w:t>dveře dosáhly konce své životnost</w:t>
      </w:r>
      <w:r w:rsidR="00B632E9">
        <w:t>i, je doporučena jejich výměna, Dále je doporučeno provedení</w:t>
      </w:r>
      <w:r w:rsidR="00181816" w:rsidRPr="00181816">
        <w:t xml:space="preserve"> celkov</w:t>
      </w:r>
      <w:r w:rsidR="00B632E9">
        <w:t>é</w:t>
      </w:r>
      <w:r w:rsidR="00181816" w:rsidRPr="00181816">
        <w:t xml:space="preserve"> sanac</w:t>
      </w:r>
      <w:r w:rsidR="00B632E9">
        <w:t xml:space="preserve">e </w:t>
      </w:r>
      <w:r w:rsidR="00181816" w:rsidRPr="00181816">
        <w:t>obvodového zdiva a sklepa</w:t>
      </w:r>
      <w:r w:rsidR="00B632E9">
        <w:t xml:space="preserve"> a celková oprava vstupního schodiště. Přičemž nutno respektovat fakt, že se nemovitost nalézá v památkové zóně.</w:t>
      </w:r>
    </w:p>
    <w:p w14:paraId="576A2649" w14:textId="320C39E8" w:rsidR="00EB42E6" w:rsidRPr="00DF315C" w:rsidRDefault="00EB42E6" w:rsidP="000034A7">
      <w:pPr>
        <w:pStyle w:val="cpodstavecslovan1"/>
        <w:numPr>
          <w:ilvl w:val="1"/>
          <w:numId w:val="3"/>
        </w:numPr>
        <w:tabs>
          <w:tab w:val="num" w:pos="540"/>
        </w:tabs>
        <w:ind w:left="539" w:hanging="539"/>
      </w:pPr>
      <w:r w:rsidRPr="000034A7">
        <w:rPr>
          <w:color w:val="000000"/>
        </w:rPr>
        <w:t xml:space="preserve">Prodávající tímto Kupujícího ve smyslu § 2084 občanského zákoníku dále upozorňuje na právní vadu Předmětu koupě spočívající ve skutečnosti, že se na části pozemku </w:t>
      </w:r>
      <w:proofErr w:type="spellStart"/>
      <w:r w:rsidRPr="000034A7">
        <w:rPr>
          <w:color w:val="000000"/>
        </w:rPr>
        <w:t>p.č</w:t>
      </w:r>
      <w:proofErr w:type="spellEnd"/>
      <w:r w:rsidRPr="000034A7">
        <w:rPr>
          <w:color w:val="000000"/>
        </w:rPr>
        <w:t>. st. 110/2 v </w:t>
      </w:r>
      <w:proofErr w:type="spellStart"/>
      <w:r w:rsidRPr="000034A7">
        <w:rPr>
          <w:color w:val="000000"/>
        </w:rPr>
        <w:t>k.ú</w:t>
      </w:r>
      <w:proofErr w:type="spellEnd"/>
      <w:r w:rsidRPr="000034A7">
        <w:rPr>
          <w:color w:val="000000"/>
        </w:rPr>
        <w:t xml:space="preserve">. Úsov-Město </w:t>
      </w:r>
      <w:r w:rsidR="007E6AB1">
        <w:rPr>
          <w:color w:val="000000"/>
        </w:rPr>
        <w:t xml:space="preserve">neoprávněně </w:t>
      </w:r>
      <w:r w:rsidRPr="000034A7">
        <w:rPr>
          <w:color w:val="000000"/>
        </w:rPr>
        <w:t xml:space="preserve">nachází </w:t>
      </w:r>
      <w:r w:rsidR="007E6AB1">
        <w:rPr>
          <w:color w:val="000000"/>
        </w:rPr>
        <w:t xml:space="preserve">stavební buňka </w:t>
      </w:r>
      <w:r w:rsidRPr="000034A7">
        <w:rPr>
          <w:color w:val="000000"/>
        </w:rPr>
        <w:t xml:space="preserve">ve vlastnictví třetí osoby. Část Předmětu koupě, tj. pozemku </w:t>
      </w:r>
      <w:proofErr w:type="spellStart"/>
      <w:r w:rsidRPr="000034A7">
        <w:rPr>
          <w:color w:val="000000"/>
        </w:rPr>
        <w:t>parc</w:t>
      </w:r>
      <w:proofErr w:type="spellEnd"/>
      <w:r w:rsidRPr="000034A7">
        <w:rPr>
          <w:color w:val="000000"/>
        </w:rPr>
        <w:t>. č. st. 110/2 v </w:t>
      </w:r>
      <w:proofErr w:type="spellStart"/>
      <w:r w:rsidRPr="000034A7">
        <w:rPr>
          <w:color w:val="000000"/>
        </w:rPr>
        <w:t>k.ú</w:t>
      </w:r>
      <w:proofErr w:type="spellEnd"/>
      <w:r w:rsidRPr="000034A7">
        <w:rPr>
          <w:color w:val="000000"/>
        </w:rPr>
        <w:t xml:space="preserve">. Úsov-Město je tedy, </w:t>
      </w:r>
      <w:r w:rsidR="007E6AB1">
        <w:rPr>
          <w:color w:val="000000"/>
        </w:rPr>
        <w:t xml:space="preserve">neoprávněně </w:t>
      </w:r>
      <w:r w:rsidRPr="000034A7">
        <w:rPr>
          <w:color w:val="000000"/>
        </w:rPr>
        <w:t>užíván</w:t>
      </w:r>
      <w:r w:rsidR="007E6AB1">
        <w:rPr>
          <w:color w:val="000000"/>
        </w:rPr>
        <w:t>a</w:t>
      </w:r>
      <w:r w:rsidRPr="000034A7">
        <w:rPr>
          <w:color w:val="000000"/>
        </w:rPr>
        <w:t>.</w:t>
      </w:r>
      <w:r w:rsidR="000034A7" w:rsidRPr="000034A7">
        <w:rPr>
          <w:color w:val="000000"/>
        </w:rPr>
        <w:t xml:space="preserve"> </w:t>
      </w:r>
      <w:r w:rsidR="007E6AB1">
        <w:rPr>
          <w:color w:val="000000"/>
        </w:rPr>
        <w:t>Do podpisu této Smlouvy nedošlo k uzavření žádné dohody, ani k zahájení jakékoliv sporu ohledně vypořádání této situace. Kupující toto bere výslovně na vědomí s tím, že o</w:t>
      </w:r>
      <w:r w:rsidR="000034A7" w:rsidRPr="000034A7">
        <w:t xml:space="preserve">d okamžiku uzavření této Smlouvy </w:t>
      </w:r>
      <w:r w:rsidR="007E6AB1">
        <w:t xml:space="preserve">je řešení situace </w:t>
      </w:r>
      <w:r w:rsidR="000034A7" w:rsidRPr="000034A7">
        <w:t>již plně v</w:t>
      </w:r>
      <w:r w:rsidR="007E6AB1">
        <w:t xml:space="preserve"> jeho </w:t>
      </w:r>
      <w:r w:rsidR="000034A7" w:rsidRPr="000034A7">
        <w:t xml:space="preserve">gesci. Prodávající nebude k žádnému </w:t>
      </w:r>
      <w:r w:rsidR="000034A7" w:rsidRPr="00DF315C">
        <w:t xml:space="preserve">sjednání v souvislosti s majetkoprávním narovnáním/vypořádáním povinen. </w:t>
      </w:r>
    </w:p>
    <w:p w14:paraId="1E4B9C42" w14:textId="77777777" w:rsidR="00A46DA0" w:rsidRPr="00DF315C" w:rsidRDefault="00A46DA0" w:rsidP="00A43B9E">
      <w:pPr>
        <w:pStyle w:val="cpodstavecslovan1"/>
        <w:numPr>
          <w:ilvl w:val="1"/>
          <w:numId w:val="3"/>
        </w:numPr>
        <w:tabs>
          <w:tab w:val="num" w:pos="540"/>
        </w:tabs>
        <w:ind w:left="539" w:hanging="539"/>
      </w:pPr>
      <w:r w:rsidRPr="00DF315C">
        <w:t>Kupující prohlašuje, že Předmět koupě kupuje za účelem získaní stávající stavby, kterou bude kupující využívat a účelem koupě není získání pozemku se stavbou, která je určena k demolici, a využití pozemku pro novou výstavbu, tj. jako stavebního pozemku. V případě, že uvedené prohlášení není pravdivé, zavazuje se kupující uhradit prodávajícímu případnou škodu vzniklou doměřením daně s navazujícímu příslušenstvím.</w:t>
      </w:r>
    </w:p>
    <w:p w14:paraId="55B64C5E" w14:textId="77777777" w:rsidR="00511F68" w:rsidRDefault="00511F68" w:rsidP="00A43B9E">
      <w:pPr>
        <w:pStyle w:val="cpodstavecslovan1"/>
        <w:numPr>
          <w:ilvl w:val="1"/>
          <w:numId w:val="3"/>
        </w:numPr>
        <w:tabs>
          <w:tab w:val="num" w:pos="540"/>
        </w:tabs>
        <w:ind w:left="539" w:hanging="539"/>
      </w:pPr>
      <w:r w:rsidRPr="00DF315C">
        <w:t>Kupující prohlašuje, že je mu dobře znám právní i faktický stav Předmětu koupě a že si Předmět koupě před podepsáním této Smlouvy prohlédl a neshledal na něm</w:t>
      </w:r>
      <w:r>
        <w:t xml:space="preserve"> žádné nedostatky či vady, na něž by nebyl Prodávajícím upozorněn, a že stav Předmětu koupě je již zohledněn v Kupní ceně. Proto Prodávající neposkytuje Kupujícímu žádnou záruku za faktický stav Předmětu koupě, ani nebude odpovědný za žádné zjevné ani skryté vady Předmětu koupě, nebo újmu, která by v důsledku stáří Předmětu koupě mohla Kupujícímu vzniknout, a Kupující ani nebude z těchto důvodů oprávněn požadovat jakoukoliv slevu z Kupní ceny, a nebude oprávněn od této Smlouvy odstoupit, vypovědět ji, nebo jinak ukončit.</w:t>
      </w:r>
    </w:p>
    <w:p w14:paraId="4D9C9B6C" w14:textId="77777777" w:rsidR="00511F68" w:rsidRDefault="00511F68" w:rsidP="00A43B9E">
      <w:pPr>
        <w:pStyle w:val="cpodstavecslovan1"/>
        <w:numPr>
          <w:ilvl w:val="1"/>
          <w:numId w:val="3"/>
        </w:numPr>
        <w:tabs>
          <w:tab w:val="num" w:pos="540"/>
        </w:tabs>
        <w:ind w:left="539" w:hanging="539"/>
      </w:pPr>
      <w:r>
        <w:t>Kupující se ve smyslu § 980 až § 986 občanského zákoníku seznámil s aktuálním stavem zápisů ve veřejném seznamu, který je veden Katastrálním úřadem pro hlavní město Praha, katastrální pracoviště Praha, a ve kterém je Předmět koupě zapsán a že proti němu nevznáší žádné námitky.</w:t>
      </w:r>
    </w:p>
    <w:p w14:paraId="0C035FF2" w14:textId="77777777" w:rsidR="00511F68" w:rsidRPr="00511F68" w:rsidRDefault="00511F68" w:rsidP="00A43B9E">
      <w:pPr>
        <w:pStyle w:val="cpodstavecslovan1"/>
        <w:numPr>
          <w:ilvl w:val="1"/>
          <w:numId w:val="3"/>
        </w:numPr>
        <w:tabs>
          <w:tab w:val="num" w:pos="540"/>
        </w:tabs>
        <w:ind w:left="539" w:hanging="539"/>
      </w:pPr>
      <w:r>
        <w:t>Pro vyloučení pochybností se Kupující dle § 1916 odst. 2 občanského zákoníku výslovně vzdává všech svých potenciálních nároků z vadného plnění, které by kdykoliv v budoucnu mohly vzniknout. Smluvní strany se dohodly, že Prodávající současně neodpovídá Kupujícímu za jakoukoli újmu, která by mu mohla na základě vad Předmětu koupě vypočtených výše nebo obsažených v přílohách této Smlouvy kdykoliv v budoucnu vzniknout.</w:t>
      </w:r>
    </w:p>
    <w:p w14:paraId="788474FE" w14:textId="77777777" w:rsidR="00BE5ED4" w:rsidRPr="00511F68" w:rsidRDefault="00BE5ED4" w:rsidP="00A43B9E">
      <w:pPr>
        <w:pStyle w:val="cpodstavecslovan1"/>
        <w:numPr>
          <w:ilvl w:val="1"/>
          <w:numId w:val="3"/>
        </w:numPr>
        <w:tabs>
          <w:tab w:val="num" w:pos="540"/>
        </w:tabs>
        <w:ind w:left="539" w:hanging="539"/>
      </w:pPr>
      <w:r w:rsidRPr="00511F68">
        <w:rPr>
          <w:color w:val="000000"/>
        </w:rPr>
        <w:t xml:space="preserve">Kupující prohlašuje, že je s právy třetích osob </w:t>
      </w:r>
      <w:bookmarkStart w:id="0" w:name="_DV_C4"/>
      <w:r w:rsidRPr="00511F68">
        <w:rPr>
          <w:rStyle w:val="DeltaViewInsertion"/>
          <w:color w:val="000000"/>
          <w:szCs w:val="24"/>
          <w:u w:val="none"/>
        </w:rPr>
        <w:t>váznoucími na Předmětu koupě</w:t>
      </w:r>
      <w:bookmarkEnd w:id="0"/>
      <w:r w:rsidRPr="00511F68">
        <w:rPr>
          <w:rStyle w:val="DeltaViewInsertion"/>
          <w:color w:val="000000"/>
          <w:szCs w:val="24"/>
          <w:u w:val="none"/>
        </w:rPr>
        <w:t xml:space="preserve"> </w:t>
      </w:r>
      <w:r w:rsidRPr="00511F68">
        <w:rPr>
          <w:color w:val="000000"/>
        </w:rPr>
        <w:t>a právy a povinnostmi z nich vyplývajícími srozuměn.</w:t>
      </w:r>
    </w:p>
    <w:p w14:paraId="0C892951" w14:textId="4EB7CB08" w:rsidR="004A200E" w:rsidRDefault="004A200E" w:rsidP="00A43B9E">
      <w:pPr>
        <w:pStyle w:val="cpodstavecslovan1"/>
        <w:numPr>
          <w:ilvl w:val="1"/>
          <w:numId w:val="3"/>
        </w:numPr>
        <w:tabs>
          <w:tab w:val="num" w:pos="540"/>
        </w:tabs>
        <w:ind w:left="539" w:hanging="539"/>
      </w:pPr>
      <w:r w:rsidRPr="00511F68">
        <w:t>Kupující</w:t>
      </w:r>
      <w:r w:rsidRPr="00AE2D87">
        <w:t xml:space="preserve"> prohlašuje, že </w:t>
      </w:r>
      <w:r w:rsidR="00CC3735">
        <w:t>je mu znám</w:t>
      </w:r>
      <w:r w:rsidR="00CC3735" w:rsidRPr="00AE2D87">
        <w:t xml:space="preserve"> </w:t>
      </w:r>
      <w:r w:rsidR="00CC3735">
        <w:t xml:space="preserve">právní </w:t>
      </w:r>
      <w:r w:rsidRPr="00AE2D87">
        <w:t xml:space="preserve">stav </w:t>
      </w:r>
      <w:r>
        <w:t xml:space="preserve">Předmětu koupě </w:t>
      </w:r>
      <w:r w:rsidR="000921A1">
        <w:t xml:space="preserve">a že </w:t>
      </w:r>
      <w:r>
        <w:t xml:space="preserve">si </w:t>
      </w:r>
      <w:r w:rsidR="00CC3735">
        <w:t>Předmět koupě</w:t>
      </w:r>
      <w:r>
        <w:t xml:space="preserve"> před podepsáním této Smlouvy prohlédl a</w:t>
      </w:r>
      <w:r w:rsidRPr="00AE2D87">
        <w:t xml:space="preserve"> neshledal na </w:t>
      </w:r>
      <w:r>
        <w:t xml:space="preserve">něm </w:t>
      </w:r>
      <w:r w:rsidRPr="00AE2D87">
        <w:t>žádné nedostatky či vady, na něž by nebyl Prodáva</w:t>
      </w:r>
      <w:r>
        <w:t xml:space="preserve">jícím upozorněn. </w:t>
      </w:r>
    </w:p>
    <w:p w14:paraId="3724A651" w14:textId="77777777" w:rsidR="00790F96" w:rsidRPr="00E109EB" w:rsidRDefault="00790F96" w:rsidP="00790F96">
      <w:pPr>
        <w:numPr>
          <w:ilvl w:val="1"/>
          <w:numId w:val="3"/>
        </w:numPr>
        <w:tabs>
          <w:tab w:val="clear" w:pos="644"/>
        </w:tabs>
        <w:ind w:left="567" w:hanging="567"/>
        <w:jc w:val="both"/>
        <w:rPr>
          <w:sz w:val="22"/>
          <w:szCs w:val="22"/>
        </w:rPr>
      </w:pPr>
      <w:r w:rsidRPr="00E109EB">
        <w:rPr>
          <w:sz w:val="22"/>
          <w:szCs w:val="22"/>
        </w:rPr>
        <w:t>Kupující prohlašuje, že se na jeho osobu nevztahují mezinárodní sankce vůči Rusku a Bělorusku v souvislosti s agresí na území Ukrajiny dle nařízení Rady (EU) č. 269/2014, nařízení Rady (EU) č. 208/2014 a nařízení Rady (ES) č. 765/2006 (individuální finanční sankce – podrobnosti k těmto opatřením jsou dostupné na webu Finančního analytického úřadu. Kupující zejména prohlašuje, že on, ani jeho přímí či nepřímí vlastníci nejsou ruským nebo běloruským státním příslušníkem ani právnickou osobou, subjektem či orgánem s pobytem, resp. sídlem v Rusku či Bělorusku, jehož jméno nebo název je uveden na sankčních seznamech EU. Pokud by se toto prohlášení Kupujícího ukázalo jako nepravdivé, je Prodávající oprávněn od této Smlouvy odstoupit.</w:t>
      </w:r>
    </w:p>
    <w:p w14:paraId="7BF4CD17" w14:textId="77777777" w:rsidR="00790F96" w:rsidRDefault="00790F96" w:rsidP="00790F96">
      <w:pPr>
        <w:pStyle w:val="cpodstavecslovan1"/>
        <w:tabs>
          <w:tab w:val="clear" w:pos="720"/>
          <w:tab w:val="num" w:pos="644"/>
        </w:tabs>
        <w:ind w:left="539" w:firstLine="0"/>
      </w:pPr>
    </w:p>
    <w:p w14:paraId="0502B16A" w14:textId="77777777" w:rsidR="003C4385" w:rsidRPr="00C4783C" w:rsidRDefault="003C4385" w:rsidP="003D142A">
      <w:pPr>
        <w:pStyle w:val="cplnekslovan"/>
        <w:numPr>
          <w:ilvl w:val="0"/>
          <w:numId w:val="0"/>
        </w:numPr>
        <w:tabs>
          <w:tab w:val="left" w:pos="1140"/>
          <w:tab w:val="center" w:pos="4714"/>
        </w:tabs>
      </w:pPr>
      <w:bookmarkStart w:id="1" w:name="_Ref304810558"/>
      <w:bookmarkStart w:id="2" w:name="_Ref305275266"/>
      <w:r w:rsidRPr="00C4783C">
        <w:lastRenderedPageBreak/>
        <w:t>4. Cenová a platební ujednání</w:t>
      </w:r>
    </w:p>
    <w:p w14:paraId="535CF0B2" w14:textId="77777777" w:rsidR="00F028EA" w:rsidRDefault="003C4385" w:rsidP="00E93D18">
      <w:pPr>
        <w:pStyle w:val="Normlnodsazen"/>
        <w:numPr>
          <w:ilvl w:val="0"/>
          <w:numId w:val="0"/>
        </w:numPr>
        <w:spacing w:after="120" w:line="260" w:lineRule="exact"/>
        <w:ind w:left="567" w:hanging="567"/>
        <w:jc w:val="both"/>
        <w:rPr>
          <w:sz w:val="22"/>
          <w:szCs w:val="22"/>
        </w:rPr>
      </w:pPr>
      <w:r>
        <w:rPr>
          <w:sz w:val="22"/>
          <w:szCs w:val="22"/>
        </w:rPr>
        <w:t>4.1</w:t>
      </w:r>
      <w:r>
        <w:rPr>
          <w:sz w:val="22"/>
          <w:szCs w:val="22"/>
        </w:rPr>
        <w:tab/>
      </w:r>
      <w:r w:rsidR="00ED38A2">
        <w:rPr>
          <w:sz w:val="22"/>
          <w:szCs w:val="22"/>
        </w:rPr>
        <w:t xml:space="preserve">Kupní cena </w:t>
      </w:r>
      <w:r w:rsidRPr="00C01AE4">
        <w:rPr>
          <w:sz w:val="22"/>
          <w:szCs w:val="22"/>
        </w:rPr>
        <w:t>převod vlastnického práva k</w:t>
      </w:r>
      <w:r>
        <w:rPr>
          <w:sz w:val="22"/>
          <w:szCs w:val="22"/>
        </w:rPr>
        <w:t> Předmětu koupě</w:t>
      </w:r>
      <w:r w:rsidRPr="00C01AE4">
        <w:rPr>
          <w:sz w:val="22"/>
          <w:szCs w:val="22"/>
        </w:rPr>
        <w:t xml:space="preserve"> činí</w:t>
      </w:r>
      <w:r w:rsidR="00B632E9">
        <w:rPr>
          <w:sz w:val="22"/>
          <w:szCs w:val="22"/>
        </w:rPr>
        <w:t xml:space="preserve"> </w:t>
      </w:r>
      <w:r w:rsidR="00B632E9" w:rsidRPr="002649B1">
        <w:rPr>
          <w:b/>
          <w:bCs/>
          <w:sz w:val="22"/>
          <w:szCs w:val="22"/>
        </w:rPr>
        <w:t>3.100.</w:t>
      </w:r>
      <w:proofErr w:type="gramStart"/>
      <w:r w:rsidR="00B632E9" w:rsidRPr="002649B1">
        <w:rPr>
          <w:b/>
          <w:bCs/>
          <w:sz w:val="22"/>
          <w:szCs w:val="22"/>
        </w:rPr>
        <w:t>000</w:t>
      </w:r>
      <w:r w:rsidR="00ED38A2">
        <w:rPr>
          <w:b/>
          <w:sz w:val="22"/>
          <w:szCs w:val="22"/>
        </w:rPr>
        <w:t xml:space="preserve"> ,</w:t>
      </w:r>
      <w:proofErr w:type="gramEnd"/>
      <w:r w:rsidR="00ED38A2">
        <w:rPr>
          <w:b/>
          <w:sz w:val="22"/>
          <w:szCs w:val="22"/>
        </w:rPr>
        <w:t>-</w:t>
      </w:r>
      <w:r w:rsidRPr="009D4537">
        <w:rPr>
          <w:b/>
          <w:sz w:val="22"/>
          <w:szCs w:val="22"/>
        </w:rPr>
        <w:t>Kč</w:t>
      </w:r>
      <w:r>
        <w:rPr>
          <w:sz w:val="22"/>
          <w:szCs w:val="22"/>
        </w:rPr>
        <w:t xml:space="preserve"> (</w:t>
      </w:r>
      <w:r w:rsidRPr="00960AB5">
        <w:rPr>
          <w:b/>
          <w:sz w:val="22"/>
          <w:szCs w:val="22"/>
        </w:rPr>
        <w:t>slovy:</w:t>
      </w:r>
      <w:r w:rsidR="00B632E9">
        <w:rPr>
          <w:b/>
          <w:sz w:val="22"/>
          <w:szCs w:val="22"/>
        </w:rPr>
        <w:t xml:space="preserve"> tři miliony jedno sto tisíc </w:t>
      </w:r>
      <w:r w:rsidR="00ED38A2">
        <w:rPr>
          <w:b/>
          <w:sz w:val="22"/>
          <w:szCs w:val="22"/>
        </w:rPr>
        <w:t>k</w:t>
      </w:r>
      <w:r w:rsidRPr="00960AB5">
        <w:rPr>
          <w:b/>
          <w:sz w:val="22"/>
          <w:szCs w:val="22"/>
        </w:rPr>
        <w:t>orun českých</w:t>
      </w:r>
      <w:r>
        <w:rPr>
          <w:sz w:val="22"/>
          <w:szCs w:val="22"/>
        </w:rPr>
        <w:t>) (dále jen „</w:t>
      </w:r>
      <w:r w:rsidRPr="0021551C">
        <w:rPr>
          <w:b/>
          <w:sz w:val="22"/>
          <w:szCs w:val="22"/>
        </w:rPr>
        <w:t>Kupní cena</w:t>
      </w:r>
      <w:r>
        <w:rPr>
          <w:sz w:val="22"/>
          <w:szCs w:val="22"/>
        </w:rPr>
        <w:t>“)</w:t>
      </w:r>
      <w:r w:rsidRPr="00C01AE4">
        <w:rPr>
          <w:sz w:val="22"/>
          <w:szCs w:val="22"/>
        </w:rPr>
        <w:t xml:space="preserve">. </w:t>
      </w:r>
      <w:r w:rsidR="00F028EA" w:rsidRPr="00F028EA">
        <w:rPr>
          <w:sz w:val="22"/>
          <w:szCs w:val="22"/>
        </w:rPr>
        <w:t xml:space="preserve">Převod vlastnického práva k Předmětu koupě je osvobozen od DPH v souladu s ustanovením § 56 zákona o dani z přidané hodnoty v platném znění.      </w:t>
      </w:r>
    </w:p>
    <w:p w14:paraId="2F8AB78E" w14:textId="77777777" w:rsidR="003C4385" w:rsidRDefault="009A419E" w:rsidP="00E93D18">
      <w:pPr>
        <w:pStyle w:val="Normlnodsazen"/>
        <w:numPr>
          <w:ilvl w:val="0"/>
          <w:numId w:val="0"/>
        </w:numPr>
        <w:spacing w:after="120" w:line="260" w:lineRule="exact"/>
        <w:ind w:left="567" w:hanging="567"/>
        <w:jc w:val="both"/>
        <w:rPr>
          <w:sz w:val="22"/>
          <w:szCs w:val="22"/>
        </w:rPr>
      </w:pPr>
      <w:r>
        <w:rPr>
          <w:sz w:val="22"/>
          <w:szCs w:val="22"/>
        </w:rPr>
        <w:t xml:space="preserve">          </w:t>
      </w:r>
      <w:r w:rsidR="003C4385" w:rsidRPr="00C01AE4">
        <w:rPr>
          <w:sz w:val="22"/>
          <w:szCs w:val="22"/>
        </w:rPr>
        <w:t xml:space="preserve">Smluvní strany se dohodly na úhradě </w:t>
      </w:r>
      <w:r w:rsidR="003C4385">
        <w:rPr>
          <w:sz w:val="22"/>
          <w:szCs w:val="22"/>
        </w:rPr>
        <w:t>K</w:t>
      </w:r>
      <w:r w:rsidR="003C4385" w:rsidRPr="00C01AE4">
        <w:rPr>
          <w:sz w:val="22"/>
          <w:szCs w:val="22"/>
        </w:rPr>
        <w:t>upní ceny následovně:</w:t>
      </w:r>
    </w:p>
    <w:p w14:paraId="77B082B9" w14:textId="77777777" w:rsidR="003C4385" w:rsidRDefault="003C4385" w:rsidP="00F028EA">
      <w:pPr>
        <w:spacing w:after="120" w:line="260" w:lineRule="exact"/>
        <w:ind w:left="1276" w:hanging="567"/>
        <w:jc w:val="both"/>
        <w:rPr>
          <w:sz w:val="22"/>
          <w:szCs w:val="22"/>
        </w:rPr>
      </w:pPr>
      <w:r w:rsidRPr="00861221">
        <w:rPr>
          <w:sz w:val="22"/>
          <w:szCs w:val="22"/>
        </w:rPr>
        <w:t>4.1.1</w:t>
      </w:r>
      <w:r w:rsidR="00DC3EA9">
        <w:rPr>
          <w:sz w:val="22"/>
          <w:szCs w:val="22"/>
        </w:rPr>
        <w:tab/>
      </w:r>
      <w:r w:rsidRPr="00861221">
        <w:rPr>
          <w:sz w:val="22"/>
          <w:szCs w:val="22"/>
        </w:rPr>
        <w:t>Kupující uhradil celou Kupní cenu</w:t>
      </w:r>
      <w:r w:rsidR="009A419E">
        <w:rPr>
          <w:sz w:val="22"/>
          <w:szCs w:val="22"/>
        </w:rPr>
        <w:t xml:space="preserve"> </w:t>
      </w:r>
      <w:r w:rsidR="002073E6">
        <w:rPr>
          <w:sz w:val="22"/>
          <w:szCs w:val="22"/>
        </w:rPr>
        <w:t xml:space="preserve">včetně DPH </w:t>
      </w:r>
      <w:r w:rsidRPr="00A13161">
        <w:rPr>
          <w:sz w:val="22"/>
          <w:szCs w:val="22"/>
        </w:rPr>
        <w:t xml:space="preserve">ve výši </w:t>
      </w:r>
      <w:proofErr w:type="gramStart"/>
      <w:r w:rsidR="00F028EA">
        <w:rPr>
          <w:sz w:val="22"/>
          <w:szCs w:val="22"/>
        </w:rPr>
        <w:t>3.</w:t>
      </w:r>
      <w:r w:rsidR="00F028EA" w:rsidRPr="00B64F9A">
        <w:rPr>
          <w:b/>
          <w:bCs/>
          <w:sz w:val="22"/>
          <w:szCs w:val="22"/>
        </w:rPr>
        <w:t>100.000,-</w:t>
      </w:r>
      <w:proofErr w:type="gramEnd"/>
      <w:r w:rsidRPr="00B64F9A">
        <w:rPr>
          <w:b/>
          <w:bCs/>
          <w:sz w:val="22"/>
          <w:szCs w:val="22"/>
        </w:rPr>
        <w:t xml:space="preserve"> Kč</w:t>
      </w:r>
      <w:r w:rsidRPr="00A13161">
        <w:rPr>
          <w:sz w:val="22"/>
          <w:szCs w:val="22"/>
        </w:rPr>
        <w:t xml:space="preserve"> </w:t>
      </w:r>
      <w:r w:rsidR="00BE5ED4">
        <w:rPr>
          <w:sz w:val="22"/>
          <w:szCs w:val="22"/>
        </w:rPr>
        <w:t xml:space="preserve">nejpozději </w:t>
      </w:r>
      <w:r w:rsidRPr="00A13161">
        <w:rPr>
          <w:sz w:val="22"/>
          <w:szCs w:val="22"/>
        </w:rPr>
        <w:t>ke dni podpisu této Smlouvy na účet Prodávajícího</w:t>
      </w:r>
      <w:r>
        <w:rPr>
          <w:sz w:val="22"/>
          <w:szCs w:val="22"/>
        </w:rPr>
        <w:t xml:space="preserve"> </w:t>
      </w:r>
      <w:r w:rsidRPr="00A13161">
        <w:rPr>
          <w:sz w:val="22"/>
          <w:szCs w:val="22"/>
        </w:rPr>
        <w:t>č.</w:t>
      </w:r>
      <w:r w:rsidR="00807410">
        <w:rPr>
          <w:sz w:val="22"/>
          <w:szCs w:val="22"/>
        </w:rPr>
        <w:t xml:space="preserve"> </w:t>
      </w:r>
      <w:r w:rsidR="00104148">
        <w:rPr>
          <w:sz w:val="22"/>
          <w:szCs w:val="22"/>
        </w:rPr>
        <w:t>291513120</w:t>
      </w:r>
      <w:r w:rsidRPr="00A13161">
        <w:rPr>
          <w:sz w:val="22"/>
          <w:szCs w:val="22"/>
        </w:rPr>
        <w:t>/0300, vedený u Československé obchodní banky, a.s., pod variabilním symbolem</w:t>
      </w:r>
      <w:r w:rsidR="000B5133">
        <w:rPr>
          <w:sz w:val="22"/>
          <w:szCs w:val="22"/>
        </w:rPr>
        <w:t xml:space="preserve"> 00303500,</w:t>
      </w:r>
      <w:r w:rsidR="00747F53" w:rsidRPr="00A13161">
        <w:rPr>
          <w:sz w:val="22"/>
          <w:szCs w:val="22"/>
        </w:rPr>
        <w:t xml:space="preserve"> </w:t>
      </w:r>
      <w:r w:rsidRPr="00A13161">
        <w:rPr>
          <w:sz w:val="22"/>
          <w:szCs w:val="22"/>
        </w:rPr>
        <w:t>což</w:t>
      </w:r>
      <w:r w:rsidRPr="00A13161">
        <w:t xml:space="preserve"> </w:t>
      </w:r>
      <w:r w:rsidRPr="00A13161">
        <w:rPr>
          <w:sz w:val="22"/>
          <w:szCs w:val="22"/>
        </w:rPr>
        <w:t>Prodávající podpisem této Smlouvy potvrzuje.</w:t>
      </w:r>
      <w:r w:rsidR="002073E6">
        <w:rPr>
          <w:sz w:val="22"/>
          <w:szCs w:val="22"/>
        </w:rPr>
        <w:t xml:space="preserve"> </w:t>
      </w:r>
    </w:p>
    <w:p w14:paraId="4993DFA1" w14:textId="77777777" w:rsidR="003C4385" w:rsidRDefault="003C4385" w:rsidP="003C4385">
      <w:pPr>
        <w:spacing w:after="120" w:line="260" w:lineRule="exact"/>
        <w:ind w:left="1276" w:hanging="567"/>
        <w:jc w:val="both"/>
        <w:rPr>
          <w:sz w:val="22"/>
          <w:szCs w:val="22"/>
        </w:rPr>
      </w:pPr>
      <w:r>
        <w:rPr>
          <w:sz w:val="22"/>
          <w:szCs w:val="22"/>
        </w:rPr>
        <w:t>4.1.2</w:t>
      </w:r>
      <w:r w:rsidR="00646CC0">
        <w:rPr>
          <w:sz w:val="22"/>
          <w:szCs w:val="22"/>
        </w:rPr>
        <w:tab/>
      </w:r>
      <w:r>
        <w:rPr>
          <w:sz w:val="22"/>
          <w:szCs w:val="22"/>
        </w:rPr>
        <w:t xml:space="preserve">Kupující </w:t>
      </w:r>
      <w:r w:rsidR="00DC3EA9">
        <w:rPr>
          <w:sz w:val="22"/>
          <w:szCs w:val="22"/>
        </w:rPr>
        <w:t xml:space="preserve">se zavazuje </w:t>
      </w:r>
      <w:r w:rsidR="009A419E">
        <w:rPr>
          <w:sz w:val="22"/>
          <w:szCs w:val="22"/>
        </w:rPr>
        <w:t>uhrad</w:t>
      </w:r>
      <w:r w:rsidR="00DC3EA9">
        <w:rPr>
          <w:sz w:val="22"/>
          <w:szCs w:val="22"/>
        </w:rPr>
        <w:t>it</w:t>
      </w:r>
      <w:r w:rsidR="009A419E">
        <w:rPr>
          <w:sz w:val="22"/>
          <w:szCs w:val="22"/>
        </w:rPr>
        <w:t xml:space="preserve"> </w:t>
      </w:r>
      <w:r w:rsidR="00DC3EA9">
        <w:rPr>
          <w:sz w:val="22"/>
          <w:szCs w:val="22"/>
        </w:rPr>
        <w:t xml:space="preserve">Prodávajícímu </w:t>
      </w:r>
      <w:r>
        <w:rPr>
          <w:sz w:val="22"/>
          <w:szCs w:val="22"/>
        </w:rPr>
        <w:t>náklad</w:t>
      </w:r>
      <w:r w:rsidR="00DC3EA9">
        <w:rPr>
          <w:sz w:val="22"/>
          <w:szCs w:val="22"/>
        </w:rPr>
        <w:t>y</w:t>
      </w:r>
      <w:r>
        <w:rPr>
          <w:sz w:val="22"/>
          <w:szCs w:val="22"/>
        </w:rPr>
        <w:t xml:space="preserve"> spojen</w:t>
      </w:r>
      <w:r w:rsidR="00DC3EA9">
        <w:rPr>
          <w:sz w:val="22"/>
          <w:szCs w:val="22"/>
        </w:rPr>
        <w:t>é</w:t>
      </w:r>
      <w:r>
        <w:rPr>
          <w:sz w:val="22"/>
          <w:szCs w:val="22"/>
        </w:rPr>
        <w:t xml:space="preserve"> s</w:t>
      </w:r>
      <w:r w:rsidR="00DC3EA9">
        <w:rPr>
          <w:sz w:val="22"/>
          <w:szCs w:val="22"/>
        </w:rPr>
        <w:t> </w:t>
      </w:r>
      <w:r>
        <w:rPr>
          <w:sz w:val="22"/>
          <w:szCs w:val="22"/>
        </w:rPr>
        <w:t>prodejem</w:t>
      </w:r>
      <w:r w:rsidR="00DC3EA9">
        <w:rPr>
          <w:sz w:val="22"/>
          <w:szCs w:val="22"/>
        </w:rPr>
        <w:t xml:space="preserve"> Předmětu koupě ve výši</w:t>
      </w:r>
      <w:r w:rsidR="00425FC8">
        <w:rPr>
          <w:sz w:val="22"/>
          <w:szCs w:val="22"/>
        </w:rPr>
        <w:t xml:space="preserve"> </w:t>
      </w:r>
      <w:proofErr w:type="gramStart"/>
      <w:r w:rsidR="00B64F9A" w:rsidRPr="00B64F9A">
        <w:rPr>
          <w:b/>
          <w:bCs/>
          <w:sz w:val="22"/>
          <w:szCs w:val="22"/>
        </w:rPr>
        <w:t>19.485,-</w:t>
      </w:r>
      <w:proofErr w:type="gramEnd"/>
      <w:r w:rsidR="009D1661" w:rsidRPr="00B64F9A">
        <w:rPr>
          <w:b/>
          <w:bCs/>
          <w:sz w:val="22"/>
          <w:szCs w:val="22"/>
        </w:rPr>
        <w:t xml:space="preserve"> </w:t>
      </w:r>
      <w:r w:rsidR="00DC3EA9" w:rsidRPr="00B64F9A">
        <w:rPr>
          <w:b/>
          <w:bCs/>
          <w:sz w:val="22"/>
          <w:szCs w:val="22"/>
        </w:rPr>
        <w:t>Kč</w:t>
      </w:r>
      <w:r w:rsidR="00425FC8" w:rsidRPr="009D1661">
        <w:rPr>
          <w:sz w:val="22"/>
          <w:szCs w:val="22"/>
        </w:rPr>
        <w:t>,</w:t>
      </w:r>
      <w:r w:rsidR="00425FC8">
        <w:rPr>
          <w:sz w:val="22"/>
          <w:szCs w:val="22"/>
        </w:rPr>
        <w:t xml:space="preserve"> </w:t>
      </w:r>
      <w:r>
        <w:rPr>
          <w:sz w:val="22"/>
          <w:szCs w:val="22"/>
        </w:rPr>
        <w:t>včetně DPH</w:t>
      </w:r>
      <w:r w:rsidR="00425FC8">
        <w:rPr>
          <w:sz w:val="22"/>
          <w:szCs w:val="22"/>
        </w:rPr>
        <w:t>,</w:t>
      </w:r>
      <w:r>
        <w:rPr>
          <w:sz w:val="22"/>
          <w:szCs w:val="22"/>
        </w:rPr>
        <w:t xml:space="preserve"> </w:t>
      </w:r>
      <w:r w:rsidR="009A419E">
        <w:rPr>
          <w:sz w:val="22"/>
          <w:szCs w:val="22"/>
        </w:rPr>
        <w:t>na základě daňového dokladu</w:t>
      </w:r>
      <w:r w:rsidR="00BE5ED4">
        <w:rPr>
          <w:sz w:val="22"/>
          <w:szCs w:val="22"/>
        </w:rPr>
        <w:t>,</w:t>
      </w:r>
      <w:r w:rsidR="00BE5ED4" w:rsidRPr="00B8340B">
        <w:rPr>
          <w:rStyle w:val="DeltaViewInsertion"/>
          <w:color w:val="000000"/>
          <w:sz w:val="22"/>
          <w:szCs w:val="22"/>
          <w:u w:val="none"/>
        </w:rPr>
        <w:t xml:space="preserve"> </w:t>
      </w:r>
      <w:r w:rsidR="00BE5ED4" w:rsidRPr="00BE5ED4">
        <w:rPr>
          <w:rStyle w:val="DeltaViewInsertion"/>
          <w:color w:val="000000"/>
          <w:sz w:val="22"/>
          <w:szCs w:val="22"/>
          <w:u w:val="none"/>
        </w:rPr>
        <w:t xml:space="preserve">který Prodávající vystaví nejpozději do </w:t>
      </w:r>
      <w:r w:rsidR="00387926">
        <w:rPr>
          <w:rStyle w:val="DeltaViewInsertion"/>
          <w:color w:val="000000"/>
          <w:sz w:val="22"/>
          <w:szCs w:val="22"/>
          <w:u w:val="none"/>
        </w:rPr>
        <w:t>sedmi</w:t>
      </w:r>
      <w:r w:rsidR="00BE5ED4" w:rsidRPr="00BE5ED4">
        <w:rPr>
          <w:rStyle w:val="DeltaViewInsertion"/>
          <w:color w:val="000000"/>
          <w:sz w:val="22"/>
          <w:szCs w:val="22"/>
          <w:u w:val="none"/>
        </w:rPr>
        <w:t xml:space="preserve"> (</w:t>
      </w:r>
      <w:r w:rsidR="00B47678">
        <w:rPr>
          <w:rStyle w:val="DeltaViewInsertion"/>
          <w:color w:val="000000"/>
          <w:sz w:val="22"/>
          <w:szCs w:val="22"/>
          <w:u w:val="none"/>
        </w:rPr>
        <w:t>7</w:t>
      </w:r>
      <w:r w:rsidR="00BE5ED4" w:rsidRPr="00BE5ED4">
        <w:rPr>
          <w:rStyle w:val="DeltaViewInsertion"/>
          <w:color w:val="000000"/>
          <w:sz w:val="22"/>
          <w:szCs w:val="22"/>
          <w:u w:val="none"/>
        </w:rPr>
        <w:t>) pracovních dnů od uzavření této Smlouvy, a to</w:t>
      </w:r>
      <w:r w:rsidR="009A419E">
        <w:rPr>
          <w:sz w:val="22"/>
          <w:szCs w:val="22"/>
        </w:rPr>
        <w:t xml:space="preserve"> v termínu splatnosti 14 dnů od data vystavení daňového dokladu </w:t>
      </w:r>
      <w:r w:rsidRPr="00A13161">
        <w:rPr>
          <w:sz w:val="22"/>
          <w:szCs w:val="22"/>
        </w:rPr>
        <w:t>na účet Prodávajícího</w:t>
      </w:r>
      <w:r>
        <w:rPr>
          <w:sz w:val="22"/>
          <w:szCs w:val="22"/>
        </w:rPr>
        <w:t xml:space="preserve"> </w:t>
      </w:r>
      <w:r w:rsidRPr="00A13161">
        <w:rPr>
          <w:sz w:val="22"/>
          <w:szCs w:val="22"/>
        </w:rPr>
        <w:t xml:space="preserve">č.  </w:t>
      </w:r>
      <w:r w:rsidR="00104148">
        <w:rPr>
          <w:sz w:val="22"/>
          <w:szCs w:val="22"/>
        </w:rPr>
        <w:t>291513120</w:t>
      </w:r>
      <w:r w:rsidRPr="00A13161">
        <w:rPr>
          <w:sz w:val="22"/>
          <w:szCs w:val="22"/>
        </w:rPr>
        <w:t>/0300, vedený u Česk</w:t>
      </w:r>
      <w:r>
        <w:rPr>
          <w:sz w:val="22"/>
          <w:szCs w:val="22"/>
        </w:rPr>
        <w:t>oslovenské obchodní banky, a.s.</w:t>
      </w:r>
      <w:r w:rsidR="005229DC">
        <w:rPr>
          <w:sz w:val="22"/>
          <w:szCs w:val="22"/>
        </w:rPr>
        <w:t>,</w:t>
      </w:r>
      <w:r w:rsidRPr="00A13161">
        <w:rPr>
          <w:sz w:val="22"/>
          <w:szCs w:val="22"/>
        </w:rPr>
        <w:t xml:space="preserve"> pod variabilním </w:t>
      </w:r>
      <w:r w:rsidRPr="00D67DA7">
        <w:rPr>
          <w:sz w:val="22"/>
          <w:szCs w:val="22"/>
        </w:rPr>
        <w:t>symbolem</w:t>
      </w:r>
      <w:r>
        <w:rPr>
          <w:sz w:val="22"/>
          <w:szCs w:val="22"/>
        </w:rPr>
        <w:t xml:space="preserve"> </w:t>
      </w:r>
      <w:r w:rsidR="000B5133">
        <w:rPr>
          <w:sz w:val="22"/>
          <w:szCs w:val="22"/>
        </w:rPr>
        <w:t>00303500</w:t>
      </w:r>
      <w:r w:rsidR="00E533AD" w:rsidRPr="00F96140">
        <w:rPr>
          <w:sz w:val="22"/>
          <w:szCs w:val="22"/>
        </w:rPr>
        <w:t>.</w:t>
      </w:r>
    </w:p>
    <w:p w14:paraId="48F6F708" w14:textId="77777777" w:rsidR="007745C1" w:rsidRDefault="003C4385" w:rsidP="0009361B">
      <w:pPr>
        <w:pStyle w:val="cpodstavecslovan1"/>
        <w:tabs>
          <w:tab w:val="clear" w:pos="720"/>
        </w:tabs>
        <w:ind w:left="567" w:hanging="567"/>
      </w:pPr>
      <w:r w:rsidRPr="00EF52A6">
        <w:t>4.</w:t>
      </w:r>
      <w:r>
        <w:t>2</w:t>
      </w:r>
      <w:r w:rsidRPr="00EF52A6">
        <w:tab/>
      </w:r>
      <w:r w:rsidR="007745C1">
        <w:t>V případě, že Kupující neuhradí celou Kupní cenu do čtrnácti dnů od podpisu této Smlouvy na účet uvedený v čl. 4.1.1 výše, je Prodávající oprávněn od této Smlouvy odstoupit písemným oznámením Kupujícímu.</w:t>
      </w:r>
    </w:p>
    <w:p w14:paraId="456FDC0D" w14:textId="77777777" w:rsidR="003C4385" w:rsidRDefault="007745C1" w:rsidP="007745C1">
      <w:pPr>
        <w:pStyle w:val="cpodstavecslovan1"/>
        <w:tabs>
          <w:tab w:val="clear" w:pos="720"/>
        </w:tabs>
        <w:ind w:left="567" w:hanging="567"/>
      </w:pPr>
      <w:r>
        <w:t>4.4</w:t>
      </w:r>
      <w:r>
        <w:tab/>
      </w:r>
      <w:r w:rsidR="003C4385" w:rsidRPr="00EF52A6">
        <w:t>Kupující nemá právo na slevu z Kupní ceny, nemá</w:t>
      </w:r>
      <w:r w:rsidR="00025947">
        <w:t>-li</w:t>
      </w:r>
      <w:r w:rsidR="00B11A30">
        <w:t xml:space="preserve"> </w:t>
      </w:r>
      <w:r w:rsidR="00835C6A" w:rsidRPr="00B632E9">
        <w:t xml:space="preserve">některý </w:t>
      </w:r>
      <w:r w:rsidR="00C72C7C" w:rsidRPr="00B632E9">
        <w:t xml:space="preserve">z pozemků, které </w:t>
      </w:r>
      <w:r w:rsidR="006D7004" w:rsidRPr="00B632E9">
        <w:t>jsou předmětem</w:t>
      </w:r>
      <w:r w:rsidR="003C4385" w:rsidRPr="00EF52A6">
        <w:t xml:space="preserve"> koupě, výměru uvedenou v </w:t>
      </w:r>
      <w:r w:rsidR="00B632E9">
        <w:t>odst</w:t>
      </w:r>
      <w:r w:rsidR="003C4385" w:rsidRPr="00EF52A6">
        <w:t xml:space="preserve">. 1.2 Smlouvy. </w:t>
      </w:r>
    </w:p>
    <w:p w14:paraId="6F59B902" w14:textId="77777777" w:rsidR="00FB5E5E" w:rsidRDefault="00FB5E5E" w:rsidP="00FB5E5E">
      <w:pPr>
        <w:pStyle w:val="cpodstavecslovan1"/>
        <w:tabs>
          <w:tab w:val="clear" w:pos="720"/>
        </w:tabs>
        <w:ind w:left="567" w:hanging="567"/>
      </w:pPr>
      <w:r>
        <w:t>4.</w:t>
      </w:r>
      <w:r w:rsidR="007745C1">
        <w:t>5</w:t>
      </w:r>
      <w:r w:rsidR="007745C1">
        <w:tab/>
      </w:r>
      <w:r>
        <w:t xml:space="preserve">Kupující prohlašuje, že finanční prostředky na úhradu Kupní ceny nezískal nezákonným způsobem, nepocházejí z trestné činnosti ani nebyly získány prostřednictvím či v souvislosti s legalizací výnosů z trestné činnosti nebo financováním terorismu ve smyslu zákona č. 253/2008 Sb., o některých opatřeních proti legalizaci výnosů z trestné činnosti a financování terorismu, v platném znění. Pokud by se toto prohlášení Kupujícího ukázalo jako nepravdivé, je Prodávající oprávněn od této Smlouvy </w:t>
      </w:r>
      <w:r w:rsidR="00B26E9F">
        <w:t xml:space="preserve">od počátku </w:t>
      </w:r>
      <w:r>
        <w:t>odstoupit.</w:t>
      </w:r>
    </w:p>
    <w:p w14:paraId="601B7D35" w14:textId="77777777" w:rsidR="0009361B" w:rsidRPr="00827280" w:rsidRDefault="0009361B" w:rsidP="0009361B">
      <w:pPr>
        <w:pStyle w:val="cpodstavecslovan1"/>
        <w:tabs>
          <w:tab w:val="clear" w:pos="720"/>
        </w:tabs>
        <w:ind w:left="567" w:hanging="567"/>
      </w:pPr>
      <w:r>
        <w:t>4.6.</w:t>
      </w:r>
      <w:r>
        <w:tab/>
      </w:r>
      <w:r w:rsidRPr="00827280">
        <w:t xml:space="preserve">Kupující prohlašuje, že se na jeho osobu nevztahují mezinárodní sankce vůči Rusku a Bělorusku v souvislosti s agresí na území Ukrajiny dle nařízení Rady (EU) č. 269/2014, nařízení Rady (EU) č. 208/2014 a nařízení Rady (ES) č. 765/2006 (individuální finanční sankce – podrobnosti k těmto opatřením jsou dostupné na webu </w:t>
      </w:r>
      <w:hyperlink r:id="rId8" w:anchor="sankce%20proti%20rusku" w:history="1">
        <w:r w:rsidRPr="00827280">
          <w:t>Finančního analytického úřadu</w:t>
        </w:r>
      </w:hyperlink>
      <w:r w:rsidRPr="00827280">
        <w:t xml:space="preserve">. Kupující zejména prohlašuje, že on, ani jeho přímí či nepřímí vlastníci nejsou ruským nebo běloruským státním příslušníkem ani právnickou osobou, subjektem či orgánem s pobytem, resp. sídlem v Rusku či Bělorusku, jehož jméno nebo název je uveden na sankčních seznamech EU. Pokud by se toto prohlášení Kupujícího ukázalo jako nepravdivé, je Prodávající oprávněn od této Smlouvy </w:t>
      </w:r>
      <w:r>
        <w:t xml:space="preserve">od počátku </w:t>
      </w:r>
      <w:r w:rsidRPr="00827280">
        <w:t>odstoupit.</w:t>
      </w:r>
    </w:p>
    <w:p w14:paraId="199F4148" w14:textId="77777777" w:rsidR="0009361B" w:rsidRPr="00EF52A6" w:rsidRDefault="0009361B" w:rsidP="00FB5E5E">
      <w:pPr>
        <w:pStyle w:val="cpodstavecslovan1"/>
        <w:tabs>
          <w:tab w:val="clear" w:pos="720"/>
        </w:tabs>
        <w:ind w:left="567" w:hanging="567"/>
      </w:pPr>
    </w:p>
    <w:p w14:paraId="0D9837A2" w14:textId="77777777" w:rsidR="003C4385" w:rsidRPr="00086B54" w:rsidRDefault="003C4385" w:rsidP="003C4385">
      <w:pPr>
        <w:pStyle w:val="cplnekslovan"/>
        <w:numPr>
          <w:ilvl w:val="0"/>
          <w:numId w:val="0"/>
        </w:numPr>
        <w:ind w:left="432" w:hanging="432"/>
      </w:pPr>
      <w:r>
        <w:rPr>
          <w:bCs w:val="0"/>
        </w:rPr>
        <w:t>5</w:t>
      </w:r>
      <w:r w:rsidRPr="003F09CC">
        <w:rPr>
          <w:bCs w:val="0"/>
        </w:rPr>
        <w:t xml:space="preserve">. </w:t>
      </w:r>
      <w:r w:rsidRPr="00086B54">
        <w:t>Vklad do katastru nemovitostí</w:t>
      </w:r>
    </w:p>
    <w:p w14:paraId="239AF87A" w14:textId="77777777" w:rsidR="003C4385" w:rsidRPr="00E94012" w:rsidRDefault="003C4385" w:rsidP="00A43B9E">
      <w:pPr>
        <w:pStyle w:val="Odstavecseseznamem"/>
        <w:numPr>
          <w:ilvl w:val="0"/>
          <w:numId w:val="3"/>
        </w:numPr>
        <w:spacing w:after="120" w:line="260" w:lineRule="exact"/>
        <w:jc w:val="both"/>
        <w:rPr>
          <w:vanish/>
          <w:sz w:val="22"/>
          <w:szCs w:val="22"/>
        </w:rPr>
      </w:pPr>
    </w:p>
    <w:p w14:paraId="0B3B23C2" w14:textId="77777777" w:rsidR="003C4385" w:rsidRPr="00E94012" w:rsidRDefault="003C4385" w:rsidP="00A43B9E">
      <w:pPr>
        <w:pStyle w:val="Odstavecseseznamem"/>
        <w:numPr>
          <w:ilvl w:val="0"/>
          <w:numId w:val="3"/>
        </w:numPr>
        <w:spacing w:after="120" w:line="260" w:lineRule="exact"/>
        <w:jc w:val="both"/>
        <w:rPr>
          <w:vanish/>
          <w:sz w:val="22"/>
          <w:szCs w:val="22"/>
        </w:rPr>
      </w:pPr>
    </w:p>
    <w:p w14:paraId="76D78F3B" w14:textId="77777777" w:rsidR="003C4385" w:rsidRPr="00A166EB" w:rsidRDefault="003C4385" w:rsidP="00A43B9E">
      <w:pPr>
        <w:pStyle w:val="cpodstavecslovan1"/>
        <w:numPr>
          <w:ilvl w:val="1"/>
          <w:numId w:val="3"/>
        </w:numPr>
        <w:tabs>
          <w:tab w:val="num" w:pos="540"/>
        </w:tabs>
        <w:ind w:left="539" w:hanging="539"/>
      </w:pPr>
      <w:r w:rsidRPr="00E94012">
        <w:t>Vlastnické právo k Předmětu koupě Kupující nabývá vkladem do katastru nemovitostí s právními účinky k okamžiku, kdy návrh na vklad</w:t>
      </w:r>
      <w:r w:rsidRPr="00A166EB">
        <w:t xml:space="preserve"> došel příslušnému katastrálnímu úřadu. </w:t>
      </w:r>
    </w:p>
    <w:p w14:paraId="469ECEC2" w14:textId="77777777" w:rsidR="003C4385" w:rsidRPr="002649B1" w:rsidRDefault="003C4385" w:rsidP="00A43B9E">
      <w:pPr>
        <w:pStyle w:val="cpodstavecslovan1"/>
        <w:numPr>
          <w:ilvl w:val="1"/>
          <w:numId w:val="3"/>
        </w:numPr>
        <w:tabs>
          <w:tab w:val="num" w:pos="540"/>
        </w:tabs>
        <w:ind w:left="539" w:hanging="539"/>
      </w:pPr>
      <w:r w:rsidRPr="00A166EB">
        <w:lastRenderedPageBreak/>
        <w:t xml:space="preserve">Návrh na vklad </w:t>
      </w:r>
      <w:r w:rsidR="00FD0727">
        <w:t xml:space="preserve">práv dle této Smlouvy </w:t>
      </w:r>
      <w:r w:rsidRPr="00A166EB">
        <w:t xml:space="preserve">podá </w:t>
      </w:r>
      <w:r>
        <w:t>Prodávající</w:t>
      </w:r>
      <w:r w:rsidRPr="00A166EB">
        <w:t xml:space="preserve">, a to nejpozději do </w:t>
      </w:r>
      <w:r w:rsidRPr="002649B1">
        <w:t>15 pracovních dnů ode dne podpisu této Smlouvy</w:t>
      </w:r>
      <w:r w:rsidR="00BE5ED4" w:rsidRPr="002649B1">
        <w:t>,</w:t>
      </w:r>
      <w:r w:rsidR="00BE5ED4" w:rsidRPr="002649B1">
        <w:rPr>
          <w:rStyle w:val="DeltaViewInsertion"/>
          <w:color w:val="000000"/>
          <w:u w:val="none"/>
        </w:rPr>
        <w:t xml:space="preserve"> nikoli však dříve</w:t>
      </w:r>
      <w:r w:rsidR="00A46DA0" w:rsidRPr="002649B1">
        <w:rPr>
          <w:rStyle w:val="DeltaViewInsertion"/>
          <w:color w:val="000000"/>
          <w:u w:val="none"/>
        </w:rPr>
        <w:t>,</w:t>
      </w:r>
      <w:r w:rsidR="00BE5ED4" w:rsidRPr="002649B1">
        <w:rPr>
          <w:rStyle w:val="DeltaViewInsertion"/>
          <w:color w:val="000000"/>
          <w:u w:val="none"/>
        </w:rPr>
        <w:t xml:space="preserve"> než dojde k úhradě Kupní ceny podle bodu</w:t>
      </w:r>
      <w:r w:rsidR="00A42016" w:rsidRPr="002649B1">
        <w:rPr>
          <w:rStyle w:val="DeltaViewInsertion"/>
          <w:color w:val="000000"/>
          <w:u w:val="none"/>
        </w:rPr>
        <w:t xml:space="preserve"> </w:t>
      </w:r>
      <w:r w:rsidR="00BE5ED4" w:rsidRPr="002649B1">
        <w:rPr>
          <w:rStyle w:val="DeltaViewInsertion"/>
          <w:color w:val="000000"/>
          <w:u w:val="none"/>
        </w:rPr>
        <w:t>4.1.1 této Smlouvy a nákladů spojených s prodejem Předmětu koupě podle bodu 4.1.2</w:t>
      </w:r>
      <w:bookmarkStart w:id="3" w:name="_DV_M37"/>
      <w:bookmarkEnd w:id="3"/>
      <w:r w:rsidR="00BE5ED4" w:rsidRPr="002649B1">
        <w:rPr>
          <w:color w:val="000000"/>
        </w:rPr>
        <w:t xml:space="preserve"> této Smlouvy</w:t>
      </w:r>
      <w:r w:rsidRPr="002649B1">
        <w:t>. O podání návrhu na vklad bude Kupujícího informovat.</w:t>
      </w:r>
    </w:p>
    <w:p w14:paraId="556EB9EC" w14:textId="77777777" w:rsidR="003C4385" w:rsidRPr="002649B1" w:rsidRDefault="003C4385" w:rsidP="00A43B9E">
      <w:pPr>
        <w:pStyle w:val="cpodstavecslovan1"/>
        <w:numPr>
          <w:ilvl w:val="1"/>
          <w:numId w:val="3"/>
        </w:numPr>
        <w:tabs>
          <w:tab w:val="num" w:pos="540"/>
        </w:tabs>
        <w:ind w:left="539" w:hanging="539"/>
      </w:pPr>
      <w:r w:rsidRPr="002649B1">
        <w:t>Správní poplat</w:t>
      </w:r>
      <w:r w:rsidR="00C55571" w:rsidRPr="002649B1">
        <w:t>ek</w:t>
      </w:r>
      <w:r w:rsidRPr="002649B1">
        <w:t xml:space="preserve"> za provedení vkladu do katastru nemovitostí </w:t>
      </w:r>
      <w:r w:rsidR="00BE5ED4" w:rsidRPr="002649B1">
        <w:t>uhradí</w:t>
      </w:r>
      <w:r w:rsidRPr="002649B1">
        <w:t xml:space="preserve"> </w:t>
      </w:r>
      <w:r w:rsidR="00025947" w:rsidRPr="002649B1">
        <w:t>Prodávající</w:t>
      </w:r>
      <w:r w:rsidR="00BE5ED4" w:rsidRPr="002649B1">
        <w:t>,</w:t>
      </w:r>
      <w:r w:rsidR="00BE5ED4" w:rsidRPr="002649B1">
        <w:rPr>
          <w:rStyle w:val="DeltaViewInsertion"/>
          <w:color w:val="000000"/>
          <w:u w:val="none"/>
        </w:rPr>
        <w:t xml:space="preserve"> tím není dotčena povinnost Kupujícího k úhradě nákladů spojených s prodejem Předmětu koupě Prodávajícímu podle </w:t>
      </w:r>
      <w:r w:rsidR="00A42016" w:rsidRPr="002649B1">
        <w:rPr>
          <w:rStyle w:val="DeltaViewInsertion"/>
          <w:color w:val="000000"/>
          <w:u w:val="none"/>
        </w:rPr>
        <w:t xml:space="preserve">bodu </w:t>
      </w:r>
      <w:r w:rsidR="00BE5ED4" w:rsidRPr="002649B1">
        <w:rPr>
          <w:rStyle w:val="DeltaViewInsertion"/>
          <w:color w:val="000000"/>
          <w:u w:val="none"/>
        </w:rPr>
        <w:t>4.1.2 této Smlouvy</w:t>
      </w:r>
      <w:r w:rsidR="00025947" w:rsidRPr="002649B1">
        <w:t>.</w:t>
      </w:r>
      <w:r w:rsidR="00466A7A" w:rsidRPr="002649B1">
        <w:t xml:space="preserve"> </w:t>
      </w:r>
    </w:p>
    <w:p w14:paraId="0A4E36D2" w14:textId="77777777" w:rsidR="00790F96" w:rsidRDefault="00790F96" w:rsidP="00790F96">
      <w:pPr>
        <w:pStyle w:val="cpodstavecslovan1"/>
        <w:numPr>
          <w:ilvl w:val="1"/>
          <w:numId w:val="3"/>
        </w:numPr>
        <w:tabs>
          <w:tab w:val="clear" w:pos="644"/>
        </w:tabs>
        <w:ind w:left="567" w:hanging="567"/>
      </w:pPr>
      <w:r>
        <w:t>Smluvní strany se zavazují, že pokud Katastrální úřad vyzve účastníky k odstranění závad či doplnění příloh návrhu na vklad vlastnického práva k Předmětu koupě do katastru nemovitostí, že tyto ve stanovené lhůtě odstraní a přílohy doplní. Bude-li přes úsilí Smluvních stran řízení o povolení vkladu vlastnického práva Kupujícího k Předmětu koupě do katastru nemovitostí pravomocně zastaveno, nebo Katastrální úřad pravomocně zamítne vklad vlastnického práva Kupujícího k Předmětu koupě do katastru nemovitostí, ujednávají tímto Smluvní strany výslovně, že do třiceti (30) kalendářních dnů od právní moci rozhodnutí Katastrálního úřadu o zastavení řízení nebo o zamítnutí vkladu vlastnického práva Kupujícího k Předmětu koupě do katastru nemovitostí, uzavřou ohledně Předmětu koupě kupní smlouvu za shodnou Kupní cenu a shodných podmínek uvedených v této Smlouvě, ve které budou odstraněny všechny vytčené vady a nedostatky a podle ní předloží nový návrh na vklad vlastnického práva Kupujícího k Předmětu koupě do katastru nemovitostí Katastrálnímu úřadu k zahájení řízení.</w:t>
      </w:r>
    </w:p>
    <w:p w14:paraId="7599C99D" w14:textId="77777777" w:rsidR="00790F96" w:rsidRDefault="00790F96" w:rsidP="00790F96">
      <w:pPr>
        <w:pStyle w:val="cpodstavecslovan1"/>
        <w:numPr>
          <w:ilvl w:val="1"/>
          <w:numId w:val="3"/>
        </w:numPr>
        <w:tabs>
          <w:tab w:val="clear" w:pos="644"/>
        </w:tabs>
        <w:ind w:left="567" w:hanging="567"/>
      </w:pPr>
      <w:r>
        <w:t>Pokud do třiceti (30) kalendářních dnů od právní moci rozhodnutí Katastrálního úřadu o zastavení řízení nebo o zamítnutí vkladu vlastnického práva Kupujícího k Předmětu koupě do katastru nemovitostí nebude mezi Smluvními stranami uzavřena nová kupní smlouva, kterou by se převáděl Předmět koupě do vlastnictví Kupujícího za sjednanou Kupní cenu, sjednává se, že tato Smlouva se od počátku ruší a Smluvní strany jsou povinny si vrátit veškeré plnění, které si poskytly, přičemž Prodávající je povinen zejména bezodkladně vrátit Kupujícímu zaplacenou Kupní cenu.</w:t>
      </w:r>
    </w:p>
    <w:p w14:paraId="7FE197B7" w14:textId="77777777" w:rsidR="003C4385" w:rsidRPr="00E32C52" w:rsidRDefault="003C4385" w:rsidP="002F29DD">
      <w:pPr>
        <w:pStyle w:val="cplnekslovan"/>
        <w:numPr>
          <w:ilvl w:val="0"/>
          <w:numId w:val="0"/>
        </w:numPr>
      </w:pPr>
      <w:r>
        <w:t>6</w:t>
      </w:r>
      <w:r w:rsidRPr="00E32C52">
        <w:t>. Předání a převzetí Předmětu koupě</w:t>
      </w:r>
    </w:p>
    <w:p w14:paraId="0C86387A" w14:textId="77777777" w:rsidR="003C4385" w:rsidRPr="00CE7F6B" w:rsidRDefault="003C4385" w:rsidP="00A43B9E">
      <w:pPr>
        <w:pStyle w:val="Odstavecseseznamem"/>
        <w:numPr>
          <w:ilvl w:val="0"/>
          <w:numId w:val="3"/>
        </w:numPr>
        <w:spacing w:after="120" w:line="260" w:lineRule="exact"/>
        <w:jc w:val="both"/>
        <w:rPr>
          <w:bCs/>
          <w:vanish/>
          <w:sz w:val="22"/>
          <w:szCs w:val="22"/>
        </w:rPr>
      </w:pPr>
      <w:bookmarkStart w:id="4" w:name="_Ref287375540"/>
    </w:p>
    <w:p w14:paraId="14315081" w14:textId="77777777" w:rsidR="003C4385" w:rsidRPr="00E32C52" w:rsidRDefault="003C4385" w:rsidP="00A43B9E">
      <w:pPr>
        <w:pStyle w:val="cpodstavecslovan1"/>
        <w:numPr>
          <w:ilvl w:val="1"/>
          <w:numId w:val="3"/>
        </w:numPr>
        <w:tabs>
          <w:tab w:val="num" w:pos="567"/>
        </w:tabs>
        <w:ind w:left="567" w:hanging="567"/>
        <w:rPr>
          <w:bCs/>
        </w:rPr>
      </w:pPr>
      <w:r w:rsidRPr="00E32C52">
        <w:rPr>
          <w:bCs/>
        </w:rPr>
        <w:t>Strany této Smlouvy se dohodly, že k předání a převzetí Předmětu koupě dojde nejpozději do 15 pracovních dnů od povolení vkladu vlastnického práva k Předmětu koupě ve prospěch Kupujícího do katastru nemovitostí.</w:t>
      </w:r>
      <w:bookmarkEnd w:id="4"/>
    </w:p>
    <w:p w14:paraId="42EA1079" w14:textId="77777777" w:rsidR="00025947" w:rsidRPr="00E32C52" w:rsidRDefault="00807410" w:rsidP="00A43B9E">
      <w:pPr>
        <w:pStyle w:val="cpodstavecslovan1"/>
        <w:numPr>
          <w:ilvl w:val="1"/>
          <w:numId w:val="3"/>
        </w:numPr>
        <w:tabs>
          <w:tab w:val="num" w:pos="567"/>
        </w:tabs>
        <w:ind w:left="567" w:hanging="567"/>
        <w:rPr>
          <w:bCs/>
        </w:rPr>
      </w:pPr>
      <w:r w:rsidRPr="00E32C52">
        <w:rPr>
          <w:bCs/>
        </w:rPr>
        <w:t xml:space="preserve">Smluvní strany se dále dohodly, že </w:t>
      </w:r>
      <w:r>
        <w:rPr>
          <w:bCs/>
        </w:rPr>
        <w:t xml:space="preserve">bez </w:t>
      </w:r>
      <w:r w:rsidR="00025947">
        <w:rPr>
          <w:bCs/>
        </w:rPr>
        <w:t xml:space="preserve">ohledu na předání a převzetí </w:t>
      </w:r>
      <w:r>
        <w:rPr>
          <w:bCs/>
        </w:rPr>
        <w:t>Předmětu koupě</w:t>
      </w:r>
      <w:r w:rsidR="00025947" w:rsidRPr="00E32C52">
        <w:rPr>
          <w:bCs/>
        </w:rPr>
        <w:t xml:space="preserve"> nebezpečí </w:t>
      </w:r>
      <w:r w:rsidR="00025947">
        <w:rPr>
          <w:bCs/>
        </w:rPr>
        <w:t xml:space="preserve">škody na Předmětu koupě </w:t>
      </w:r>
      <w:r w:rsidR="00025947" w:rsidRPr="00E32C52">
        <w:rPr>
          <w:bCs/>
        </w:rPr>
        <w:t xml:space="preserve">přejde na Kupujícího </w:t>
      </w:r>
      <w:r w:rsidR="00025947">
        <w:rPr>
          <w:bCs/>
        </w:rPr>
        <w:t>současně s nabytím vlastnického práva k Předmětu koupě</w:t>
      </w:r>
      <w:r w:rsidRPr="00807410">
        <w:rPr>
          <w:bCs/>
        </w:rPr>
        <w:t xml:space="preserve"> </w:t>
      </w:r>
      <w:r>
        <w:rPr>
          <w:bCs/>
        </w:rPr>
        <w:t>dle této Smlouvy</w:t>
      </w:r>
      <w:r w:rsidR="00025947">
        <w:rPr>
          <w:bCs/>
        </w:rPr>
        <w:t xml:space="preserve">. Ke stejnému okamžiku náleží Kupujícímu plody a užitky </w:t>
      </w:r>
      <w:r w:rsidR="00DC3EA9">
        <w:rPr>
          <w:bCs/>
        </w:rPr>
        <w:t xml:space="preserve">Předmětu </w:t>
      </w:r>
      <w:r w:rsidR="00025947">
        <w:rPr>
          <w:bCs/>
        </w:rPr>
        <w:t>koupě.</w:t>
      </w:r>
    </w:p>
    <w:p w14:paraId="2886C0DC" w14:textId="77777777" w:rsidR="003C4385" w:rsidRPr="00B26E9F" w:rsidRDefault="003C4385" w:rsidP="00A43B9E">
      <w:pPr>
        <w:pStyle w:val="cpodstavecslovan1"/>
        <w:numPr>
          <w:ilvl w:val="1"/>
          <w:numId w:val="3"/>
        </w:numPr>
        <w:tabs>
          <w:tab w:val="num" w:pos="567"/>
        </w:tabs>
        <w:ind w:left="567" w:hanging="567"/>
        <w:rPr>
          <w:bCs/>
        </w:rPr>
      </w:pPr>
      <w:r w:rsidRPr="00B26E9F">
        <w:rPr>
          <w:bCs/>
        </w:rPr>
        <w:t xml:space="preserve">O </w:t>
      </w:r>
      <w:r w:rsidR="00BE5ED4" w:rsidRPr="00B26E9F">
        <w:rPr>
          <w:bCs/>
        </w:rPr>
        <w:t xml:space="preserve">předání a </w:t>
      </w:r>
      <w:r w:rsidRPr="00B26E9F">
        <w:rPr>
          <w:bCs/>
        </w:rPr>
        <w:t xml:space="preserve">převzetí Předmětu koupě bude Prodávajícím a Kupujícím sepsán předávací protokol. </w:t>
      </w:r>
    </w:p>
    <w:p w14:paraId="54A175A9" w14:textId="77777777" w:rsidR="00CC44C3" w:rsidRPr="00B26E9F" w:rsidRDefault="003C4385" w:rsidP="00A43B9E">
      <w:pPr>
        <w:numPr>
          <w:ilvl w:val="1"/>
          <w:numId w:val="3"/>
        </w:numPr>
        <w:tabs>
          <w:tab w:val="num" w:pos="567"/>
        </w:tabs>
        <w:spacing w:after="120" w:line="260" w:lineRule="exact"/>
        <w:ind w:left="567" w:hanging="567"/>
        <w:jc w:val="both"/>
        <w:rPr>
          <w:bCs/>
          <w:sz w:val="22"/>
        </w:rPr>
      </w:pPr>
      <w:r w:rsidRPr="00B26E9F">
        <w:rPr>
          <w:bCs/>
          <w:sz w:val="22"/>
        </w:rPr>
        <w:t xml:space="preserve">Nejpozději při podpisu této Smlouvy dojde k předání originálu nebo ověřené kopie průkazu energetické náročnosti budovy v souladu s § 7a odst. 2 zákona č. 406/2000 Sb., o hospodaření s energií, ve znění pozdějších předpisů. </w:t>
      </w:r>
    </w:p>
    <w:p w14:paraId="512BC802" w14:textId="77777777" w:rsidR="00A46DB8" w:rsidRPr="00374C51" w:rsidRDefault="00A46DB8" w:rsidP="00A46DB8">
      <w:pPr>
        <w:pStyle w:val="cplnekslovan"/>
        <w:numPr>
          <w:ilvl w:val="0"/>
          <w:numId w:val="0"/>
        </w:numPr>
        <w:ind w:left="357"/>
      </w:pPr>
      <w:r>
        <w:t>7. Zřízení služebnosti</w:t>
      </w:r>
      <w:r w:rsidRPr="00374C51">
        <w:t xml:space="preserve"> </w:t>
      </w:r>
    </w:p>
    <w:p w14:paraId="17A4D8FC" w14:textId="77777777" w:rsidR="00A46DB8" w:rsidRPr="00CE7F6B" w:rsidRDefault="00A46DB8" w:rsidP="00A43B9E">
      <w:pPr>
        <w:pStyle w:val="Odstavecseseznamem"/>
        <w:numPr>
          <w:ilvl w:val="0"/>
          <w:numId w:val="3"/>
        </w:numPr>
        <w:spacing w:after="120" w:line="260" w:lineRule="exact"/>
        <w:jc w:val="both"/>
        <w:rPr>
          <w:bCs/>
          <w:vanish/>
          <w:sz w:val="22"/>
          <w:szCs w:val="22"/>
        </w:rPr>
      </w:pPr>
    </w:p>
    <w:p w14:paraId="2A24F05F" w14:textId="77777777" w:rsidR="0057188D" w:rsidRPr="00A46DB8" w:rsidRDefault="006565F9" w:rsidP="00A43B9E">
      <w:pPr>
        <w:pStyle w:val="cpodstavecslovan1"/>
        <w:numPr>
          <w:ilvl w:val="1"/>
          <w:numId w:val="3"/>
        </w:numPr>
        <w:tabs>
          <w:tab w:val="num" w:pos="567"/>
        </w:tabs>
        <w:autoSpaceDE w:val="0"/>
        <w:autoSpaceDN w:val="0"/>
        <w:adjustRightInd w:val="0"/>
        <w:ind w:left="567" w:hanging="567"/>
        <w:rPr>
          <w:color w:val="000000"/>
          <w:u w:val="double"/>
        </w:rPr>
      </w:pPr>
      <w:r>
        <w:lastRenderedPageBreak/>
        <w:t xml:space="preserve">Smluvní strany touto Smlouvou sjednávají služebnost ve prospěch Prodávajícího za účelem zajištění výkonu činností, které jsou předmětem činnosti a podnikání </w:t>
      </w:r>
      <w:r w:rsidR="00F87107">
        <w:t xml:space="preserve">Oprávněného, </w:t>
      </w:r>
      <w:r>
        <w:t>zapsaných v obchodním rejstříku, v Předmětu koupě</w:t>
      </w:r>
      <w:r w:rsidR="00C831B0">
        <w:t xml:space="preserve">. </w:t>
      </w:r>
    </w:p>
    <w:p w14:paraId="66264886" w14:textId="77777777" w:rsidR="00595A7D" w:rsidRPr="003F0F8E" w:rsidRDefault="00CC44C3" w:rsidP="00595A7D">
      <w:pPr>
        <w:pStyle w:val="cpodstavecslovan1"/>
        <w:numPr>
          <w:ilvl w:val="1"/>
          <w:numId w:val="3"/>
        </w:numPr>
        <w:tabs>
          <w:tab w:val="num" w:pos="567"/>
        </w:tabs>
        <w:autoSpaceDE w:val="0"/>
        <w:autoSpaceDN w:val="0"/>
        <w:adjustRightInd w:val="0"/>
        <w:ind w:left="567" w:hanging="567"/>
        <w:rPr>
          <w:color w:val="000000"/>
          <w:u w:val="double"/>
        </w:rPr>
      </w:pPr>
      <w:r w:rsidRPr="003F0F8E">
        <w:rPr>
          <w:bCs/>
        </w:rPr>
        <w:t>Povinný touto Smlouvou zřizuje ve prospěch Oprávněného služebnost</w:t>
      </w:r>
      <w:r w:rsidR="00331096" w:rsidRPr="003F0F8E">
        <w:rPr>
          <w:bCs/>
        </w:rPr>
        <w:t xml:space="preserve"> </w:t>
      </w:r>
      <w:r w:rsidR="008C36D1" w:rsidRPr="003F0F8E">
        <w:rPr>
          <w:bCs/>
        </w:rPr>
        <w:t xml:space="preserve">(dále jen </w:t>
      </w:r>
      <w:r w:rsidR="008C36D1" w:rsidRPr="003F0F8E">
        <w:rPr>
          <w:b/>
          <w:bCs/>
        </w:rPr>
        <w:t>„Služebnost“)</w:t>
      </w:r>
      <w:r w:rsidR="00041669" w:rsidRPr="003F0F8E">
        <w:rPr>
          <w:b/>
          <w:bCs/>
        </w:rPr>
        <w:t xml:space="preserve"> </w:t>
      </w:r>
      <w:r w:rsidR="000E566F" w:rsidRPr="003F0F8E">
        <w:rPr>
          <w:bCs/>
        </w:rPr>
        <w:t xml:space="preserve">k pozemku </w:t>
      </w:r>
      <w:proofErr w:type="spellStart"/>
      <w:r w:rsidR="00B7654F" w:rsidRPr="003F0F8E">
        <w:rPr>
          <w:bCs/>
        </w:rPr>
        <w:t>parc</w:t>
      </w:r>
      <w:proofErr w:type="spellEnd"/>
      <w:r w:rsidR="000E566F" w:rsidRPr="003F0F8E">
        <w:rPr>
          <w:bCs/>
        </w:rPr>
        <w:t>.</w:t>
      </w:r>
      <w:r w:rsidR="00FE16DC" w:rsidRPr="003F0F8E">
        <w:rPr>
          <w:bCs/>
        </w:rPr>
        <w:t xml:space="preserve"> </w:t>
      </w:r>
      <w:r w:rsidR="000E566F" w:rsidRPr="003F0F8E">
        <w:rPr>
          <w:bCs/>
        </w:rPr>
        <w:t>č. st</w:t>
      </w:r>
      <w:r w:rsidR="00B7654F" w:rsidRPr="003F0F8E">
        <w:rPr>
          <w:bCs/>
        </w:rPr>
        <w:t xml:space="preserve">. </w:t>
      </w:r>
      <w:r w:rsidR="00F2276D" w:rsidRPr="003F0F8E">
        <w:rPr>
          <w:bCs/>
        </w:rPr>
        <w:t>110/2</w:t>
      </w:r>
      <w:r w:rsidR="00FE16DC" w:rsidRPr="003F0F8E">
        <w:rPr>
          <w:bCs/>
        </w:rPr>
        <w:t>,</w:t>
      </w:r>
      <w:r w:rsidR="000E566F" w:rsidRPr="003F0F8E">
        <w:rPr>
          <w:bCs/>
        </w:rPr>
        <w:t xml:space="preserve"> jehož součástí je i </w:t>
      </w:r>
      <w:r w:rsidR="000E566F" w:rsidRPr="003F0F8E">
        <w:t>stavba – budova č.p</w:t>
      </w:r>
      <w:r w:rsidR="00FE16DC" w:rsidRPr="003F0F8E">
        <w:t>.</w:t>
      </w:r>
      <w:r w:rsidR="000E566F" w:rsidRPr="003F0F8E">
        <w:rPr>
          <w:bCs/>
        </w:rPr>
        <w:t xml:space="preserve"> </w:t>
      </w:r>
      <w:r w:rsidR="00F2276D" w:rsidRPr="003F0F8E">
        <w:rPr>
          <w:bCs/>
        </w:rPr>
        <w:t xml:space="preserve">48 </w:t>
      </w:r>
      <w:r w:rsidR="000E566F" w:rsidRPr="003F0F8E">
        <w:rPr>
          <w:bCs/>
        </w:rPr>
        <w:t>v</w:t>
      </w:r>
      <w:r w:rsidR="00F2276D" w:rsidRPr="003F0F8E">
        <w:rPr>
          <w:bCs/>
        </w:rPr>
        <w:t> </w:t>
      </w:r>
      <w:r w:rsidR="000E566F" w:rsidRPr="003F0F8E">
        <w:rPr>
          <w:bCs/>
        </w:rPr>
        <w:t>obci</w:t>
      </w:r>
      <w:r w:rsidR="00F2276D" w:rsidRPr="003F0F8E">
        <w:rPr>
          <w:bCs/>
        </w:rPr>
        <w:t xml:space="preserve"> Úsov</w:t>
      </w:r>
      <w:r w:rsidR="00D407A3" w:rsidRPr="003F0F8E">
        <w:rPr>
          <w:bCs/>
        </w:rPr>
        <w:t xml:space="preserve">, </w:t>
      </w:r>
      <w:r w:rsidR="000E566F" w:rsidRPr="003F0F8E">
        <w:rPr>
          <w:bCs/>
        </w:rPr>
        <w:t>katastrální území</w:t>
      </w:r>
      <w:r w:rsidR="00F2276D" w:rsidRPr="003F0F8E">
        <w:rPr>
          <w:bCs/>
        </w:rPr>
        <w:t xml:space="preserve"> Úsov-město</w:t>
      </w:r>
      <w:r w:rsidR="00FE16DC" w:rsidRPr="003F0F8E">
        <w:rPr>
          <w:bCs/>
        </w:rPr>
        <w:t xml:space="preserve"> </w:t>
      </w:r>
      <w:r w:rsidR="00B7654F" w:rsidRPr="003F0F8E">
        <w:rPr>
          <w:bCs/>
        </w:rPr>
        <w:t xml:space="preserve">(dále jen </w:t>
      </w:r>
      <w:r w:rsidR="00B7654F" w:rsidRPr="003F0F8E">
        <w:rPr>
          <w:b/>
          <w:bCs/>
        </w:rPr>
        <w:t>„Služebný pozemek</w:t>
      </w:r>
      <w:r w:rsidR="00F71D9B" w:rsidRPr="003F0F8E">
        <w:rPr>
          <w:b/>
          <w:bCs/>
        </w:rPr>
        <w:t>“)</w:t>
      </w:r>
      <w:r w:rsidR="003F0F8E">
        <w:rPr>
          <w:bCs/>
        </w:rPr>
        <w:t>.</w:t>
      </w:r>
    </w:p>
    <w:p w14:paraId="65B9189D" w14:textId="77777777" w:rsidR="00A46DB8" w:rsidRPr="003F0F8E" w:rsidRDefault="00A46DB8" w:rsidP="00A43B9E">
      <w:pPr>
        <w:pStyle w:val="cpodstavecslovan1"/>
        <w:numPr>
          <w:ilvl w:val="1"/>
          <w:numId w:val="3"/>
        </w:numPr>
        <w:tabs>
          <w:tab w:val="num" w:pos="567"/>
        </w:tabs>
        <w:autoSpaceDE w:val="0"/>
        <w:autoSpaceDN w:val="0"/>
        <w:adjustRightInd w:val="0"/>
        <w:ind w:left="567" w:hanging="567"/>
        <w:rPr>
          <w:color w:val="000000"/>
          <w:u w:val="double"/>
        </w:rPr>
      </w:pPr>
      <w:r w:rsidRPr="00A46DB8">
        <w:rPr>
          <w:bCs/>
        </w:rPr>
        <w:t>Služebnosti zřizované touto Smlouvou odpovídá právo Oprávněného užívat</w:t>
      </w:r>
      <w:r w:rsidR="00B26E9F">
        <w:rPr>
          <w:bCs/>
        </w:rPr>
        <w:t xml:space="preserve"> a požívat</w:t>
      </w:r>
      <w:r w:rsidRPr="00A46DB8">
        <w:rPr>
          <w:bCs/>
        </w:rPr>
        <w:t xml:space="preserve"> </w:t>
      </w:r>
      <w:r w:rsidRPr="003F0F8E">
        <w:rPr>
          <w:bCs/>
        </w:rPr>
        <w:t>prostory v budově č.p</w:t>
      </w:r>
      <w:r w:rsidR="00F2276D" w:rsidRPr="003F0F8E">
        <w:rPr>
          <w:bCs/>
        </w:rPr>
        <w:t>. 48</w:t>
      </w:r>
      <w:r w:rsidRPr="003F0F8E">
        <w:rPr>
          <w:bCs/>
        </w:rPr>
        <w:t xml:space="preserve">, která je součástí Služebného pozemku, </w:t>
      </w:r>
      <w:r w:rsidR="00B26E9F" w:rsidRPr="003F0F8E">
        <w:rPr>
          <w:bCs/>
        </w:rPr>
        <w:t>konkrétně</w:t>
      </w:r>
      <w:r w:rsidRPr="003F0F8E">
        <w:rPr>
          <w:bCs/>
        </w:rPr>
        <w:t xml:space="preserve"> místnosti č. </w:t>
      </w:r>
      <w:r w:rsidR="00F2276D" w:rsidRPr="003F0F8E">
        <w:rPr>
          <w:bCs/>
        </w:rPr>
        <w:t>102 a 103</w:t>
      </w:r>
      <w:r w:rsidRPr="003F0F8E">
        <w:rPr>
          <w:bCs/>
        </w:rPr>
        <w:t xml:space="preserve"> znázorněné v příloze č. </w:t>
      </w:r>
      <w:r w:rsidR="00F2276D" w:rsidRPr="003F0F8E">
        <w:rPr>
          <w:bCs/>
        </w:rPr>
        <w:t>2</w:t>
      </w:r>
      <w:r w:rsidRPr="003F0F8E">
        <w:rPr>
          <w:bCs/>
        </w:rPr>
        <w:t xml:space="preserve"> (prostory v budově č.p</w:t>
      </w:r>
      <w:r w:rsidR="00F2276D" w:rsidRPr="003F0F8E">
        <w:rPr>
          <w:bCs/>
        </w:rPr>
        <w:t xml:space="preserve">. 48 </w:t>
      </w:r>
      <w:r w:rsidRPr="003F0F8E">
        <w:rPr>
          <w:bCs/>
        </w:rPr>
        <w:t xml:space="preserve">Služebný pozemek dále společně jako „Předmět služebnosti“) k účelu specifikovanému v bodě 7.1 včetně práva přenechat Předmět služebnosti do užívání třetí osobě. Pro účel této Smlouvy se užíváním Předmětu služebnosti Oprávněným rozumí i jeho přenechání do užívání třetí osobě.  </w:t>
      </w:r>
    </w:p>
    <w:p w14:paraId="08F23A5F" w14:textId="53638754" w:rsidR="00595A7D" w:rsidRPr="003F0F8E" w:rsidRDefault="00A46DB8" w:rsidP="00595A7D">
      <w:pPr>
        <w:pStyle w:val="cpodstavecslovan1"/>
        <w:numPr>
          <w:ilvl w:val="1"/>
          <w:numId w:val="3"/>
        </w:numPr>
        <w:tabs>
          <w:tab w:val="num" w:pos="567"/>
        </w:tabs>
        <w:autoSpaceDE w:val="0"/>
        <w:autoSpaceDN w:val="0"/>
        <w:adjustRightInd w:val="0"/>
        <w:ind w:left="567" w:hanging="567"/>
        <w:rPr>
          <w:color w:val="000000"/>
          <w:u w:val="double"/>
        </w:rPr>
      </w:pPr>
      <w:r>
        <w:rPr>
          <w:bCs/>
        </w:rPr>
        <w:t xml:space="preserve">Oprávněný má na základě této Smlouvy dále právo </w:t>
      </w:r>
      <w:r w:rsidR="00790F96">
        <w:rPr>
          <w:bCs/>
        </w:rPr>
        <w:t xml:space="preserve">nevýhradně </w:t>
      </w:r>
      <w:r>
        <w:rPr>
          <w:bCs/>
        </w:rPr>
        <w:t xml:space="preserve">bezúplatně užívat </w:t>
      </w:r>
      <w:r w:rsidR="00F2276D">
        <w:rPr>
          <w:bCs/>
        </w:rPr>
        <w:t>místnosti č. 101, 106, 108 a 109 v budově čp. 48</w:t>
      </w:r>
      <w:r w:rsidR="00C10D30">
        <w:rPr>
          <w:bCs/>
        </w:rPr>
        <w:t>.</w:t>
      </w:r>
    </w:p>
    <w:p w14:paraId="4FB6013D" w14:textId="77777777" w:rsidR="00A46DB8" w:rsidRPr="00A46DB8" w:rsidRDefault="00A46DB8" w:rsidP="00A43B9E">
      <w:pPr>
        <w:pStyle w:val="cpodstavecslovan1"/>
        <w:numPr>
          <w:ilvl w:val="1"/>
          <w:numId w:val="3"/>
        </w:numPr>
        <w:tabs>
          <w:tab w:val="num" w:pos="567"/>
        </w:tabs>
        <w:autoSpaceDE w:val="0"/>
        <w:autoSpaceDN w:val="0"/>
        <w:adjustRightInd w:val="0"/>
        <w:ind w:left="567" w:hanging="567"/>
        <w:rPr>
          <w:color w:val="000000"/>
          <w:u w:val="double"/>
        </w:rPr>
      </w:pPr>
      <w:r w:rsidRPr="00A46DB8">
        <w:rPr>
          <w:bCs/>
        </w:rPr>
        <w:t>Povinný se zavazuje nebránit přístupu klientů, partnerů a nájemců Oprávněného k prostorám v budově č.p</w:t>
      </w:r>
      <w:r w:rsidR="00C10D30">
        <w:rPr>
          <w:bCs/>
        </w:rPr>
        <w:t>. 48</w:t>
      </w:r>
      <w:r w:rsidRPr="00A46DB8">
        <w:rPr>
          <w:bCs/>
        </w:rPr>
        <w:t xml:space="preserve"> užívaným Oprávněným na základě této Smlouvy ani jej jakýmkoli způsobem omezovat. </w:t>
      </w:r>
    </w:p>
    <w:p w14:paraId="145A59E1" w14:textId="77777777" w:rsidR="00A46DB8" w:rsidRPr="00A46DB8" w:rsidRDefault="00A46DB8" w:rsidP="00A43B9E">
      <w:pPr>
        <w:pStyle w:val="cpodstavecslovan1"/>
        <w:numPr>
          <w:ilvl w:val="1"/>
          <w:numId w:val="3"/>
        </w:numPr>
        <w:tabs>
          <w:tab w:val="num" w:pos="567"/>
        </w:tabs>
        <w:autoSpaceDE w:val="0"/>
        <w:autoSpaceDN w:val="0"/>
        <w:adjustRightInd w:val="0"/>
        <w:ind w:left="567" w:hanging="567"/>
        <w:rPr>
          <w:color w:val="000000"/>
          <w:u w:val="double"/>
        </w:rPr>
      </w:pPr>
      <w:r w:rsidRPr="00A46DB8">
        <w:rPr>
          <w:bCs/>
        </w:rPr>
        <w:t>Oprávněný p</w:t>
      </w:r>
      <w:r w:rsidRPr="00A46DB8">
        <w:t>ráva odpovídající Služebnosti přijímá a Povinný se zavazuje výkon těchto práv strpět.</w:t>
      </w:r>
    </w:p>
    <w:p w14:paraId="6936C29C" w14:textId="77777777" w:rsidR="00A46DB8" w:rsidRPr="00A46DB8" w:rsidRDefault="00A46DB8" w:rsidP="00A43B9E">
      <w:pPr>
        <w:pStyle w:val="cpodstavecslovan1"/>
        <w:numPr>
          <w:ilvl w:val="1"/>
          <w:numId w:val="3"/>
        </w:numPr>
        <w:tabs>
          <w:tab w:val="num" w:pos="567"/>
        </w:tabs>
        <w:autoSpaceDE w:val="0"/>
        <w:autoSpaceDN w:val="0"/>
        <w:adjustRightInd w:val="0"/>
        <w:ind w:left="567" w:hanging="567"/>
        <w:rPr>
          <w:color w:val="000000"/>
          <w:u w:val="double"/>
        </w:rPr>
      </w:pPr>
      <w:r w:rsidRPr="00A46DB8">
        <w:rPr>
          <w:bCs/>
        </w:rPr>
        <w:t>Smluvní strany se dohodly, že Oprávněný začne Služebnost vykonávat ode dne následujícího po dni,  kdy dojde k (i) ukončení účinnosti Smlouvy Partner (jak je tato definována v čl. 9.1 této Smlouvy) nebo smlouvy, kterou bude Smlouva Partner nahrazena, (</w:t>
      </w:r>
      <w:proofErr w:type="spellStart"/>
      <w:r w:rsidRPr="00A46DB8">
        <w:rPr>
          <w:bCs/>
        </w:rPr>
        <w:t>ii</w:t>
      </w:r>
      <w:proofErr w:type="spellEnd"/>
      <w:r w:rsidRPr="00A46DB8">
        <w:rPr>
          <w:bCs/>
        </w:rPr>
        <w:t xml:space="preserve">) přemístění provozovny pošty Partner mimo objekt č.p. </w:t>
      </w:r>
      <w:r w:rsidR="00C10D30">
        <w:rPr>
          <w:bCs/>
        </w:rPr>
        <w:t>48</w:t>
      </w:r>
      <w:r w:rsidRPr="00A46DB8">
        <w:rPr>
          <w:bCs/>
        </w:rPr>
        <w:t xml:space="preserve"> (</w:t>
      </w:r>
      <w:proofErr w:type="spellStart"/>
      <w:r w:rsidRPr="00A46DB8">
        <w:rPr>
          <w:bCs/>
        </w:rPr>
        <w:t>iii</w:t>
      </w:r>
      <w:proofErr w:type="spellEnd"/>
      <w:r w:rsidRPr="00A46DB8">
        <w:rPr>
          <w:bCs/>
        </w:rPr>
        <w:t>) nabytí právních účinků vkladu vlastnického práva k Předmětu koupě ve prospěch dalšího nabyvatele na základě smlouvy, kterou Kupující převede vlastnické právo k Předmětu koupě  dle této Smlouvy se souhlasem Prodávajícího na třetí osobu, (</w:t>
      </w:r>
      <w:proofErr w:type="spellStart"/>
      <w:r w:rsidRPr="00A46DB8">
        <w:rPr>
          <w:bCs/>
        </w:rPr>
        <w:t>iv</w:t>
      </w:r>
      <w:proofErr w:type="spellEnd"/>
      <w:r w:rsidRPr="00A46DB8">
        <w:rPr>
          <w:bCs/>
        </w:rPr>
        <w:t xml:space="preserve">) přechodu vlastnického práva na třetí osobu podle toho, která z uvedených skutečností nastane nejdříve.   </w:t>
      </w:r>
    </w:p>
    <w:p w14:paraId="74D4CB83" w14:textId="77777777" w:rsidR="00A46DB8" w:rsidRPr="00A46DB8" w:rsidRDefault="00A46DB8" w:rsidP="00A43B9E">
      <w:pPr>
        <w:pStyle w:val="cpodstavecslovan1"/>
        <w:numPr>
          <w:ilvl w:val="1"/>
          <w:numId w:val="3"/>
        </w:numPr>
        <w:tabs>
          <w:tab w:val="num" w:pos="567"/>
        </w:tabs>
        <w:autoSpaceDE w:val="0"/>
        <w:autoSpaceDN w:val="0"/>
        <w:adjustRightInd w:val="0"/>
        <w:ind w:left="567" w:hanging="567"/>
        <w:rPr>
          <w:color w:val="000000"/>
          <w:u w:val="double"/>
        </w:rPr>
      </w:pPr>
      <w:r w:rsidRPr="00A46DB8">
        <w:rPr>
          <w:bCs/>
        </w:rPr>
        <w:t>Povinný se zavazuje neprovádět v prostorách budovy č.p</w:t>
      </w:r>
      <w:r w:rsidR="00C10D30">
        <w:rPr>
          <w:bCs/>
        </w:rPr>
        <w:t xml:space="preserve">. 48 </w:t>
      </w:r>
      <w:r w:rsidRPr="00A46DB8">
        <w:rPr>
          <w:bCs/>
        </w:rPr>
        <w:t>specifikovaných v článku 7.3 jakékoli stavební úpravy či jiné změny, které by znemožnily či omezily výkon Služebnosti Oprávněným. Pro případ porušení této povinnosti Smluvní strany sjednávají smluvní pokutu ve výši</w:t>
      </w:r>
      <w:r w:rsidR="00C10D30">
        <w:rPr>
          <w:bCs/>
        </w:rPr>
        <w:t xml:space="preserve"> </w:t>
      </w:r>
      <w:proofErr w:type="gramStart"/>
      <w:r w:rsidR="00C10D30">
        <w:rPr>
          <w:bCs/>
        </w:rPr>
        <w:t>100.000,-</w:t>
      </w:r>
      <w:proofErr w:type="gramEnd"/>
      <w:r w:rsidR="00C10D30">
        <w:rPr>
          <w:bCs/>
        </w:rPr>
        <w:t xml:space="preserve"> </w:t>
      </w:r>
      <w:r w:rsidRPr="00A46DB8">
        <w:rPr>
          <w:bCs/>
        </w:rPr>
        <w:t xml:space="preserve">Kč (slovy: </w:t>
      </w:r>
      <w:r w:rsidR="00C10D30">
        <w:rPr>
          <w:bCs/>
        </w:rPr>
        <w:t xml:space="preserve">Jedno sto tisíc </w:t>
      </w:r>
      <w:r w:rsidRPr="00A46DB8">
        <w:rPr>
          <w:bCs/>
        </w:rPr>
        <w:t xml:space="preserve">korun českých), kterou se Povinný zavazuje uhradit Oprávněnému do </w:t>
      </w:r>
      <w:r w:rsidR="00C10D30">
        <w:rPr>
          <w:bCs/>
        </w:rPr>
        <w:t xml:space="preserve">30 </w:t>
      </w:r>
      <w:r w:rsidRPr="00A46DB8">
        <w:rPr>
          <w:bCs/>
        </w:rPr>
        <w:t xml:space="preserve">dnů od doručení výzvy k jejímu zaplacení. </w:t>
      </w:r>
    </w:p>
    <w:p w14:paraId="22904F90" w14:textId="2B2A10DD" w:rsidR="00A95350" w:rsidRPr="00790F96" w:rsidRDefault="00A46DB8" w:rsidP="00790F96">
      <w:pPr>
        <w:pStyle w:val="cpodstavecslovan1"/>
        <w:numPr>
          <w:ilvl w:val="1"/>
          <w:numId w:val="3"/>
        </w:numPr>
        <w:tabs>
          <w:tab w:val="num" w:pos="567"/>
        </w:tabs>
        <w:autoSpaceDE w:val="0"/>
        <w:autoSpaceDN w:val="0"/>
        <w:adjustRightInd w:val="0"/>
        <w:ind w:left="567" w:hanging="567"/>
        <w:rPr>
          <w:color w:val="000000"/>
          <w:u w:val="double"/>
        </w:rPr>
      </w:pPr>
      <w:r w:rsidRPr="00A95350">
        <w:t>Služebnost se zřizuje bezúplatně</w:t>
      </w:r>
      <w:r w:rsidR="00790F96">
        <w:t xml:space="preserve"> </w:t>
      </w:r>
      <w:r w:rsidR="00790F96" w:rsidRPr="000B55A8">
        <w:t>Povinnému nenáleží za omezení způsobené Služebností žádná náhrada ani odměna, a to bez ohledu na to, zda je služebnost Oprávněným vykonávána či nikoliv</w:t>
      </w:r>
      <w:r w:rsidR="00790F96">
        <w:t>.</w:t>
      </w:r>
    </w:p>
    <w:p w14:paraId="1548FB3E" w14:textId="77777777" w:rsidR="00890B5D" w:rsidRPr="003F0F8E" w:rsidRDefault="00890B5D" w:rsidP="003F0F8E">
      <w:pPr>
        <w:pStyle w:val="cpodstavecslovan1"/>
        <w:numPr>
          <w:ilvl w:val="1"/>
          <w:numId w:val="3"/>
        </w:numPr>
        <w:tabs>
          <w:tab w:val="num" w:pos="567"/>
        </w:tabs>
        <w:autoSpaceDE w:val="0"/>
        <w:autoSpaceDN w:val="0"/>
        <w:adjustRightInd w:val="0"/>
        <w:ind w:left="567" w:hanging="567"/>
      </w:pPr>
      <w:r w:rsidRPr="003F0F8E">
        <w:rPr>
          <w:bCs/>
        </w:rPr>
        <w:t>Povinný se zavazuje vlastním nákladem opravovat a udržovat budovu č.p</w:t>
      </w:r>
      <w:r w:rsidR="00C10D30" w:rsidRPr="003F0F8E">
        <w:rPr>
          <w:bCs/>
        </w:rPr>
        <w:t xml:space="preserve">. 48 </w:t>
      </w:r>
      <w:r w:rsidRPr="003F0F8E">
        <w:rPr>
          <w:bCs/>
        </w:rPr>
        <w:t>vč. prostor užívaných Oprávněným na základě této Smlouvy a Služebného pozemku/Služebných pozemků ve stavu způsobilém k jejich užívání Oprávněným pro účel uvedený v článku 7.1 a 7.3 této Smlouvy/ zajistit na vlastní náklady opravy a udržování budovy č.p</w:t>
      </w:r>
      <w:r w:rsidR="00C10D30" w:rsidRPr="003F0F8E">
        <w:rPr>
          <w:bCs/>
        </w:rPr>
        <w:t>. 48</w:t>
      </w:r>
      <w:r w:rsidRPr="003F0F8E">
        <w:rPr>
          <w:bCs/>
        </w:rPr>
        <w:t xml:space="preserve"> vč. prostor užívaných Oprávněným na základě této Smlouvy a Služebného pozemku/Služebných pozemků ve stavu způsobilém k jejich užívání Oprávněným pro účel uvedený v článku 7.1 a 7.3 této Smlouvy. Oprávněný se zavazuje hradit náklady na drobné opravy a běžnou údržby prostor v budově č.p. </w:t>
      </w:r>
      <w:r w:rsidR="00C10D30" w:rsidRPr="003F0F8E">
        <w:rPr>
          <w:bCs/>
        </w:rPr>
        <w:t xml:space="preserve">48 </w:t>
      </w:r>
      <w:r w:rsidRPr="003F0F8E">
        <w:rPr>
          <w:bCs/>
        </w:rPr>
        <w:t>užívaných výhradně Oprávněným na základě této Smlouvy. Z</w:t>
      </w:r>
      <w:r w:rsidRPr="003F0F8E">
        <w:t xml:space="preserve">a drobné opravy a běžnou údržbu, které je povinen hradit Oprávněný, se považují opravy a údržba </w:t>
      </w:r>
      <w:r w:rsidRPr="003F0F8E">
        <w:rPr>
          <w:bCs/>
        </w:rPr>
        <w:t xml:space="preserve">prostor v budově č.p. </w:t>
      </w:r>
      <w:r w:rsidR="00C10D30" w:rsidRPr="003F0F8E">
        <w:rPr>
          <w:bCs/>
        </w:rPr>
        <w:t xml:space="preserve">48 </w:t>
      </w:r>
      <w:r w:rsidRPr="003F0F8E">
        <w:rPr>
          <w:bCs/>
        </w:rPr>
        <w:t>užívaných výhradně Oprávněným na základě této Smlouvy</w:t>
      </w:r>
      <w:r w:rsidRPr="003F0F8E">
        <w:t xml:space="preserve"> a jejich vnitřního vybavení, pokud je toto vybavení součástí těchto prostor a je ve vlastnictví Povinného, a to podle věcného vymezení nebo podle výše nákladu. Podle věcného vymezení se za drobné opravy a běžnou údržbu považují:</w:t>
      </w:r>
    </w:p>
    <w:p w14:paraId="2BDB2848" w14:textId="77777777" w:rsidR="00890B5D" w:rsidRPr="003F0F8E" w:rsidRDefault="00890B5D" w:rsidP="00A43B9E">
      <w:pPr>
        <w:numPr>
          <w:ilvl w:val="0"/>
          <w:numId w:val="5"/>
        </w:numPr>
        <w:tabs>
          <w:tab w:val="clear" w:pos="1080"/>
        </w:tabs>
        <w:ind w:left="1418" w:hanging="425"/>
        <w:jc w:val="both"/>
        <w:rPr>
          <w:sz w:val="22"/>
          <w:szCs w:val="22"/>
        </w:rPr>
      </w:pPr>
      <w:r w:rsidRPr="003F0F8E">
        <w:rPr>
          <w:sz w:val="22"/>
          <w:szCs w:val="22"/>
        </w:rPr>
        <w:t>opravy a údržba jednotlivých vrchních částí podlah, opravy a údržba podlahových krytin a výměny prahů a lišt,</w:t>
      </w:r>
    </w:p>
    <w:p w14:paraId="11A512D3" w14:textId="77777777" w:rsidR="00890B5D" w:rsidRPr="003F0F8E" w:rsidRDefault="00890B5D" w:rsidP="00A43B9E">
      <w:pPr>
        <w:numPr>
          <w:ilvl w:val="0"/>
          <w:numId w:val="5"/>
        </w:numPr>
        <w:tabs>
          <w:tab w:val="clear" w:pos="1080"/>
        </w:tabs>
        <w:ind w:left="1418" w:hanging="425"/>
        <w:jc w:val="both"/>
        <w:rPr>
          <w:sz w:val="22"/>
          <w:szCs w:val="22"/>
        </w:rPr>
      </w:pPr>
      <w:r w:rsidRPr="003F0F8E">
        <w:rPr>
          <w:sz w:val="22"/>
          <w:szCs w:val="22"/>
        </w:rPr>
        <w:lastRenderedPageBreak/>
        <w:t>opravy a údržba jednotlivých částí oken a dveří a jejich součástí a výměny zámků, kování, klik, rolet a žaluzií,</w:t>
      </w:r>
    </w:p>
    <w:p w14:paraId="04CFD2C4" w14:textId="77777777" w:rsidR="00890B5D" w:rsidRPr="003F0F8E" w:rsidRDefault="00890B5D" w:rsidP="00A43B9E">
      <w:pPr>
        <w:numPr>
          <w:ilvl w:val="0"/>
          <w:numId w:val="5"/>
        </w:numPr>
        <w:tabs>
          <w:tab w:val="clear" w:pos="1080"/>
        </w:tabs>
        <w:ind w:left="1418" w:hanging="425"/>
        <w:jc w:val="both"/>
        <w:rPr>
          <w:sz w:val="22"/>
          <w:szCs w:val="22"/>
        </w:rPr>
      </w:pPr>
      <w:r w:rsidRPr="003F0F8E">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33D55FD4" w14:textId="77777777" w:rsidR="00890B5D" w:rsidRPr="003F0F8E" w:rsidRDefault="00890B5D" w:rsidP="00A43B9E">
      <w:pPr>
        <w:numPr>
          <w:ilvl w:val="0"/>
          <w:numId w:val="5"/>
        </w:numPr>
        <w:tabs>
          <w:tab w:val="clear" w:pos="1080"/>
        </w:tabs>
        <w:ind w:left="1418" w:hanging="425"/>
        <w:jc w:val="both"/>
        <w:rPr>
          <w:sz w:val="22"/>
          <w:szCs w:val="22"/>
        </w:rPr>
      </w:pPr>
      <w:r w:rsidRPr="003F0F8E">
        <w:rPr>
          <w:sz w:val="22"/>
          <w:szCs w:val="22"/>
        </w:rPr>
        <w:t>výměny uzavíracích ventilů u rozvodu plynu s výjimkou hlavního uzávěru pro prostory užívané výhradně Oprávněným na základě této Smlouvy,</w:t>
      </w:r>
    </w:p>
    <w:p w14:paraId="1BCA0B74" w14:textId="77777777" w:rsidR="00890B5D" w:rsidRPr="003F0F8E" w:rsidRDefault="00890B5D" w:rsidP="00A43B9E">
      <w:pPr>
        <w:numPr>
          <w:ilvl w:val="0"/>
          <w:numId w:val="5"/>
        </w:numPr>
        <w:tabs>
          <w:tab w:val="clear" w:pos="1080"/>
        </w:tabs>
        <w:ind w:hanging="87"/>
        <w:jc w:val="both"/>
        <w:rPr>
          <w:sz w:val="22"/>
          <w:szCs w:val="22"/>
        </w:rPr>
      </w:pPr>
      <w:r w:rsidRPr="003F0F8E">
        <w:rPr>
          <w:sz w:val="22"/>
          <w:szCs w:val="22"/>
        </w:rPr>
        <w:t>opravy uzavíracích armatur na rozvodech vody, výměny sifonů a lapačů tuku,</w:t>
      </w:r>
    </w:p>
    <w:p w14:paraId="312626E6" w14:textId="77777777" w:rsidR="00890B5D" w:rsidRPr="003F0F8E" w:rsidRDefault="00890B5D" w:rsidP="00A43B9E">
      <w:pPr>
        <w:numPr>
          <w:ilvl w:val="0"/>
          <w:numId w:val="5"/>
        </w:numPr>
        <w:tabs>
          <w:tab w:val="clear" w:pos="1080"/>
        </w:tabs>
        <w:spacing w:after="120" w:line="260" w:lineRule="exact"/>
        <w:ind w:left="1077" w:hanging="85"/>
        <w:jc w:val="both"/>
        <w:rPr>
          <w:sz w:val="22"/>
          <w:szCs w:val="22"/>
        </w:rPr>
      </w:pPr>
      <w:r w:rsidRPr="003F0F8E">
        <w:rPr>
          <w:sz w:val="22"/>
          <w:szCs w:val="22"/>
        </w:rPr>
        <w:t>opravy indikátorů vytápění a opravy vodoměrů teplé a studené vody.</w:t>
      </w:r>
    </w:p>
    <w:p w14:paraId="1FAF2384" w14:textId="77777777" w:rsidR="00890B5D" w:rsidRPr="003F0F8E" w:rsidRDefault="00890B5D" w:rsidP="00890B5D">
      <w:pPr>
        <w:spacing w:after="120" w:line="260" w:lineRule="exact"/>
        <w:ind w:left="720"/>
        <w:jc w:val="both"/>
        <w:rPr>
          <w:sz w:val="22"/>
          <w:szCs w:val="22"/>
        </w:rPr>
      </w:pPr>
      <w:r w:rsidRPr="003F0F8E">
        <w:rPr>
          <w:sz w:val="22"/>
          <w:szCs w:val="22"/>
        </w:rPr>
        <w:t>Za drobné opravy a běžnou údržbu se dále považují opravy a údržba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 Za drobné opravy a běžnou údržbu se považují rovněž výměny drobných součástí předmětů uvedených výše v tomto článku.</w:t>
      </w:r>
    </w:p>
    <w:p w14:paraId="1CF25041" w14:textId="77777777" w:rsidR="00890B5D" w:rsidRPr="003F0F8E" w:rsidRDefault="00890B5D" w:rsidP="00890B5D">
      <w:pPr>
        <w:spacing w:after="120" w:line="260" w:lineRule="exact"/>
        <w:ind w:left="720"/>
        <w:jc w:val="both"/>
        <w:rPr>
          <w:sz w:val="22"/>
          <w:szCs w:val="22"/>
        </w:rPr>
      </w:pPr>
      <w:r w:rsidRPr="003F0F8E">
        <w:rPr>
          <w:sz w:val="22"/>
          <w:szCs w:val="22"/>
        </w:rPr>
        <w:t xml:space="preserve">Za drobné opravy a běžnou údržbu se dále považují udržování a čištění prostor užívaných výhradně Oprávněným na základě této Smlouvy, které se provádějí obvykle při delším užívání. Jsou jimi pravidelné prohlídky a čištění předmětů uvedených výše v tomto článku, malování včetně opravy omítek, tapetování a čištění podlah včetně podlahových krytin, obkladů stěn, čištění zanesených odpadů až ke svislým rozvodům a vnitřní nátěry. </w:t>
      </w:r>
    </w:p>
    <w:p w14:paraId="16FD842A" w14:textId="77777777" w:rsidR="00890B5D" w:rsidRPr="003F0F8E" w:rsidRDefault="00890B5D" w:rsidP="00890B5D">
      <w:pPr>
        <w:ind w:left="720"/>
        <w:jc w:val="both"/>
        <w:rPr>
          <w:sz w:val="22"/>
          <w:szCs w:val="22"/>
        </w:rPr>
      </w:pPr>
      <w:r w:rsidRPr="003F0F8E">
        <w:rPr>
          <w:sz w:val="22"/>
          <w:szCs w:val="22"/>
        </w:rPr>
        <w:t xml:space="preserve">Podle výše nákladu se za drobné opravy a běžnou údržbu považují další opravy a další údržba prostor užívaných výhradně Oprávněným na základě této Smlouvy a jejich vybavení a výměny součástí jednotlivých předmětů tohoto vybavení, které nejsou výše uvedeny, jestliže náklad na jednu opravu nepřesáhne částku </w:t>
      </w:r>
      <w:proofErr w:type="gramStart"/>
      <w:r w:rsidR="00C10D30" w:rsidRPr="003F0F8E">
        <w:rPr>
          <w:sz w:val="22"/>
          <w:szCs w:val="22"/>
        </w:rPr>
        <w:t>10.000</w:t>
      </w:r>
      <w:r w:rsidRPr="003F0F8E">
        <w:rPr>
          <w:bCs/>
          <w:sz w:val="22"/>
          <w:szCs w:val="22"/>
        </w:rPr>
        <w:t>,-</w:t>
      </w:r>
      <w:proofErr w:type="gramEnd"/>
      <w:r w:rsidRPr="003F0F8E">
        <w:rPr>
          <w:bCs/>
          <w:sz w:val="22"/>
          <w:szCs w:val="22"/>
        </w:rPr>
        <w:t xml:space="preserve"> </w:t>
      </w:r>
      <w:r w:rsidRPr="003F0F8E">
        <w:rPr>
          <w:sz w:val="22"/>
          <w:szCs w:val="22"/>
        </w:rPr>
        <w:t xml:space="preserve">Kč. </w:t>
      </w:r>
    </w:p>
    <w:p w14:paraId="16C3FBBA" w14:textId="77777777" w:rsidR="00890B5D" w:rsidRDefault="00890B5D" w:rsidP="00890B5D">
      <w:pPr>
        <w:ind w:left="720"/>
        <w:jc w:val="both"/>
        <w:rPr>
          <w:sz w:val="22"/>
          <w:szCs w:val="22"/>
        </w:rPr>
      </w:pPr>
      <w:r w:rsidRPr="003F0F8E">
        <w:rPr>
          <w:sz w:val="22"/>
          <w:szCs w:val="22"/>
        </w:rPr>
        <w:t xml:space="preserve">Oprávněný není povinen hradit náklady </w:t>
      </w:r>
      <w:r w:rsidRPr="003F0F8E">
        <w:rPr>
          <w:bCs/>
          <w:sz w:val="22"/>
          <w:szCs w:val="22"/>
        </w:rPr>
        <w:t>na drobné opravy a běžnou údržbu</w:t>
      </w:r>
      <w:r w:rsidRPr="003F0F8E">
        <w:rPr>
          <w:sz w:val="22"/>
          <w:szCs w:val="22"/>
        </w:rPr>
        <w:t xml:space="preserve">, jestliže součet již vynaložených nákladů na </w:t>
      </w:r>
      <w:r w:rsidRPr="003F0F8E">
        <w:rPr>
          <w:bCs/>
          <w:sz w:val="22"/>
          <w:szCs w:val="22"/>
        </w:rPr>
        <w:t>drobné opravy a běžnou údržbu</w:t>
      </w:r>
      <w:r w:rsidRPr="003F0F8E">
        <w:rPr>
          <w:sz w:val="22"/>
          <w:szCs w:val="22"/>
        </w:rPr>
        <w:t xml:space="preserve"> činí v kalendářním roce nejméně </w:t>
      </w:r>
      <w:proofErr w:type="gramStart"/>
      <w:r w:rsidR="00C10D30" w:rsidRPr="003F0F8E">
        <w:rPr>
          <w:sz w:val="22"/>
          <w:szCs w:val="22"/>
        </w:rPr>
        <w:t>30.000</w:t>
      </w:r>
      <w:r w:rsidRPr="003F0F8E">
        <w:rPr>
          <w:sz w:val="22"/>
          <w:szCs w:val="22"/>
        </w:rPr>
        <w:t>,-</w:t>
      </w:r>
      <w:proofErr w:type="gramEnd"/>
      <w:r w:rsidRPr="003F0F8E">
        <w:rPr>
          <w:sz w:val="22"/>
          <w:szCs w:val="22"/>
        </w:rPr>
        <w:t xml:space="preserve"> Kč. Provádí-li se na téže věci několik oprav, které spolu souvisejí a časově na sebe navazují, je rozhodující součet nákladů na související opravy. </w:t>
      </w:r>
      <w:r w:rsidRPr="003F0F8E">
        <w:rPr>
          <w:bCs/>
          <w:sz w:val="22"/>
          <w:szCs w:val="22"/>
        </w:rPr>
        <w:t>Do doby započetí výkonu práv ze Služebnosti Oprávněný není povinen jakékoli náklady dle tohoto článku 7.11 čl. 7 této Smlouvy hradit.</w:t>
      </w:r>
      <w:r>
        <w:rPr>
          <w:bCs/>
          <w:sz w:val="22"/>
          <w:szCs w:val="22"/>
        </w:rPr>
        <w:t xml:space="preserve">   </w:t>
      </w:r>
    </w:p>
    <w:p w14:paraId="779CD872" w14:textId="77777777" w:rsidR="00890B5D" w:rsidRPr="00890B5D" w:rsidRDefault="00890B5D" w:rsidP="00890B5D">
      <w:pPr>
        <w:pStyle w:val="Textkomente"/>
        <w:jc w:val="both"/>
        <w:rPr>
          <w:i/>
        </w:rPr>
      </w:pPr>
    </w:p>
    <w:p w14:paraId="5728915D" w14:textId="20408117" w:rsidR="00890B5D" w:rsidRPr="00890B5D" w:rsidRDefault="00B4366F" w:rsidP="00A43B9E">
      <w:pPr>
        <w:pStyle w:val="cpodstavecslovan1"/>
        <w:numPr>
          <w:ilvl w:val="1"/>
          <w:numId w:val="3"/>
        </w:numPr>
        <w:tabs>
          <w:tab w:val="num" w:pos="567"/>
        </w:tabs>
        <w:autoSpaceDE w:val="0"/>
        <w:autoSpaceDN w:val="0"/>
        <w:adjustRightInd w:val="0"/>
        <w:ind w:left="567" w:hanging="567"/>
        <w:rPr>
          <w:color w:val="000000"/>
          <w:u w:val="double"/>
        </w:rPr>
      </w:pPr>
      <w:r w:rsidRPr="00DC5ADE">
        <w:rPr>
          <w:bCs/>
        </w:rPr>
        <w:t>Služebnost se zřizuje na dobu 10 let ode dne právních účinků vkladu práva do katastru nemovitostí</w:t>
      </w:r>
      <w:r w:rsidR="00890B5D" w:rsidRPr="00890B5D">
        <w:rPr>
          <w:bCs/>
        </w:rPr>
        <w:t>.</w:t>
      </w:r>
    </w:p>
    <w:p w14:paraId="4A5D71AE" w14:textId="77777777" w:rsidR="00DD4761" w:rsidRPr="00DD4761" w:rsidRDefault="00890B5D" w:rsidP="00A43B9E">
      <w:pPr>
        <w:pStyle w:val="cpodstavecslovan1"/>
        <w:numPr>
          <w:ilvl w:val="1"/>
          <w:numId w:val="3"/>
        </w:numPr>
        <w:tabs>
          <w:tab w:val="num" w:pos="567"/>
        </w:tabs>
        <w:autoSpaceDE w:val="0"/>
        <w:autoSpaceDN w:val="0"/>
        <w:adjustRightInd w:val="0"/>
        <w:ind w:left="567" w:hanging="567"/>
        <w:rPr>
          <w:color w:val="000000"/>
          <w:u w:val="double"/>
        </w:rPr>
      </w:pPr>
      <w:r w:rsidRPr="00890B5D">
        <w:rPr>
          <w:bCs/>
        </w:rPr>
        <w:t xml:space="preserve">Povinný se zavazuje Oprávněnému poskytovat či zajišťovat poskytování služeb nezbytných pro výkon Služebnosti , tzn. </w:t>
      </w:r>
      <w:r w:rsidR="00C10D30">
        <w:rPr>
          <w:bCs/>
        </w:rPr>
        <w:t xml:space="preserve">dodávku tepla, elektrické energie a vody </w:t>
      </w:r>
      <w:r w:rsidRPr="00890B5D">
        <w:rPr>
          <w:bCs/>
        </w:rPr>
        <w:t xml:space="preserve">a Oprávněný se zavazuje náklady na tyto služby Povinnému hradit, vždy se však bude jednat výlučně o náklady na služby uvedené v tomto ujednání, či na služby je nahrazující v případě změny technických podmínek, jako např. změna topného media, změna způsobu vytápění, napojení na veřejný vodovod nebo kanalizaci atp. Jiné náklady, jako např. náklady na správu, ostrahu atp., nebude budoucí Oprávněný povinen hradit. Specifikace služeb, podmínky jejich poskytování, způsob placení a vyúčtování budou obsahem samostatné smlouvy mezi Povinným a Oprávněným, která bude uzavřena do </w:t>
      </w:r>
      <w:r w:rsidR="00C10D30">
        <w:rPr>
          <w:bCs/>
        </w:rPr>
        <w:t xml:space="preserve">30 </w:t>
      </w:r>
      <w:r w:rsidRPr="00890B5D">
        <w:rPr>
          <w:bCs/>
        </w:rPr>
        <w:t>dnů ode dne, kdy Oprávněný začne Služebnost vykonávat. Služby v této samostatné smlouvě neuvedené si Oprávněný bude zajišťovat po započetí výkonu práv ze Služebnosti vlastním nákladem na základě smlouvy s jejich prvotním dodavatelem</w:t>
      </w:r>
      <w:r w:rsidR="00DD4761">
        <w:rPr>
          <w:bCs/>
        </w:rPr>
        <w:t>.</w:t>
      </w:r>
    </w:p>
    <w:p w14:paraId="7DDEF254" w14:textId="77777777" w:rsidR="00890B5D" w:rsidRPr="00DD4761" w:rsidRDefault="00DD4761" w:rsidP="00DD4761">
      <w:pPr>
        <w:tabs>
          <w:tab w:val="left" w:pos="709"/>
        </w:tabs>
        <w:spacing w:after="120" w:line="260" w:lineRule="exact"/>
        <w:ind w:left="567"/>
        <w:jc w:val="both"/>
        <w:rPr>
          <w:bCs/>
          <w:i/>
          <w:sz w:val="22"/>
          <w:szCs w:val="22"/>
        </w:rPr>
      </w:pPr>
      <w:r w:rsidRPr="00DD4761">
        <w:rPr>
          <w:bCs/>
          <w:sz w:val="22"/>
          <w:szCs w:val="22"/>
        </w:rPr>
        <w:t xml:space="preserve">  </w:t>
      </w:r>
    </w:p>
    <w:p w14:paraId="6D0383B6" w14:textId="77777777" w:rsidR="00890B5D" w:rsidRPr="00890B5D" w:rsidRDefault="00890B5D" w:rsidP="00A43B9E">
      <w:pPr>
        <w:pStyle w:val="cpodstavecslovan1"/>
        <w:numPr>
          <w:ilvl w:val="1"/>
          <w:numId w:val="3"/>
        </w:numPr>
        <w:tabs>
          <w:tab w:val="num" w:pos="567"/>
        </w:tabs>
        <w:autoSpaceDE w:val="0"/>
        <w:autoSpaceDN w:val="0"/>
        <w:adjustRightInd w:val="0"/>
        <w:ind w:left="567" w:hanging="567"/>
        <w:rPr>
          <w:color w:val="000000"/>
          <w:u w:val="double"/>
        </w:rPr>
      </w:pPr>
      <w:r w:rsidRPr="00890B5D">
        <w:rPr>
          <w:bCs/>
        </w:rPr>
        <w:t xml:space="preserve">Smluvní strany se dohodly, že do doby započetí výkonu Služebnosti Oprávněný není povinen hradit jakékoli náklady na služby, ať již Povinnému či jejich přímým dodavatelům.  </w:t>
      </w:r>
    </w:p>
    <w:p w14:paraId="3AE0DF6B" w14:textId="7E39ECF8" w:rsidR="000B4A0E" w:rsidRPr="00B4366F" w:rsidRDefault="00890B5D" w:rsidP="00A43B9E">
      <w:pPr>
        <w:pStyle w:val="cpodstavecslovan1"/>
        <w:numPr>
          <w:ilvl w:val="1"/>
          <w:numId w:val="3"/>
        </w:numPr>
        <w:tabs>
          <w:tab w:val="num" w:pos="567"/>
        </w:tabs>
        <w:autoSpaceDE w:val="0"/>
        <w:autoSpaceDN w:val="0"/>
        <w:adjustRightInd w:val="0"/>
        <w:ind w:left="567" w:hanging="567"/>
        <w:rPr>
          <w:color w:val="000000"/>
          <w:u w:val="double"/>
        </w:rPr>
      </w:pPr>
      <w:r w:rsidRPr="00890B5D">
        <w:rPr>
          <w:bCs/>
        </w:rPr>
        <w:lastRenderedPageBreak/>
        <w:t>Povinný se zavazuje, že v případě převodu vlastnického práva k Předmětu koupě nebo jeho části na třetí osobu se souhlasem Prodávajícího seznámí nabyvatele s obsahem článku 7 této Smlouvy. Pro případ porušení této povinnosti Smluvní strany sjednávají smluvní pokutu ve výši</w:t>
      </w:r>
      <w:r w:rsidR="00A95350">
        <w:rPr>
          <w:bCs/>
        </w:rPr>
        <w:t xml:space="preserve"> </w:t>
      </w:r>
      <w:proofErr w:type="gramStart"/>
      <w:r w:rsidR="00A95350">
        <w:rPr>
          <w:bCs/>
        </w:rPr>
        <w:t>100.000,-</w:t>
      </w:r>
      <w:proofErr w:type="gramEnd"/>
      <w:r w:rsidR="00A95350">
        <w:rPr>
          <w:bCs/>
        </w:rPr>
        <w:t xml:space="preserve"> </w:t>
      </w:r>
      <w:r w:rsidRPr="00890B5D">
        <w:rPr>
          <w:bCs/>
        </w:rPr>
        <w:t>Kč</w:t>
      </w:r>
      <w:r w:rsidR="00A95350">
        <w:rPr>
          <w:bCs/>
        </w:rPr>
        <w:t xml:space="preserve"> </w:t>
      </w:r>
      <w:r w:rsidRPr="00890B5D">
        <w:rPr>
          <w:bCs/>
        </w:rPr>
        <w:t xml:space="preserve">(slovy: </w:t>
      </w:r>
      <w:r w:rsidR="00A95350">
        <w:rPr>
          <w:bCs/>
        </w:rPr>
        <w:t>jedno sto tisíc</w:t>
      </w:r>
      <w:r w:rsidRPr="00890B5D">
        <w:rPr>
          <w:bCs/>
        </w:rPr>
        <w:t xml:space="preserve"> korun českých), kterou se Povinný zavazuje uhradit Oprávněnému do </w:t>
      </w:r>
      <w:r w:rsidR="00A95350">
        <w:rPr>
          <w:bCs/>
        </w:rPr>
        <w:t>15d</w:t>
      </w:r>
      <w:r w:rsidRPr="00890B5D">
        <w:rPr>
          <w:bCs/>
        </w:rPr>
        <w:t>nů od doručení výzvy k jejímu zaplacení.</w:t>
      </w:r>
    </w:p>
    <w:p w14:paraId="740B7DAC" w14:textId="77777777" w:rsidR="00B4366F" w:rsidRPr="007503F2" w:rsidRDefault="00B4366F" w:rsidP="00B4366F">
      <w:pPr>
        <w:pStyle w:val="cpodstavecslovan1"/>
        <w:numPr>
          <w:ilvl w:val="1"/>
          <w:numId w:val="3"/>
        </w:numPr>
        <w:tabs>
          <w:tab w:val="clear" w:pos="644"/>
        </w:tabs>
        <w:autoSpaceDE w:val="0"/>
        <w:autoSpaceDN w:val="0"/>
        <w:adjustRightInd w:val="0"/>
        <w:ind w:left="567" w:hanging="567"/>
        <w:rPr>
          <w:color w:val="000000"/>
        </w:rPr>
      </w:pPr>
      <w:r w:rsidRPr="007503F2">
        <w:rPr>
          <w:color w:val="000000"/>
        </w:rPr>
        <w:t>Změna Služebnosti dle tohoto článku a změna vedlejších ujednání dle čl. 9 Smlouvy je možná dohodou o zřízení a zrušení věcného břemene. Změna je možná jen při kumulativním splnění dále stanovených podmínek:</w:t>
      </w:r>
    </w:p>
    <w:p w14:paraId="77E113F6"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Kupující je územně samosprávný celek;</w:t>
      </w:r>
    </w:p>
    <w:p w14:paraId="10C7B48A"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K přesunu věcného břemene dochází nejdříve 1 rok od účinnosti převodu vlastnického práva k</w:t>
      </w:r>
      <w:r>
        <w:rPr>
          <w:color w:val="000000"/>
        </w:rPr>
        <w:t> Předmětu koupě</w:t>
      </w:r>
      <w:r w:rsidRPr="007503F2">
        <w:rPr>
          <w:color w:val="000000"/>
        </w:rPr>
        <w:t xml:space="preserve"> dle této Smlouvy;</w:t>
      </w:r>
    </w:p>
    <w:p w14:paraId="5865C276"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Přesun věcného břemene je možný pouze do srovnatelné nemovitosti vhodné pro účely provozování pobočky pošty;</w:t>
      </w:r>
    </w:p>
    <w:p w14:paraId="52E208C6"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Kupující je vlastníkem nemovitosti, která se nově zatěžuje věcným břemenem;</w:t>
      </w:r>
    </w:p>
    <w:p w14:paraId="447780F3"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Kupující má s ČP uzavřenu smlouvu o zajištění služeb ČP (pro provozování Pošty Partner), resp. dodatek k této smlouvě, s místem poskytování služeb v nově zatěžované nemovitosti;</w:t>
      </w:r>
    </w:p>
    <w:p w14:paraId="379ACF22" w14:textId="77777777" w:rsidR="00B4366F" w:rsidRPr="007503F2"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Nově zatěžovaná nemovitost není zatížena právy třetích osob, které by bránily případnému výkonu věcného břemena dle této Smlouvy Českou poštou;</w:t>
      </w:r>
    </w:p>
    <w:p w14:paraId="1E810C2D" w14:textId="77777777" w:rsidR="00B4366F" w:rsidRDefault="00B4366F" w:rsidP="00B4366F">
      <w:pPr>
        <w:pStyle w:val="cpodstavecslovan1"/>
        <w:numPr>
          <w:ilvl w:val="1"/>
          <w:numId w:val="10"/>
        </w:numPr>
        <w:autoSpaceDE w:val="0"/>
        <w:autoSpaceDN w:val="0"/>
        <w:adjustRightInd w:val="0"/>
        <w:ind w:left="1134" w:hanging="283"/>
        <w:rPr>
          <w:color w:val="000000"/>
        </w:rPr>
      </w:pPr>
      <w:r w:rsidRPr="007503F2">
        <w:rPr>
          <w:color w:val="000000"/>
        </w:rPr>
        <w:t>Žadatel prokáže legitimní důvod, který jej k přesunu věcného břemene vede, např. rekonstrukce Předmětu koupě;</w:t>
      </w:r>
    </w:p>
    <w:p w14:paraId="0F44DBE2" w14:textId="5B13B7DA" w:rsidR="00B4366F" w:rsidRPr="00B4366F" w:rsidRDefault="00B4366F" w:rsidP="00B4366F">
      <w:pPr>
        <w:pStyle w:val="cpodstavecslovan1"/>
        <w:numPr>
          <w:ilvl w:val="1"/>
          <w:numId w:val="10"/>
        </w:numPr>
        <w:autoSpaceDE w:val="0"/>
        <w:autoSpaceDN w:val="0"/>
        <w:adjustRightInd w:val="0"/>
        <w:ind w:left="1134" w:hanging="283"/>
        <w:rPr>
          <w:color w:val="000000"/>
        </w:rPr>
      </w:pPr>
      <w:r w:rsidRPr="00B4366F">
        <w:rPr>
          <w:color w:val="000000"/>
        </w:rPr>
        <w:t>Žadatel se smluvně zaváže nezcizit a nezatížit Předmět koupě po dobu, která trvala do uplynutí zákazu zcizení a zatížení v době odstranění těchto práv, a to pod hrozbou smluvní pokuty při porušení povinnosti ve výši 250.000 Kč. Pro vyloučení pochybností se uvádí, že se jedná o smluvní závazek žadatele, nikoliv o věcné břemeno, a že závazek nebude zapsán do katastru nemovitostí</w:t>
      </w:r>
    </w:p>
    <w:p w14:paraId="5FE7E0EA" w14:textId="77777777" w:rsidR="002C4669" w:rsidRPr="00FD49E5" w:rsidRDefault="002C4669" w:rsidP="002C4669">
      <w:pPr>
        <w:pStyle w:val="cplnekslovan"/>
        <w:numPr>
          <w:ilvl w:val="0"/>
          <w:numId w:val="0"/>
        </w:numPr>
        <w:ind w:left="357"/>
      </w:pPr>
      <w:r>
        <w:t xml:space="preserve">8. Odstoupení od Smlouvy </w:t>
      </w:r>
    </w:p>
    <w:p w14:paraId="5DAC5110" w14:textId="77777777" w:rsidR="002C4669" w:rsidRPr="00CE7F6B" w:rsidRDefault="002C4669" w:rsidP="00A43B9E">
      <w:pPr>
        <w:pStyle w:val="Odstavecseseznamem"/>
        <w:numPr>
          <w:ilvl w:val="0"/>
          <w:numId w:val="3"/>
        </w:numPr>
        <w:spacing w:after="120" w:line="260" w:lineRule="exact"/>
        <w:jc w:val="both"/>
        <w:rPr>
          <w:bCs/>
          <w:vanish/>
          <w:sz w:val="22"/>
          <w:szCs w:val="22"/>
        </w:rPr>
      </w:pPr>
    </w:p>
    <w:p w14:paraId="36AECDC5" w14:textId="77777777" w:rsidR="00D03FE0" w:rsidRPr="002C4669" w:rsidRDefault="002D10ED" w:rsidP="00A43B9E">
      <w:pPr>
        <w:pStyle w:val="cpodstavecslovan1"/>
        <w:numPr>
          <w:ilvl w:val="1"/>
          <w:numId w:val="3"/>
        </w:numPr>
        <w:tabs>
          <w:tab w:val="num" w:pos="567"/>
        </w:tabs>
        <w:autoSpaceDE w:val="0"/>
        <w:autoSpaceDN w:val="0"/>
        <w:adjustRightInd w:val="0"/>
        <w:ind w:left="567" w:hanging="567"/>
        <w:rPr>
          <w:color w:val="000000"/>
          <w:u w:val="double"/>
        </w:rPr>
      </w:pPr>
      <w:r w:rsidRPr="002C4669">
        <w:rPr>
          <w:bCs/>
        </w:rPr>
        <w:t xml:space="preserve">Prodávající </w:t>
      </w:r>
      <w:r w:rsidR="00CB4CE4" w:rsidRPr="002C4669">
        <w:rPr>
          <w:bCs/>
        </w:rPr>
        <w:t>má právo od</w:t>
      </w:r>
      <w:r w:rsidR="00DD5431" w:rsidRPr="002C4669">
        <w:rPr>
          <w:bCs/>
        </w:rPr>
        <w:t xml:space="preserve">stoupit od této Smlouvy </w:t>
      </w:r>
      <w:r w:rsidR="00AF203B" w:rsidRPr="002C4669">
        <w:rPr>
          <w:bCs/>
        </w:rPr>
        <w:t xml:space="preserve">(i) </w:t>
      </w:r>
      <w:r w:rsidR="005205DB" w:rsidRPr="002C4669">
        <w:rPr>
          <w:bCs/>
        </w:rPr>
        <w:t xml:space="preserve">v případě zahájení </w:t>
      </w:r>
      <w:r w:rsidR="005205DB" w:rsidRPr="001E710C">
        <w:t xml:space="preserve">exekučního řízení vůči </w:t>
      </w:r>
      <w:r w:rsidR="005205DB">
        <w:t>K</w:t>
      </w:r>
      <w:r w:rsidR="005205DB" w:rsidRPr="001E710C">
        <w:t xml:space="preserve">upujícímu </w:t>
      </w:r>
      <w:r w:rsidR="00F856A9">
        <w:t xml:space="preserve">nebo kdykoliv v </w:t>
      </w:r>
      <w:r w:rsidR="00F856A9" w:rsidRPr="002C4669">
        <w:rPr>
          <w:bCs/>
          <w:kern w:val="32"/>
        </w:rPr>
        <w:t>jeho průběhu,</w:t>
      </w:r>
      <w:r w:rsidR="00F856A9" w:rsidRPr="001E710C">
        <w:t xml:space="preserve"> </w:t>
      </w:r>
      <w:r w:rsidR="00F856A9">
        <w:t>(</w:t>
      </w:r>
      <w:proofErr w:type="spellStart"/>
      <w:r w:rsidR="00F856A9">
        <w:t>ii</w:t>
      </w:r>
      <w:proofErr w:type="spellEnd"/>
      <w:r w:rsidR="00F856A9">
        <w:t>)</w:t>
      </w:r>
      <w:r w:rsidR="005205DB" w:rsidRPr="001E710C">
        <w:t xml:space="preserve"> </w:t>
      </w:r>
      <w:r w:rsidR="00F856A9">
        <w:t xml:space="preserve">v případě </w:t>
      </w:r>
      <w:r w:rsidR="005205DB" w:rsidRPr="001E710C">
        <w:t xml:space="preserve">nařízení výkonu rozhodnutí </w:t>
      </w:r>
      <w:r w:rsidR="00F856A9">
        <w:t>proti K</w:t>
      </w:r>
      <w:r w:rsidR="00F856A9" w:rsidRPr="001E710C">
        <w:t>upujícímu</w:t>
      </w:r>
      <w:r w:rsidR="001654D8">
        <w:t xml:space="preserve"> nebo kdykoliv v </w:t>
      </w:r>
      <w:r w:rsidR="001654D8" w:rsidRPr="002C4669">
        <w:rPr>
          <w:bCs/>
          <w:kern w:val="32"/>
        </w:rPr>
        <w:t>průběhu řízení</w:t>
      </w:r>
      <w:r w:rsidR="00F856A9" w:rsidRPr="002C4669">
        <w:rPr>
          <w:bCs/>
        </w:rPr>
        <w:t>,</w:t>
      </w:r>
      <w:r w:rsidR="00AA4E28" w:rsidRPr="002C4669">
        <w:rPr>
          <w:bCs/>
        </w:rPr>
        <w:t xml:space="preserve"> </w:t>
      </w:r>
      <w:r w:rsidR="00BD5F04" w:rsidRPr="002C4669">
        <w:rPr>
          <w:bCs/>
        </w:rPr>
        <w:t>(</w:t>
      </w:r>
      <w:proofErr w:type="spellStart"/>
      <w:r w:rsidR="00BD5F04" w:rsidRPr="002C4669">
        <w:rPr>
          <w:bCs/>
        </w:rPr>
        <w:t>ii</w:t>
      </w:r>
      <w:r w:rsidR="00146AC2" w:rsidRPr="002C4669">
        <w:rPr>
          <w:bCs/>
        </w:rPr>
        <w:t>i</w:t>
      </w:r>
      <w:proofErr w:type="spellEnd"/>
      <w:r w:rsidR="00BD5F04" w:rsidRPr="002C4669">
        <w:rPr>
          <w:bCs/>
        </w:rPr>
        <w:t>) v případě zahájení trestního stíhání proti Kupující</w:t>
      </w:r>
      <w:r w:rsidR="00F856A9" w:rsidRPr="002C4669">
        <w:rPr>
          <w:bCs/>
        </w:rPr>
        <w:t xml:space="preserve">mu </w:t>
      </w:r>
      <w:r w:rsidR="00BD5F04" w:rsidRPr="002C4669">
        <w:rPr>
          <w:bCs/>
        </w:rPr>
        <w:t>nebo kdykoliv v jeho průběhu, zejména bude-li Kupující pravomocně odsouzen pro trestný čin související s korupčním jednáním</w:t>
      </w:r>
      <w:r w:rsidR="00BD5F04" w:rsidRPr="002C4669">
        <w:rPr>
          <w:i/>
        </w:rPr>
        <w:t xml:space="preserve">; </w:t>
      </w:r>
      <w:r w:rsidR="00BD5F04" w:rsidRPr="002C4669">
        <w:rPr>
          <w:bCs/>
        </w:rPr>
        <w:t>Pro účel této Smlouvy platí, že na straně Kupujícího se nejedná o výkon veřejné moci ve smyslu § 6, odst. 1, písm. b) zákona č. 418/2011 Sb. o trestní odpovědnosti právnických osob a řízení proti nim</w:t>
      </w:r>
      <w:r w:rsidR="006D059D" w:rsidRPr="002C4669">
        <w:rPr>
          <w:bCs/>
        </w:rPr>
        <w:t>,</w:t>
      </w:r>
      <w:r w:rsidR="00BD5F04" w:rsidRPr="002C4669">
        <w:rPr>
          <w:bCs/>
        </w:rPr>
        <w:t xml:space="preserve"> ve znění pozdějších předpisů.</w:t>
      </w:r>
      <w:r w:rsidR="002D4010" w:rsidRPr="002C4669">
        <w:rPr>
          <w:bCs/>
        </w:rPr>
        <w:t xml:space="preserve"> </w:t>
      </w:r>
    </w:p>
    <w:p w14:paraId="6B18DB2D" w14:textId="77777777" w:rsidR="00F856A9" w:rsidRPr="002C4669" w:rsidRDefault="00F856A9" w:rsidP="00A43B9E">
      <w:pPr>
        <w:pStyle w:val="cpodstavecslovan1"/>
        <w:numPr>
          <w:ilvl w:val="1"/>
          <w:numId w:val="3"/>
        </w:numPr>
        <w:tabs>
          <w:tab w:val="num" w:pos="567"/>
        </w:tabs>
        <w:autoSpaceDE w:val="0"/>
        <w:autoSpaceDN w:val="0"/>
        <w:adjustRightInd w:val="0"/>
        <w:ind w:left="567" w:hanging="567"/>
        <w:rPr>
          <w:color w:val="000000"/>
          <w:u w:val="double"/>
        </w:rPr>
      </w:pPr>
      <w:r w:rsidRPr="002C4669">
        <w:rPr>
          <w:bCs/>
        </w:rPr>
        <w:t xml:space="preserve">Zahájení exekučního řízení vůči Kupujícímu, nařízení výkonu rozhodnutí </w:t>
      </w:r>
      <w:r w:rsidR="00B8568B" w:rsidRPr="002C4669">
        <w:rPr>
          <w:bCs/>
        </w:rPr>
        <w:t xml:space="preserve">proti </w:t>
      </w:r>
      <w:r w:rsidR="00B8568B">
        <w:t>K</w:t>
      </w:r>
      <w:r w:rsidR="00B8568B" w:rsidRPr="001E710C">
        <w:t>upujícímu</w:t>
      </w:r>
      <w:r w:rsidR="00B8568B">
        <w:t xml:space="preserve"> </w:t>
      </w:r>
      <w:r w:rsidRPr="002C4669">
        <w:rPr>
          <w:bCs/>
        </w:rPr>
        <w:t>nebo zahájení trestní stíhání Kupujícího, je Kupující povinen bez zbytečného odkladu Prodávajícímu písemně oznámit. Pro případ porušení kterékoli z těchto povinnosti Smluvní strany sjednávají smluvní pokutu ve výši</w:t>
      </w:r>
      <w:r w:rsidR="00A95350">
        <w:rPr>
          <w:bCs/>
        </w:rPr>
        <w:t xml:space="preserve"> </w:t>
      </w:r>
      <w:proofErr w:type="gramStart"/>
      <w:r w:rsidR="00A95350">
        <w:rPr>
          <w:bCs/>
        </w:rPr>
        <w:t>100.000,-</w:t>
      </w:r>
      <w:proofErr w:type="gramEnd"/>
      <w:r w:rsidR="00A95350">
        <w:rPr>
          <w:bCs/>
        </w:rPr>
        <w:t xml:space="preserve"> </w:t>
      </w:r>
      <w:r w:rsidRPr="002C4669">
        <w:rPr>
          <w:bCs/>
        </w:rPr>
        <w:t>Kč</w:t>
      </w:r>
      <w:r w:rsidR="00B30208" w:rsidRPr="002C4669">
        <w:rPr>
          <w:bCs/>
        </w:rPr>
        <w:t xml:space="preserve"> </w:t>
      </w:r>
      <w:r w:rsidRPr="002C4669">
        <w:rPr>
          <w:bCs/>
        </w:rPr>
        <w:t xml:space="preserve">(slovy: </w:t>
      </w:r>
      <w:r w:rsidR="00A95350">
        <w:rPr>
          <w:bCs/>
        </w:rPr>
        <w:t xml:space="preserve">jedno sto tisíc </w:t>
      </w:r>
      <w:r w:rsidRPr="002C4669">
        <w:rPr>
          <w:bCs/>
        </w:rPr>
        <w:t xml:space="preserve">korun českých), kterou se Povinný zavazuje uhradit Oprávněnému do </w:t>
      </w:r>
      <w:r w:rsidR="00A95350">
        <w:rPr>
          <w:bCs/>
        </w:rPr>
        <w:t xml:space="preserve">15 </w:t>
      </w:r>
      <w:r w:rsidRPr="002C4669">
        <w:rPr>
          <w:bCs/>
        </w:rPr>
        <w:t>dnů od doručení výzvy k jejímu zaplacení.</w:t>
      </w:r>
    </w:p>
    <w:p w14:paraId="339D3AAB" w14:textId="77777777" w:rsidR="002641D4" w:rsidRPr="002C4669" w:rsidRDefault="002641D4" w:rsidP="00A43B9E">
      <w:pPr>
        <w:pStyle w:val="cpodstavecslovan1"/>
        <w:numPr>
          <w:ilvl w:val="1"/>
          <w:numId w:val="3"/>
        </w:numPr>
        <w:tabs>
          <w:tab w:val="num" w:pos="567"/>
        </w:tabs>
        <w:autoSpaceDE w:val="0"/>
        <w:autoSpaceDN w:val="0"/>
        <w:adjustRightInd w:val="0"/>
        <w:ind w:left="567" w:hanging="567"/>
        <w:rPr>
          <w:color w:val="000000"/>
          <w:u w:val="double"/>
        </w:rPr>
      </w:pPr>
      <w:r w:rsidRPr="00DA3F7F">
        <w:t xml:space="preserve">Odstoupení od této Smlouvy je účinné </w:t>
      </w:r>
      <w:r>
        <w:t xml:space="preserve">ke </w:t>
      </w:r>
      <w:r w:rsidRPr="00DA3F7F">
        <w:t xml:space="preserve">dni doručení písemného oznámení o odstoupení </w:t>
      </w:r>
      <w:r>
        <w:t xml:space="preserve">Kupujícímu. </w:t>
      </w:r>
    </w:p>
    <w:p w14:paraId="31E08C90" w14:textId="77777777" w:rsidR="00AD21DC" w:rsidRPr="002C4669" w:rsidRDefault="001B422C" w:rsidP="00A43B9E">
      <w:pPr>
        <w:pStyle w:val="cpodstavecslovan1"/>
        <w:numPr>
          <w:ilvl w:val="1"/>
          <w:numId w:val="3"/>
        </w:numPr>
        <w:tabs>
          <w:tab w:val="num" w:pos="567"/>
        </w:tabs>
        <w:autoSpaceDE w:val="0"/>
        <w:autoSpaceDN w:val="0"/>
        <w:adjustRightInd w:val="0"/>
        <w:ind w:left="567" w:hanging="567"/>
        <w:rPr>
          <w:color w:val="000000"/>
          <w:u w:val="double"/>
        </w:rPr>
      </w:pPr>
      <w:r>
        <w:lastRenderedPageBreak/>
        <w:t xml:space="preserve">Kupující se zavazuje poskytnout Prodávajícímu nezbytnou součinnost pro změnu zápisu vlastnického práva k Předmětu koupě v katastru nemovitostí. </w:t>
      </w:r>
    </w:p>
    <w:p w14:paraId="0E7D2D02" w14:textId="77777777" w:rsidR="00E80441" w:rsidRDefault="00E80441" w:rsidP="00E80441">
      <w:pPr>
        <w:pStyle w:val="cplnekslovan"/>
        <w:numPr>
          <w:ilvl w:val="0"/>
          <w:numId w:val="0"/>
        </w:numPr>
        <w:ind w:left="357"/>
      </w:pPr>
      <w:r>
        <w:t xml:space="preserve">9. Vedlejší ujednání </w:t>
      </w:r>
    </w:p>
    <w:p w14:paraId="73345E25" w14:textId="77777777" w:rsidR="00E80441" w:rsidRPr="00CE7F6B" w:rsidRDefault="00E80441" w:rsidP="00A43B9E">
      <w:pPr>
        <w:pStyle w:val="Odstavecseseznamem"/>
        <w:numPr>
          <w:ilvl w:val="0"/>
          <w:numId w:val="3"/>
        </w:numPr>
        <w:spacing w:after="120" w:line="260" w:lineRule="exact"/>
        <w:jc w:val="both"/>
        <w:rPr>
          <w:bCs/>
          <w:vanish/>
          <w:sz w:val="22"/>
          <w:szCs w:val="22"/>
        </w:rPr>
      </w:pPr>
    </w:p>
    <w:p w14:paraId="3B0CA907" w14:textId="77777777" w:rsidR="00E80441" w:rsidRDefault="00E80441" w:rsidP="00A43B9E">
      <w:pPr>
        <w:pStyle w:val="cpodstavecslovan1"/>
        <w:numPr>
          <w:ilvl w:val="1"/>
          <w:numId w:val="3"/>
        </w:numPr>
        <w:tabs>
          <w:tab w:val="clear" w:pos="644"/>
          <w:tab w:val="num" w:pos="567"/>
        </w:tabs>
        <w:ind w:left="567" w:hanging="567"/>
        <w:rPr>
          <w:bCs/>
        </w:rPr>
      </w:pPr>
      <w:r>
        <w:t xml:space="preserve">Smluvní strany shodně prohlašují, že tuto Smlouvu uzavírají v přímé souvislosti s uzavřením </w:t>
      </w:r>
      <w:r w:rsidRPr="004B6367">
        <w:rPr>
          <w:bCs/>
        </w:rPr>
        <w:t>Smlouv</w:t>
      </w:r>
      <w:r w:rsidRPr="00281293">
        <w:rPr>
          <w:bCs/>
        </w:rPr>
        <w:t>y</w:t>
      </w:r>
      <w:r w:rsidRPr="004B6367">
        <w:rPr>
          <w:bCs/>
        </w:rPr>
        <w:t xml:space="preserve"> </w:t>
      </w:r>
      <w:r w:rsidRPr="00366975">
        <w:t>o zajiště</w:t>
      </w:r>
      <w:r>
        <w:t xml:space="preserve">ní služeb pro Českou poštu, </w:t>
      </w:r>
      <w:proofErr w:type="spellStart"/>
      <w:r>
        <w:t>s.p</w:t>
      </w:r>
      <w:proofErr w:type="spellEnd"/>
      <w:r>
        <w:t xml:space="preserve">., č. </w:t>
      </w:r>
      <w:r w:rsidR="0065467C">
        <w:t>2024/05381</w:t>
      </w:r>
      <w:r>
        <w:t xml:space="preserve">ze dne </w:t>
      </w:r>
      <w:r w:rsidRPr="009D4537">
        <w:rPr>
          <w:highlight w:val="yellow"/>
        </w:rPr>
        <w:t>……….</w:t>
      </w:r>
      <w:r>
        <w:t xml:space="preserve"> ve znění dodatku č. …</w:t>
      </w:r>
      <w:proofErr w:type="gramStart"/>
      <w:r>
        <w:t>…….</w:t>
      </w:r>
      <w:proofErr w:type="gramEnd"/>
      <w:r>
        <w:t>ze dne……..</w:t>
      </w:r>
      <w:r w:rsidRPr="00366975">
        <w:t>(„</w:t>
      </w:r>
      <w:r w:rsidRPr="00366975">
        <w:rPr>
          <w:b/>
        </w:rPr>
        <w:t>Smlouva Partner</w:t>
      </w:r>
      <w:r w:rsidRPr="00366975">
        <w:t>“)</w:t>
      </w:r>
      <w:r>
        <w:t xml:space="preserve">, </w:t>
      </w:r>
      <w:r>
        <w:rPr>
          <w:bCs/>
        </w:rPr>
        <w:t>jejímž účelem je</w:t>
      </w:r>
      <w:r>
        <w:t xml:space="preserve"> </w:t>
      </w:r>
      <w:r w:rsidRPr="00C245AE">
        <w:t>zajištění bezvadného poskytování služeb Č</w:t>
      </w:r>
      <w:r>
        <w:t xml:space="preserve">eské pošty, </w:t>
      </w:r>
      <w:proofErr w:type="spellStart"/>
      <w:r>
        <w:t>s.p</w:t>
      </w:r>
      <w:proofErr w:type="spellEnd"/>
      <w:r>
        <w:t xml:space="preserve">., </w:t>
      </w:r>
      <w:r w:rsidRPr="00C245AE">
        <w:t>třetím osobám prostřednictvím</w:t>
      </w:r>
      <w:r>
        <w:t xml:space="preserve"> Kupujícího v jeho provozovně umístěné v Předmětu koupě.</w:t>
      </w:r>
      <w:r>
        <w:rPr>
          <w:i/>
        </w:rPr>
        <w:t xml:space="preserve"> </w:t>
      </w:r>
      <w:r>
        <w:t xml:space="preserve">Smluvní strany dále shodně prohlašují, že Kupující nabývá Předmět koupě dle této Smlouvy přímým prodejem za účelem naplnění účelu </w:t>
      </w:r>
      <w:r w:rsidRPr="004B6367">
        <w:rPr>
          <w:bCs/>
        </w:rPr>
        <w:t>Smlouv</w:t>
      </w:r>
      <w:r w:rsidRPr="00281293">
        <w:rPr>
          <w:bCs/>
        </w:rPr>
        <w:t>y</w:t>
      </w:r>
      <w:r w:rsidRPr="004B6367">
        <w:rPr>
          <w:bCs/>
        </w:rPr>
        <w:t xml:space="preserve"> </w:t>
      </w:r>
      <w:r>
        <w:rPr>
          <w:bCs/>
        </w:rPr>
        <w:t xml:space="preserve">Partner, tzn. za účelem poskytování služeb, které Česká pošta, </w:t>
      </w:r>
      <w:proofErr w:type="spellStart"/>
      <w:r>
        <w:rPr>
          <w:bCs/>
        </w:rPr>
        <w:t>s.p</w:t>
      </w:r>
      <w:proofErr w:type="spellEnd"/>
      <w:r>
        <w:rPr>
          <w:bCs/>
        </w:rPr>
        <w:t xml:space="preserve">., poskytovala v Předmětu </w:t>
      </w:r>
      <w:r>
        <w:t>koupě</w:t>
      </w:r>
      <w:r>
        <w:rPr>
          <w:bCs/>
        </w:rPr>
        <w:t xml:space="preserve"> ke dni uzavření Smlouvy Partner a které bude v rozsahu tzv. základních poštovních služeb ve smyslu zákona č. 29/2000 Sb., o poštovních službách, ve znění pozdějších předpisů, povinna coby držitel poštovní licence v dané lokalitě opět poskytovat po ukončení účinnosti Smlouvy Partner nebo </w:t>
      </w:r>
      <w:r w:rsidRPr="00281293">
        <w:rPr>
          <w:bCs/>
        </w:rPr>
        <w:t xml:space="preserve">smlouvy, kterou </w:t>
      </w:r>
      <w:r>
        <w:rPr>
          <w:bCs/>
        </w:rPr>
        <w:t xml:space="preserve">bude </w:t>
      </w:r>
      <w:r w:rsidRPr="00281293">
        <w:rPr>
          <w:bCs/>
        </w:rPr>
        <w:t>Smlouva Partner nahrazena</w:t>
      </w:r>
      <w:r>
        <w:rPr>
          <w:bCs/>
        </w:rPr>
        <w:t xml:space="preserve">. </w:t>
      </w:r>
      <w:r w:rsidRPr="008C3E39">
        <w:rPr>
          <w:bCs/>
        </w:rPr>
        <w:t xml:space="preserve">Smlouva Partner </w:t>
      </w:r>
      <w:proofErr w:type="gramStart"/>
      <w:r w:rsidRPr="008C3E39">
        <w:rPr>
          <w:bCs/>
        </w:rPr>
        <w:t>tvoří</w:t>
      </w:r>
      <w:proofErr w:type="gramEnd"/>
      <w:r w:rsidRPr="008C3E39">
        <w:rPr>
          <w:bCs/>
        </w:rPr>
        <w:t xml:space="preserve"> přílohu č. </w:t>
      </w:r>
      <w:r>
        <w:rPr>
          <w:bCs/>
        </w:rPr>
        <w:t>4 této Smlouvy.</w:t>
      </w:r>
    </w:p>
    <w:p w14:paraId="6FBD477C" w14:textId="34816EBE" w:rsidR="00E80441" w:rsidRPr="00E80441" w:rsidRDefault="00E80441" w:rsidP="00A43B9E">
      <w:pPr>
        <w:pStyle w:val="cpodstavecslovan1"/>
        <w:numPr>
          <w:ilvl w:val="1"/>
          <w:numId w:val="3"/>
        </w:numPr>
        <w:tabs>
          <w:tab w:val="clear" w:pos="644"/>
          <w:tab w:val="num" w:pos="567"/>
        </w:tabs>
        <w:ind w:left="567" w:hanging="567"/>
        <w:rPr>
          <w:bCs/>
        </w:rPr>
      </w:pPr>
      <w:r>
        <w:t>K</w:t>
      </w:r>
      <w:r w:rsidRPr="00281293">
        <w:t xml:space="preserve">upující se </w:t>
      </w:r>
      <w:r>
        <w:t>z</w:t>
      </w:r>
      <w:r w:rsidRPr="00281293">
        <w:t>avazuje</w:t>
      </w:r>
      <w:r>
        <w:t xml:space="preserve">, </w:t>
      </w:r>
      <w:r w:rsidRPr="00FA49B9">
        <w:t xml:space="preserve">že </w:t>
      </w:r>
      <w:r w:rsidRPr="000F2655">
        <w:t xml:space="preserve">po dobu </w:t>
      </w:r>
      <w:r w:rsidR="00B4366F">
        <w:t>1</w:t>
      </w:r>
      <w:r w:rsidRPr="00FA49B9">
        <w:t xml:space="preserve">0 </w:t>
      </w:r>
      <w:r w:rsidRPr="000F2655">
        <w:t>let ode dne vkladu zákazu zcizení a zatížení Předmět koupě do katastru nemovitostí ani</w:t>
      </w:r>
      <w:r w:rsidRPr="0050270B">
        <w:t xml:space="preserve"> částečně </w:t>
      </w:r>
      <w:r>
        <w:t xml:space="preserve">jakýmkoli způsobem </w:t>
      </w:r>
      <w:r w:rsidRPr="0050270B">
        <w:t>nezciz</w:t>
      </w:r>
      <w:r>
        <w:t>í</w:t>
      </w:r>
      <w:r w:rsidRPr="0050270B">
        <w:t xml:space="preserve"> </w:t>
      </w:r>
      <w:r>
        <w:t xml:space="preserve">ani jej, byť jen částečně, </w:t>
      </w:r>
      <w:proofErr w:type="gramStart"/>
      <w:r>
        <w:t>nezatíží</w:t>
      </w:r>
      <w:proofErr w:type="gramEnd"/>
      <w:r>
        <w:t xml:space="preserve"> jakýmkoli </w:t>
      </w:r>
      <w:r w:rsidRPr="00162807">
        <w:t xml:space="preserve">právem ve prospěch třetí osoby </w:t>
      </w:r>
      <w:r w:rsidRPr="00DA3F7F">
        <w:t>bez souhlasu Prodávajícího</w:t>
      </w:r>
      <w:r w:rsidRPr="00E80441">
        <w:rPr>
          <w:i/>
        </w:rPr>
        <w:t xml:space="preserve">. </w:t>
      </w:r>
    </w:p>
    <w:p w14:paraId="4B6C46FF" w14:textId="77777777" w:rsidR="00E80441" w:rsidRPr="00E80441" w:rsidRDefault="00E80441" w:rsidP="00A43B9E">
      <w:pPr>
        <w:pStyle w:val="cpodstavecslovan1"/>
        <w:numPr>
          <w:ilvl w:val="1"/>
          <w:numId w:val="3"/>
        </w:numPr>
        <w:tabs>
          <w:tab w:val="clear" w:pos="644"/>
          <w:tab w:val="num" w:pos="567"/>
        </w:tabs>
        <w:ind w:left="567" w:hanging="567"/>
        <w:rPr>
          <w:bCs/>
        </w:rPr>
      </w:pPr>
      <w:r>
        <w:t>Zákaz zcizení a zatížení se zřizuje jako věcné právo. Návrh na vklad zákazu zcizení a zatížení do katastru nemovitostí podá Prodávající současně s návrhy na vklad vlastnického práva a služebnosti dle této Smlouvy.</w:t>
      </w:r>
    </w:p>
    <w:p w14:paraId="13EC94A8" w14:textId="20075EB9" w:rsidR="00E80441" w:rsidRPr="00E80441" w:rsidRDefault="00E80441" w:rsidP="00A43B9E">
      <w:pPr>
        <w:pStyle w:val="cpodstavecslovan1"/>
        <w:numPr>
          <w:ilvl w:val="1"/>
          <w:numId w:val="3"/>
        </w:numPr>
        <w:tabs>
          <w:tab w:val="clear" w:pos="644"/>
          <w:tab w:val="num" w:pos="567"/>
        </w:tabs>
        <w:ind w:left="567" w:hanging="567"/>
        <w:rPr>
          <w:bCs/>
        </w:rPr>
      </w:pPr>
      <w:r>
        <w:t xml:space="preserve">Smluvní strany shodně prohlašují, že zákaz zcizení a zatížení je zřizován v souladu s podmínkami vymezenými </w:t>
      </w:r>
      <w:proofErr w:type="spellStart"/>
      <w:r>
        <w:t>ust</w:t>
      </w:r>
      <w:proofErr w:type="spellEnd"/>
      <w:r>
        <w:t xml:space="preserve">. § 1761 občanského zákoníku, tzn. že zájem České pošty, </w:t>
      </w:r>
      <w:proofErr w:type="spellStart"/>
      <w:r>
        <w:t>s.p</w:t>
      </w:r>
      <w:proofErr w:type="spellEnd"/>
      <w:r>
        <w:t xml:space="preserve">., na zřízení zákazu zcizení a zatížení vyplývající z povinnosti České pošty, </w:t>
      </w:r>
      <w:proofErr w:type="spellStart"/>
      <w:r>
        <w:t>s.p</w:t>
      </w:r>
      <w:proofErr w:type="spellEnd"/>
      <w:r>
        <w:t xml:space="preserve">., coby držitele poštovní licence poskytovat v lokalitě, kde se nachází Předmět koupě, po skončení účinnosti </w:t>
      </w:r>
      <w:r w:rsidRPr="00E80441">
        <w:rPr>
          <w:bCs/>
        </w:rPr>
        <w:t>Smlouvy Partner nebo smlouvy, kterou bude Smlouva Partner nahrazena,</w:t>
      </w:r>
      <w:r>
        <w:t xml:space="preserve"> základní poštovní služby, považují za zájem hodný právní ochrany a že doba, na niž se zřizuje zákaz zcizení a zatížení, je přiměřená.   </w:t>
      </w:r>
    </w:p>
    <w:p w14:paraId="760FB9B5" w14:textId="77777777" w:rsidR="005A16EF" w:rsidRPr="00374C51" w:rsidRDefault="005A16EF" w:rsidP="005A16EF">
      <w:pPr>
        <w:pStyle w:val="cplnekslovan"/>
        <w:numPr>
          <w:ilvl w:val="0"/>
          <w:numId w:val="0"/>
        </w:numPr>
        <w:ind w:left="357"/>
      </w:pPr>
      <w:r>
        <w:t xml:space="preserve">10. </w:t>
      </w:r>
      <w:r w:rsidRPr="00374C51">
        <w:t>Závěrečná ustanovení</w:t>
      </w:r>
    </w:p>
    <w:p w14:paraId="54545C4C" w14:textId="77777777" w:rsidR="005A16EF" w:rsidRPr="00CE7F6B" w:rsidRDefault="005A16EF" w:rsidP="00A43B9E">
      <w:pPr>
        <w:pStyle w:val="Odstavecseseznamem"/>
        <w:numPr>
          <w:ilvl w:val="0"/>
          <w:numId w:val="3"/>
        </w:numPr>
        <w:spacing w:after="120" w:line="260" w:lineRule="exact"/>
        <w:jc w:val="both"/>
        <w:rPr>
          <w:bCs/>
          <w:vanish/>
          <w:sz w:val="22"/>
          <w:szCs w:val="22"/>
        </w:rPr>
      </w:pPr>
    </w:p>
    <w:p w14:paraId="4365C014" w14:textId="77777777" w:rsidR="005A16EF" w:rsidRDefault="005A16EF" w:rsidP="00A43B9E">
      <w:pPr>
        <w:pStyle w:val="cpodstavecslovan1"/>
        <w:numPr>
          <w:ilvl w:val="1"/>
          <w:numId w:val="3"/>
        </w:numPr>
        <w:tabs>
          <w:tab w:val="num" w:pos="567"/>
        </w:tabs>
        <w:autoSpaceDE w:val="0"/>
        <w:autoSpaceDN w:val="0"/>
        <w:adjustRightInd w:val="0"/>
        <w:ind w:left="567" w:hanging="567"/>
        <w:rPr>
          <w:rStyle w:val="DeltaViewInsertion"/>
          <w:color w:val="000000"/>
        </w:rPr>
      </w:pPr>
      <w:r w:rsidRPr="00574076">
        <w:rPr>
          <w:bCs/>
        </w:rPr>
        <w:t>Tato Smlouva se řídí</w:t>
      </w:r>
      <w:r>
        <w:rPr>
          <w:bCs/>
        </w:rPr>
        <w:t xml:space="preserve"> </w:t>
      </w:r>
      <w:r w:rsidRPr="001A08FA">
        <w:rPr>
          <w:bCs/>
        </w:rPr>
        <w:t xml:space="preserve">a je vykládána v souladu s právním řádem České republiky. </w:t>
      </w:r>
      <w:r>
        <w:rPr>
          <w:bCs/>
        </w:rPr>
        <w:t xml:space="preserve">Smluvní strany se dohodly, že </w:t>
      </w:r>
      <w:proofErr w:type="spellStart"/>
      <w:r>
        <w:rPr>
          <w:bCs/>
        </w:rPr>
        <w:t>ust</w:t>
      </w:r>
      <w:proofErr w:type="spellEnd"/>
      <w:r>
        <w:rPr>
          <w:bCs/>
        </w:rPr>
        <w:t xml:space="preserve">. § 1793, </w:t>
      </w:r>
      <w:r w:rsidRPr="00CE7F6B">
        <w:rPr>
          <w:bCs/>
        </w:rPr>
        <w:t>§ 2093, § 2098, § 2106 odst. 1 písm. a) a písm. d), § 2108 a § 2119</w:t>
      </w:r>
      <w:r w:rsidRPr="002F60CE">
        <w:rPr>
          <w:bCs/>
        </w:rPr>
        <w:t xml:space="preserve"> </w:t>
      </w:r>
      <w:r>
        <w:rPr>
          <w:bCs/>
        </w:rPr>
        <w:t xml:space="preserve">občanského zákoníku se pro tuto Smlouvu </w:t>
      </w:r>
      <w:r w:rsidRPr="00F1145C">
        <w:rPr>
          <w:bCs/>
        </w:rPr>
        <w:t>nepoužij</w:t>
      </w:r>
      <w:r>
        <w:rPr>
          <w:bCs/>
        </w:rPr>
        <w:t>í</w:t>
      </w:r>
      <w:r w:rsidRPr="00F1145C">
        <w:rPr>
          <w:bCs/>
        </w:rPr>
        <w:t xml:space="preserve"> </w:t>
      </w:r>
      <w:r w:rsidRPr="00CE7F6B">
        <w:rPr>
          <w:bCs/>
        </w:rPr>
        <w:t>do té míry, do které je možné aplikaci t</w:t>
      </w:r>
      <w:r>
        <w:rPr>
          <w:bCs/>
        </w:rPr>
        <w:t>ěchto</w:t>
      </w:r>
      <w:r w:rsidRPr="00CE7F6B">
        <w:rPr>
          <w:bCs/>
        </w:rPr>
        <w:t xml:space="preserve"> ustanovení vyloučit dohodou Smluvních stran</w:t>
      </w:r>
      <w:r>
        <w:rPr>
          <w:bCs/>
        </w:rPr>
        <w:t xml:space="preserve">. Prodávající a Kupující na sebe dále přebírají nebezpečí změny okolností ve smyslu </w:t>
      </w:r>
      <w:proofErr w:type="spellStart"/>
      <w:r>
        <w:rPr>
          <w:bCs/>
        </w:rPr>
        <w:t>ust</w:t>
      </w:r>
      <w:proofErr w:type="spellEnd"/>
      <w:r>
        <w:rPr>
          <w:bCs/>
        </w:rPr>
        <w:t xml:space="preserve">. § 1765 odst. 2 občanského zákoníku a vylučují uplatnění </w:t>
      </w:r>
      <w:proofErr w:type="spellStart"/>
      <w:r>
        <w:rPr>
          <w:bCs/>
        </w:rPr>
        <w:t>ust</w:t>
      </w:r>
      <w:proofErr w:type="spellEnd"/>
      <w:r>
        <w:rPr>
          <w:bCs/>
        </w:rPr>
        <w:t>. § 1765 odst. 1 a § 1766 občanského zákoníku na své smluvní vztahy založené touto Smlouvou</w:t>
      </w:r>
      <w:r w:rsidRPr="00270529">
        <w:rPr>
          <w:bCs/>
        </w:rPr>
        <w:t>.</w:t>
      </w:r>
      <w:r w:rsidRPr="00270529">
        <w:rPr>
          <w:rStyle w:val="DeltaViewInsertion"/>
          <w:color w:val="000000"/>
        </w:rPr>
        <w:t xml:space="preserve"> </w:t>
      </w:r>
    </w:p>
    <w:p w14:paraId="31868B65" w14:textId="77777777" w:rsidR="00DC7C1C" w:rsidRPr="005A16EF" w:rsidRDefault="00DC7C1C" w:rsidP="00A43B9E">
      <w:pPr>
        <w:pStyle w:val="cpodstavecslovan1"/>
        <w:numPr>
          <w:ilvl w:val="1"/>
          <w:numId w:val="3"/>
        </w:numPr>
        <w:tabs>
          <w:tab w:val="num" w:pos="567"/>
        </w:tabs>
        <w:autoSpaceDE w:val="0"/>
        <w:autoSpaceDN w:val="0"/>
        <w:adjustRightInd w:val="0"/>
        <w:ind w:left="567" w:hanging="567"/>
        <w:rPr>
          <w:rStyle w:val="DeltaViewInsertion"/>
          <w:color w:val="000000"/>
        </w:rPr>
      </w:pPr>
      <w:r w:rsidRPr="005A16EF">
        <w:rPr>
          <w:rStyle w:val="DeltaViewInsertion"/>
          <w:color w:val="000000"/>
          <w:u w:val="none"/>
        </w:rPr>
        <w:t xml:space="preserve">Uplatněním jakékoli smluvní pokuty dle této Smlouvy není dotčeno právo na náhradu škody, která Prodávajícímu vznikne porušením povinnosti, ke které se smluvní pokuta vztahuje. </w:t>
      </w:r>
    </w:p>
    <w:p w14:paraId="119E6A26" w14:textId="77777777" w:rsidR="00FD49E5" w:rsidRPr="00646CC0" w:rsidRDefault="00DC7C1C" w:rsidP="00DA3F7F">
      <w:pPr>
        <w:pStyle w:val="cpodstavecslovan1"/>
        <w:tabs>
          <w:tab w:val="clear" w:pos="720"/>
        </w:tabs>
        <w:autoSpaceDE w:val="0"/>
        <w:autoSpaceDN w:val="0"/>
        <w:adjustRightInd w:val="0"/>
        <w:ind w:left="567" w:hanging="567"/>
        <w:rPr>
          <w:color w:val="000000"/>
        </w:rPr>
      </w:pPr>
      <w:r>
        <w:rPr>
          <w:color w:val="000000"/>
        </w:rPr>
        <w:t>10.3</w:t>
      </w:r>
      <w:r>
        <w:rPr>
          <w:color w:val="000000"/>
        </w:rPr>
        <w:tab/>
        <w:t>Smluvní strany se dohodly, že odstoupením od této Smlouvy Prodávajícím nezaniká nárok na náhradu škody a na zaplacení kterékoli smluvní pokuty dle této Smlouvy.</w:t>
      </w:r>
    </w:p>
    <w:p w14:paraId="055B0016" w14:textId="77777777" w:rsidR="00604B3D" w:rsidRPr="001A08FA" w:rsidRDefault="00FD49E5" w:rsidP="00DA3F7F">
      <w:pPr>
        <w:pStyle w:val="cpodstavecslovan1"/>
        <w:tabs>
          <w:tab w:val="clear" w:pos="720"/>
          <w:tab w:val="num" w:pos="709"/>
        </w:tabs>
        <w:ind w:left="568" w:hanging="568"/>
        <w:rPr>
          <w:bCs/>
        </w:rPr>
      </w:pPr>
      <w:r>
        <w:rPr>
          <w:bCs/>
        </w:rPr>
        <w:lastRenderedPageBreak/>
        <w:t>10.4</w:t>
      </w:r>
      <w:r>
        <w:rPr>
          <w:bCs/>
        </w:rPr>
        <w:tab/>
      </w:r>
      <w:r w:rsidR="003C4385" w:rsidRPr="001A08FA">
        <w:rPr>
          <w:bCs/>
        </w:rPr>
        <w:t xml:space="preserve">Tato Smlouva může být měněna pouze vzestupně očíslovanými písemnými dodatky ke Smlouvě podepsanými </w:t>
      </w:r>
      <w:r w:rsidR="003C4385">
        <w:rPr>
          <w:bCs/>
        </w:rPr>
        <w:t xml:space="preserve">v listinné podobě </w:t>
      </w:r>
      <w:r w:rsidR="003C4385" w:rsidRPr="001A08FA">
        <w:rPr>
          <w:bCs/>
        </w:rPr>
        <w:t>oběma Smluvními stranami.</w:t>
      </w:r>
    </w:p>
    <w:p w14:paraId="0F1EFC06" w14:textId="77777777" w:rsidR="003C4385" w:rsidRDefault="00FD49E5" w:rsidP="00CC44C3">
      <w:pPr>
        <w:pStyle w:val="cpodstavecslovan1"/>
        <w:tabs>
          <w:tab w:val="clear" w:pos="720"/>
          <w:tab w:val="num" w:pos="928"/>
        </w:tabs>
        <w:ind w:left="567" w:hanging="567"/>
        <w:rPr>
          <w:bCs/>
        </w:rPr>
      </w:pPr>
      <w:r>
        <w:rPr>
          <w:bCs/>
        </w:rPr>
        <w:t>10.5</w:t>
      </w:r>
      <w:r>
        <w:rPr>
          <w:bCs/>
        </w:rPr>
        <w:tab/>
      </w:r>
      <w:r w:rsidR="003C4385" w:rsidRPr="001A08FA">
        <w:rPr>
          <w:bCs/>
        </w:rPr>
        <w:t xml:space="preserve">Je-li jakékoliv ustanovení této Smlouvy zcela nebo zčásti neplatné, </w:t>
      </w:r>
      <w:r w:rsidR="00BE5ED4">
        <w:rPr>
          <w:bCs/>
        </w:rPr>
        <w:t xml:space="preserve">zdánlivé, </w:t>
      </w:r>
      <w:r w:rsidR="003C4385">
        <w:rPr>
          <w:bCs/>
        </w:rPr>
        <w:t>relativně neúčinné</w:t>
      </w:r>
      <w:r w:rsidR="003C4385" w:rsidRPr="001A08FA">
        <w:rPr>
          <w:bCs/>
        </w:rPr>
        <w:t xml:space="preserve"> nebo nevynutitelné nebo se takovým stane, nebude to mít vliv na platnost a vynutitelnost jejích dalších ustanovení, lze-li toto ustanovení oddělit od této Smlouvy jako celku. Smluvní strany vyvinou veškeré úsilí nahradit takové ustanovení novým, které bude svým obsahem a účinkem co nejvíce podobné neplatnému, </w:t>
      </w:r>
      <w:r w:rsidR="003C4385">
        <w:rPr>
          <w:bCs/>
        </w:rPr>
        <w:t>relativně neúčinnému</w:t>
      </w:r>
      <w:r w:rsidR="003C4385" w:rsidRPr="001A08FA">
        <w:rPr>
          <w:bCs/>
        </w:rPr>
        <w:t xml:space="preserve"> nebo nevynutitelnému ustanovení. </w:t>
      </w:r>
    </w:p>
    <w:p w14:paraId="32B73637" w14:textId="77777777" w:rsidR="00BD446F" w:rsidRPr="001A08FA" w:rsidRDefault="00FD49E5" w:rsidP="00CC44C3">
      <w:pPr>
        <w:pStyle w:val="cpodstavecslovan1"/>
        <w:tabs>
          <w:tab w:val="clear" w:pos="720"/>
          <w:tab w:val="num" w:pos="928"/>
        </w:tabs>
        <w:ind w:left="567" w:hanging="567"/>
        <w:rPr>
          <w:bCs/>
        </w:rPr>
      </w:pPr>
      <w:r>
        <w:rPr>
          <w:bCs/>
        </w:rPr>
        <w:t>10.6</w:t>
      </w:r>
      <w:r>
        <w:rPr>
          <w:bCs/>
        </w:rPr>
        <w:tab/>
      </w:r>
      <w:r w:rsidR="00BD446F">
        <w:rPr>
          <w:bCs/>
        </w:rPr>
        <w:t xml:space="preserve">Smluvní strany prohlašují, že právní jednání dle </w:t>
      </w:r>
      <w:r w:rsidR="00115997">
        <w:rPr>
          <w:bCs/>
        </w:rPr>
        <w:t xml:space="preserve">této Smlouvy </w:t>
      </w:r>
      <w:r w:rsidR="00BD446F">
        <w:rPr>
          <w:bCs/>
        </w:rPr>
        <w:t>nejsou od sebe oddělitelná</w:t>
      </w:r>
      <w:r w:rsidR="00CB4CE4">
        <w:rPr>
          <w:bCs/>
        </w:rPr>
        <w:t xml:space="preserve">, tzn. </w:t>
      </w:r>
      <w:r w:rsidR="00D910E0">
        <w:rPr>
          <w:bCs/>
        </w:rPr>
        <w:t xml:space="preserve">převod </w:t>
      </w:r>
      <w:r w:rsidR="00CB4CE4">
        <w:rPr>
          <w:bCs/>
        </w:rPr>
        <w:t xml:space="preserve">vlastnického práva k Předmětu koupě na Kupujícího dle této Smlouvy je podmíněn zřízením Služebnosti ve prospěch Oprávněného </w:t>
      </w:r>
      <w:r w:rsidR="00D910E0">
        <w:rPr>
          <w:bCs/>
        </w:rPr>
        <w:t xml:space="preserve">dle </w:t>
      </w:r>
      <w:r w:rsidR="00CB4CE4">
        <w:rPr>
          <w:bCs/>
        </w:rPr>
        <w:t>této Smlouvy</w:t>
      </w:r>
      <w:r w:rsidR="00D910E0">
        <w:rPr>
          <w:bCs/>
        </w:rPr>
        <w:t xml:space="preserve"> a zřízením zákazu zcizení a zatížení dle této Smlouvy.</w:t>
      </w:r>
      <w:r w:rsidR="00CB4CE4">
        <w:rPr>
          <w:bCs/>
        </w:rPr>
        <w:t xml:space="preserve"> </w:t>
      </w:r>
    </w:p>
    <w:p w14:paraId="39A7B31F" w14:textId="77777777" w:rsidR="005A16EF" w:rsidRPr="005A16EF" w:rsidRDefault="003C4385" w:rsidP="00A43B9E">
      <w:pPr>
        <w:pStyle w:val="cpodstavecslovan1"/>
        <w:numPr>
          <w:ilvl w:val="1"/>
          <w:numId w:val="6"/>
        </w:numPr>
        <w:ind w:left="567" w:hanging="567"/>
        <w:rPr>
          <w:bCs/>
        </w:rPr>
      </w:pPr>
      <w:r w:rsidRPr="00574076">
        <w:rPr>
          <w:bCs/>
        </w:rPr>
        <w:t>Tato Smlouva je vyhotovena v</w:t>
      </w:r>
      <w:r>
        <w:rPr>
          <w:bCs/>
        </w:rPr>
        <w:t>e</w:t>
      </w:r>
      <w:r w:rsidRPr="00574076">
        <w:rPr>
          <w:bCs/>
        </w:rPr>
        <w:t xml:space="preserve"> </w:t>
      </w:r>
      <w:r w:rsidR="003F0F8E">
        <w:rPr>
          <w:bCs/>
        </w:rPr>
        <w:t>3</w:t>
      </w:r>
      <w:r w:rsidRPr="00574076">
        <w:rPr>
          <w:bCs/>
        </w:rPr>
        <w:t xml:space="preserve"> (slovy: </w:t>
      </w:r>
      <w:r>
        <w:rPr>
          <w:bCs/>
        </w:rPr>
        <w:t>třech</w:t>
      </w:r>
      <w:r w:rsidRPr="00574076">
        <w:rPr>
          <w:bCs/>
        </w:rPr>
        <w:t xml:space="preserve">) stejnopisech s platností originálu, z nichž každá Smluvní strana </w:t>
      </w:r>
      <w:proofErr w:type="gramStart"/>
      <w:r w:rsidRPr="00574076">
        <w:rPr>
          <w:bCs/>
        </w:rPr>
        <w:t>obdrží</w:t>
      </w:r>
      <w:proofErr w:type="gramEnd"/>
      <w:r w:rsidRPr="00574076">
        <w:rPr>
          <w:bCs/>
        </w:rPr>
        <w:t xml:space="preserve"> po jednom a </w:t>
      </w:r>
      <w:r>
        <w:rPr>
          <w:bCs/>
        </w:rPr>
        <w:t>1</w:t>
      </w:r>
      <w:r w:rsidRPr="00574076">
        <w:rPr>
          <w:bCs/>
        </w:rPr>
        <w:t xml:space="preserve"> (slovy: </w:t>
      </w:r>
      <w:r>
        <w:rPr>
          <w:bCs/>
        </w:rPr>
        <w:t>jeden</w:t>
      </w:r>
      <w:r w:rsidRPr="00574076">
        <w:rPr>
          <w:bCs/>
        </w:rPr>
        <w:t>) stejnopis j</w:t>
      </w:r>
      <w:r>
        <w:rPr>
          <w:bCs/>
        </w:rPr>
        <w:t>e</w:t>
      </w:r>
      <w:r w:rsidRPr="00574076">
        <w:rPr>
          <w:bCs/>
        </w:rPr>
        <w:t xml:space="preserve"> určen pro </w:t>
      </w:r>
      <w:r w:rsidR="00BE5ED4">
        <w:rPr>
          <w:bCs/>
        </w:rPr>
        <w:t>K</w:t>
      </w:r>
      <w:r w:rsidRPr="00574076">
        <w:rPr>
          <w:bCs/>
        </w:rPr>
        <w:t>atastrální úřad.</w:t>
      </w:r>
    </w:p>
    <w:p w14:paraId="718F8F9D" w14:textId="77777777" w:rsidR="008B185F" w:rsidRPr="00BD61E1" w:rsidRDefault="008B185F" w:rsidP="00A43B9E">
      <w:pPr>
        <w:pStyle w:val="cpodstavecslovan1"/>
        <w:numPr>
          <w:ilvl w:val="1"/>
          <w:numId w:val="6"/>
        </w:numPr>
        <w:ind w:left="567" w:hanging="567"/>
        <w:rPr>
          <w:bCs/>
        </w:rPr>
      </w:pPr>
      <w:r>
        <w:t xml:space="preserve">Kupující prohlašuje, že žádnou část obsahu této Smlouvy, včetně jejích příloh či jiných součástí, nepovažuje za své obchodní tajemství či důvěrné informace. </w:t>
      </w:r>
      <w:r w:rsidRPr="006E0D42">
        <w:t xml:space="preserve">Kupující dále bere na vědomí, že v rámci hospodaření </w:t>
      </w:r>
      <w:r>
        <w:t xml:space="preserve">Prodávajícího </w:t>
      </w:r>
      <w:r w:rsidRPr="006E0D42">
        <w:t>s majetkem České republiky může být obsah této Smlouvy v odůvodněných případech zpřístupněn třetím stranám.</w:t>
      </w:r>
    </w:p>
    <w:p w14:paraId="2B8574B2" w14:textId="77777777" w:rsidR="00BD61E1" w:rsidRPr="00BD61E1" w:rsidRDefault="00BD61E1" w:rsidP="00A43B9E">
      <w:pPr>
        <w:pStyle w:val="cpodstavecslovan1"/>
        <w:numPr>
          <w:ilvl w:val="1"/>
          <w:numId w:val="6"/>
        </w:numPr>
        <w:ind w:left="567" w:hanging="567"/>
        <w:rPr>
          <w:bCs/>
        </w:rPr>
      </w:pPr>
      <w:r w:rsidRPr="009F7BFC">
        <w:t xml:space="preserve">Podpisem této Smlouvy </w:t>
      </w:r>
      <w:r>
        <w:t>Smluvní strany</w:t>
      </w:r>
      <w:r w:rsidRPr="00BA4294">
        <w:t xml:space="preserve"> ber</w:t>
      </w:r>
      <w:r>
        <w:t>ou</w:t>
      </w:r>
      <w:r w:rsidRPr="00BA4294">
        <w:t xml:space="preserve"> </w:t>
      </w:r>
      <w:r>
        <w:t xml:space="preserve">vzájemně </w:t>
      </w:r>
      <w:r w:rsidRPr="009F7BFC">
        <w:t xml:space="preserve">na vědomí, že </w:t>
      </w:r>
      <w:r>
        <w:t xml:space="preserve">budou </w:t>
      </w:r>
      <w:r w:rsidRPr="009F7BFC">
        <w:t xml:space="preserve">podle platných předpisů vztahujících se k ochraně osobních údajů zpracovávat osobní údaje </w:t>
      </w:r>
      <w:r>
        <w:t>Smluvních stran</w:t>
      </w:r>
      <w:r w:rsidRPr="00BA4294">
        <w:t xml:space="preserve"> </w:t>
      </w:r>
      <w:r w:rsidRPr="009F7BFC">
        <w:t xml:space="preserve">uvedené v této Smlouvě, případně veškeré další údaje poskytnuté </w:t>
      </w:r>
      <w:r>
        <w:t>vzájemně Smluvními stranami</w:t>
      </w:r>
      <w:r w:rsidRPr="00BA4294">
        <w:t xml:space="preserve"> </w:t>
      </w:r>
      <w:r w:rsidRPr="009F7BFC">
        <w:t xml:space="preserve">v souvislosti se smluvním vztahem založeným touto Smlouvou (dále jen „osobní údaje“), a to za účelem </w:t>
      </w:r>
      <w:r>
        <w:t>s</w:t>
      </w:r>
      <w:r w:rsidRPr="009F7BFC">
        <w:t xml:space="preserve">plnění předmětu této Smlouvy. </w:t>
      </w:r>
      <w:r>
        <w:t>Smluvní strany budou o</w:t>
      </w:r>
      <w:r w:rsidRPr="009F7BFC">
        <w:t>sobní údaje zpracováv</w:t>
      </w:r>
      <w:r>
        <w:t xml:space="preserve">at </w:t>
      </w:r>
      <w:r w:rsidRPr="009F7BFC">
        <w:t xml:space="preserve">na základě právního titulu, kterým je </w:t>
      </w:r>
      <w:r>
        <w:t>s</w:t>
      </w:r>
      <w:r w:rsidRPr="009F7BFC">
        <w:t xml:space="preserve">plnění Smlouvy a pro který je jejich zpracování nezbytné. </w:t>
      </w:r>
      <w:r>
        <w:t xml:space="preserve">Smluvní strany budou </w:t>
      </w:r>
      <w:r w:rsidRPr="009F7BFC">
        <w:t xml:space="preserve">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w:t>
      </w:r>
      <w:r w:rsidRPr="002C0B4B">
        <w:t xml:space="preserve">předpisů. </w:t>
      </w:r>
      <w:r>
        <w:t xml:space="preserve">Smluvní strany </w:t>
      </w:r>
      <w:r w:rsidRPr="002C0B4B">
        <w:t>j</w:t>
      </w:r>
      <w:r>
        <w:t xml:space="preserve">sou </w:t>
      </w:r>
      <w:r w:rsidRPr="002C0B4B">
        <w:t>povin</w:t>
      </w:r>
      <w:r>
        <w:t>ny</w:t>
      </w:r>
      <w:r w:rsidRPr="002C0B4B">
        <w:t xml:space="preserve"> informovat obdobně fyzické osoby, jejichž osobní údaje </w:t>
      </w:r>
      <w:r>
        <w:t xml:space="preserve">si </w:t>
      </w:r>
      <w:r w:rsidRPr="002C0B4B">
        <w:t>pro účely související s</w:t>
      </w:r>
      <w:r>
        <w:t>e</w:t>
      </w:r>
      <w:r w:rsidRPr="002C0B4B">
        <w:t> </w:t>
      </w:r>
      <w:r>
        <w:t>s</w:t>
      </w:r>
      <w:r w:rsidRPr="002C0B4B">
        <w:t>plněním této Smlouvy předáv</w:t>
      </w:r>
      <w:r>
        <w:t>ají.</w:t>
      </w:r>
    </w:p>
    <w:p w14:paraId="39DA917A" w14:textId="77777777" w:rsidR="008B185F" w:rsidRPr="00F20B37" w:rsidRDefault="008B185F" w:rsidP="008B185F">
      <w:pPr>
        <w:autoSpaceDE w:val="0"/>
        <w:autoSpaceDN w:val="0"/>
        <w:adjustRightInd w:val="0"/>
        <w:spacing w:after="120" w:line="260" w:lineRule="exact"/>
        <w:ind w:left="567"/>
        <w:jc w:val="both"/>
        <w:rPr>
          <w:sz w:val="22"/>
          <w:szCs w:val="22"/>
        </w:rPr>
      </w:pPr>
      <w:r w:rsidRPr="00F20B37">
        <w:rPr>
          <w:sz w:val="22"/>
          <w:szCs w:val="22"/>
        </w:rPr>
        <w:t>V případě, že má k Předmětu koupě třetí osoba nájemní či jiná užívací práva, je Prodávající oprávněn předat osobní údaje Kupujícího této třetí osobě. Účelem takového zpracování osobních údajů je oprávněný zájem třetí strany. Pokud s jakýmkoli zpracováním uvedeným v tomto odstavci Kupující jako subjekt údajů nesouhlasí, má právo proti takovému zpracování podat námitku.</w:t>
      </w:r>
    </w:p>
    <w:p w14:paraId="110BD3BC" w14:textId="77777777" w:rsidR="008B185F" w:rsidRDefault="008B185F" w:rsidP="008B185F">
      <w:pPr>
        <w:autoSpaceDE w:val="0"/>
        <w:autoSpaceDN w:val="0"/>
        <w:adjustRightInd w:val="0"/>
        <w:spacing w:after="120" w:line="260" w:lineRule="exact"/>
        <w:ind w:left="567"/>
        <w:jc w:val="both"/>
        <w:rPr>
          <w:sz w:val="22"/>
          <w:szCs w:val="22"/>
        </w:rPr>
      </w:pPr>
      <w:r w:rsidRPr="00F20B37">
        <w:rPr>
          <w:sz w:val="22"/>
          <w:szCs w:val="22"/>
        </w:rPr>
        <w:t xml:space="preserve">Kupující bere na vědomí, že další informace související se zpracováním jeho osobních údajů, včetně práv subjektu údajů, nalezne od 25. 5. 2018 v aktuální verzi dokumentu </w:t>
      </w:r>
      <w:r w:rsidRPr="00C04E00">
        <w:rPr>
          <w:b/>
          <w:i/>
          <w:sz w:val="22"/>
          <w:szCs w:val="22"/>
        </w:rPr>
        <w:t>Informace o zpracování osobních údajů</w:t>
      </w:r>
      <w:r w:rsidRPr="006F3E6E">
        <w:rPr>
          <w:i/>
          <w:sz w:val="22"/>
          <w:szCs w:val="22"/>
        </w:rPr>
        <w:t xml:space="preserve"> </w:t>
      </w:r>
      <w:r w:rsidRPr="00F20B37">
        <w:rPr>
          <w:sz w:val="22"/>
          <w:szCs w:val="22"/>
        </w:rPr>
        <w:t xml:space="preserve">dostupném na webových stánkách Prodávajícího www.ceskaposta.cz. </w:t>
      </w:r>
    </w:p>
    <w:p w14:paraId="0DC681AE" w14:textId="60FC786E" w:rsidR="00C55571" w:rsidRPr="00F92B69" w:rsidRDefault="006F5A5E" w:rsidP="00A43B9E">
      <w:pPr>
        <w:pStyle w:val="cpodstavecslovan1"/>
        <w:numPr>
          <w:ilvl w:val="1"/>
          <w:numId w:val="6"/>
        </w:numPr>
        <w:tabs>
          <w:tab w:val="left" w:pos="567"/>
        </w:tabs>
        <w:ind w:left="567" w:hanging="567"/>
      </w:pPr>
      <w:r w:rsidRPr="00F92B69">
        <w:rPr>
          <w:bCs/>
        </w:rPr>
        <w:t xml:space="preserve">Tato </w:t>
      </w:r>
      <w:r w:rsidR="0080372E" w:rsidRPr="00F92B69">
        <w:rPr>
          <w:bCs/>
        </w:rPr>
        <w:t>S</w:t>
      </w:r>
      <w:r w:rsidR="00025947" w:rsidRPr="00F92B69">
        <w:rPr>
          <w:bCs/>
        </w:rPr>
        <w:t>mlouva je uzavřena a nabývá účinnosti dnem jejího podpisu oběma Smluvními stranami.</w:t>
      </w:r>
      <w:r w:rsidR="00002003" w:rsidRPr="00F92B69">
        <w:rPr>
          <w:bCs/>
        </w:rPr>
        <w:t xml:space="preserve"> </w:t>
      </w:r>
      <w:r w:rsidR="00C55571" w:rsidRPr="00F92B69">
        <w:rPr>
          <w:bCs/>
        </w:rPr>
        <w:t>Smluvní strany prohlašují, že na tuto Smlouvu se ve smyslu ust</w:t>
      </w:r>
      <w:r w:rsidR="003F0F8E">
        <w:rPr>
          <w:bCs/>
        </w:rPr>
        <w:t>anovení</w:t>
      </w:r>
      <w:r w:rsidR="00C55571" w:rsidRPr="00F92B69">
        <w:rPr>
          <w:bCs/>
        </w:rPr>
        <w:t xml:space="preserve"> § 3 odst. 2 písm</w:t>
      </w:r>
      <w:r w:rsidR="00DF315C">
        <w:rPr>
          <w:bCs/>
        </w:rPr>
        <w:t>. k</w:t>
      </w:r>
      <w:r w:rsidR="00C55571" w:rsidRPr="00F92B69">
        <w:rPr>
          <w:bCs/>
        </w:rPr>
        <w:t xml:space="preserve"> zákona č. 340/2015 Sb., o zvláštních podmínkách účinnosti některých smluv, uveřejňování těchto smluv a o registru smluv (</w:t>
      </w:r>
      <w:r w:rsidR="00C55571" w:rsidRPr="00F92B69">
        <w:rPr>
          <w:b/>
          <w:bCs/>
        </w:rPr>
        <w:t>zákon o registru smluv</w:t>
      </w:r>
      <w:r w:rsidR="00C55571" w:rsidRPr="00F92B69">
        <w:rPr>
          <w:bCs/>
        </w:rPr>
        <w:t xml:space="preserve">) nevztahuje povinnost zveřejnění prostřednictvím registru smluv dle uvedeného zákona. </w:t>
      </w:r>
    </w:p>
    <w:p w14:paraId="1369B466" w14:textId="77777777" w:rsidR="008149E4" w:rsidRPr="003F0F8E" w:rsidRDefault="008149E4" w:rsidP="00A43B9E">
      <w:pPr>
        <w:pStyle w:val="cpodstavecslovan1"/>
        <w:numPr>
          <w:ilvl w:val="1"/>
          <w:numId w:val="6"/>
        </w:numPr>
        <w:ind w:left="567" w:hanging="567"/>
        <w:rPr>
          <w:bCs/>
        </w:rPr>
      </w:pPr>
      <w:r w:rsidRPr="00574076">
        <w:rPr>
          <w:bCs/>
        </w:rP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w:t>
      </w:r>
      <w:r w:rsidRPr="003F0F8E">
        <w:rPr>
          <w:bCs/>
        </w:rPr>
        <w:t>důkaz uvedených skutečností připojují podpisy svých oprávněných osob či zástupců.</w:t>
      </w:r>
    </w:p>
    <w:p w14:paraId="593A6BC5" w14:textId="77777777" w:rsidR="00630959" w:rsidRPr="003F0F8E" w:rsidRDefault="00630959" w:rsidP="00A43B9E">
      <w:pPr>
        <w:pStyle w:val="cpodstavecslovan1"/>
        <w:numPr>
          <w:ilvl w:val="1"/>
          <w:numId w:val="6"/>
        </w:numPr>
        <w:tabs>
          <w:tab w:val="left" w:pos="567"/>
        </w:tabs>
        <w:rPr>
          <w:bCs/>
        </w:rPr>
      </w:pPr>
      <w:r w:rsidRPr="003F0F8E">
        <w:rPr>
          <w:bCs/>
        </w:rPr>
        <w:t>Nedílnou součástí této Smlouvy jsou následující přílohy:</w:t>
      </w:r>
    </w:p>
    <w:p w14:paraId="31453FAE" w14:textId="77777777" w:rsidR="00EE432F" w:rsidRPr="003F0F8E" w:rsidRDefault="00EE432F" w:rsidP="00A43B9E">
      <w:pPr>
        <w:numPr>
          <w:ilvl w:val="0"/>
          <w:numId w:val="1"/>
        </w:numPr>
        <w:tabs>
          <w:tab w:val="num" w:pos="540"/>
          <w:tab w:val="left" w:pos="993"/>
        </w:tabs>
        <w:spacing w:after="120" w:line="260" w:lineRule="exact"/>
        <w:ind w:firstLine="349"/>
        <w:rPr>
          <w:sz w:val="22"/>
          <w:szCs w:val="22"/>
        </w:rPr>
      </w:pPr>
      <w:bookmarkStart w:id="5" w:name="_Ref305275248"/>
      <w:bookmarkEnd w:id="1"/>
      <w:bookmarkEnd w:id="2"/>
      <w:r w:rsidRPr="003F0F8E">
        <w:rPr>
          <w:bCs/>
        </w:rPr>
        <w:t>Výčet místností s výměrou prostor v budově č. p</w:t>
      </w:r>
      <w:r w:rsidR="00075FCC" w:rsidRPr="003F0F8E">
        <w:rPr>
          <w:bCs/>
        </w:rPr>
        <w:t xml:space="preserve">. </w:t>
      </w:r>
      <w:r w:rsidR="00D4201A" w:rsidRPr="003F0F8E">
        <w:rPr>
          <w:bCs/>
        </w:rPr>
        <w:t>48</w:t>
      </w:r>
      <w:r w:rsidRPr="003F0F8E">
        <w:rPr>
          <w:bCs/>
        </w:rPr>
        <w:t xml:space="preserve"> </w:t>
      </w:r>
    </w:p>
    <w:p w14:paraId="48A8CB41" w14:textId="77777777" w:rsidR="00EE432F" w:rsidRPr="003F0F8E" w:rsidRDefault="00EE432F" w:rsidP="00A43B9E">
      <w:pPr>
        <w:numPr>
          <w:ilvl w:val="0"/>
          <w:numId w:val="1"/>
        </w:numPr>
        <w:tabs>
          <w:tab w:val="num" w:pos="540"/>
          <w:tab w:val="left" w:pos="993"/>
        </w:tabs>
        <w:spacing w:after="120" w:line="260" w:lineRule="exact"/>
        <w:ind w:firstLine="349"/>
        <w:rPr>
          <w:sz w:val="22"/>
          <w:szCs w:val="22"/>
        </w:rPr>
      </w:pPr>
      <w:r w:rsidRPr="003F0F8E">
        <w:rPr>
          <w:bCs/>
        </w:rPr>
        <w:lastRenderedPageBreak/>
        <w:t xml:space="preserve">Půdorys se zákresem služebnosti v budově </w:t>
      </w:r>
      <w:r w:rsidR="00075FCC" w:rsidRPr="003F0F8E">
        <w:rPr>
          <w:bCs/>
        </w:rPr>
        <w:t xml:space="preserve">č. p. </w:t>
      </w:r>
      <w:r w:rsidR="00D4201A" w:rsidRPr="003F0F8E">
        <w:rPr>
          <w:bCs/>
        </w:rPr>
        <w:t>48</w:t>
      </w:r>
      <w:r w:rsidR="00075FCC" w:rsidRPr="003F0F8E">
        <w:rPr>
          <w:bCs/>
        </w:rPr>
        <w:t xml:space="preserve"> </w:t>
      </w:r>
    </w:p>
    <w:bookmarkEnd w:id="5"/>
    <w:p w14:paraId="0E8A5CAD" w14:textId="77777777" w:rsidR="00FD49E5" w:rsidRPr="003F0F8E" w:rsidRDefault="00217974" w:rsidP="00A43B9E">
      <w:pPr>
        <w:numPr>
          <w:ilvl w:val="0"/>
          <w:numId w:val="1"/>
        </w:numPr>
        <w:tabs>
          <w:tab w:val="num" w:pos="993"/>
        </w:tabs>
        <w:spacing w:after="120" w:line="260" w:lineRule="exact"/>
        <w:ind w:left="993" w:hanging="284"/>
        <w:rPr>
          <w:sz w:val="22"/>
          <w:szCs w:val="22"/>
        </w:rPr>
      </w:pPr>
      <w:r w:rsidRPr="003F0F8E">
        <w:t xml:space="preserve">Smlouva o zajištění služeb pro Českou poštu, s. p. </w:t>
      </w:r>
      <w:r w:rsidR="00FD49E5" w:rsidRPr="003F0F8E">
        <w:rPr>
          <w:sz w:val="22"/>
          <w:szCs w:val="22"/>
        </w:rPr>
        <w:t>č………</w:t>
      </w:r>
      <w:proofErr w:type="gramStart"/>
      <w:r w:rsidR="00FD49E5" w:rsidRPr="003F0F8E">
        <w:rPr>
          <w:sz w:val="22"/>
          <w:szCs w:val="22"/>
        </w:rPr>
        <w:t>…….</w:t>
      </w:r>
      <w:proofErr w:type="gramEnd"/>
      <w:r w:rsidR="00FD49E5" w:rsidRPr="003F0F8E">
        <w:rPr>
          <w:sz w:val="22"/>
          <w:szCs w:val="22"/>
        </w:rPr>
        <w:t>.</w:t>
      </w:r>
      <w:r w:rsidRPr="003F0F8E">
        <w:rPr>
          <w:sz w:val="22"/>
          <w:szCs w:val="22"/>
        </w:rPr>
        <w:t xml:space="preserve"> (bez příloh)</w:t>
      </w:r>
      <w:r w:rsidR="007F23E4" w:rsidRPr="003F0F8E">
        <w:rPr>
          <w:sz w:val="22"/>
          <w:szCs w:val="22"/>
        </w:rPr>
        <w:t xml:space="preserve"> vč. dodatku č. …. (bez příloh)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8149E4" w:rsidRPr="00F57A08" w14:paraId="3F97C623" w14:textId="77777777" w:rsidTr="00F57A08">
        <w:trPr>
          <w:trHeight w:val="2129"/>
        </w:trPr>
        <w:tc>
          <w:tcPr>
            <w:tcW w:w="9781" w:type="dxa"/>
            <w:shd w:val="clear" w:color="auto" w:fill="auto"/>
          </w:tcPr>
          <w:p w14:paraId="6D120713" w14:textId="77777777" w:rsidR="008149E4" w:rsidRPr="00F57A08" w:rsidRDefault="008149E4" w:rsidP="00F57A08">
            <w:pPr>
              <w:pStyle w:val="cpodstavecslovan1"/>
              <w:tabs>
                <w:tab w:val="clear" w:pos="720"/>
                <w:tab w:val="num" w:pos="786"/>
              </w:tabs>
              <w:rPr>
                <w:b/>
                <w:bCs/>
              </w:rPr>
            </w:pPr>
            <w:r w:rsidRPr="00F57A08">
              <w:rPr>
                <w:b/>
                <w:bCs/>
              </w:rPr>
              <w:t>Doložka ve smyslu ust</w:t>
            </w:r>
            <w:r w:rsidR="003F0F8E">
              <w:rPr>
                <w:b/>
                <w:bCs/>
              </w:rPr>
              <w:t>anovení</w:t>
            </w:r>
            <w:r w:rsidRPr="00F57A08">
              <w:rPr>
                <w:b/>
                <w:bCs/>
              </w:rPr>
              <w:t xml:space="preserve"> § 41 zák. č. 128/2000 Sb., o obcích</w:t>
            </w:r>
          </w:p>
          <w:p w14:paraId="1AB53112" w14:textId="77777777" w:rsidR="00B4366F" w:rsidRDefault="008149E4" w:rsidP="00B4366F">
            <w:pPr>
              <w:pStyle w:val="cpodstavecslovan1"/>
              <w:tabs>
                <w:tab w:val="clear" w:pos="720"/>
                <w:tab w:val="num" w:pos="786"/>
              </w:tabs>
              <w:rPr>
                <w:b/>
                <w:bCs/>
              </w:rPr>
            </w:pPr>
            <w:r w:rsidRPr="00F57A08">
              <w:rPr>
                <w:b/>
                <w:bCs/>
              </w:rPr>
              <w:t xml:space="preserve">Kupní smlouva </w:t>
            </w:r>
            <w:r w:rsidR="008F1EAB">
              <w:rPr>
                <w:b/>
                <w:bCs/>
              </w:rPr>
              <w:t xml:space="preserve">se zřízením služebnosti a zákazem zcizení </w:t>
            </w:r>
            <w:r w:rsidR="003F0F8E">
              <w:rPr>
                <w:b/>
                <w:bCs/>
              </w:rPr>
              <w:t xml:space="preserve">– pozemek </w:t>
            </w:r>
            <w:proofErr w:type="spellStart"/>
            <w:r w:rsidR="003F0F8E">
              <w:rPr>
                <w:b/>
                <w:bCs/>
              </w:rPr>
              <w:t>p.č</w:t>
            </w:r>
            <w:proofErr w:type="spellEnd"/>
            <w:r w:rsidR="003F0F8E">
              <w:rPr>
                <w:b/>
                <w:bCs/>
              </w:rPr>
              <w:t xml:space="preserve">. st. 110/2, </w:t>
            </w:r>
            <w:proofErr w:type="spellStart"/>
            <w:r w:rsidR="003F0F8E">
              <w:rPr>
                <w:b/>
                <w:bCs/>
              </w:rPr>
              <w:t>p.č</w:t>
            </w:r>
            <w:proofErr w:type="spellEnd"/>
            <w:r w:rsidR="003F0F8E">
              <w:rPr>
                <w:b/>
                <w:bCs/>
              </w:rPr>
              <w:t xml:space="preserve">. 1322/1 a </w:t>
            </w:r>
            <w:proofErr w:type="spellStart"/>
            <w:r w:rsidR="003F0F8E">
              <w:rPr>
                <w:b/>
                <w:bCs/>
              </w:rPr>
              <w:t>p.č</w:t>
            </w:r>
            <w:proofErr w:type="spellEnd"/>
            <w:r w:rsidR="0048136A">
              <w:rPr>
                <w:b/>
                <w:bCs/>
              </w:rPr>
              <w:t>.</w:t>
            </w:r>
          </w:p>
          <w:p w14:paraId="67A666E0" w14:textId="342845D3" w:rsidR="008149E4" w:rsidRPr="00F57A08" w:rsidRDefault="003F0F8E" w:rsidP="00B4366F">
            <w:pPr>
              <w:pStyle w:val="cpodstavecslovan1"/>
              <w:tabs>
                <w:tab w:val="clear" w:pos="720"/>
                <w:tab w:val="num" w:pos="786"/>
              </w:tabs>
              <w:rPr>
                <w:b/>
                <w:bCs/>
              </w:rPr>
            </w:pPr>
            <w:r>
              <w:rPr>
                <w:b/>
                <w:bCs/>
              </w:rPr>
              <w:t xml:space="preserve">1481 v </w:t>
            </w:r>
            <w:proofErr w:type="spellStart"/>
            <w:r w:rsidR="008149E4" w:rsidRPr="00F57A08">
              <w:rPr>
                <w:b/>
                <w:bCs/>
              </w:rPr>
              <w:t>k.ú</w:t>
            </w:r>
            <w:proofErr w:type="spellEnd"/>
            <w:r w:rsidR="008149E4" w:rsidRPr="00F57A08">
              <w:rPr>
                <w:b/>
                <w:bCs/>
              </w:rPr>
              <w:t>.</w:t>
            </w:r>
            <w:r>
              <w:rPr>
                <w:b/>
                <w:bCs/>
              </w:rPr>
              <w:t xml:space="preserve"> Úsov-město</w:t>
            </w:r>
          </w:p>
          <w:p w14:paraId="75C58CB1" w14:textId="77777777" w:rsidR="008149E4" w:rsidRPr="00F57A08" w:rsidRDefault="008149E4" w:rsidP="00F57A08">
            <w:pPr>
              <w:pStyle w:val="cpodstavecslovan1"/>
              <w:tabs>
                <w:tab w:val="clear" w:pos="720"/>
                <w:tab w:val="num" w:pos="786"/>
              </w:tabs>
              <w:ind w:left="0" w:firstLine="0"/>
              <w:rPr>
                <w:b/>
                <w:bCs/>
              </w:rPr>
            </w:pPr>
          </w:p>
          <w:p w14:paraId="36B36307" w14:textId="77777777" w:rsidR="008149E4" w:rsidRPr="00F57A08" w:rsidRDefault="008149E4" w:rsidP="00F57A08">
            <w:pPr>
              <w:pStyle w:val="cpodstavecslovan1"/>
              <w:tabs>
                <w:tab w:val="clear" w:pos="720"/>
                <w:tab w:val="num" w:pos="786"/>
              </w:tabs>
              <w:ind w:left="0" w:firstLine="0"/>
              <w:rPr>
                <w:bCs/>
              </w:rPr>
            </w:pPr>
            <w:r w:rsidRPr="00F57A08">
              <w:rPr>
                <w:bCs/>
              </w:rPr>
              <w:t xml:space="preserve">SCHVÁLENO ORGÁNEM </w:t>
            </w:r>
            <w:proofErr w:type="gramStart"/>
            <w:r w:rsidRPr="00F57A08">
              <w:rPr>
                <w:bCs/>
              </w:rPr>
              <w:t xml:space="preserve">OBCE:   </w:t>
            </w:r>
            <w:proofErr w:type="gramEnd"/>
            <w:r w:rsidRPr="00F57A08">
              <w:rPr>
                <w:bCs/>
              </w:rPr>
              <w:t xml:space="preserve">        </w:t>
            </w:r>
            <w:r w:rsidR="008F1EAB">
              <w:rPr>
                <w:bCs/>
              </w:rPr>
              <w:t xml:space="preserve">    </w:t>
            </w:r>
            <w:r w:rsidRPr="009D4537">
              <w:rPr>
                <w:bCs/>
                <w:highlight w:val="yellow"/>
              </w:rPr>
              <w:t>………………………………...</w:t>
            </w:r>
          </w:p>
          <w:p w14:paraId="1AEADFC8" w14:textId="77777777" w:rsidR="008149E4" w:rsidRPr="00F57A08" w:rsidRDefault="008149E4" w:rsidP="00217974">
            <w:pPr>
              <w:spacing w:after="120" w:line="260" w:lineRule="exact"/>
              <w:rPr>
                <w:sz w:val="22"/>
                <w:szCs w:val="22"/>
              </w:rPr>
            </w:pPr>
            <w:r w:rsidRPr="00F57A08">
              <w:rPr>
                <w:bCs/>
              </w:rPr>
              <w:t xml:space="preserve">DATUM A JEDNACÍ </w:t>
            </w:r>
            <w:proofErr w:type="gramStart"/>
            <w:r w:rsidRPr="00F57A08">
              <w:rPr>
                <w:bCs/>
              </w:rPr>
              <w:t xml:space="preserve">ČÍSLO:   </w:t>
            </w:r>
            <w:proofErr w:type="gramEnd"/>
            <w:r w:rsidRPr="00F57A08">
              <w:rPr>
                <w:bCs/>
              </w:rPr>
              <w:t xml:space="preserve">                 usnesení</w:t>
            </w:r>
            <w:r w:rsidR="00217974">
              <w:rPr>
                <w:bCs/>
              </w:rPr>
              <w:t xml:space="preserve"> č.</w:t>
            </w:r>
            <w:r w:rsidRPr="009D4537">
              <w:rPr>
                <w:bCs/>
                <w:highlight w:val="yellow"/>
              </w:rPr>
              <w:t>…………</w:t>
            </w:r>
            <w:r w:rsidR="00217974">
              <w:rPr>
                <w:bCs/>
              </w:rPr>
              <w:t xml:space="preserve">ze dne </w:t>
            </w:r>
            <w:r w:rsidRPr="009D4537">
              <w:rPr>
                <w:bCs/>
                <w:highlight w:val="yellow"/>
              </w:rPr>
              <w:t>……………</w:t>
            </w:r>
          </w:p>
        </w:tc>
      </w:tr>
    </w:tbl>
    <w:p w14:paraId="3C98F552" w14:textId="77777777" w:rsidR="0061466D" w:rsidRDefault="0061466D" w:rsidP="00A519AC">
      <w:pPr>
        <w:tabs>
          <w:tab w:val="num" w:pos="993"/>
        </w:tabs>
        <w:spacing w:after="120" w:line="260" w:lineRule="exact"/>
        <w:ind w:left="544"/>
        <w:rPr>
          <w:sz w:val="22"/>
          <w:szCs w:val="22"/>
        </w:rPr>
      </w:pPr>
    </w:p>
    <w:p w14:paraId="53082500" w14:textId="77777777" w:rsidR="004A200E" w:rsidRPr="00AE2D87" w:rsidRDefault="004A200E" w:rsidP="00CB0A57">
      <w:pPr>
        <w:rPr>
          <w:b/>
          <w:bCs/>
          <w:sz w:val="22"/>
          <w:szCs w:val="22"/>
        </w:rPr>
      </w:pPr>
    </w:p>
    <w:p w14:paraId="7A806583" w14:textId="77777777" w:rsidR="004A200E" w:rsidRPr="00AE2D87" w:rsidRDefault="004A200E" w:rsidP="00CB0A57">
      <w:pPr>
        <w:rPr>
          <w:sz w:val="22"/>
          <w:szCs w:val="22"/>
        </w:rPr>
      </w:pPr>
    </w:p>
    <w:p w14:paraId="2AC33DBD" w14:textId="77777777" w:rsidR="004A200E" w:rsidRPr="003F09CC" w:rsidRDefault="004A200E" w:rsidP="00EF3ADE">
      <w:pPr>
        <w:rPr>
          <w:sz w:val="22"/>
          <w:szCs w:val="22"/>
        </w:rPr>
      </w:pPr>
    </w:p>
    <w:p w14:paraId="1F244BE9" w14:textId="77777777" w:rsidR="004A200E" w:rsidRPr="003F09CC" w:rsidRDefault="004A200E" w:rsidP="00CB0A57">
      <w:pPr>
        <w:shd w:val="clear" w:color="auto" w:fill="FFFFFF"/>
        <w:jc w:val="both"/>
        <w:rPr>
          <w:b/>
          <w:bCs/>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2257A0" w:rsidRPr="000424F7" w14:paraId="2706CD26" w14:textId="77777777" w:rsidTr="002C05EC">
        <w:tc>
          <w:tcPr>
            <w:tcW w:w="4895" w:type="dxa"/>
            <w:tcBorders>
              <w:top w:val="nil"/>
              <w:left w:val="nil"/>
              <w:bottom w:val="nil"/>
              <w:right w:val="nil"/>
            </w:tcBorders>
          </w:tcPr>
          <w:p w14:paraId="4E80F1BA" w14:textId="77777777" w:rsidR="002257A0" w:rsidRPr="00F96140" w:rsidRDefault="002257A0" w:rsidP="002257A0">
            <w:pPr>
              <w:spacing w:before="360"/>
              <w:rPr>
                <w:sz w:val="22"/>
                <w:szCs w:val="22"/>
              </w:rPr>
            </w:pPr>
            <w:r w:rsidRPr="00F96140">
              <w:rPr>
                <w:sz w:val="22"/>
                <w:szCs w:val="22"/>
              </w:rPr>
              <w:t>V …………. dne: ………</w:t>
            </w:r>
            <w:proofErr w:type="gramStart"/>
            <w:r w:rsidRPr="00F96140">
              <w:rPr>
                <w:sz w:val="22"/>
                <w:szCs w:val="22"/>
              </w:rPr>
              <w:t>…….</w:t>
            </w:r>
            <w:proofErr w:type="gramEnd"/>
          </w:p>
        </w:tc>
        <w:tc>
          <w:tcPr>
            <w:tcW w:w="4895" w:type="dxa"/>
            <w:tcBorders>
              <w:top w:val="nil"/>
              <w:left w:val="nil"/>
              <w:bottom w:val="nil"/>
              <w:right w:val="nil"/>
            </w:tcBorders>
          </w:tcPr>
          <w:p w14:paraId="43C63C5E" w14:textId="77777777" w:rsidR="002257A0" w:rsidRPr="00F96140" w:rsidRDefault="002257A0" w:rsidP="002C05EC">
            <w:pPr>
              <w:spacing w:before="360"/>
              <w:rPr>
                <w:bCs/>
                <w:sz w:val="22"/>
                <w:szCs w:val="22"/>
              </w:rPr>
            </w:pPr>
            <w:r w:rsidRPr="00F96140">
              <w:rPr>
                <w:sz w:val="22"/>
                <w:szCs w:val="22"/>
              </w:rPr>
              <w:t>V …………. dne: ………</w:t>
            </w:r>
            <w:proofErr w:type="gramStart"/>
            <w:r w:rsidRPr="00F96140">
              <w:rPr>
                <w:sz w:val="22"/>
                <w:szCs w:val="22"/>
              </w:rPr>
              <w:t>…….</w:t>
            </w:r>
            <w:proofErr w:type="gramEnd"/>
          </w:p>
        </w:tc>
      </w:tr>
      <w:tr w:rsidR="002257A0" w:rsidRPr="000424F7" w14:paraId="1CF74DFA" w14:textId="77777777" w:rsidTr="002C05EC">
        <w:tc>
          <w:tcPr>
            <w:tcW w:w="4895" w:type="dxa"/>
            <w:tcBorders>
              <w:top w:val="nil"/>
              <w:left w:val="nil"/>
              <w:bottom w:val="nil"/>
              <w:right w:val="nil"/>
            </w:tcBorders>
          </w:tcPr>
          <w:p w14:paraId="4AF8ECF7" w14:textId="77777777" w:rsidR="002257A0" w:rsidRPr="000424F7" w:rsidRDefault="002257A0" w:rsidP="002C05EC">
            <w:pPr>
              <w:pStyle w:val="Zkladntext"/>
              <w:spacing w:before="840"/>
              <w:rPr>
                <w:sz w:val="22"/>
                <w:szCs w:val="22"/>
              </w:rPr>
            </w:pPr>
            <w:r w:rsidRPr="000424F7">
              <w:rPr>
                <w:sz w:val="22"/>
                <w:szCs w:val="22"/>
              </w:rPr>
              <w:t>________________________________________</w:t>
            </w:r>
          </w:p>
        </w:tc>
        <w:tc>
          <w:tcPr>
            <w:tcW w:w="4895" w:type="dxa"/>
            <w:tcBorders>
              <w:top w:val="nil"/>
              <w:left w:val="nil"/>
              <w:bottom w:val="nil"/>
              <w:right w:val="nil"/>
            </w:tcBorders>
          </w:tcPr>
          <w:p w14:paraId="4AA7A87B" w14:textId="77777777" w:rsidR="002257A0" w:rsidRPr="000424F7" w:rsidRDefault="002257A0" w:rsidP="002C05EC">
            <w:pPr>
              <w:pStyle w:val="Zkladntext"/>
              <w:spacing w:before="840"/>
              <w:rPr>
                <w:sz w:val="22"/>
                <w:szCs w:val="22"/>
              </w:rPr>
            </w:pPr>
            <w:r w:rsidRPr="000424F7">
              <w:rPr>
                <w:sz w:val="22"/>
                <w:szCs w:val="22"/>
              </w:rPr>
              <w:t>________________________________________</w:t>
            </w:r>
          </w:p>
        </w:tc>
      </w:tr>
      <w:tr w:rsidR="00025947" w:rsidRPr="000424F7" w14:paraId="5439D753" w14:textId="77777777" w:rsidTr="002C05EC">
        <w:tc>
          <w:tcPr>
            <w:tcW w:w="4895" w:type="dxa"/>
            <w:tcBorders>
              <w:top w:val="nil"/>
              <w:left w:val="nil"/>
              <w:bottom w:val="nil"/>
              <w:right w:val="nil"/>
            </w:tcBorders>
          </w:tcPr>
          <w:p w14:paraId="56773ABF" w14:textId="77777777" w:rsidR="00025947" w:rsidRPr="0048136A" w:rsidRDefault="0048136A" w:rsidP="00217974">
            <w:pPr>
              <w:spacing w:after="120"/>
              <w:rPr>
                <w:b/>
                <w:bCs/>
                <w:sz w:val="22"/>
                <w:szCs w:val="22"/>
              </w:rPr>
            </w:pPr>
            <w:r w:rsidRPr="0048136A">
              <w:rPr>
                <w:b/>
                <w:bCs/>
                <w:sz w:val="22"/>
                <w:szCs w:val="22"/>
              </w:rPr>
              <w:t>Ing. Miroslav Štěpán</w:t>
            </w:r>
          </w:p>
        </w:tc>
        <w:tc>
          <w:tcPr>
            <w:tcW w:w="4895" w:type="dxa"/>
            <w:tcBorders>
              <w:top w:val="nil"/>
              <w:left w:val="nil"/>
              <w:bottom w:val="nil"/>
              <w:right w:val="nil"/>
            </w:tcBorders>
          </w:tcPr>
          <w:p w14:paraId="3715A3CE" w14:textId="77777777" w:rsidR="00025947" w:rsidRPr="00EB6AD6" w:rsidRDefault="00EB6AD6" w:rsidP="002C05EC">
            <w:pPr>
              <w:spacing w:after="120"/>
              <w:rPr>
                <w:b/>
                <w:bCs/>
                <w:sz w:val="22"/>
                <w:szCs w:val="22"/>
              </w:rPr>
            </w:pPr>
            <w:r w:rsidRPr="00EB6AD6">
              <w:rPr>
                <w:b/>
                <w:bCs/>
                <w:sz w:val="22"/>
                <w:szCs w:val="22"/>
              </w:rPr>
              <w:t>Mgr. Benedikt Lavrinčík</w:t>
            </w:r>
          </w:p>
        </w:tc>
      </w:tr>
      <w:tr w:rsidR="00025947" w:rsidRPr="000424F7" w14:paraId="4DC7D371" w14:textId="77777777" w:rsidTr="002C05EC">
        <w:trPr>
          <w:trHeight w:val="797"/>
        </w:trPr>
        <w:tc>
          <w:tcPr>
            <w:tcW w:w="4895" w:type="dxa"/>
            <w:tcBorders>
              <w:top w:val="nil"/>
              <w:left w:val="nil"/>
              <w:bottom w:val="nil"/>
              <w:right w:val="nil"/>
            </w:tcBorders>
          </w:tcPr>
          <w:p w14:paraId="4A065B8D" w14:textId="77777777" w:rsidR="00025947" w:rsidRDefault="00F34237" w:rsidP="00E870D6">
            <w:pPr>
              <w:pStyle w:val="Zkladntext"/>
              <w:spacing w:after="0"/>
              <w:rPr>
                <w:sz w:val="22"/>
                <w:szCs w:val="22"/>
                <w:lang w:eastAsia="cs-CZ"/>
              </w:rPr>
            </w:pPr>
            <w:r>
              <w:rPr>
                <w:sz w:val="22"/>
                <w:szCs w:val="22"/>
                <w:lang w:eastAsia="cs-CZ"/>
              </w:rPr>
              <w:t>generální ředitel</w:t>
            </w:r>
          </w:p>
          <w:p w14:paraId="70F3063D" w14:textId="77777777" w:rsidR="00025947" w:rsidRPr="000424F7" w:rsidRDefault="00025947" w:rsidP="002C05EC">
            <w:pPr>
              <w:rPr>
                <w:bCs/>
              </w:rPr>
            </w:pPr>
            <w:r w:rsidRPr="005A073F">
              <w:rPr>
                <w:b/>
                <w:sz w:val="22"/>
                <w:szCs w:val="22"/>
              </w:rPr>
              <w:t xml:space="preserve">Česká pošta, </w:t>
            </w:r>
            <w:proofErr w:type="spellStart"/>
            <w:r w:rsidRPr="005A073F">
              <w:rPr>
                <w:b/>
                <w:sz w:val="22"/>
                <w:szCs w:val="22"/>
              </w:rPr>
              <w:t>s.p</w:t>
            </w:r>
            <w:proofErr w:type="spellEnd"/>
            <w:r w:rsidRPr="005A073F">
              <w:rPr>
                <w:b/>
                <w:sz w:val="22"/>
                <w:szCs w:val="22"/>
              </w:rPr>
              <w:t>.</w:t>
            </w:r>
          </w:p>
        </w:tc>
        <w:tc>
          <w:tcPr>
            <w:tcW w:w="4895" w:type="dxa"/>
            <w:tcBorders>
              <w:top w:val="nil"/>
              <w:left w:val="nil"/>
              <w:bottom w:val="nil"/>
              <w:right w:val="nil"/>
            </w:tcBorders>
          </w:tcPr>
          <w:p w14:paraId="36434015" w14:textId="77777777" w:rsidR="00025947" w:rsidRPr="00EB6AD6" w:rsidRDefault="00EB6AD6" w:rsidP="00967E4D">
            <w:pPr>
              <w:rPr>
                <w:bCs/>
                <w:sz w:val="22"/>
                <w:szCs w:val="22"/>
              </w:rPr>
            </w:pPr>
            <w:r w:rsidRPr="00EB6AD6">
              <w:rPr>
                <w:bCs/>
                <w:sz w:val="22"/>
                <w:szCs w:val="22"/>
              </w:rPr>
              <w:t>starosta</w:t>
            </w:r>
          </w:p>
          <w:p w14:paraId="4CFE2B16" w14:textId="77777777" w:rsidR="00967E4D" w:rsidRPr="00BB15E8" w:rsidRDefault="00EB6AD6" w:rsidP="00967E4D">
            <w:pPr>
              <w:rPr>
                <w:b/>
                <w:sz w:val="22"/>
                <w:szCs w:val="22"/>
              </w:rPr>
            </w:pPr>
            <w:r>
              <w:rPr>
                <w:b/>
                <w:sz w:val="22"/>
                <w:szCs w:val="22"/>
              </w:rPr>
              <w:t>Obec Úsov</w:t>
            </w:r>
          </w:p>
        </w:tc>
      </w:tr>
    </w:tbl>
    <w:p w14:paraId="060777D6" w14:textId="77777777" w:rsidR="004A200E" w:rsidRDefault="004A200E"/>
    <w:p w14:paraId="678D01CA" w14:textId="77777777" w:rsidR="005341F6" w:rsidRDefault="005341F6"/>
    <w:sectPr w:rsidR="005341F6" w:rsidSect="00B97A28">
      <w:headerReference w:type="default" r:id="rId9"/>
      <w:footerReference w:type="even" r:id="rId10"/>
      <w:foot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7247" w14:textId="77777777" w:rsidR="005C0789" w:rsidRDefault="005C0789">
      <w:r>
        <w:separator/>
      </w:r>
    </w:p>
  </w:endnote>
  <w:endnote w:type="continuationSeparator" w:id="0">
    <w:p w14:paraId="728D2DFF" w14:textId="77777777" w:rsidR="005C0789" w:rsidRDefault="005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1D82" w14:textId="77777777" w:rsidR="0082401B" w:rsidRDefault="0082401B" w:rsidP="00CB0A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1ACF27" w14:textId="77777777" w:rsidR="0082401B" w:rsidRDefault="008240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250D" w14:textId="77777777" w:rsidR="0082401B" w:rsidRDefault="0082401B" w:rsidP="002257A0">
    <w:pPr>
      <w:framePr w:wrap="around" w:vAnchor="text" w:hAnchor="margin" w:xAlign="center" w:y="1"/>
      <w:tabs>
        <w:tab w:val="center" w:pos="4536"/>
        <w:tab w:val="right" w:pos="9072"/>
      </w:tabs>
      <w:jc w:val="center"/>
      <w:rPr>
        <w:rFonts w:eastAsia="Calibri"/>
        <w:sz w:val="18"/>
        <w:szCs w:val="18"/>
        <w:lang w:eastAsia="en-US"/>
      </w:rPr>
    </w:pPr>
    <w:r w:rsidRPr="002257A0">
      <w:rPr>
        <w:rFonts w:eastAsia="Calibri"/>
        <w:sz w:val="18"/>
        <w:szCs w:val="18"/>
        <w:lang w:eastAsia="en-US"/>
      </w:rPr>
      <w:t xml:space="preserve">Strana </w:t>
    </w:r>
    <w:r w:rsidRPr="002257A0">
      <w:rPr>
        <w:rFonts w:eastAsia="Calibri"/>
        <w:sz w:val="18"/>
        <w:szCs w:val="18"/>
        <w:lang w:eastAsia="en-US"/>
      </w:rPr>
      <w:fldChar w:fldCharType="begin"/>
    </w:r>
    <w:r w:rsidRPr="002257A0">
      <w:rPr>
        <w:rFonts w:eastAsia="Calibri"/>
        <w:sz w:val="18"/>
        <w:szCs w:val="18"/>
        <w:lang w:eastAsia="en-US"/>
      </w:rPr>
      <w:instrText xml:space="preserve"> PAGE </w:instrText>
    </w:r>
    <w:r w:rsidRPr="002257A0">
      <w:rPr>
        <w:rFonts w:eastAsia="Calibri"/>
        <w:sz w:val="18"/>
        <w:szCs w:val="18"/>
        <w:lang w:eastAsia="en-US"/>
      </w:rPr>
      <w:fldChar w:fldCharType="separate"/>
    </w:r>
    <w:r w:rsidR="00B35247">
      <w:rPr>
        <w:rFonts w:eastAsia="Calibri"/>
        <w:noProof/>
        <w:sz w:val="18"/>
        <w:szCs w:val="18"/>
        <w:lang w:eastAsia="en-US"/>
      </w:rPr>
      <w:t>10</w:t>
    </w:r>
    <w:r w:rsidRPr="002257A0">
      <w:rPr>
        <w:rFonts w:eastAsia="Calibri"/>
        <w:sz w:val="18"/>
        <w:szCs w:val="18"/>
        <w:lang w:eastAsia="en-US"/>
      </w:rPr>
      <w:fldChar w:fldCharType="end"/>
    </w:r>
    <w:r w:rsidRPr="002257A0">
      <w:rPr>
        <w:rFonts w:eastAsia="Calibri"/>
        <w:sz w:val="18"/>
        <w:szCs w:val="18"/>
        <w:lang w:eastAsia="en-US"/>
      </w:rPr>
      <w:t xml:space="preserve"> (celkem </w:t>
    </w:r>
    <w:r w:rsidRPr="002257A0">
      <w:rPr>
        <w:rFonts w:eastAsia="Calibri"/>
        <w:sz w:val="18"/>
        <w:szCs w:val="18"/>
        <w:lang w:eastAsia="en-US"/>
      </w:rPr>
      <w:fldChar w:fldCharType="begin"/>
    </w:r>
    <w:r w:rsidRPr="002257A0">
      <w:rPr>
        <w:rFonts w:eastAsia="Calibri"/>
        <w:sz w:val="18"/>
        <w:szCs w:val="18"/>
        <w:lang w:eastAsia="en-US"/>
      </w:rPr>
      <w:instrText xml:space="preserve"> NUMPAGES </w:instrText>
    </w:r>
    <w:r w:rsidRPr="002257A0">
      <w:rPr>
        <w:rFonts w:eastAsia="Calibri"/>
        <w:sz w:val="18"/>
        <w:szCs w:val="18"/>
        <w:lang w:eastAsia="en-US"/>
      </w:rPr>
      <w:fldChar w:fldCharType="separate"/>
    </w:r>
    <w:r w:rsidR="00B35247">
      <w:rPr>
        <w:rFonts w:eastAsia="Calibri"/>
        <w:noProof/>
        <w:sz w:val="18"/>
        <w:szCs w:val="18"/>
        <w:lang w:eastAsia="en-US"/>
      </w:rPr>
      <w:t>12</w:t>
    </w:r>
    <w:r w:rsidRPr="002257A0">
      <w:rPr>
        <w:rFonts w:eastAsia="Calibri"/>
        <w:sz w:val="18"/>
        <w:szCs w:val="18"/>
        <w:lang w:eastAsia="en-US"/>
      </w:rPr>
      <w:fldChar w:fldCharType="end"/>
    </w:r>
    <w:r w:rsidRPr="002257A0">
      <w:rPr>
        <w:rFonts w:eastAsia="Calibri"/>
        <w:sz w:val="18"/>
        <w:szCs w:val="18"/>
        <w:lang w:eastAsia="en-US"/>
      </w:rPr>
      <w:t>)</w:t>
    </w:r>
  </w:p>
  <w:p w14:paraId="3DE46174" w14:textId="77777777" w:rsidR="00A519AC" w:rsidRDefault="00A519AC" w:rsidP="002257A0">
    <w:pPr>
      <w:framePr w:wrap="around" w:vAnchor="text" w:hAnchor="margin" w:xAlign="center" w:y="1"/>
      <w:tabs>
        <w:tab w:val="center" w:pos="4536"/>
        <w:tab w:val="right" w:pos="9072"/>
      </w:tabs>
      <w:jc w:val="center"/>
      <w:rPr>
        <w:rFonts w:eastAsia="Calibri"/>
        <w:sz w:val="18"/>
        <w:szCs w:val="18"/>
        <w:lang w:eastAsia="en-US"/>
      </w:rPr>
    </w:pPr>
  </w:p>
  <w:p w14:paraId="7D7B7109" w14:textId="77777777" w:rsidR="00A519AC" w:rsidRPr="002257A0" w:rsidRDefault="00A519AC" w:rsidP="002257A0">
    <w:pPr>
      <w:framePr w:wrap="around" w:vAnchor="text" w:hAnchor="margin" w:xAlign="center" w:y="1"/>
      <w:tabs>
        <w:tab w:val="center" w:pos="4536"/>
        <w:tab w:val="right" w:pos="9072"/>
      </w:tabs>
      <w:jc w:val="center"/>
      <w:rPr>
        <w:rFonts w:eastAsia="Calibri"/>
        <w:sz w:val="18"/>
        <w:szCs w:val="18"/>
        <w:lang w:eastAsia="en-US"/>
      </w:rPr>
    </w:pPr>
  </w:p>
  <w:p w14:paraId="03AC5491" w14:textId="77777777" w:rsidR="00A519AC" w:rsidRDefault="00A519AC" w:rsidP="00A519AC">
    <w:pPr>
      <w:pStyle w:val="Zpat"/>
      <w:framePr w:wrap="around" w:vAnchor="text" w:hAnchor="margin" w:xAlign="center" w:y="1"/>
    </w:pPr>
  </w:p>
  <w:p w14:paraId="0535008B" w14:textId="77777777" w:rsidR="0082401B" w:rsidRDefault="0082401B" w:rsidP="00A519AC">
    <w:pPr>
      <w:pStyle w:val="Zpat"/>
      <w:framePr w:wrap="around" w:vAnchor="text" w:hAnchor="margin" w:xAlign="center" w:y="1"/>
      <w:jc w:val="center"/>
      <w:rPr>
        <w:rStyle w:val="slostrnky"/>
      </w:rPr>
    </w:pPr>
  </w:p>
  <w:p w14:paraId="5D627B02" w14:textId="77777777" w:rsidR="0082401B" w:rsidRDefault="00824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4FD2" w14:textId="77777777" w:rsidR="005C0789" w:rsidRDefault="005C0789">
      <w:r>
        <w:separator/>
      </w:r>
    </w:p>
  </w:footnote>
  <w:footnote w:type="continuationSeparator" w:id="0">
    <w:p w14:paraId="2B7E45DD" w14:textId="77777777" w:rsidR="005C0789" w:rsidRDefault="005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E8B1" w14:textId="4545D3B5" w:rsidR="0082401B" w:rsidRPr="00E6080F" w:rsidRDefault="00377154" w:rsidP="00CB0A57">
    <w:pPr>
      <w:pStyle w:val="Zhlav"/>
      <w:spacing w:before="100"/>
      <w:ind w:left="1701"/>
      <w:rPr>
        <w:rFonts w:ascii="Arial" w:hAnsi="Arial" w:cs="Arial"/>
        <w:b/>
        <w:sz w:val="12"/>
        <w:szCs w:val="12"/>
      </w:rPr>
    </w:pPr>
    <w:r>
      <w:rPr>
        <w:noProof/>
      </w:rPr>
      <mc:AlternateContent>
        <mc:Choice Requires="wps">
          <w:drawing>
            <wp:anchor distT="0" distB="0" distL="114300" distR="114300" simplePos="0" relativeHeight="251656704" behindDoc="0" locked="0" layoutInCell="1" allowOverlap="1" wp14:anchorId="26FD3863" wp14:editId="22F5A84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F4924"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1D7C9662" w14:textId="0A1C517B" w:rsidR="0082401B" w:rsidRPr="00465A51" w:rsidRDefault="00377154" w:rsidP="00CB0A57">
    <w:pPr>
      <w:pStyle w:val="Zhlav"/>
      <w:ind w:left="1701"/>
      <w:rPr>
        <w:rFonts w:ascii="Arial" w:hAnsi="Arial" w:cs="Arial"/>
        <w:sz w:val="22"/>
        <w:szCs w:val="22"/>
      </w:rPr>
    </w:pPr>
    <w:r>
      <w:rPr>
        <w:noProof/>
        <w:sz w:val="22"/>
        <w:szCs w:val="22"/>
      </w:rPr>
      <w:drawing>
        <wp:anchor distT="0" distB="0" distL="114300" distR="114300" simplePos="0" relativeHeight="251657728" behindDoc="1" locked="0" layoutInCell="1" allowOverlap="1" wp14:anchorId="5B68F525" wp14:editId="24847F82">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82401B" w:rsidRPr="00465A51">
      <w:rPr>
        <w:rFonts w:ascii="Arial" w:hAnsi="Arial" w:cs="Arial"/>
        <w:sz w:val="22"/>
        <w:szCs w:val="22"/>
      </w:rPr>
      <w:t xml:space="preserve">Kupní smlouva </w:t>
    </w:r>
    <w:r w:rsidR="0082401B">
      <w:rPr>
        <w:rFonts w:ascii="Arial" w:hAnsi="Arial" w:cs="Arial"/>
        <w:sz w:val="22"/>
        <w:szCs w:val="22"/>
      </w:rPr>
      <w:t xml:space="preserve">se zřízením služebnosti </w:t>
    </w:r>
  </w:p>
  <w:p w14:paraId="4FA1FD66" w14:textId="6D46C25B" w:rsidR="0082401B" w:rsidRPr="00BB2C84" w:rsidRDefault="00377154" w:rsidP="00CB0A57">
    <w:pPr>
      <w:pStyle w:val="Zhlav"/>
      <w:ind w:left="1701"/>
      <w:rPr>
        <w:rFonts w:ascii="Arial" w:hAnsi="Arial" w:cs="Arial"/>
      </w:rPr>
    </w:pPr>
    <w:r>
      <w:rPr>
        <w:noProof/>
      </w:rPr>
      <w:drawing>
        <wp:anchor distT="0" distB="0" distL="114300" distR="114300" simplePos="0" relativeHeight="251658752" behindDoc="1" locked="0" layoutInCell="1" allowOverlap="1" wp14:anchorId="64917BB5" wp14:editId="3F063C5E">
          <wp:simplePos x="0" y="0"/>
          <wp:positionH relativeFrom="page">
            <wp:posOffset>720090</wp:posOffset>
          </wp:positionH>
          <wp:positionV relativeFrom="page">
            <wp:posOffset>1080135</wp:posOffset>
          </wp:positionV>
          <wp:extent cx="6124575" cy="142875"/>
          <wp:effectExtent l="0" t="0" r="0"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p>
  <w:p w14:paraId="14831D0E" w14:textId="77777777" w:rsidR="0082401B" w:rsidRPr="00A550B1" w:rsidRDefault="0082401B" w:rsidP="00CB0A57">
    <w:pPr>
      <w:widowControl w:val="0"/>
      <w:tabs>
        <w:tab w:val="center" w:pos="4536"/>
        <w:tab w:val="right" w:pos="9072"/>
      </w:tabs>
      <w:autoSpaceDE w:val="0"/>
      <w:autoSpaceDN w:val="0"/>
      <w:adjustRightInd w:val="0"/>
      <w:jc w:val="both"/>
      <w:rPr>
        <w:sz w:val="22"/>
        <w:szCs w:val="22"/>
      </w:rPr>
    </w:pPr>
  </w:p>
  <w:p w14:paraId="04FE6440" w14:textId="77777777" w:rsidR="0082401B" w:rsidRDefault="008240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850"/>
    <w:multiLevelType w:val="hybridMultilevel"/>
    <w:tmpl w:val="F588F61A"/>
    <w:lvl w:ilvl="0" w:tplc="04050001">
      <w:start w:val="1"/>
      <w:numFmt w:val="bullet"/>
      <w:lvlText w:val=""/>
      <w:lvlJc w:val="left"/>
      <w:pPr>
        <w:tabs>
          <w:tab w:val="num" w:pos="1080"/>
        </w:tabs>
        <w:ind w:left="1080" w:hanging="72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297E00"/>
    <w:multiLevelType w:val="multilevel"/>
    <w:tmpl w:val="FE28EF8A"/>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bCs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A174C0"/>
    <w:multiLevelType w:val="multilevel"/>
    <w:tmpl w:val="8BF4A45E"/>
    <w:lvl w:ilvl="0">
      <w:start w:val="4"/>
      <w:numFmt w:val="decimal"/>
      <w:lvlText w:val="%1."/>
      <w:lvlJc w:val="left"/>
      <w:pPr>
        <w:tabs>
          <w:tab w:val="num" w:pos="283"/>
        </w:tabs>
        <w:ind w:left="283" w:hanging="283"/>
      </w:pPr>
      <w:rPr>
        <w:rFonts w:cs="Times New Roman" w:hint="default"/>
      </w:rPr>
    </w:lvl>
    <w:lvl w:ilvl="1">
      <w:start w:val="1"/>
      <w:numFmt w:val="decimal"/>
      <w:pStyle w:val="Normlnodsazen"/>
      <w:lvlText w:val="%1.%2."/>
      <w:lvlJc w:val="left"/>
      <w:pPr>
        <w:tabs>
          <w:tab w:val="num" w:pos="792"/>
        </w:tabs>
        <w:ind w:left="792" w:hanging="432"/>
      </w:pPr>
      <w:rPr>
        <w:rFonts w:cs="Times New Roman" w:hint="default"/>
      </w:rPr>
    </w:lvl>
    <w:lvl w:ilvl="2">
      <w:start w:val="1"/>
      <w:numFmt w:val="decimal"/>
      <w:lvlText w:val="%1.%2.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E6139E"/>
    <w:multiLevelType w:val="multilevel"/>
    <w:tmpl w:val="B2DC0E6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4" w15:restartNumberingAfterBreak="0">
    <w:nsid w:val="297E7F10"/>
    <w:multiLevelType w:val="multilevel"/>
    <w:tmpl w:val="AA6099C8"/>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474F67"/>
    <w:multiLevelType w:val="multilevel"/>
    <w:tmpl w:val="C140252C"/>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ind w:left="64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6CA53DF"/>
    <w:multiLevelType w:val="hybridMultilevel"/>
    <w:tmpl w:val="ADE6F8C0"/>
    <w:lvl w:ilvl="0" w:tplc="C0E0D17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DD6404"/>
    <w:multiLevelType w:val="hybridMultilevel"/>
    <w:tmpl w:val="8C02AD76"/>
    <w:lvl w:ilvl="0" w:tplc="04050001">
      <w:start w:val="1"/>
      <w:numFmt w:val="bullet"/>
      <w:lvlText w:val=""/>
      <w:lvlJc w:val="left"/>
      <w:pPr>
        <w:ind w:left="1334" w:hanging="360"/>
      </w:pPr>
      <w:rPr>
        <w:rFonts w:ascii="Symbol" w:hAnsi="Symbol"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8" w15:restartNumberingAfterBreak="0">
    <w:nsid w:val="765F6F87"/>
    <w:multiLevelType w:val="multilevel"/>
    <w:tmpl w:val="EAD6DB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lvlText w:val="%1.%2"/>
      <w:lvlJc w:val="left"/>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220167508">
    <w:abstractNumId w:val="6"/>
  </w:num>
  <w:num w:numId="2" w16cid:durableId="889607722">
    <w:abstractNumId w:val="9"/>
  </w:num>
  <w:num w:numId="3" w16cid:durableId="1674605162">
    <w:abstractNumId w:val="8"/>
  </w:num>
  <w:num w:numId="4" w16cid:durableId="382407068">
    <w:abstractNumId w:val="2"/>
  </w:num>
  <w:num w:numId="5" w16cid:durableId="1037972656">
    <w:abstractNumId w:val="0"/>
  </w:num>
  <w:num w:numId="6" w16cid:durableId="215896910">
    <w:abstractNumId w:val="4"/>
  </w:num>
  <w:num w:numId="7" w16cid:durableId="325590791">
    <w:abstractNumId w:val="3"/>
  </w:num>
  <w:num w:numId="8" w16cid:durableId="1997881210">
    <w:abstractNumId w:val="7"/>
  </w:num>
  <w:num w:numId="9" w16cid:durableId="1940327732">
    <w:abstractNumId w:val="1"/>
  </w:num>
  <w:num w:numId="10" w16cid:durableId="17199399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57"/>
    <w:rsid w:val="00002003"/>
    <w:rsid w:val="000034A7"/>
    <w:rsid w:val="00004E1E"/>
    <w:rsid w:val="000104E5"/>
    <w:rsid w:val="0001129F"/>
    <w:rsid w:val="000158E4"/>
    <w:rsid w:val="00017E75"/>
    <w:rsid w:val="00020D58"/>
    <w:rsid w:val="00023208"/>
    <w:rsid w:val="00025947"/>
    <w:rsid w:val="00026720"/>
    <w:rsid w:val="0002686E"/>
    <w:rsid w:val="00027753"/>
    <w:rsid w:val="000304A4"/>
    <w:rsid w:val="0003077C"/>
    <w:rsid w:val="00030BB6"/>
    <w:rsid w:val="00032D7F"/>
    <w:rsid w:val="0003437F"/>
    <w:rsid w:val="000343E2"/>
    <w:rsid w:val="000354E9"/>
    <w:rsid w:val="00037890"/>
    <w:rsid w:val="00037896"/>
    <w:rsid w:val="00041669"/>
    <w:rsid w:val="000421FA"/>
    <w:rsid w:val="00042D51"/>
    <w:rsid w:val="00047395"/>
    <w:rsid w:val="0005156B"/>
    <w:rsid w:val="00055454"/>
    <w:rsid w:val="00056305"/>
    <w:rsid w:val="00060A97"/>
    <w:rsid w:val="00063227"/>
    <w:rsid w:val="00066738"/>
    <w:rsid w:val="00066B24"/>
    <w:rsid w:val="000673FD"/>
    <w:rsid w:val="0007106B"/>
    <w:rsid w:val="00072005"/>
    <w:rsid w:val="00072566"/>
    <w:rsid w:val="00075FCC"/>
    <w:rsid w:val="000767A4"/>
    <w:rsid w:val="00077F04"/>
    <w:rsid w:val="00081BC7"/>
    <w:rsid w:val="00085C20"/>
    <w:rsid w:val="00085F64"/>
    <w:rsid w:val="00086B54"/>
    <w:rsid w:val="0008722E"/>
    <w:rsid w:val="00090204"/>
    <w:rsid w:val="0009085A"/>
    <w:rsid w:val="000909A5"/>
    <w:rsid w:val="000921A1"/>
    <w:rsid w:val="0009290B"/>
    <w:rsid w:val="00092B8C"/>
    <w:rsid w:val="0009361B"/>
    <w:rsid w:val="00095709"/>
    <w:rsid w:val="00097483"/>
    <w:rsid w:val="000A239D"/>
    <w:rsid w:val="000A2BCF"/>
    <w:rsid w:val="000A75EE"/>
    <w:rsid w:val="000B0415"/>
    <w:rsid w:val="000B096F"/>
    <w:rsid w:val="000B0AAB"/>
    <w:rsid w:val="000B2002"/>
    <w:rsid w:val="000B3CA3"/>
    <w:rsid w:val="000B44AC"/>
    <w:rsid w:val="000B4A0E"/>
    <w:rsid w:val="000B5133"/>
    <w:rsid w:val="000B5138"/>
    <w:rsid w:val="000B5C16"/>
    <w:rsid w:val="000B5E7E"/>
    <w:rsid w:val="000B62A1"/>
    <w:rsid w:val="000B7E3A"/>
    <w:rsid w:val="000C242C"/>
    <w:rsid w:val="000C354F"/>
    <w:rsid w:val="000C4330"/>
    <w:rsid w:val="000C5B0B"/>
    <w:rsid w:val="000D32C6"/>
    <w:rsid w:val="000D387A"/>
    <w:rsid w:val="000D75B6"/>
    <w:rsid w:val="000E3499"/>
    <w:rsid w:val="000E45E4"/>
    <w:rsid w:val="000E5587"/>
    <w:rsid w:val="000E566F"/>
    <w:rsid w:val="000E6555"/>
    <w:rsid w:val="000E67EF"/>
    <w:rsid w:val="000E7349"/>
    <w:rsid w:val="000F2655"/>
    <w:rsid w:val="00100E66"/>
    <w:rsid w:val="00101A30"/>
    <w:rsid w:val="00101CC0"/>
    <w:rsid w:val="00104148"/>
    <w:rsid w:val="00104D46"/>
    <w:rsid w:val="00104F5E"/>
    <w:rsid w:val="00105461"/>
    <w:rsid w:val="00106280"/>
    <w:rsid w:val="001063CF"/>
    <w:rsid w:val="00107368"/>
    <w:rsid w:val="001107FD"/>
    <w:rsid w:val="00110AAB"/>
    <w:rsid w:val="00110BD7"/>
    <w:rsid w:val="001125B3"/>
    <w:rsid w:val="00112819"/>
    <w:rsid w:val="001128A0"/>
    <w:rsid w:val="00112D7D"/>
    <w:rsid w:val="0011312F"/>
    <w:rsid w:val="001132AC"/>
    <w:rsid w:val="00114331"/>
    <w:rsid w:val="00115997"/>
    <w:rsid w:val="001264F0"/>
    <w:rsid w:val="00127F65"/>
    <w:rsid w:val="00130181"/>
    <w:rsid w:val="00130837"/>
    <w:rsid w:val="001309A5"/>
    <w:rsid w:val="00132104"/>
    <w:rsid w:val="00132CD9"/>
    <w:rsid w:val="00134191"/>
    <w:rsid w:val="00134962"/>
    <w:rsid w:val="001349C8"/>
    <w:rsid w:val="0013654C"/>
    <w:rsid w:val="00137AB5"/>
    <w:rsid w:val="00141677"/>
    <w:rsid w:val="001428B8"/>
    <w:rsid w:val="00144A6D"/>
    <w:rsid w:val="00146AC2"/>
    <w:rsid w:val="001476B6"/>
    <w:rsid w:val="0015082B"/>
    <w:rsid w:val="00151E19"/>
    <w:rsid w:val="00156E4F"/>
    <w:rsid w:val="00157969"/>
    <w:rsid w:val="00160DDB"/>
    <w:rsid w:val="00161509"/>
    <w:rsid w:val="00161F62"/>
    <w:rsid w:val="001654D8"/>
    <w:rsid w:val="00165627"/>
    <w:rsid w:val="001666C2"/>
    <w:rsid w:val="00166C8C"/>
    <w:rsid w:val="00170F91"/>
    <w:rsid w:val="001722A2"/>
    <w:rsid w:val="00172651"/>
    <w:rsid w:val="00172996"/>
    <w:rsid w:val="0017431A"/>
    <w:rsid w:val="00174AD7"/>
    <w:rsid w:val="001759CB"/>
    <w:rsid w:val="00176AC7"/>
    <w:rsid w:val="00177F34"/>
    <w:rsid w:val="00180C35"/>
    <w:rsid w:val="00181816"/>
    <w:rsid w:val="00181E36"/>
    <w:rsid w:val="00182E8B"/>
    <w:rsid w:val="0018557F"/>
    <w:rsid w:val="0018560C"/>
    <w:rsid w:val="00187CFD"/>
    <w:rsid w:val="00190814"/>
    <w:rsid w:val="00191B0D"/>
    <w:rsid w:val="00193F1A"/>
    <w:rsid w:val="00194D1D"/>
    <w:rsid w:val="00195CF2"/>
    <w:rsid w:val="001963F7"/>
    <w:rsid w:val="0019670D"/>
    <w:rsid w:val="001A07AC"/>
    <w:rsid w:val="001A08FA"/>
    <w:rsid w:val="001A12FC"/>
    <w:rsid w:val="001A1C63"/>
    <w:rsid w:val="001A2F0B"/>
    <w:rsid w:val="001A3544"/>
    <w:rsid w:val="001A7185"/>
    <w:rsid w:val="001B422C"/>
    <w:rsid w:val="001B6666"/>
    <w:rsid w:val="001B6FD7"/>
    <w:rsid w:val="001C08C6"/>
    <w:rsid w:val="001C2443"/>
    <w:rsid w:val="001C2628"/>
    <w:rsid w:val="001C64D1"/>
    <w:rsid w:val="001D0746"/>
    <w:rsid w:val="001D2172"/>
    <w:rsid w:val="001D4DE6"/>
    <w:rsid w:val="001D5A9E"/>
    <w:rsid w:val="001D68D5"/>
    <w:rsid w:val="001E0753"/>
    <w:rsid w:val="001E11A1"/>
    <w:rsid w:val="001E481D"/>
    <w:rsid w:val="001E6F9E"/>
    <w:rsid w:val="001E7889"/>
    <w:rsid w:val="001F0A75"/>
    <w:rsid w:val="001F0EB8"/>
    <w:rsid w:val="001F1AE9"/>
    <w:rsid w:val="001F1FF3"/>
    <w:rsid w:val="001F50EB"/>
    <w:rsid w:val="001F687D"/>
    <w:rsid w:val="001F6DBB"/>
    <w:rsid w:val="0020229E"/>
    <w:rsid w:val="00202B84"/>
    <w:rsid w:val="00203895"/>
    <w:rsid w:val="00204379"/>
    <w:rsid w:val="00206369"/>
    <w:rsid w:val="0020708D"/>
    <w:rsid w:val="002073E6"/>
    <w:rsid w:val="002078D4"/>
    <w:rsid w:val="00211D2C"/>
    <w:rsid w:val="00213D59"/>
    <w:rsid w:val="00214353"/>
    <w:rsid w:val="0021551C"/>
    <w:rsid w:val="00216047"/>
    <w:rsid w:val="002166F3"/>
    <w:rsid w:val="00217308"/>
    <w:rsid w:val="00217974"/>
    <w:rsid w:val="00224019"/>
    <w:rsid w:val="0022412B"/>
    <w:rsid w:val="00224C5C"/>
    <w:rsid w:val="002257A0"/>
    <w:rsid w:val="00226030"/>
    <w:rsid w:val="0023049F"/>
    <w:rsid w:val="00231EA5"/>
    <w:rsid w:val="002353C0"/>
    <w:rsid w:val="00235EFD"/>
    <w:rsid w:val="00236351"/>
    <w:rsid w:val="002401B2"/>
    <w:rsid w:val="00240356"/>
    <w:rsid w:val="002409F6"/>
    <w:rsid w:val="00241CF9"/>
    <w:rsid w:val="00245C91"/>
    <w:rsid w:val="00247C14"/>
    <w:rsid w:val="0025019B"/>
    <w:rsid w:val="002512C9"/>
    <w:rsid w:val="00251AD8"/>
    <w:rsid w:val="002549CA"/>
    <w:rsid w:val="00261A10"/>
    <w:rsid w:val="00262303"/>
    <w:rsid w:val="002628D3"/>
    <w:rsid w:val="0026316F"/>
    <w:rsid w:val="00263C63"/>
    <w:rsid w:val="002641D4"/>
    <w:rsid w:val="002649B1"/>
    <w:rsid w:val="00271A35"/>
    <w:rsid w:val="00271DFD"/>
    <w:rsid w:val="00272737"/>
    <w:rsid w:val="002727C7"/>
    <w:rsid w:val="002768A2"/>
    <w:rsid w:val="00282C5E"/>
    <w:rsid w:val="00283865"/>
    <w:rsid w:val="00283DBE"/>
    <w:rsid w:val="00285C7D"/>
    <w:rsid w:val="002866DD"/>
    <w:rsid w:val="0028783C"/>
    <w:rsid w:val="00287E2F"/>
    <w:rsid w:val="00291ACC"/>
    <w:rsid w:val="00293444"/>
    <w:rsid w:val="002942A8"/>
    <w:rsid w:val="00295432"/>
    <w:rsid w:val="00295BA3"/>
    <w:rsid w:val="002960CF"/>
    <w:rsid w:val="002968BE"/>
    <w:rsid w:val="00297C10"/>
    <w:rsid w:val="002A0226"/>
    <w:rsid w:val="002A0DCA"/>
    <w:rsid w:val="002A274A"/>
    <w:rsid w:val="002A6822"/>
    <w:rsid w:val="002A68AE"/>
    <w:rsid w:val="002A6F0C"/>
    <w:rsid w:val="002A786F"/>
    <w:rsid w:val="002B3608"/>
    <w:rsid w:val="002B5064"/>
    <w:rsid w:val="002C05EC"/>
    <w:rsid w:val="002C0828"/>
    <w:rsid w:val="002C08FD"/>
    <w:rsid w:val="002C3333"/>
    <w:rsid w:val="002C381A"/>
    <w:rsid w:val="002C4669"/>
    <w:rsid w:val="002C69B1"/>
    <w:rsid w:val="002D10ED"/>
    <w:rsid w:val="002D4010"/>
    <w:rsid w:val="002E3455"/>
    <w:rsid w:val="002E3A6E"/>
    <w:rsid w:val="002F0D31"/>
    <w:rsid w:val="002F1534"/>
    <w:rsid w:val="002F29DD"/>
    <w:rsid w:val="002F578B"/>
    <w:rsid w:val="002F68BD"/>
    <w:rsid w:val="002F759A"/>
    <w:rsid w:val="0030024C"/>
    <w:rsid w:val="003014C7"/>
    <w:rsid w:val="0030201C"/>
    <w:rsid w:val="00302E77"/>
    <w:rsid w:val="003044C3"/>
    <w:rsid w:val="003055AD"/>
    <w:rsid w:val="00307ADF"/>
    <w:rsid w:val="003122F6"/>
    <w:rsid w:val="00312FF1"/>
    <w:rsid w:val="003158D1"/>
    <w:rsid w:val="0032225D"/>
    <w:rsid w:val="0032422D"/>
    <w:rsid w:val="00326820"/>
    <w:rsid w:val="00331096"/>
    <w:rsid w:val="0033409F"/>
    <w:rsid w:val="00334DFC"/>
    <w:rsid w:val="00340C25"/>
    <w:rsid w:val="00341953"/>
    <w:rsid w:val="00342C3A"/>
    <w:rsid w:val="003439C4"/>
    <w:rsid w:val="003522A6"/>
    <w:rsid w:val="00354867"/>
    <w:rsid w:val="00361AE8"/>
    <w:rsid w:val="00362251"/>
    <w:rsid w:val="00363205"/>
    <w:rsid w:val="00364FE4"/>
    <w:rsid w:val="0036751E"/>
    <w:rsid w:val="00367D48"/>
    <w:rsid w:val="003719FB"/>
    <w:rsid w:val="00374C51"/>
    <w:rsid w:val="00375CA8"/>
    <w:rsid w:val="00377154"/>
    <w:rsid w:val="003778AF"/>
    <w:rsid w:val="0038109B"/>
    <w:rsid w:val="00381AEA"/>
    <w:rsid w:val="00381AED"/>
    <w:rsid w:val="00382C8E"/>
    <w:rsid w:val="00383076"/>
    <w:rsid w:val="00383633"/>
    <w:rsid w:val="00384134"/>
    <w:rsid w:val="003861F6"/>
    <w:rsid w:val="00387804"/>
    <w:rsid w:val="00387926"/>
    <w:rsid w:val="00387BCE"/>
    <w:rsid w:val="00392E0B"/>
    <w:rsid w:val="003A0D30"/>
    <w:rsid w:val="003A5324"/>
    <w:rsid w:val="003B0085"/>
    <w:rsid w:val="003B0F5B"/>
    <w:rsid w:val="003B1D60"/>
    <w:rsid w:val="003B2FB2"/>
    <w:rsid w:val="003B45A6"/>
    <w:rsid w:val="003B7EAB"/>
    <w:rsid w:val="003C04E3"/>
    <w:rsid w:val="003C1B8B"/>
    <w:rsid w:val="003C1BBA"/>
    <w:rsid w:val="003C2546"/>
    <w:rsid w:val="003C4385"/>
    <w:rsid w:val="003C6747"/>
    <w:rsid w:val="003C6C11"/>
    <w:rsid w:val="003C7495"/>
    <w:rsid w:val="003D142A"/>
    <w:rsid w:val="003D36BE"/>
    <w:rsid w:val="003D6CA1"/>
    <w:rsid w:val="003D79F9"/>
    <w:rsid w:val="003E0DA4"/>
    <w:rsid w:val="003E240B"/>
    <w:rsid w:val="003E2839"/>
    <w:rsid w:val="003E50F8"/>
    <w:rsid w:val="003E5922"/>
    <w:rsid w:val="003E6A51"/>
    <w:rsid w:val="003E6B32"/>
    <w:rsid w:val="003F09CC"/>
    <w:rsid w:val="003F0AD0"/>
    <w:rsid w:val="003F0F8E"/>
    <w:rsid w:val="003F128A"/>
    <w:rsid w:val="003F1347"/>
    <w:rsid w:val="003F5915"/>
    <w:rsid w:val="003F67B8"/>
    <w:rsid w:val="00400C43"/>
    <w:rsid w:val="00402EC1"/>
    <w:rsid w:val="00404730"/>
    <w:rsid w:val="00406422"/>
    <w:rsid w:val="00406ED3"/>
    <w:rsid w:val="0041154F"/>
    <w:rsid w:val="004115BC"/>
    <w:rsid w:val="00414F83"/>
    <w:rsid w:val="004162D5"/>
    <w:rsid w:val="00416BBD"/>
    <w:rsid w:val="00420007"/>
    <w:rsid w:val="0042140F"/>
    <w:rsid w:val="004218BE"/>
    <w:rsid w:val="00421AD9"/>
    <w:rsid w:val="00425FC8"/>
    <w:rsid w:val="00430E0A"/>
    <w:rsid w:val="00431CB7"/>
    <w:rsid w:val="0043242B"/>
    <w:rsid w:val="00432462"/>
    <w:rsid w:val="004336A5"/>
    <w:rsid w:val="004377FA"/>
    <w:rsid w:val="00440C44"/>
    <w:rsid w:val="004412D5"/>
    <w:rsid w:val="00441784"/>
    <w:rsid w:val="00442165"/>
    <w:rsid w:val="004429FE"/>
    <w:rsid w:val="004443A8"/>
    <w:rsid w:val="00445030"/>
    <w:rsid w:val="004502D6"/>
    <w:rsid w:val="00450545"/>
    <w:rsid w:val="00450E56"/>
    <w:rsid w:val="00452839"/>
    <w:rsid w:val="00453049"/>
    <w:rsid w:val="00453D33"/>
    <w:rsid w:val="00455177"/>
    <w:rsid w:val="004559AA"/>
    <w:rsid w:val="00455C16"/>
    <w:rsid w:val="0045723A"/>
    <w:rsid w:val="004573D4"/>
    <w:rsid w:val="00457548"/>
    <w:rsid w:val="00457BCD"/>
    <w:rsid w:val="00461A7A"/>
    <w:rsid w:val="00462563"/>
    <w:rsid w:val="00462809"/>
    <w:rsid w:val="00463726"/>
    <w:rsid w:val="0046485F"/>
    <w:rsid w:val="004654E5"/>
    <w:rsid w:val="00465A51"/>
    <w:rsid w:val="00466A7A"/>
    <w:rsid w:val="00467B83"/>
    <w:rsid w:val="00467D45"/>
    <w:rsid w:val="00470B42"/>
    <w:rsid w:val="0047199C"/>
    <w:rsid w:val="004750CC"/>
    <w:rsid w:val="00476857"/>
    <w:rsid w:val="00476DB6"/>
    <w:rsid w:val="00476FC7"/>
    <w:rsid w:val="00481282"/>
    <w:rsid w:val="0048136A"/>
    <w:rsid w:val="00481401"/>
    <w:rsid w:val="00482B1E"/>
    <w:rsid w:val="00484B1E"/>
    <w:rsid w:val="00486761"/>
    <w:rsid w:val="00491212"/>
    <w:rsid w:val="00494135"/>
    <w:rsid w:val="00494E20"/>
    <w:rsid w:val="004954C7"/>
    <w:rsid w:val="004956B1"/>
    <w:rsid w:val="0049711D"/>
    <w:rsid w:val="004A0DE0"/>
    <w:rsid w:val="004A1209"/>
    <w:rsid w:val="004A200E"/>
    <w:rsid w:val="004A2EC5"/>
    <w:rsid w:val="004A3067"/>
    <w:rsid w:val="004A6690"/>
    <w:rsid w:val="004B09AC"/>
    <w:rsid w:val="004B0E33"/>
    <w:rsid w:val="004B1842"/>
    <w:rsid w:val="004B41FA"/>
    <w:rsid w:val="004B5F14"/>
    <w:rsid w:val="004C00DC"/>
    <w:rsid w:val="004C1DA6"/>
    <w:rsid w:val="004C27C0"/>
    <w:rsid w:val="004C5E91"/>
    <w:rsid w:val="004C703E"/>
    <w:rsid w:val="004C70E9"/>
    <w:rsid w:val="004D023F"/>
    <w:rsid w:val="004D2BCA"/>
    <w:rsid w:val="004D4B5B"/>
    <w:rsid w:val="004D548E"/>
    <w:rsid w:val="004D6147"/>
    <w:rsid w:val="004D663C"/>
    <w:rsid w:val="004E32E3"/>
    <w:rsid w:val="004E3D69"/>
    <w:rsid w:val="004E4A6A"/>
    <w:rsid w:val="004E5D4D"/>
    <w:rsid w:val="004E7B48"/>
    <w:rsid w:val="004F1F1D"/>
    <w:rsid w:val="004F2B2F"/>
    <w:rsid w:val="004F3E2B"/>
    <w:rsid w:val="004F46F4"/>
    <w:rsid w:val="004F546E"/>
    <w:rsid w:val="004F66C2"/>
    <w:rsid w:val="004F728A"/>
    <w:rsid w:val="005020F3"/>
    <w:rsid w:val="00502600"/>
    <w:rsid w:val="00502CFA"/>
    <w:rsid w:val="0050510B"/>
    <w:rsid w:val="005060DA"/>
    <w:rsid w:val="00506F89"/>
    <w:rsid w:val="00511299"/>
    <w:rsid w:val="00511F68"/>
    <w:rsid w:val="00513566"/>
    <w:rsid w:val="00513B94"/>
    <w:rsid w:val="00516D55"/>
    <w:rsid w:val="00517C43"/>
    <w:rsid w:val="005205B5"/>
    <w:rsid w:val="005205DB"/>
    <w:rsid w:val="00521D63"/>
    <w:rsid w:val="005229DC"/>
    <w:rsid w:val="005252CF"/>
    <w:rsid w:val="005341F6"/>
    <w:rsid w:val="005354C7"/>
    <w:rsid w:val="00535FB8"/>
    <w:rsid w:val="0053673E"/>
    <w:rsid w:val="0053729D"/>
    <w:rsid w:val="005429F3"/>
    <w:rsid w:val="00545226"/>
    <w:rsid w:val="00550FD4"/>
    <w:rsid w:val="0055272C"/>
    <w:rsid w:val="00552FD6"/>
    <w:rsid w:val="005572A2"/>
    <w:rsid w:val="005575E3"/>
    <w:rsid w:val="00557FF4"/>
    <w:rsid w:val="00561880"/>
    <w:rsid w:val="00561F6A"/>
    <w:rsid w:val="00562C58"/>
    <w:rsid w:val="00563056"/>
    <w:rsid w:val="005638AF"/>
    <w:rsid w:val="0056649E"/>
    <w:rsid w:val="00570032"/>
    <w:rsid w:val="005703DC"/>
    <w:rsid w:val="0057188D"/>
    <w:rsid w:val="00573A63"/>
    <w:rsid w:val="00574076"/>
    <w:rsid w:val="005751BD"/>
    <w:rsid w:val="00575C4C"/>
    <w:rsid w:val="00576BF3"/>
    <w:rsid w:val="00576C5D"/>
    <w:rsid w:val="0057741F"/>
    <w:rsid w:val="00577B3B"/>
    <w:rsid w:val="00581729"/>
    <w:rsid w:val="005836E1"/>
    <w:rsid w:val="00583C6F"/>
    <w:rsid w:val="005852C4"/>
    <w:rsid w:val="0058665C"/>
    <w:rsid w:val="005918E3"/>
    <w:rsid w:val="00592801"/>
    <w:rsid w:val="00592D08"/>
    <w:rsid w:val="00594A30"/>
    <w:rsid w:val="00595A7D"/>
    <w:rsid w:val="00596C63"/>
    <w:rsid w:val="00597221"/>
    <w:rsid w:val="005974D7"/>
    <w:rsid w:val="005A052B"/>
    <w:rsid w:val="005A0693"/>
    <w:rsid w:val="005A09BB"/>
    <w:rsid w:val="005A16B0"/>
    <w:rsid w:val="005A16EF"/>
    <w:rsid w:val="005A19CA"/>
    <w:rsid w:val="005A377D"/>
    <w:rsid w:val="005A3BB5"/>
    <w:rsid w:val="005A508C"/>
    <w:rsid w:val="005B1238"/>
    <w:rsid w:val="005B4035"/>
    <w:rsid w:val="005C0789"/>
    <w:rsid w:val="005C1431"/>
    <w:rsid w:val="005C28D2"/>
    <w:rsid w:val="005C3AA2"/>
    <w:rsid w:val="005C3E91"/>
    <w:rsid w:val="005C58A4"/>
    <w:rsid w:val="005C6E68"/>
    <w:rsid w:val="005C75FB"/>
    <w:rsid w:val="005C77F4"/>
    <w:rsid w:val="005C7F4C"/>
    <w:rsid w:val="005D05FB"/>
    <w:rsid w:val="005D070C"/>
    <w:rsid w:val="005D62DA"/>
    <w:rsid w:val="005D6B71"/>
    <w:rsid w:val="005E0922"/>
    <w:rsid w:val="005E271F"/>
    <w:rsid w:val="005E3250"/>
    <w:rsid w:val="005E3715"/>
    <w:rsid w:val="005E682B"/>
    <w:rsid w:val="005E72E5"/>
    <w:rsid w:val="005F42AC"/>
    <w:rsid w:val="005F52D8"/>
    <w:rsid w:val="005F6855"/>
    <w:rsid w:val="006000C1"/>
    <w:rsid w:val="00604B3D"/>
    <w:rsid w:val="0061043B"/>
    <w:rsid w:val="00612E0C"/>
    <w:rsid w:val="006136C9"/>
    <w:rsid w:val="0061466D"/>
    <w:rsid w:val="00614686"/>
    <w:rsid w:val="0061573C"/>
    <w:rsid w:val="00615A6E"/>
    <w:rsid w:val="006169CE"/>
    <w:rsid w:val="006247D3"/>
    <w:rsid w:val="00627D0E"/>
    <w:rsid w:val="00630959"/>
    <w:rsid w:val="0063189D"/>
    <w:rsid w:val="00631E8D"/>
    <w:rsid w:val="00634AB5"/>
    <w:rsid w:val="0063735A"/>
    <w:rsid w:val="00646CC0"/>
    <w:rsid w:val="00646DB3"/>
    <w:rsid w:val="0065467C"/>
    <w:rsid w:val="00655C4E"/>
    <w:rsid w:val="00655DEC"/>
    <w:rsid w:val="006565F9"/>
    <w:rsid w:val="0066261B"/>
    <w:rsid w:val="00664DB5"/>
    <w:rsid w:val="00665C8B"/>
    <w:rsid w:val="0066639F"/>
    <w:rsid w:val="00666C5B"/>
    <w:rsid w:val="00667020"/>
    <w:rsid w:val="0067112E"/>
    <w:rsid w:val="006716FC"/>
    <w:rsid w:val="00672930"/>
    <w:rsid w:val="006761DF"/>
    <w:rsid w:val="00683129"/>
    <w:rsid w:val="006853A4"/>
    <w:rsid w:val="00687D9B"/>
    <w:rsid w:val="0069161D"/>
    <w:rsid w:val="00692714"/>
    <w:rsid w:val="006A06A2"/>
    <w:rsid w:val="006A3F19"/>
    <w:rsid w:val="006A42D9"/>
    <w:rsid w:val="006A4D4B"/>
    <w:rsid w:val="006A78A9"/>
    <w:rsid w:val="006B068C"/>
    <w:rsid w:val="006B110D"/>
    <w:rsid w:val="006B2293"/>
    <w:rsid w:val="006B2A52"/>
    <w:rsid w:val="006B5E96"/>
    <w:rsid w:val="006B6C1D"/>
    <w:rsid w:val="006B6D9F"/>
    <w:rsid w:val="006B75C4"/>
    <w:rsid w:val="006B7D67"/>
    <w:rsid w:val="006C2134"/>
    <w:rsid w:val="006C2242"/>
    <w:rsid w:val="006C2968"/>
    <w:rsid w:val="006C2C8D"/>
    <w:rsid w:val="006D059D"/>
    <w:rsid w:val="006D0F0D"/>
    <w:rsid w:val="006D1B12"/>
    <w:rsid w:val="006D215C"/>
    <w:rsid w:val="006D23F9"/>
    <w:rsid w:val="006D25AB"/>
    <w:rsid w:val="006D2760"/>
    <w:rsid w:val="006D27C8"/>
    <w:rsid w:val="006D41F3"/>
    <w:rsid w:val="006D4D4C"/>
    <w:rsid w:val="006D7004"/>
    <w:rsid w:val="006D76BF"/>
    <w:rsid w:val="006E1057"/>
    <w:rsid w:val="006E3510"/>
    <w:rsid w:val="006E495D"/>
    <w:rsid w:val="006E5EFC"/>
    <w:rsid w:val="006E7263"/>
    <w:rsid w:val="006F0A28"/>
    <w:rsid w:val="006F0DDC"/>
    <w:rsid w:val="006F3E6E"/>
    <w:rsid w:val="006F42E7"/>
    <w:rsid w:val="006F4E98"/>
    <w:rsid w:val="006F5A5E"/>
    <w:rsid w:val="006F5F4C"/>
    <w:rsid w:val="006F7954"/>
    <w:rsid w:val="00701C96"/>
    <w:rsid w:val="007022A2"/>
    <w:rsid w:val="00704849"/>
    <w:rsid w:val="007055AD"/>
    <w:rsid w:val="00705F46"/>
    <w:rsid w:val="007070E8"/>
    <w:rsid w:val="00707171"/>
    <w:rsid w:val="00710CA4"/>
    <w:rsid w:val="0071181C"/>
    <w:rsid w:val="00711B01"/>
    <w:rsid w:val="00716846"/>
    <w:rsid w:val="00724AD0"/>
    <w:rsid w:val="00726305"/>
    <w:rsid w:val="0072786A"/>
    <w:rsid w:val="00727A74"/>
    <w:rsid w:val="00732FBE"/>
    <w:rsid w:val="00733418"/>
    <w:rsid w:val="00734790"/>
    <w:rsid w:val="0074004F"/>
    <w:rsid w:val="00743EBA"/>
    <w:rsid w:val="00747068"/>
    <w:rsid w:val="00747526"/>
    <w:rsid w:val="00747F53"/>
    <w:rsid w:val="00751107"/>
    <w:rsid w:val="00752827"/>
    <w:rsid w:val="00752BA5"/>
    <w:rsid w:val="00753A6D"/>
    <w:rsid w:val="007554DD"/>
    <w:rsid w:val="00756C07"/>
    <w:rsid w:val="007606BE"/>
    <w:rsid w:val="00762C6D"/>
    <w:rsid w:val="007646FC"/>
    <w:rsid w:val="00765D16"/>
    <w:rsid w:val="00765E40"/>
    <w:rsid w:val="00770A0E"/>
    <w:rsid w:val="007714D2"/>
    <w:rsid w:val="007716EB"/>
    <w:rsid w:val="00771A9A"/>
    <w:rsid w:val="007745C1"/>
    <w:rsid w:val="00775F93"/>
    <w:rsid w:val="00782F7C"/>
    <w:rsid w:val="007863E1"/>
    <w:rsid w:val="00790273"/>
    <w:rsid w:val="00790F96"/>
    <w:rsid w:val="00791C09"/>
    <w:rsid w:val="00794404"/>
    <w:rsid w:val="007953FF"/>
    <w:rsid w:val="0079595C"/>
    <w:rsid w:val="00796032"/>
    <w:rsid w:val="007974DF"/>
    <w:rsid w:val="00797D74"/>
    <w:rsid w:val="00797D81"/>
    <w:rsid w:val="007A270A"/>
    <w:rsid w:val="007A6505"/>
    <w:rsid w:val="007B1682"/>
    <w:rsid w:val="007B268A"/>
    <w:rsid w:val="007B6355"/>
    <w:rsid w:val="007C10C3"/>
    <w:rsid w:val="007C1ED5"/>
    <w:rsid w:val="007C5C36"/>
    <w:rsid w:val="007C60AC"/>
    <w:rsid w:val="007D0C1A"/>
    <w:rsid w:val="007D3E67"/>
    <w:rsid w:val="007D4EDC"/>
    <w:rsid w:val="007D4FD7"/>
    <w:rsid w:val="007D5B68"/>
    <w:rsid w:val="007E156E"/>
    <w:rsid w:val="007E4B03"/>
    <w:rsid w:val="007E6AB1"/>
    <w:rsid w:val="007F0896"/>
    <w:rsid w:val="007F23E4"/>
    <w:rsid w:val="007F321D"/>
    <w:rsid w:val="007F4C69"/>
    <w:rsid w:val="007F7D44"/>
    <w:rsid w:val="0080173C"/>
    <w:rsid w:val="0080372E"/>
    <w:rsid w:val="0080407B"/>
    <w:rsid w:val="008064A1"/>
    <w:rsid w:val="00807410"/>
    <w:rsid w:val="008078F9"/>
    <w:rsid w:val="00812783"/>
    <w:rsid w:val="008149E4"/>
    <w:rsid w:val="008157CF"/>
    <w:rsid w:val="00816B87"/>
    <w:rsid w:val="008218E7"/>
    <w:rsid w:val="00823F1C"/>
    <w:rsid w:val="0082401B"/>
    <w:rsid w:val="008261F6"/>
    <w:rsid w:val="0082674B"/>
    <w:rsid w:val="008268B2"/>
    <w:rsid w:val="008274FE"/>
    <w:rsid w:val="008320D6"/>
    <w:rsid w:val="00832A52"/>
    <w:rsid w:val="0083401C"/>
    <w:rsid w:val="00834B81"/>
    <w:rsid w:val="00835C6A"/>
    <w:rsid w:val="00836DC2"/>
    <w:rsid w:val="00841B48"/>
    <w:rsid w:val="00846595"/>
    <w:rsid w:val="008476EA"/>
    <w:rsid w:val="00847BCD"/>
    <w:rsid w:val="008527D3"/>
    <w:rsid w:val="00853E38"/>
    <w:rsid w:val="00854149"/>
    <w:rsid w:val="00856041"/>
    <w:rsid w:val="008560A3"/>
    <w:rsid w:val="00861221"/>
    <w:rsid w:val="008637DC"/>
    <w:rsid w:val="00863ECE"/>
    <w:rsid w:val="008705E1"/>
    <w:rsid w:val="008725C0"/>
    <w:rsid w:val="00874081"/>
    <w:rsid w:val="00875DBA"/>
    <w:rsid w:val="008772DE"/>
    <w:rsid w:val="0088560A"/>
    <w:rsid w:val="0089036D"/>
    <w:rsid w:val="00890B5D"/>
    <w:rsid w:val="00890CB6"/>
    <w:rsid w:val="00891111"/>
    <w:rsid w:val="00893E5D"/>
    <w:rsid w:val="00895BF1"/>
    <w:rsid w:val="00896914"/>
    <w:rsid w:val="008971C5"/>
    <w:rsid w:val="00897B03"/>
    <w:rsid w:val="008A0055"/>
    <w:rsid w:val="008A0380"/>
    <w:rsid w:val="008A1454"/>
    <w:rsid w:val="008A4C75"/>
    <w:rsid w:val="008A6488"/>
    <w:rsid w:val="008B1424"/>
    <w:rsid w:val="008B1444"/>
    <w:rsid w:val="008B185F"/>
    <w:rsid w:val="008B188F"/>
    <w:rsid w:val="008B1CFE"/>
    <w:rsid w:val="008B40AF"/>
    <w:rsid w:val="008B4155"/>
    <w:rsid w:val="008C077F"/>
    <w:rsid w:val="008C0D04"/>
    <w:rsid w:val="008C1B86"/>
    <w:rsid w:val="008C2032"/>
    <w:rsid w:val="008C36D1"/>
    <w:rsid w:val="008C4F83"/>
    <w:rsid w:val="008C5BC1"/>
    <w:rsid w:val="008C5D5A"/>
    <w:rsid w:val="008C6977"/>
    <w:rsid w:val="008D0287"/>
    <w:rsid w:val="008D08F6"/>
    <w:rsid w:val="008D3988"/>
    <w:rsid w:val="008D7F39"/>
    <w:rsid w:val="008E1E39"/>
    <w:rsid w:val="008E2F6E"/>
    <w:rsid w:val="008E3A19"/>
    <w:rsid w:val="008E3DBF"/>
    <w:rsid w:val="008E4091"/>
    <w:rsid w:val="008E43D0"/>
    <w:rsid w:val="008E6332"/>
    <w:rsid w:val="008E722B"/>
    <w:rsid w:val="008F1525"/>
    <w:rsid w:val="008F1EAB"/>
    <w:rsid w:val="008F3268"/>
    <w:rsid w:val="008F3A32"/>
    <w:rsid w:val="008F3C82"/>
    <w:rsid w:val="008F49AD"/>
    <w:rsid w:val="008F544A"/>
    <w:rsid w:val="008F66D1"/>
    <w:rsid w:val="008F7860"/>
    <w:rsid w:val="008F7966"/>
    <w:rsid w:val="00900845"/>
    <w:rsid w:val="00904402"/>
    <w:rsid w:val="00912E1A"/>
    <w:rsid w:val="00914D75"/>
    <w:rsid w:val="009154E4"/>
    <w:rsid w:val="009169DF"/>
    <w:rsid w:val="00917E70"/>
    <w:rsid w:val="0092322F"/>
    <w:rsid w:val="0092387E"/>
    <w:rsid w:val="009240E9"/>
    <w:rsid w:val="009261C2"/>
    <w:rsid w:val="00926482"/>
    <w:rsid w:val="00931FA7"/>
    <w:rsid w:val="00933651"/>
    <w:rsid w:val="009343AC"/>
    <w:rsid w:val="009347C7"/>
    <w:rsid w:val="009370EE"/>
    <w:rsid w:val="00943EDD"/>
    <w:rsid w:val="00944961"/>
    <w:rsid w:val="009451A1"/>
    <w:rsid w:val="009457ED"/>
    <w:rsid w:val="00945F0D"/>
    <w:rsid w:val="00946251"/>
    <w:rsid w:val="00946C86"/>
    <w:rsid w:val="00946D78"/>
    <w:rsid w:val="0094766E"/>
    <w:rsid w:val="00947881"/>
    <w:rsid w:val="0095127C"/>
    <w:rsid w:val="00951BEB"/>
    <w:rsid w:val="00951D80"/>
    <w:rsid w:val="00951E4D"/>
    <w:rsid w:val="009522E3"/>
    <w:rsid w:val="0095385E"/>
    <w:rsid w:val="0095474B"/>
    <w:rsid w:val="00955E5C"/>
    <w:rsid w:val="00960618"/>
    <w:rsid w:val="00960AB5"/>
    <w:rsid w:val="00964083"/>
    <w:rsid w:val="00966D43"/>
    <w:rsid w:val="0096721D"/>
    <w:rsid w:val="0096734C"/>
    <w:rsid w:val="00967E4D"/>
    <w:rsid w:val="0097055A"/>
    <w:rsid w:val="0097103A"/>
    <w:rsid w:val="00975953"/>
    <w:rsid w:val="00976885"/>
    <w:rsid w:val="00976E68"/>
    <w:rsid w:val="00976F2A"/>
    <w:rsid w:val="00977837"/>
    <w:rsid w:val="00977BBC"/>
    <w:rsid w:val="009854B0"/>
    <w:rsid w:val="00985574"/>
    <w:rsid w:val="00990830"/>
    <w:rsid w:val="00990DEB"/>
    <w:rsid w:val="009912A9"/>
    <w:rsid w:val="00992622"/>
    <w:rsid w:val="00993F81"/>
    <w:rsid w:val="009942DE"/>
    <w:rsid w:val="00995CE6"/>
    <w:rsid w:val="009A01A5"/>
    <w:rsid w:val="009A0368"/>
    <w:rsid w:val="009A1474"/>
    <w:rsid w:val="009A1A9D"/>
    <w:rsid w:val="009A1CAF"/>
    <w:rsid w:val="009A2383"/>
    <w:rsid w:val="009A2CDF"/>
    <w:rsid w:val="009A419E"/>
    <w:rsid w:val="009B0DF1"/>
    <w:rsid w:val="009B1F0A"/>
    <w:rsid w:val="009B2F46"/>
    <w:rsid w:val="009B30F9"/>
    <w:rsid w:val="009B31E2"/>
    <w:rsid w:val="009B44EA"/>
    <w:rsid w:val="009B55D2"/>
    <w:rsid w:val="009B570B"/>
    <w:rsid w:val="009B5B79"/>
    <w:rsid w:val="009C3A39"/>
    <w:rsid w:val="009C41ED"/>
    <w:rsid w:val="009C6E3E"/>
    <w:rsid w:val="009D1661"/>
    <w:rsid w:val="009D1D5C"/>
    <w:rsid w:val="009D3029"/>
    <w:rsid w:val="009D4537"/>
    <w:rsid w:val="009D5CE6"/>
    <w:rsid w:val="009D6B21"/>
    <w:rsid w:val="009E07C5"/>
    <w:rsid w:val="009E2F21"/>
    <w:rsid w:val="009E31EC"/>
    <w:rsid w:val="009E3A9B"/>
    <w:rsid w:val="009E3B2D"/>
    <w:rsid w:val="009E62BD"/>
    <w:rsid w:val="009E7820"/>
    <w:rsid w:val="009F0622"/>
    <w:rsid w:val="009F104E"/>
    <w:rsid w:val="009F2050"/>
    <w:rsid w:val="009F2353"/>
    <w:rsid w:val="009F3958"/>
    <w:rsid w:val="009F633D"/>
    <w:rsid w:val="009F711B"/>
    <w:rsid w:val="00A00C0E"/>
    <w:rsid w:val="00A02A0F"/>
    <w:rsid w:val="00A04165"/>
    <w:rsid w:val="00A05D10"/>
    <w:rsid w:val="00A068E1"/>
    <w:rsid w:val="00A166EB"/>
    <w:rsid w:val="00A212E8"/>
    <w:rsid w:val="00A225E2"/>
    <w:rsid w:val="00A227A6"/>
    <w:rsid w:val="00A2332A"/>
    <w:rsid w:val="00A23E7B"/>
    <w:rsid w:val="00A24704"/>
    <w:rsid w:val="00A25721"/>
    <w:rsid w:val="00A279FA"/>
    <w:rsid w:val="00A316C5"/>
    <w:rsid w:val="00A328F9"/>
    <w:rsid w:val="00A32EE6"/>
    <w:rsid w:val="00A334B2"/>
    <w:rsid w:val="00A347B1"/>
    <w:rsid w:val="00A34CC8"/>
    <w:rsid w:val="00A42016"/>
    <w:rsid w:val="00A426B4"/>
    <w:rsid w:val="00A432FA"/>
    <w:rsid w:val="00A436EB"/>
    <w:rsid w:val="00A43B9E"/>
    <w:rsid w:val="00A43ED5"/>
    <w:rsid w:val="00A45737"/>
    <w:rsid w:val="00A4597E"/>
    <w:rsid w:val="00A46DA0"/>
    <w:rsid w:val="00A46DB8"/>
    <w:rsid w:val="00A50023"/>
    <w:rsid w:val="00A50AAD"/>
    <w:rsid w:val="00A519AC"/>
    <w:rsid w:val="00A529FE"/>
    <w:rsid w:val="00A53F77"/>
    <w:rsid w:val="00A550B1"/>
    <w:rsid w:val="00A550F9"/>
    <w:rsid w:val="00A56038"/>
    <w:rsid w:val="00A5774A"/>
    <w:rsid w:val="00A57ED8"/>
    <w:rsid w:val="00A62D1A"/>
    <w:rsid w:val="00A62DE5"/>
    <w:rsid w:val="00A62E0A"/>
    <w:rsid w:val="00A63EAF"/>
    <w:rsid w:val="00A64348"/>
    <w:rsid w:val="00A670B1"/>
    <w:rsid w:val="00A7075A"/>
    <w:rsid w:val="00A7468C"/>
    <w:rsid w:val="00A74A17"/>
    <w:rsid w:val="00A7553D"/>
    <w:rsid w:val="00A758F8"/>
    <w:rsid w:val="00A77342"/>
    <w:rsid w:val="00A776B7"/>
    <w:rsid w:val="00A82A0B"/>
    <w:rsid w:val="00A856E6"/>
    <w:rsid w:val="00A87FF9"/>
    <w:rsid w:val="00A91C0A"/>
    <w:rsid w:val="00A94711"/>
    <w:rsid w:val="00A95350"/>
    <w:rsid w:val="00A96A2A"/>
    <w:rsid w:val="00A96E43"/>
    <w:rsid w:val="00A971B4"/>
    <w:rsid w:val="00A9773C"/>
    <w:rsid w:val="00AA2EB3"/>
    <w:rsid w:val="00AA4E28"/>
    <w:rsid w:val="00AA5EA4"/>
    <w:rsid w:val="00AA608B"/>
    <w:rsid w:val="00AA66A8"/>
    <w:rsid w:val="00AA7B7D"/>
    <w:rsid w:val="00AB232A"/>
    <w:rsid w:val="00AB246C"/>
    <w:rsid w:val="00AB3BA1"/>
    <w:rsid w:val="00AB3ED9"/>
    <w:rsid w:val="00AB574B"/>
    <w:rsid w:val="00AB73B2"/>
    <w:rsid w:val="00AC05E3"/>
    <w:rsid w:val="00AC074C"/>
    <w:rsid w:val="00AC0B0B"/>
    <w:rsid w:val="00AC4C94"/>
    <w:rsid w:val="00AC5E31"/>
    <w:rsid w:val="00AC7AFD"/>
    <w:rsid w:val="00AD19B7"/>
    <w:rsid w:val="00AD21DC"/>
    <w:rsid w:val="00AD50A7"/>
    <w:rsid w:val="00AD5B12"/>
    <w:rsid w:val="00AD6D10"/>
    <w:rsid w:val="00AE2669"/>
    <w:rsid w:val="00AE2D87"/>
    <w:rsid w:val="00AE40F1"/>
    <w:rsid w:val="00AE615E"/>
    <w:rsid w:val="00AE6380"/>
    <w:rsid w:val="00AF025F"/>
    <w:rsid w:val="00AF06D5"/>
    <w:rsid w:val="00AF203B"/>
    <w:rsid w:val="00AF2D28"/>
    <w:rsid w:val="00AF3152"/>
    <w:rsid w:val="00AF38C4"/>
    <w:rsid w:val="00AF4017"/>
    <w:rsid w:val="00AF4D38"/>
    <w:rsid w:val="00B02C44"/>
    <w:rsid w:val="00B041BD"/>
    <w:rsid w:val="00B06055"/>
    <w:rsid w:val="00B06BA8"/>
    <w:rsid w:val="00B07826"/>
    <w:rsid w:val="00B11034"/>
    <w:rsid w:val="00B11A30"/>
    <w:rsid w:val="00B130E7"/>
    <w:rsid w:val="00B16589"/>
    <w:rsid w:val="00B21866"/>
    <w:rsid w:val="00B236B5"/>
    <w:rsid w:val="00B23A1E"/>
    <w:rsid w:val="00B25C84"/>
    <w:rsid w:val="00B25E87"/>
    <w:rsid w:val="00B26E9F"/>
    <w:rsid w:val="00B30208"/>
    <w:rsid w:val="00B319AB"/>
    <w:rsid w:val="00B35247"/>
    <w:rsid w:val="00B35297"/>
    <w:rsid w:val="00B43353"/>
    <w:rsid w:val="00B4366F"/>
    <w:rsid w:val="00B44A71"/>
    <w:rsid w:val="00B456EB"/>
    <w:rsid w:val="00B47678"/>
    <w:rsid w:val="00B4798E"/>
    <w:rsid w:val="00B5261B"/>
    <w:rsid w:val="00B5340B"/>
    <w:rsid w:val="00B53F9B"/>
    <w:rsid w:val="00B5522C"/>
    <w:rsid w:val="00B55D4F"/>
    <w:rsid w:val="00B56EA8"/>
    <w:rsid w:val="00B57189"/>
    <w:rsid w:val="00B575FC"/>
    <w:rsid w:val="00B605AF"/>
    <w:rsid w:val="00B62115"/>
    <w:rsid w:val="00B632E9"/>
    <w:rsid w:val="00B64F9A"/>
    <w:rsid w:val="00B66B82"/>
    <w:rsid w:val="00B7021C"/>
    <w:rsid w:val="00B70BD2"/>
    <w:rsid w:val="00B7174A"/>
    <w:rsid w:val="00B73CB0"/>
    <w:rsid w:val="00B741AA"/>
    <w:rsid w:val="00B7450C"/>
    <w:rsid w:val="00B7558C"/>
    <w:rsid w:val="00B7654F"/>
    <w:rsid w:val="00B812FE"/>
    <w:rsid w:val="00B820BB"/>
    <w:rsid w:val="00B8340B"/>
    <w:rsid w:val="00B839F3"/>
    <w:rsid w:val="00B8568B"/>
    <w:rsid w:val="00B8579B"/>
    <w:rsid w:val="00B93BC1"/>
    <w:rsid w:val="00B94DFC"/>
    <w:rsid w:val="00B95628"/>
    <w:rsid w:val="00B95B26"/>
    <w:rsid w:val="00B975AB"/>
    <w:rsid w:val="00B97A28"/>
    <w:rsid w:val="00B97E62"/>
    <w:rsid w:val="00BA4AAB"/>
    <w:rsid w:val="00BA66C8"/>
    <w:rsid w:val="00BA6D64"/>
    <w:rsid w:val="00BB15E8"/>
    <w:rsid w:val="00BB21A6"/>
    <w:rsid w:val="00BB2C84"/>
    <w:rsid w:val="00BB36CD"/>
    <w:rsid w:val="00BB46A5"/>
    <w:rsid w:val="00BB5413"/>
    <w:rsid w:val="00BB5445"/>
    <w:rsid w:val="00BC02E6"/>
    <w:rsid w:val="00BC1264"/>
    <w:rsid w:val="00BC2B13"/>
    <w:rsid w:val="00BC3978"/>
    <w:rsid w:val="00BC4965"/>
    <w:rsid w:val="00BC526D"/>
    <w:rsid w:val="00BC5794"/>
    <w:rsid w:val="00BC620A"/>
    <w:rsid w:val="00BC647C"/>
    <w:rsid w:val="00BD1A1B"/>
    <w:rsid w:val="00BD446F"/>
    <w:rsid w:val="00BD5F04"/>
    <w:rsid w:val="00BD61E1"/>
    <w:rsid w:val="00BE05AE"/>
    <w:rsid w:val="00BE0934"/>
    <w:rsid w:val="00BE1529"/>
    <w:rsid w:val="00BE27E9"/>
    <w:rsid w:val="00BE31D9"/>
    <w:rsid w:val="00BE55C5"/>
    <w:rsid w:val="00BE5ED4"/>
    <w:rsid w:val="00C01AE4"/>
    <w:rsid w:val="00C03718"/>
    <w:rsid w:val="00C03FEB"/>
    <w:rsid w:val="00C04E00"/>
    <w:rsid w:val="00C06234"/>
    <w:rsid w:val="00C06765"/>
    <w:rsid w:val="00C06F20"/>
    <w:rsid w:val="00C07A9F"/>
    <w:rsid w:val="00C10D30"/>
    <w:rsid w:val="00C12F4E"/>
    <w:rsid w:val="00C15F3F"/>
    <w:rsid w:val="00C211FC"/>
    <w:rsid w:val="00C22071"/>
    <w:rsid w:val="00C23197"/>
    <w:rsid w:val="00C23600"/>
    <w:rsid w:val="00C24274"/>
    <w:rsid w:val="00C24582"/>
    <w:rsid w:val="00C24BE1"/>
    <w:rsid w:val="00C24D86"/>
    <w:rsid w:val="00C264ED"/>
    <w:rsid w:val="00C30741"/>
    <w:rsid w:val="00C31ABB"/>
    <w:rsid w:val="00C31D04"/>
    <w:rsid w:val="00C32016"/>
    <w:rsid w:val="00C33302"/>
    <w:rsid w:val="00C33C4E"/>
    <w:rsid w:val="00C367D7"/>
    <w:rsid w:val="00C36CD9"/>
    <w:rsid w:val="00C37CB9"/>
    <w:rsid w:val="00C4028C"/>
    <w:rsid w:val="00C43D82"/>
    <w:rsid w:val="00C44ADA"/>
    <w:rsid w:val="00C4749E"/>
    <w:rsid w:val="00C4783C"/>
    <w:rsid w:val="00C50002"/>
    <w:rsid w:val="00C518C7"/>
    <w:rsid w:val="00C5190A"/>
    <w:rsid w:val="00C52663"/>
    <w:rsid w:val="00C55571"/>
    <w:rsid w:val="00C55BF9"/>
    <w:rsid w:val="00C56523"/>
    <w:rsid w:val="00C616A7"/>
    <w:rsid w:val="00C65C52"/>
    <w:rsid w:val="00C714ED"/>
    <w:rsid w:val="00C72920"/>
    <w:rsid w:val="00C72C7C"/>
    <w:rsid w:val="00C75005"/>
    <w:rsid w:val="00C753D4"/>
    <w:rsid w:val="00C77ED1"/>
    <w:rsid w:val="00C80289"/>
    <w:rsid w:val="00C80473"/>
    <w:rsid w:val="00C831B0"/>
    <w:rsid w:val="00C85E03"/>
    <w:rsid w:val="00C9138B"/>
    <w:rsid w:val="00C937D6"/>
    <w:rsid w:val="00C96A9F"/>
    <w:rsid w:val="00CA2C19"/>
    <w:rsid w:val="00CA4333"/>
    <w:rsid w:val="00CA7C2C"/>
    <w:rsid w:val="00CB0A57"/>
    <w:rsid w:val="00CB4CE4"/>
    <w:rsid w:val="00CB547C"/>
    <w:rsid w:val="00CB5E52"/>
    <w:rsid w:val="00CB67A2"/>
    <w:rsid w:val="00CB73EC"/>
    <w:rsid w:val="00CC027D"/>
    <w:rsid w:val="00CC1CC7"/>
    <w:rsid w:val="00CC236D"/>
    <w:rsid w:val="00CC3735"/>
    <w:rsid w:val="00CC44C3"/>
    <w:rsid w:val="00CC453D"/>
    <w:rsid w:val="00CC5317"/>
    <w:rsid w:val="00CC5C38"/>
    <w:rsid w:val="00CC7C1D"/>
    <w:rsid w:val="00CD0FF4"/>
    <w:rsid w:val="00CD3A88"/>
    <w:rsid w:val="00CD540B"/>
    <w:rsid w:val="00CD5438"/>
    <w:rsid w:val="00CD5C31"/>
    <w:rsid w:val="00CD66D8"/>
    <w:rsid w:val="00CD7694"/>
    <w:rsid w:val="00CE0FAC"/>
    <w:rsid w:val="00CE1FC6"/>
    <w:rsid w:val="00CE3440"/>
    <w:rsid w:val="00CE4A94"/>
    <w:rsid w:val="00CE6814"/>
    <w:rsid w:val="00CF04EA"/>
    <w:rsid w:val="00CF2321"/>
    <w:rsid w:val="00CF2534"/>
    <w:rsid w:val="00CF3DB3"/>
    <w:rsid w:val="00CF5FC5"/>
    <w:rsid w:val="00CF6A3B"/>
    <w:rsid w:val="00CF6AC6"/>
    <w:rsid w:val="00CF75E5"/>
    <w:rsid w:val="00D03D99"/>
    <w:rsid w:val="00D03FE0"/>
    <w:rsid w:val="00D055A9"/>
    <w:rsid w:val="00D05EB2"/>
    <w:rsid w:val="00D066EC"/>
    <w:rsid w:val="00D1164E"/>
    <w:rsid w:val="00D13604"/>
    <w:rsid w:val="00D13862"/>
    <w:rsid w:val="00D20116"/>
    <w:rsid w:val="00D22683"/>
    <w:rsid w:val="00D25D80"/>
    <w:rsid w:val="00D30ACA"/>
    <w:rsid w:val="00D32AFC"/>
    <w:rsid w:val="00D330B7"/>
    <w:rsid w:val="00D335DE"/>
    <w:rsid w:val="00D356E1"/>
    <w:rsid w:val="00D359E3"/>
    <w:rsid w:val="00D40479"/>
    <w:rsid w:val="00D407A3"/>
    <w:rsid w:val="00D4201A"/>
    <w:rsid w:val="00D42A2A"/>
    <w:rsid w:val="00D43DF3"/>
    <w:rsid w:val="00D43EBA"/>
    <w:rsid w:val="00D462D7"/>
    <w:rsid w:val="00D51670"/>
    <w:rsid w:val="00D52A26"/>
    <w:rsid w:val="00D52F4A"/>
    <w:rsid w:val="00D54931"/>
    <w:rsid w:val="00D55A08"/>
    <w:rsid w:val="00D56052"/>
    <w:rsid w:val="00D61286"/>
    <w:rsid w:val="00D63ED3"/>
    <w:rsid w:val="00D64972"/>
    <w:rsid w:val="00D65204"/>
    <w:rsid w:val="00D679A8"/>
    <w:rsid w:val="00D7159B"/>
    <w:rsid w:val="00D7285F"/>
    <w:rsid w:val="00D739D2"/>
    <w:rsid w:val="00D8082F"/>
    <w:rsid w:val="00D816B4"/>
    <w:rsid w:val="00D82470"/>
    <w:rsid w:val="00D832C4"/>
    <w:rsid w:val="00D835A6"/>
    <w:rsid w:val="00D8371A"/>
    <w:rsid w:val="00D84256"/>
    <w:rsid w:val="00D843B5"/>
    <w:rsid w:val="00D861CF"/>
    <w:rsid w:val="00D8636E"/>
    <w:rsid w:val="00D87B39"/>
    <w:rsid w:val="00D905DB"/>
    <w:rsid w:val="00D910E0"/>
    <w:rsid w:val="00DA0EF5"/>
    <w:rsid w:val="00DA1D28"/>
    <w:rsid w:val="00DA2157"/>
    <w:rsid w:val="00DA3F7F"/>
    <w:rsid w:val="00DA3F8D"/>
    <w:rsid w:val="00DA74E8"/>
    <w:rsid w:val="00DB006C"/>
    <w:rsid w:val="00DC09D1"/>
    <w:rsid w:val="00DC2C34"/>
    <w:rsid w:val="00DC3EA9"/>
    <w:rsid w:val="00DC443B"/>
    <w:rsid w:val="00DC6AED"/>
    <w:rsid w:val="00DC7C1C"/>
    <w:rsid w:val="00DD07AA"/>
    <w:rsid w:val="00DD1C7D"/>
    <w:rsid w:val="00DD203C"/>
    <w:rsid w:val="00DD4210"/>
    <w:rsid w:val="00DD4761"/>
    <w:rsid w:val="00DD5431"/>
    <w:rsid w:val="00DE0F3E"/>
    <w:rsid w:val="00DE1A50"/>
    <w:rsid w:val="00DE1D66"/>
    <w:rsid w:val="00DE287C"/>
    <w:rsid w:val="00DE2EFD"/>
    <w:rsid w:val="00DE2F9B"/>
    <w:rsid w:val="00DE47D6"/>
    <w:rsid w:val="00DF0ABA"/>
    <w:rsid w:val="00DF1FF3"/>
    <w:rsid w:val="00DF315C"/>
    <w:rsid w:val="00DF4C45"/>
    <w:rsid w:val="00DF58D8"/>
    <w:rsid w:val="00DF601F"/>
    <w:rsid w:val="00DF796E"/>
    <w:rsid w:val="00E00E94"/>
    <w:rsid w:val="00E043C6"/>
    <w:rsid w:val="00E05172"/>
    <w:rsid w:val="00E06390"/>
    <w:rsid w:val="00E074A9"/>
    <w:rsid w:val="00E117BE"/>
    <w:rsid w:val="00E12119"/>
    <w:rsid w:val="00E1293F"/>
    <w:rsid w:val="00E12A1F"/>
    <w:rsid w:val="00E13000"/>
    <w:rsid w:val="00E13B77"/>
    <w:rsid w:val="00E1423C"/>
    <w:rsid w:val="00E1578D"/>
    <w:rsid w:val="00E17D71"/>
    <w:rsid w:val="00E21FA3"/>
    <w:rsid w:val="00E236AE"/>
    <w:rsid w:val="00E24DF9"/>
    <w:rsid w:val="00E25AEF"/>
    <w:rsid w:val="00E3033F"/>
    <w:rsid w:val="00E31078"/>
    <w:rsid w:val="00E32844"/>
    <w:rsid w:val="00E32C52"/>
    <w:rsid w:val="00E356C4"/>
    <w:rsid w:val="00E36668"/>
    <w:rsid w:val="00E402B5"/>
    <w:rsid w:val="00E40AC2"/>
    <w:rsid w:val="00E42665"/>
    <w:rsid w:val="00E430DF"/>
    <w:rsid w:val="00E43568"/>
    <w:rsid w:val="00E4785F"/>
    <w:rsid w:val="00E532A1"/>
    <w:rsid w:val="00E533AD"/>
    <w:rsid w:val="00E5478A"/>
    <w:rsid w:val="00E56C36"/>
    <w:rsid w:val="00E573AD"/>
    <w:rsid w:val="00E57C13"/>
    <w:rsid w:val="00E6080F"/>
    <w:rsid w:val="00E6172A"/>
    <w:rsid w:val="00E63EDE"/>
    <w:rsid w:val="00E65C27"/>
    <w:rsid w:val="00E66C8E"/>
    <w:rsid w:val="00E67E98"/>
    <w:rsid w:val="00E71613"/>
    <w:rsid w:val="00E719F1"/>
    <w:rsid w:val="00E742A1"/>
    <w:rsid w:val="00E74562"/>
    <w:rsid w:val="00E75FC8"/>
    <w:rsid w:val="00E77492"/>
    <w:rsid w:val="00E77E0A"/>
    <w:rsid w:val="00E80441"/>
    <w:rsid w:val="00E80F02"/>
    <w:rsid w:val="00E810CA"/>
    <w:rsid w:val="00E85407"/>
    <w:rsid w:val="00E8688A"/>
    <w:rsid w:val="00E870D6"/>
    <w:rsid w:val="00E938F0"/>
    <w:rsid w:val="00E93D18"/>
    <w:rsid w:val="00E94012"/>
    <w:rsid w:val="00E94DDC"/>
    <w:rsid w:val="00E9671D"/>
    <w:rsid w:val="00E9751A"/>
    <w:rsid w:val="00EA207E"/>
    <w:rsid w:val="00EA3A0E"/>
    <w:rsid w:val="00EA457B"/>
    <w:rsid w:val="00EA69E3"/>
    <w:rsid w:val="00EA7A48"/>
    <w:rsid w:val="00EB1759"/>
    <w:rsid w:val="00EB1D75"/>
    <w:rsid w:val="00EB1DBE"/>
    <w:rsid w:val="00EB42E6"/>
    <w:rsid w:val="00EB56D9"/>
    <w:rsid w:val="00EB6AD6"/>
    <w:rsid w:val="00EB6FC1"/>
    <w:rsid w:val="00EC0D7E"/>
    <w:rsid w:val="00EC45F2"/>
    <w:rsid w:val="00EC4D00"/>
    <w:rsid w:val="00ED010E"/>
    <w:rsid w:val="00ED1172"/>
    <w:rsid w:val="00ED126D"/>
    <w:rsid w:val="00ED38A2"/>
    <w:rsid w:val="00ED6C68"/>
    <w:rsid w:val="00EE0DC0"/>
    <w:rsid w:val="00EE432F"/>
    <w:rsid w:val="00EF103F"/>
    <w:rsid w:val="00EF1EE6"/>
    <w:rsid w:val="00EF3ADE"/>
    <w:rsid w:val="00EF409F"/>
    <w:rsid w:val="00EF4B9B"/>
    <w:rsid w:val="00EF4BB4"/>
    <w:rsid w:val="00EF52A6"/>
    <w:rsid w:val="00EF564C"/>
    <w:rsid w:val="00EF7C84"/>
    <w:rsid w:val="00F00EBF"/>
    <w:rsid w:val="00F028EA"/>
    <w:rsid w:val="00F04558"/>
    <w:rsid w:val="00F054A4"/>
    <w:rsid w:val="00F066AF"/>
    <w:rsid w:val="00F076D9"/>
    <w:rsid w:val="00F07D95"/>
    <w:rsid w:val="00F07ECD"/>
    <w:rsid w:val="00F1145C"/>
    <w:rsid w:val="00F128C5"/>
    <w:rsid w:val="00F1548F"/>
    <w:rsid w:val="00F16441"/>
    <w:rsid w:val="00F16673"/>
    <w:rsid w:val="00F1777B"/>
    <w:rsid w:val="00F17E6B"/>
    <w:rsid w:val="00F2026B"/>
    <w:rsid w:val="00F2276D"/>
    <w:rsid w:val="00F2277C"/>
    <w:rsid w:val="00F233E5"/>
    <w:rsid w:val="00F23987"/>
    <w:rsid w:val="00F242A5"/>
    <w:rsid w:val="00F25819"/>
    <w:rsid w:val="00F275A5"/>
    <w:rsid w:val="00F30854"/>
    <w:rsid w:val="00F34237"/>
    <w:rsid w:val="00F34831"/>
    <w:rsid w:val="00F4006E"/>
    <w:rsid w:val="00F4027A"/>
    <w:rsid w:val="00F40CF5"/>
    <w:rsid w:val="00F433CB"/>
    <w:rsid w:val="00F4595A"/>
    <w:rsid w:val="00F47FDF"/>
    <w:rsid w:val="00F51088"/>
    <w:rsid w:val="00F5690F"/>
    <w:rsid w:val="00F573C4"/>
    <w:rsid w:val="00F57A08"/>
    <w:rsid w:val="00F60930"/>
    <w:rsid w:val="00F63208"/>
    <w:rsid w:val="00F63606"/>
    <w:rsid w:val="00F63F5D"/>
    <w:rsid w:val="00F676C2"/>
    <w:rsid w:val="00F6787D"/>
    <w:rsid w:val="00F67F08"/>
    <w:rsid w:val="00F71D9B"/>
    <w:rsid w:val="00F72F82"/>
    <w:rsid w:val="00F74B9A"/>
    <w:rsid w:val="00F7698F"/>
    <w:rsid w:val="00F80FC4"/>
    <w:rsid w:val="00F8166C"/>
    <w:rsid w:val="00F8399B"/>
    <w:rsid w:val="00F856A9"/>
    <w:rsid w:val="00F86387"/>
    <w:rsid w:val="00F87107"/>
    <w:rsid w:val="00F87E25"/>
    <w:rsid w:val="00F90496"/>
    <w:rsid w:val="00F90546"/>
    <w:rsid w:val="00F919EB"/>
    <w:rsid w:val="00F92B69"/>
    <w:rsid w:val="00F94268"/>
    <w:rsid w:val="00F96140"/>
    <w:rsid w:val="00F979FA"/>
    <w:rsid w:val="00F97FDA"/>
    <w:rsid w:val="00FA306F"/>
    <w:rsid w:val="00FA49B9"/>
    <w:rsid w:val="00FA668E"/>
    <w:rsid w:val="00FA714E"/>
    <w:rsid w:val="00FB0650"/>
    <w:rsid w:val="00FB1C0D"/>
    <w:rsid w:val="00FB240F"/>
    <w:rsid w:val="00FB2FA8"/>
    <w:rsid w:val="00FB5E5E"/>
    <w:rsid w:val="00FB73C1"/>
    <w:rsid w:val="00FC1F36"/>
    <w:rsid w:val="00FC3147"/>
    <w:rsid w:val="00FC33D2"/>
    <w:rsid w:val="00FC36C0"/>
    <w:rsid w:val="00FC6F3F"/>
    <w:rsid w:val="00FC7A43"/>
    <w:rsid w:val="00FC7D6B"/>
    <w:rsid w:val="00FD0727"/>
    <w:rsid w:val="00FD2F0A"/>
    <w:rsid w:val="00FD49E5"/>
    <w:rsid w:val="00FD4DA6"/>
    <w:rsid w:val="00FD4ED7"/>
    <w:rsid w:val="00FD5302"/>
    <w:rsid w:val="00FD548B"/>
    <w:rsid w:val="00FD5FCA"/>
    <w:rsid w:val="00FE04D3"/>
    <w:rsid w:val="00FE0ADC"/>
    <w:rsid w:val="00FE16DC"/>
    <w:rsid w:val="00FE22AA"/>
    <w:rsid w:val="00FF1831"/>
    <w:rsid w:val="00FF1F57"/>
    <w:rsid w:val="00FF3372"/>
    <w:rsid w:val="00FF46C8"/>
    <w:rsid w:val="00FF6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35023"/>
  <w15:chartTrackingRefBased/>
  <w15:docId w15:val="{12EB3B48-21E1-48A4-8218-3E5361B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caption" w:locked="1" w:semiHidden="1" w:unhideWhenUsed="1" w:qFormat="1"/>
    <w:lsdException w:name="annotation reference" w:locked="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0A57"/>
    <w:rPr>
      <w:sz w:val="24"/>
      <w:szCs w:val="24"/>
    </w:rPr>
  </w:style>
  <w:style w:type="paragraph" w:styleId="Nadpis1">
    <w:name w:val="heading 1"/>
    <w:basedOn w:val="Normln"/>
    <w:next w:val="Normln"/>
    <w:link w:val="Nadpis1Char"/>
    <w:qFormat/>
    <w:locked/>
    <w:rsid w:val="000B7E3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3085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B0A57"/>
    <w:pPr>
      <w:overflowPunct w:val="0"/>
      <w:autoSpaceDE w:val="0"/>
      <w:autoSpaceDN w:val="0"/>
      <w:adjustRightInd w:val="0"/>
      <w:spacing w:after="120" w:line="280" w:lineRule="atLeast"/>
      <w:jc w:val="both"/>
      <w:textAlignment w:val="baseline"/>
    </w:pPr>
    <w:rPr>
      <w:szCs w:val="20"/>
      <w:lang w:eastAsia="en-US"/>
    </w:rPr>
  </w:style>
  <w:style w:type="paragraph" w:styleId="Zpat">
    <w:name w:val="footer"/>
    <w:basedOn w:val="Normln"/>
    <w:link w:val="ZpatChar"/>
    <w:rsid w:val="00CB0A57"/>
    <w:pPr>
      <w:tabs>
        <w:tab w:val="center" w:pos="4536"/>
        <w:tab w:val="right" w:pos="9072"/>
      </w:tabs>
    </w:pPr>
  </w:style>
  <w:style w:type="character" w:styleId="slostrnky">
    <w:name w:val="page number"/>
    <w:rsid w:val="00CB0A57"/>
    <w:rPr>
      <w:rFonts w:cs="Times New Roman"/>
    </w:rPr>
  </w:style>
  <w:style w:type="paragraph" w:styleId="Zhlav">
    <w:name w:val="header"/>
    <w:basedOn w:val="Normln"/>
    <w:link w:val="ZhlavChar"/>
    <w:rsid w:val="00CB0A57"/>
    <w:pPr>
      <w:tabs>
        <w:tab w:val="center" w:pos="4536"/>
        <w:tab w:val="right" w:pos="9072"/>
      </w:tabs>
    </w:pPr>
  </w:style>
  <w:style w:type="paragraph" w:styleId="Nzev">
    <w:name w:val="Title"/>
    <w:basedOn w:val="Normln"/>
    <w:qFormat/>
    <w:rsid w:val="00CB0A57"/>
    <w:pPr>
      <w:widowControl w:val="0"/>
      <w:autoSpaceDE w:val="0"/>
      <w:autoSpaceDN w:val="0"/>
      <w:adjustRightInd w:val="0"/>
      <w:spacing w:before="120"/>
      <w:jc w:val="center"/>
    </w:pPr>
    <w:rPr>
      <w:rFonts w:ascii="Arial" w:hAnsi="Arial" w:cs="Arial"/>
      <w:b/>
      <w:bCs/>
      <w:sz w:val="28"/>
      <w:szCs w:val="28"/>
    </w:rPr>
  </w:style>
  <w:style w:type="character" w:customStyle="1" w:styleId="ZhlavChar">
    <w:name w:val="Záhlaví Char"/>
    <w:link w:val="Zhlav"/>
    <w:locked/>
    <w:rsid w:val="00CB0A57"/>
    <w:rPr>
      <w:rFonts w:cs="Times New Roman"/>
      <w:sz w:val="24"/>
      <w:szCs w:val="24"/>
      <w:lang w:val="cs-CZ" w:eastAsia="cs-CZ" w:bidi="ar-SA"/>
    </w:rPr>
  </w:style>
  <w:style w:type="paragraph" w:customStyle="1" w:styleId="cpNzevsmlouvy">
    <w:name w:val="cp_Název smlouvy"/>
    <w:basedOn w:val="Normln"/>
    <w:rsid w:val="00CB0A57"/>
    <w:pPr>
      <w:spacing w:after="300" w:line="420" w:lineRule="exact"/>
      <w:jc w:val="center"/>
    </w:pPr>
    <w:rPr>
      <w:rFonts w:ascii="Arial" w:hAnsi="Arial" w:cs="Arial"/>
      <w:b/>
      <w:sz w:val="36"/>
      <w:szCs w:val="36"/>
      <w:lang w:eastAsia="en-US"/>
    </w:rPr>
  </w:style>
  <w:style w:type="character" w:customStyle="1" w:styleId="platne1">
    <w:name w:val="platne1"/>
    <w:rsid w:val="00CB0A57"/>
    <w:rPr>
      <w:rFonts w:cs="Times New Roman"/>
    </w:rPr>
  </w:style>
  <w:style w:type="paragraph" w:customStyle="1" w:styleId="cpslosmlouvy">
    <w:name w:val="cp_Číslo smlouvy"/>
    <w:basedOn w:val="Normln"/>
    <w:rsid w:val="00CB0A57"/>
    <w:pPr>
      <w:spacing w:after="260" w:line="260" w:lineRule="exact"/>
      <w:jc w:val="center"/>
    </w:pPr>
    <w:rPr>
      <w:sz w:val="22"/>
      <w:szCs w:val="22"/>
      <w:lang w:eastAsia="en-US"/>
    </w:rPr>
  </w:style>
  <w:style w:type="paragraph" w:customStyle="1" w:styleId="cpTabulkasmluvnistrany">
    <w:name w:val="cp_Tabulka smluvni strany"/>
    <w:basedOn w:val="Normln"/>
    <w:qFormat/>
    <w:rsid w:val="00CB0A57"/>
    <w:pPr>
      <w:framePr w:hSpace="141" w:wrap="around" w:vAnchor="text" w:hAnchor="margin" w:y="501"/>
      <w:spacing w:after="120" w:line="260" w:lineRule="exact"/>
    </w:pPr>
    <w:rPr>
      <w:bCs/>
      <w:sz w:val="22"/>
      <w:szCs w:val="22"/>
      <w:lang w:eastAsia="en-US"/>
    </w:rPr>
  </w:style>
  <w:style w:type="character" w:styleId="Odkaznakoment">
    <w:name w:val="annotation reference"/>
    <w:rsid w:val="00CB0A57"/>
    <w:rPr>
      <w:rFonts w:cs="Times New Roman"/>
      <w:sz w:val="16"/>
      <w:szCs w:val="16"/>
    </w:rPr>
  </w:style>
  <w:style w:type="paragraph" w:styleId="Textkomente">
    <w:name w:val="annotation text"/>
    <w:basedOn w:val="Normln"/>
    <w:link w:val="TextkomenteChar"/>
    <w:rsid w:val="00CB0A57"/>
    <w:rPr>
      <w:sz w:val="20"/>
      <w:szCs w:val="20"/>
    </w:rPr>
  </w:style>
  <w:style w:type="character" w:customStyle="1" w:styleId="TextkomenteChar">
    <w:name w:val="Text komentáře Char"/>
    <w:link w:val="Textkomente"/>
    <w:locked/>
    <w:rsid w:val="00CB0A57"/>
    <w:rPr>
      <w:rFonts w:cs="Times New Roman"/>
      <w:lang w:val="cs-CZ" w:eastAsia="cs-CZ" w:bidi="ar-SA"/>
    </w:rPr>
  </w:style>
  <w:style w:type="paragraph" w:customStyle="1" w:styleId="Odstavecseseznamem1">
    <w:name w:val="Odstavec se seznamem1"/>
    <w:basedOn w:val="Normln"/>
    <w:rsid w:val="00CB0A57"/>
    <w:pPr>
      <w:ind w:left="708"/>
    </w:pPr>
  </w:style>
  <w:style w:type="paragraph" w:styleId="Zkladntextodsazen3">
    <w:name w:val="Body Text Indent 3"/>
    <w:basedOn w:val="Normln"/>
    <w:link w:val="Zkladntextodsazen3Char"/>
    <w:rsid w:val="00CB0A57"/>
    <w:pPr>
      <w:spacing w:after="120"/>
      <w:ind w:left="283"/>
    </w:pPr>
    <w:rPr>
      <w:sz w:val="16"/>
      <w:szCs w:val="16"/>
    </w:rPr>
  </w:style>
  <w:style w:type="character" w:customStyle="1" w:styleId="Zkladntextodsazen3Char">
    <w:name w:val="Základní text odsazený 3 Char"/>
    <w:link w:val="Zkladntextodsazen3"/>
    <w:locked/>
    <w:rsid w:val="00CB0A57"/>
    <w:rPr>
      <w:rFonts w:cs="Times New Roman"/>
      <w:sz w:val="16"/>
      <w:szCs w:val="16"/>
      <w:lang w:val="cs-CZ" w:eastAsia="cs-CZ" w:bidi="ar-SA"/>
    </w:rPr>
  </w:style>
  <w:style w:type="character" w:customStyle="1" w:styleId="ZpatChar">
    <w:name w:val="Zápatí Char"/>
    <w:link w:val="Zpat"/>
    <w:locked/>
    <w:rsid w:val="00CB0A57"/>
    <w:rPr>
      <w:rFonts w:cs="Times New Roman"/>
      <w:sz w:val="24"/>
      <w:szCs w:val="24"/>
      <w:lang w:val="cs-CZ" w:eastAsia="cs-CZ" w:bidi="ar-SA"/>
    </w:rPr>
  </w:style>
  <w:style w:type="paragraph" w:customStyle="1" w:styleId="cpodstavecslovan1">
    <w:name w:val="cp_odstavec číslovaný 1"/>
    <w:basedOn w:val="Normln"/>
    <w:link w:val="cpodstavecslovan1Char"/>
    <w:qFormat/>
    <w:rsid w:val="00CB0A57"/>
    <w:pPr>
      <w:tabs>
        <w:tab w:val="num" w:pos="720"/>
      </w:tabs>
      <w:spacing w:after="120" w:line="260" w:lineRule="exact"/>
      <w:ind w:left="720" w:hanging="720"/>
      <w:jc w:val="both"/>
    </w:pPr>
    <w:rPr>
      <w:sz w:val="22"/>
      <w:szCs w:val="22"/>
    </w:rPr>
  </w:style>
  <w:style w:type="paragraph" w:customStyle="1" w:styleId="cplnekslovan">
    <w:name w:val="cp_Článek číslovaný"/>
    <w:basedOn w:val="Normln"/>
    <w:next w:val="Normln"/>
    <w:qFormat/>
    <w:rsid w:val="00CB0A57"/>
    <w:pPr>
      <w:keepNext/>
      <w:numPr>
        <w:numId w:val="2"/>
      </w:numPr>
      <w:spacing w:before="480" w:after="120" w:line="260" w:lineRule="exact"/>
      <w:jc w:val="center"/>
      <w:outlineLvl w:val="0"/>
    </w:pPr>
    <w:rPr>
      <w:b/>
      <w:bCs/>
      <w:kern w:val="32"/>
      <w:sz w:val="22"/>
      <w:szCs w:val="22"/>
    </w:rPr>
  </w:style>
  <w:style w:type="paragraph" w:styleId="Textbubliny">
    <w:name w:val="Balloon Text"/>
    <w:basedOn w:val="Normln"/>
    <w:link w:val="TextbublinyChar"/>
    <w:semiHidden/>
    <w:rsid w:val="00CB0A57"/>
    <w:rPr>
      <w:rFonts w:ascii="Tahoma" w:hAnsi="Tahoma" w:cs="Tahoma"/>
      <w:sz w:val="16"/>
      <w:szCs w:val="16"/>
    </w:rPr>
  </w:style>
  <w:style w:type="paragraph" w:styleId="Normlnodsazen">
    <w:name w:val="Normal Indent"/>
    <w:basedOn w:val="Normln"/>
    <w:rsid w:val="00EF3ADE"/>
    <w:pPr>
      <w:numPr>
        <w:ilvl w:val="1"/>
        <w:numId w:val="4"/>
      </w:numPr>
    </w:pPr>
  </w:style>
  <w:style w:type="paragraph" w:customStyle="1" w:styleId="Identifikacestran">
    <w:name w:val="Identifikace stran"/>
    <w:basedOn w:val="Normln"/>
    <w:rsid w:val="005205B5"/>
    <w:pPr>
      <w:overflowPunct w:val="0"/>
      <w:autoSpaceDE w:val="0"/>
      <w:autoSpaceDN w:val="0"/>
      <w:adjustRightInd w:val="0"/>
      <w:spacing w:line="280" w:lineRule="atLeast"/>
      <w:jc w:val="both"/>
      <w:textAlignment w:val="baseline"/>
    </w:pPr>
    <w:rPr>
      <w:szCs w:val="20"/>
      <w:lang w:eastAsia="en-US"/>
    </w:rPr>
  </w:style>
  <w:style w:type="paragraph" w:styleId="Zkladntext3">
    <w:name w:val="Body Text 3"/>
    <w:basedOn w:val="Normln"/>
    <w:rsid w:val="005205B5"/>
    <w:pPr>
      <w:spacing w:after="120"/>
    </w:pPr>
    <w:rPr>
      <w:sz w:val="16"/>
      <w:szCs w:val="16"/>
    </w:rPr>
  </w:style>
  <w:style w:type="paragraph" w:styleId="Zkladntextodsazen2">
    <w:name w:val="Body Text Indent 2"/>
    <w:basedOn w:val="Normln"/>
    <w:rsid w:val="005205B5"/>
    <w:pPr>
      <w:spacing w:after="120" w:line="480" w:lineRule="auto"/>
      <w:ind w:left="283"/>
    </w:pPr>
    <w:rPr>
      <w:sz w:val="20"/>
      <w:szCs w:val="20"/>
    </w:rPr>
  </w:style>
  <w:style w:type="paragraph" w:customStyle="1" w:styleId="Odstavec">
    <w:name w:val="Odstavec"/>
    <w:basedOn w:val="Normln"/>
    <w:rsid w:val="005205B5"/>
    <w:pPr>
      <w:widowControl w:val="0"/>
      <w:autoSpaceDE w:val="0"/>
      <w:autoSpaceDN w:val="0"/>
      <w:adjustRightInd w:val="0"/>
      <w:ind w:firstLine="480"/>
    </w:pPr>
  </w:style>
  <w:style w:type="character" w:customStyle="1" w:styleId="TextbublinyChar">
    <w:name w:val="Text bubliny Char"/>
    <w:link w:val="Textbubliny"/>
    <w:locked/>
    <w:rsid w:val="005205B5"/>
    <w:rPr>
      <w:rFonts w:ascii="Tahoma" w:hAnsi="Tahoma" w:cs="Tahoma"/>
      <w:sz w:val="16"/>
      <w:szCs w:val="16"/>
      <w:lang w:val="cs-CZ" w:eastAsia="cs-CZ" w:bidi="ar-SA"/>
    </w:rPr>
  </w:style>
  <w:style w:type="paragraph" w:styleId="Pedmtkomente">
    <w:name w:val="annotation subject"/>
    <w:basedOn w:val="Textkomente"/>
    <w:next w:val="Textkomente"/>
    <w:link w:val="PedmtkomenteChar"/>
    <w:rsid w:val="005205B5"/>
    <w:rPr>
      <w:b/>
      <w:bCs/>
    </w:rPr>
  </w:style>
  <w:style w:type="character" w:customStyle="1" w:styleId="PedmtkomenteChar">
    <w:name w:val="Předmět komentáře Char"/>
    <w:link w:val="Pedmtkomente"/>
    <w:locked/>
    <w:rsid w:val="005205B5"/>
    <w:rPr>
      <w:rFonts w:cs="Times New Roman"/>
      <w:b/>
      <w:bCs/>
      <w:lang w:val="cs-CZ" w:eastAsia="cs-CZ" w:bidi="ar-SA"/>
    </w:rPr>
  </w:style>
  <w:style w:type="paragraph" w:customStyle="1" w:styleId="Revize1">
    <w:name w:val="Revize1"/>
    <w:hidden/>
    <w:semiHidden/>
    <w:rsid w:val="00655DEC"/>
    <w:rPr>
      <w:sz w:val="24"/>
      <w:szCs w:val="24"/>
    </w:rPr>
  </w:style>
  <w:style w:type="character" w:styleId="Hypertextovodkaz">
    <w:name w:val="Hyperlink"/>
    <w:rsid w:val="004573D4"/>
    <w:rPr>
      <w:color w:val="0000FF"/>
      <w:u w:val="single"/>
    </w:rPr>
  </w:style>
  <w:style w:type="paragraph" w:styleId="Revize">
    <w:name w:val="Revision"/>
    <w:hidden/>
    <w:uiPriority w:val="99"/>
    <w:semiHidden/>
    <w:rsid w:val="0011312F"/>
    <w:rPr>
      <w:sz w:val="24"/>
      <w:szCs w:val="24"/>
    </w:rPr>
  </w:style>
  <w:style w:type="character" w:customStyle="1" w:styleId="CommentTextChar">
    <w:name w:val="Comment Text Char"/>
    <w:locked/>
    <w:rsid w:val="00C06234"/>
    <w:rPr>
      <w:rFonts w:cs="Times New Roman"/>
      <w:lang w:val="cs-CZ" w:eastAsia="cs-CZ" w:bidi="ar-SA"/>
    </w:rPr>
  </w:style>
  <w:style w:type="character" w:customStyle="1" w:styleId="Nadpis1Char">
    <w:name w:val="Nadpis 1 Char"/>
    <w:link w:val="Nadpis1"/>
    <w:rsid w:val="000B7E3A"/>
    <w:rPr>
      <w:rFonts w:ascii="Cambria" w:eastAsia="Times New Roman" w:hAnsi="Cambria" w:cs="Times New Roman"/>
      <w:b/>
      <w:bCs/>
      <w:kern w:val="32"/>
      <w:sz w:val="32"/>
      <w:szCs w:val="32"/>
    </w:rPr>
  </w:style>
  <w:style w:type="paragraph" w:styleId="Odstavecseseznamem">
    <w:name w:val="List Paragraph"/>
    <w:basedOn w:val="Normln"/>
    <w:uiPriority w:val="34"/>
    <w:qFormat/>
    <w:rsid w:val="00A166EB"/>
    <w:pPr>
      <w:ind w:left="708"/>
    </w:pPr>
  </w:style>
  <w:style w:type="character" w:customStyle="1" w:styleId="DeltaViewInsertion">
    <w:name w:val="DeltaView Insertion"/>
    <w:rsid w:val="000104E5"/>
    <w:rPr>
      <w:color w:val="0000FF"/>
      <w:spacing w:val="0"/>
      <w:u w:val="double"/>
    </w:rPr>
  </w:style>
  <w:style w:type="character" w:customStyle="1" w:styleId="Nadpis2Char">
    <w:name w:val="Nadpis 2 Char"/>
    <w:link w:val="Nadpis2"/>
    <w:semiHidden/>
    <w:rsid w:val="00F30854"/>
    <w:rPr>
      <w:rFonts w:ascii="Cambria" w:eastAsia="Times New Roman" w:hAnsi="Cambria" w:cs="Times New Roman"/>
      <w:b/>
      <w:bCs/>
      <w:i/>
      <w:iCs/>
      <w:sz w:val="28"/>
      <w:szCs w:val="28"/>
    </w:rPr>
  </w:style>
  <w:style w:type="paragraph" w:customStyle="1" w:styleId="cpNormal">
    <w:name w:val="cp_Normal"/>
    <w:basedOn w:val="Normln"/>
    <w:qFormat/>
    <w:rsid w:val="00BE1529"/>
    <w:pPr>
      <w:spacing w:after="260" w:line="260" w:lineRule="atLeast"/>
    </w:pPr>
    <w:rPr>
      <w:rFonts w:eastAsia="Calibri"/>
      <w:sz w:val="22"/>
      <w:szCs w:val="22"/>
      <w:lang w:eastAsia="en-US"/>
    </w:rPr>
  </w:style>
  <w:style w:type="paragraph" w:styleId="Zkladntext2">
    <w:name w:val="Body Text 2"/>
    <w:basedOn w:val="Normln"/>
    <w:link w:val="Zkladntext2Char"/>
    <w:rsid w:val="0009290B"/>
    <w:pPr>
      <w:spacing w:after="120" w:line="480" w:lineRule="auto"/>
    </w:pPr>
  </w:style>
  <w:style w:type="character" w:customStyle="1" w:styleId="Zkladntext2Char">
    <w:name w:val="Základní text 2 Char"/>
    <w:link w:val="Zkladntext2"/>
    <w:rsid w:val="0009290B"/>
    <w:rPr>
      <w:sz w:val="24"/>
      <w:szCs w:val="24"/>
    </w:rPr>
  </w:style>
  <w:style w:type="table" w:styleId="Mkatabulky">
    <w:name w:val="Table Grid"/>
    <w:basedOn w:val="Normlntabulka"/>
    <w:rsid w:val="0081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odstavecslovan2">
    <w:name w:val="cp_odstavec číslovaný 2"/>
    <w:basedOn w:val="Normln"/>
    <w:qFormat/>
    <w:rsid w:val="0009361B"/>
    <w:pPr>
      <w:tabs>
        <w:tab w:val="num" w:pos="851"/>
      </w:tabs>
      <w:spacing w:before="120" w:after="120" w:line="260" w:lineRule="exact"/>
      <w:ind w:left="851" w:hanging="851"/>
      <w:jc w:val="both"/>
      <w:outlineLvl w:val="2"/>
    </w:pPr>
    <w:rPr>
      <w:sz w:val="22"/>
      <w:szCs w:val="22"/>
    </w:rPr>
  </w:style>
  <w:style w:type="paragraph" w:customStyle="1" w:styleId="cpodrky1">
    <w:name w:val="cp_odrážky1"/>
    <w:basedOn w:val="Normln"/>
    <w:qFormat/>
    <w:rsid w:val="0009361B"/>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Normln"/>
    <w:qFormat/>
    <w:rsid w:val="0009361B"/>
    <w:pPr>
      <w:tabs>
        <w:tab w:val="num" w:pos="1559"/>
      </w:tabs>
      <w:spacing w:after="120" w:line="260" w:lineRule="exact"/>
      <w:ind w:left="1985" w:hanging="426"/>
      <w:jc w:val="both"/>
    </w:pPr>
    <w:rPr>
      <w:rFonts w:eastAsia="Calibri"/>
      <w:sz w:val="22"/>
      <w:szCs w:val="22"/>
      <w:lang w:eastAsia="en-US"/>
    </w:rPr>
  </w:style>
  <w:style w:type="paragraph" w:customStyle="1" w:styleId="cpslovnpsmennkodstavci1">
    <w:name w:val="cp_číslování písmenné k odstavci 1"/>
    <w:basedOn w:val="Normln"/>
    <w:qFormat/>
    <w:rsid w:val="0009361B"/>
    <w:pPr>
      <w:tabs>
        <w:tab w:val="num" w:pos="992"/>
      </w:tabs>
      <w:spacing w:before="120" w:after="120" w:line="260" w:lineRule="exact"/>
      <w:ind w:left="992" w:hanging="425"/>
      <w:jc w:val="both"/>
    </w:pPr>
    <w:rPr>
      <w:rFonts w:eastAsia="Calibri"/>
      <w:sz w:val="22"/>
      <w:szCs w:val="22"/>
      <w:lang w:eastAsia="en-US"/>
    </w:rPr>
  </w:style>
  <w:style w:type="paragraph" w:customStyle="1" w:styleId="cpslovnpsmennkodstavci2">
    <w:name w:val="cp_číslování písmenné k odstavci 2"/>
    <w:basedOn w:val="Normln"/>
    <w:qFormat/>
    <w:rsid w:val="0009361B"/>
    <w:pPr>
      <w:tabs>
        <w:tab w:val="num" w:pos="1276"/>
      </w:tabs>
      <w:spacing w:before="120" w:after="120" w:line="260" w:lineRule="exact"/>
      <w:ind w:left="1276" w:hanging="425"/>
      <w:jc w:val="both"/>
      <w:outlineLvl w:val="3"/>
    </w:pPr>
    <w:rPr>
      <w:rFonts w:eastAsia="Calibri"/>
      <w:sz w:val="22"/>
      <w:szCs w:val="22"/>
      <w:lang w:eastAsia="en-US"/>
    </w:rPr>
  </w:style>
  <w:style w:type="character" w:customStyle="1" w:styleId="cpodstavecslovan1Char">
    <w:name w:val="cp_odstavec číslovaný 1 Char"/>
    <w:link w:val="cpodstavecslovan1"/>
    <w:rsid w:val="000936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100"/>
          <w:marBottom w:val="10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100"/>
          <w:marBottom w:val="10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5832">
      <w:bodyDiv w:val="1"/>
      <w:marLeft w:val="0"/>
      <w:marRight w:val="0"/>
      <w:marTop w:val="0"/>
      <w:marBottom w:val="0"/>
      <w:divBdr>
        <w:top w:val="none" w:sz="0" w:space="0" w:color="auto"/>
        <w:left w:val="none" w:sz="0" w:space="0" w:color="auto"/>
        <w:bottom w:val="none" w:sz="0" w:space="0" w:color="auto"/>
        <w:right w:val="none" w:sz="0" w:space="0" w:color="auto"/>
      </w:divBdr>
    </w:div>
    <w:div w:id="140584065">
      <w:bodyDiv w:val="1"/>
      <w:marLeft w:val="0"/>
      <w:marRight w:val="0"/>
      <w:marTop w:val="0"/>
      <w:marBottom w:val="0"/>
      <w:divBdr>
        <w:top w:val="none" w:sz="0" w:space="0" w:color="auto"/>
        <w:left w:val="none" w:sz="0" w:space="0" w:color="auto"/>
        <w:bottom w:val="none" w:sz="0" w:space="0" w:color="auto"/>
        <w:right w:val="none" w:sz="0" w:space="0" w:color="auto"/>
      </w:divBdr>
    </w:div>
    <w:div w:id="219170953">
      <w:bodyDiv w:val="1"/>
      <w:marLeft w:val="0"/>
      <w:marRight w:val="0"/>
      <w:marTop w:val="0"/>
      <w:marBottom w:val="0"/>
      <w:divBdr>
        <w:top w:val="none" w:sz="0" w:space="0" w:color="auto"/>
        <w:left w:val="none" w:sz="0" w:space="0" w:color="auto"/>
        <w:bottom w:val="none" w:sz="0" w:space="0" w:color="auto"/>
        <w:right w:val="none" w:sz="0" w:space="0" w:color="auto"/>
      </w:divBdr>
    </w:div>
    <w:div w:id="260535074">
      <w:bodyDiv w:val="1"/>
      <w:marLeft w:val="0"/>
      <w:marRight w:val="0"/>
      <w:marTop w:val="0"/>
      <w:marBottom w:val="0"/>
      <w:divBdr>
        <w:top w:val="none" w:sz="0" w:space="0" w:color="auto"/>
        <w:left w:val="none" w:sz="0" w:space="0" w:color="auto"/>
        <w:bottom w:val="none" w:sz="0" w:space="0" w:color="auto"/>
        <w:right w:val="none" w:sz="0" w:space="0" w:color="auto"/>
      </w:divBdr>
    </w:div>
    <w:div w:id="272446906">
      <w:bodyDiv w:val="1"/>
      <w:marLeft w:val="0"/>
      <w:marRight w:val="0"/>
      <w:marTop w:val="0"/>
      <w:marBottom w:val="0"/>
      <w:divBdr>
        <w:top w:val="none" w:sz="0" w:space="0" w:color="auto"/>
        <w:left w:val="none" w:sz="0" w:space="0" w:color="auto"/>
        <w:bottom w:val="none" w:sz="0" w:space="0" w:color="auto"/>
        <w:right w:val="none" w:sz="0" w:space="0" w:color="auto"/>
      </w:divBdr>
    </w:div>
    <w:div w:id="298416112">
      <w:bodyDiv w:val="1"/>
      <w:marLeft w:val="0"/>
      <w:marRight w:val="0"/>
      <w:marTop w:val="0"/>
      <w:marBottom w:val="0"/>
      <w:divBdr>
        <w:top w:val="none" w:sz="0" w:space="0" w:color="auto"/>
        <w:left w:val="none" w:sz="0" w:space="0" w:color="auto"/>
        <w:bottom w:val="none" w:sz="0" w:space="0" w:color="auto"/>
        <w:right w:val="none" w:sz="0" w:space="0" w:color="auto"/>
      </w:divBdr>
    </w:div>
    <w:div w:id="334919689">
      <w:bodyDiv w:val="1"/>
      <w:marLeft w:val="0"/>
      <w:marRight w:val="0"/>
      <w:marTop w:val="0"/>
      <w:marBottom w:val="0"/>
      <w:divBdr>
        <w:top w:val="none" w:sz="0" w:space="0" w:color="auto"/>
        <w:left w:val="none" w:sz="0" w:space="0" w:color="auto"/>
        <w:bottom w:val="none" w:sz="0" w:space="0" w:color="auto"/>
        <w:right w:val="none" w:sz="0" w:space="0" w:color="auto"/>
      </w:divBdr>
    </w:div>
    <w:div w:id="390811552">
      <w:bodyDiv w:val="1"/>
      <w:marLeft w:val="0"/>
      <w:marRight w:val="0"/>
      <w:marTop w:val="0"/>
      <w:marBottom w:val="0"/>
      <w:divBdr>
        <w:top w:val="none" w:sz="0" w:space="0" w:color="auto"/>
        <w:left w:val="none" w:sz="0" w:space="0" w:color="auto"/>
        <w:bottom w:val="none" w:sz="0" w:space="0" w:color="auto"/>
        <w:right w:val="none" w:sz="0" w:space="0" w:color="auto"/>
      </w:divBdr>
    </w:div>
    <w:div w:id="437918085">
      <w:bodyDiv w:val="1"/>
      <w:marLeft w:val="0"/>
      <w:marRight w:val="0"/>
      <w:marTop w:val="0"/>
      <w:marBottom w:val="0"/>
      <w:divBdr>
        <w:top w:val="none" w:sz="0" w:space="0" w:color="auto"/>
        <w:left w:val="none" w:sz="0" w:space="0" w:color="auto"/>
        <w:bottom w:val="none" w:sz="0" w:space="0" w:color="auto"/>
        <w:right w:val="none" w:sz="0" w:space="0" w:color="auto"/>
      </w:divBdr>
    </w:div>
    <w:div w:id="507061833">
      <w:bodyDiv w:val="1"/>
      <w:marLeft w:val="0"/>
      <w:marRight w:val="0"/>
      <w:marTop w:val="0"/>
      <w:marBottom w:val="0"/>
      <w:divBdr>
        <w:top w:val="none" w:sz="0" w:space="0" w:color="auto"/>
        <w:left w:val="none" w:sz="0" w:space="0" w:color="auto"/>
        <w:bottom w:val="none" w:sz="0" w:space="0" w:color="auto"/>
        <w:right w:val="none" w:sz="0" w:space="0" w:color="auto"/>
      </w:divBdr>
    </w:div>
    <w:div w:id="516625901">
      <w:bodyDiv w:val="1"/>
      <w:marLeft w:val="0"/>
      <w:marRight w:val="0"/>
      <w:marTop w:val="0"/>
      <w:marBottom w:val="0"/>
      <w:divBdr>
        <w:top w:val="none" w:sz="0" w:space="0" w:color="auto"/>
        <w:left w:val="none" w:sz="0" w:space="0" w:color="auto"/>
        <w:bottom w:val="none" w:sz="0" w:space="0" w:color="auto"/>
        <w:right w:val="none" w:sz="0" w:space="0" w:color="auto"/>
      </w:divBdr>
    </w:div>
    <w:div w:id="559829416">
      <w:bodyDiv w:val="1"/>
      <w:marLeft w:val="0"/>
      <w:marRight w:val="0"/>
      <w:marTop w:val="0"/>
      <w:marBottom w:val="0"/>
      <w:divBdr>
        <w:top w:val="none" w:sz="0" w:space="0" w:color="auto"/>
        <w:left w:val="none" w:sz="0" w:space="0" w:color="auto"/>
        <w:bottom w:val="none" w:sz="0" w:space="0" w:color="auto"/>
        <w:right w:val="none" w:sz="0" w:space="0" w:color="auto"/>
      </w:divBdr>
    </w:div>
    <w:div w:id="563881572">
      <w:bodyDiv w:val="1"/>
      <w:marLeft w:val="0"/>
      <w:marRight w:val="0"/>
      <w:marTop w:val="0"/>
      <w:marBottom w:val="0"/>
      <w:divBdr>
        <w:top w:val="none" w:sz="0" w:space="0" w:color="auto"/>
        <w:left w:val="none" w:sz="0" w:space="0" w:color="auto"/>
        <w:bottom w:val="none" w:sz="0" w:space="0" w:color="auto"/>
        <w:right w:val="none" w:sz="0" w:space="0" w:color="auto"/>
      </w:divBdr>
    </w:div>
    <w:div w:id="623736516">
      <w:bodyDiv w:val="1"/>
      <w:marLeft w:val="0"/>
      <w:marRight w:val="0"/>
      <w:marTop w:val="0"/>
      <w:marBottom w:val="0"/>
      <w:divBdr>
        <w:top w:val="none" w:sz="0" w:space="0" w:color="auto"/>
        <w:left w:val="none" w:sz="0" w:space="0" w:color="auto"/>
        <w:bottom w:val="none" w:sz="0" w:space="0" w:color="auto"/>
        <w:right w:val="none" w:sz="0" w:space="0" w:color="auto"/>
      </w:divBdr>
    </w:div>
    <w:div w:id="702901868">
      <w:bodyDiv w:val="1"/>
      <w:marLeft w:val="0"/>
      <w:marRight w:val="0"/>
      <w:marTop w:val="0"/>
      <w:marBottom w:val="0"/>
      <w:divBdr>
        <w:top w:val="none" w:sz="0" w:space="0" w:color="auto"/>
        <w:left w:val="none" w:sz="0" w:space="0" w:color="auto"/>
        <w:bottom w:val="none" w:sz="0" w:space="0" w:color="auto"/>
        <w:right w:val="none" w:sz="0" w:space="0" w:color="auto"/>
      </w:divBdr>
    </w:div>
    <w:div w:id="776292861">
      <w:bodyDiv w:val="1"/>
      <w:marLeft w:val="0"/>
      <w:marRight w:val="0"/>
      <w:marTop w:val="0"/>
      <w:marBottom w:val="0"/>
      <w:divBdr>
        <w:top w:val="none" w:sz="0" w:space="0" w:color="auto"/>
        <w:left w:val="none" w:sz="0" w:space="0" w:color="auto"/>
        <w:bottom w:val="none" w:sz="0" w:space="0" w:color="auto"/>
        <w:right w:val="none" w:sz="0" w:space="0" w:color="auto"/>
      </w:divBdr>
    </w:div>
    <w:div w:id="875509754">
      <w:bodyDiv w:val="1"/>
      <w:marLeft w:val="0"/>
      <w:marRight w:val="0"/>
      <w:marTop w:val="0"/>
      <w:marBottom w:val="0"/>
      <w:divBdr>
        <w:top w:val="none" w:sz="0" w:space="0" w:color="auto"/>
        <w:left w:val="none" w:sz="0" w:space="0" w:color="auto"/>
        <w:bottom w:val="none" w:sz="0" w:space="0" w:color="auto"/>
        <w:right w:val="none" w:sz="0" w:space="0" w:color="auto"/>
      </w:divBdr>
    </w:div>
    <w:div w:id="1012146363">
      <w:bodyDiv w:val="1"/>
      <w:marLeft w:val="0"/>
      <w:marRight w:val="0"/>
      <w:marTop w:val="0"/>
      <w:marBottom w:val="0"/>
      <w:divBdr>
        <w:top w:val="none" w:sz="0" w:space="0" w:color="auto"/>
        <w:left w:val="none" w:sz="0" w:space="0" w:color="auto"/>
        <w:bottom w:val="none" w:sz="0" w:space="0" w:color="auto"/>
        <w:right w:val="none" w:sz="0" w:space="0" w:color="auto"/>
      </w:divBdr>
    </w:div>
    <w:div w:id="1204369594">
      <w:bodyDiv w:val="1"/>
      <w:marLeft w:val="0"/>
      <w:marRight w:val="0"/>
      <w:marTop w:val="0"/>
      <w:marBottom w:val="0"/>
      <w:divBdr>
        <w:top w:val="none" w:sz="0" w:space="0" w:color="auto"/>
        <w:left w:val="none" w:sz="0" w:space="0" w:color="auto"/>
        <w:bottom w:val="none" w:sz="0" w:space="0" w:color="auto"/>
        <w:right w:val="none" w:sz="0" w:space="0" w:color="auto"/>
      </w:divBdr>
    </w:div>
    <w:div w:id="1284115654">
      <w:bodyDiv w:val="1"/>
      <w:marLeft w:val="0"/>
      <w:marRight w:val="0"/>
      <w:marTop w:val="0"/>
      <w:marBottom w:val="0"/>
      <w:divBdr>
        <w:top w:val="none" w:sz="0" w:space="0" w:color="auto"/>
        <w:left w:val="none" w:sz="0" w:space="0" w:color="auto"/>
        <w:bottom w:val="none" w:sz="0" w:space="0" w:color="auto"/>
        <w:right w:val="none" w:sz="0" w:space="0" w:color="auto"/>
      </w:divBdr>
    </w:div>
    <w:div w:id="1455833492">
      <w:bodyDiv w:val="1"/>
      <w:marLeft w:val="0"/>
      <w:marRight w:val="0"/>
      <w:marTop w:val="0"/>
      <w:marBottom w:val="0"/>
      <w:divBdr>
        <w:top w:val="none" w:sz="0" w:space="0" w:color="auto"/>
        <w:left w:val="none" w:sz="0" w:space="0" w:color="auto"/>
        <w:bottom w:val="none" w:sz="0" w:space="0" w:color="auto"/>
        <w:right w:val="none" w:sz="0" w:space="0" w:color="auto"/>
      </w:divBdr>
    </w:div>
    <w:div w:id="1476558231">
      <w:bodyDiv w:val="1"/>
      <w:marLeft w:val="0"/>
      <w:marRight w:val="0"/>
      <w:marTop w:val="0"/>
      <w:marBottom w:val="0"/>
      <w:divBdr>
        <w:top w:val="none" w:sz="0" w:space="0" w:color="auto"/>
        <w:left w:val="none" w:sz="0" w:space="0" w:color="auto"/>
        <w:bottom w:val="none" w:sz="0" w:space="0" w:color="auto"/>
        <w:right w:val="none" w:sz="0" w:space="0" w:color="auto"/>
      </w:divBdr>
    </w:div>
    <w:div w:id="1708524584">
      <w:bodyDiv w:val="1"/>
      <w:marLeft w:val="0"/>
      <w:marRight w:val="0"/>
      <w:marTop w:val="0"/>
      <w:marBottom w:val="0"/>
      <w:divBdr>
        <w:top w:val="none" w:sz="0" w:space="0" w:color="auto"/>
        <w:left w:val="none" w:sz="0" w:space="0" w:color="auto"/>
        <w:bottom w:val="none" w:sz="0" w:space="0" w:color="auto"/>
        <w:right w:val="none" w:sz="0" w:space="0" w:color="auto"/>
      </w:divBdr>
    </w:div>
    <w:div w:id="1709989723">
      <w:bodyDiv w:val="1"/>
      <w:marLeft w:val="0"/>
      <w:marRight w:val="0"/>
      <w:marTop w:val="0"/>
      <w:marBottom w:val="0"/>
      <w:divBdr>
        <w:top w:val="none" w:sz="0" w:space="0" w:color="auto"/>
        <w:left w:val="none" w:sz="0" w:space="0" w:color="auto"/>
        <w:bottom w:val="none" w:sz="0" w:space="0" w:color="auto"/>
        <w:right w:val="none" w:sz="0" w:space="0" w:color="auto"/>
      </w:divBdr>
    </w:div>
    <w:div w:id="1819687360">
      <w:bodyDiv w:val="1"/>
      <w:marLeft w:val="0"/>
      <w:marRight w:val="0"/>
      <w:marTop w:val="0"/>
      <w:marBottom w:val="0"/>
      <w:divBdr>
        <w:top w:val="none" w:sz="0" w:space="0" w:color="auto"/>
        <w:left w:val="none" w:sz="0" w:space="0" w:color="auto"/>
        <w:bottom w:val="none" w:sz="0" w:space="0" w:color="auto"/>
        <w:right w:val="none" w:sz="0" w:space="0" w:color="auto"/>
      </w:divBdr>
    </w:div>
    <w:div w:id="1855997123">
      <w:bodyDiv w:val="1"/>
      <w:marLeft w:val="0"/>
      <w:marRight w:val="0"/>
      <w:marTop w:val="0"/>
      <w:marBottom w:val="0"/>
      <w:divBdr>
        <w:top w:val="none" w:sz="0" w:space="0" w:color="auto"/>
        <w:left w:val="none" w:sz="0" w:space="0" w:color="auto"/>
        <w:bottom w:val="none" w:sz="0" w:space="0" w:color="auto"/>
        <w:right w:val="none" w:sz="0" w:space="0" w:color="auto"/>
      </w:divBdr>
    </w:div>
    <w:div w:id="1996108844">
      <w:bodyDiv w:val="1"/>
      <w:marLeft w:val="0"/>
      <w:marRight w:val="0"/>
      <w:marTop w:val="0"/>
      <w:marBottom w:val="0"/>
      <w:divBdr>
        <w:top w:val="none" w:sz="0" w:space="0" w:color="auto"/>
        <w:left w:val="none" w:sz="0" w:space="0" w:color="auto"/>
        <w:bottom w:val="none" w:sz="0" w:space="0" w:color="auto"/>
        <w:right w:val="none" w:sz="0" w:space="0" w:color="auto"/>
      </w:divBdr>
    </w:div>
    <w:div w:id="21285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sankce-proti-rusku-a-belorus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DC21-043B-4853-B156-8AA34A7B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4875</Words>
  <Characters>28144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32954</CharactersWithSpaces>
  <SharedDoc>false</SharedDoc>
  <HLinks>
    <vt:vector size="6" baseType="variant">
      <vt:variant>
        <vt:i4>6750311</vt:i4>
      </vt:variant>
      <vt:variant>
        <vt:i4>0</vt:i4>
      </vt:variant>
      <vt:variant>
        <vt:i4>0</vt:i4>
      </vt:variant>
      <vt:variant>
        <vt:i4>5</vt:i4>
      </vt:variant>
      <vt:variant>
        <vt:lpwstr>https://www.financnianalytickyurad.cz/sankce-proti-rusku-a-belorusku</vt:lpwstr>
      </vt:variant>
      <vt:variant>
        <vt:lpwstr>sankce%20proti%20rusku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Ludmila JUDr.</dc:creator>
  <cp:keywords/>
  <cp:lastModifiedBy>Tučková Dana</cp:lastModifiedBy>
  <cp:revision>3</cp:revision>
  <dcterms:created xsi:type="dcterms:W3CDTF">2024-06-24T05:42:00Z</dcterms:created>
  <dcterms:modified xsi:type="dcterms:W3CDTF">2024-06-24T05:52:00Z</dcterms:modified>
</cp:coreProperties>
</file>