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953" w:rsidRPr="00D54023" w:rsidRDefault="00F11EAE" w:rsidP="00D54023">
      <w:pPr>
        <w:spacing w:after="120" w:line="240" w:lineRule="auto"/>
        <w:rPr>
          <w:rFonts w:eastAsia="Calibri" w:cstheme="minorHAnsi"/>
          <w:b/>
          <w:sz w:val="28"/>
          <w:szCs w:val="28"/>
          <w:lang w:eastAsia="cs-CZ"/>
        </w:rPr>
      </w:pPr>
      <w:r w:rsidRPr="00D54023">
        <w:rPr>
          <w:rFonts w:eastAsia="Calibri" w:cstheme="minorHAnsi"/>
          <w:b/>
          <w:sz w:val="28"/>
          <w:szCs w:val="28"/>
          <w:lang w:eastAsia="cs-CZ"/>
        </w:rPr>
        <w:t>SMĚRNICE PRO UZAVÍRÁNÍ SMLUV O ZŘÍZENÍ SLUŽEBNOSTÍ PŘI BUDOVÁNÍ A REKONSTRUKCÍCH INŽENÝRSKÝCH SÍTÍ NA POZEMCÍCH VE VLASTNICTVÍ OBCE</w:t>
      </w:r>
    </w:p>
    <w:p w:rsidR="002E3460" w:rsidRPr="00D54023" w:rsidRDefault="00B84BB0" w:rsidP="00D54023">
      <w:pPr>
        <w:spacing w:after="120" w:line="240" w:lineRule="auto"/>
        <w:ind w:left="567" w:hanging="567"/>
        <w:rPr>
          <w:rFonts w:eastAsia="Calibri" w:cstheme="minorHAnsi"/>
          <w:b/>
          <w:sz w:val="24"/>
          <w:szCs w:val="24"/>
          <w:lang w:eastAsia="cs-CZ"/>
        </w:rPr>
      </w:pPr>
      <w:r w:rsidRPr="00D54023">
        <w:rPr>
          <w:rFonts w:eastAsia="Calibri" w:cstheme="minorHAnsi"/>
          <w:b/>
          <w:sz w:val="24"/>
          <w:szCs w:val="24"/>
          <w:lang w:eastAsia="cs-CZ"/>
        </w:rPr>
        <w:t>Obec Březůvky, se sídlem: Březůvky 1, 763 45 Březůvky, IČO:</w:t>
      </w:r>
      <w:r w:rsidRPr="00D54023">
        <w:rPr>
          <w:rFonts w:cstheme="minorHAnsi"/>
          <w:sz w:val="24"/>
          <w:szCs w:val="24"/>
        </w:rPr>
        <w:t xml:space="preserve"> </w:t>
      </w:r>
      <w:r w:rsidR="003E2906" w:rsidRPr="00D54023">
        <w:rPr>
          <w:rFonts w:eastAsia="Calibri" w:cstheme="minorHAnsi"/>
          <w:b/>
          <w:sz w:val="24"/>
          <w:szCs w:val="24"/>
          <w:lang w:eastAsia="cs-CZ"/>
        </w:rPr>
        <w:t>00283843</w:t>
      </w:r>
      <w:r w:rsidRPr="00D54023">
        <w:rPr>
          <w:rFonts w:eastAsia="Calibri" w:cstheme="minorHAnsi"/>
          <w:b/>
          <w:sz w:val="24"/>
          <w:szCs w:val="24"/>
          <w:lang w:eastAsia="cs-CZ"/>
        </w:rPr>
        <w:t xml:space="preserve"> </w:t>
      </w:r>
      <w:r w:rsidR="002E3460" w:rsidRPr="00D54023">
        <w:rPr>
          <w:rFonts w:eastAsia="Calibri" w:cstheme="minorHAnsi"/>
          <w:b/>
          <w:sz w:val="24"/>
          <w:szCs w:val="24"/>
          <w:lang w:eastAsia="cs-CZ"/>
        </w:rPr>
        <w:t xml:space="preserve">                           </w:t>
      </w:r>
    </w:p>
    <w:p w:rsidR="001D4953" w:rsidRPr="00D54023" w:rsidRDefault="001D4953" w:rsidP="00D54023">
      <w:pPr>
        <w:spacing w:after="120" w:line="240" w:lineRule="auto"/>
        <w:jc w:val="both"/>
        <w:rPr>
          <w:rFonts w:eastAsia="Calibri" w:cstheme="minorHAnsi"/>
          <w:sz w:val="24"/>
          <w:szCs w:val="24"/>
          <w:lang w:eastAsia="cs-CZ"/>
        </w:rPr>
      </w:pPr>
    </w:p>
    <w:p w:rsidR="007B7398" w:rsidRPr="00D54023" w:rsidRDefault="007B7398" w:rsidP="00D54023">
      <w:pPr>
        <w:spacing w:after="120" w:line="240" w:lineRule="auto"/>
        <w:rPr>
          <w:rFonts w:eastAsia="Calibri" w:cstheme="minorHAnsi"/>
          <w:b/>
          <w:bCs/>
          <w:sz w:val="24"/>
          <w:szCs w:val="24"/>
          <w:lang w:eastAsia="cs-CZ"/>
        </w:rPr>
      </w:pPr>
      <w:r w:rsidRPr="00D54023">
        <w:rPr>
          <w:rFonts w:eastAsia="Calibri" w:cstheme="minorHAnsi"/>
          <w:b/>
          <w:bCs/>
          <w:sz w:val="24"/>
          <w:szCs w:val="24"/>
          <w:lang w:eastAsia="cs-CZ"/>
        </w:rPr>
        <w:t>DEFINICE</w:t>
      </w:r>
    </w:p>
    <w:p w:rsidR="004C7263" w:rsidRPr="00D54023" w:rsidRDefault="00F11EAE" w:rsidP="00D54023">
      <w:pPr>
        <w:spacing w:after="120" w:line="240" w:lineRule="auto"/>
        <w:rPr>
          <w:rFonts w:eastAsia="Calibri" w:cstheme="minorHAnsi"/>
          <w:bCs/>
          <w:sz w:val="24"/>
          <w:szCs w:val="24"/>
          <w:lang w:eastAsia="cs-CZ"/>
        </w:rPr>
      </w:pPr>
      <w:r w:rsidRPr="00D54023">
        <w:rPr>
          <w:rFonts w:eastAsia="Calibri" w:cstheme="minorHAnsi"/>
          <w:b/>
          <w:bCs/>
          <w:sz w:val="24"/>
          <w:szCs w:val="24"/>
          <w:lang w:eastAsia="cs-CZ"/>
        </w:rPr>
        <w:t xml:space="preserve">Pozemek - </w:t>
      </w:r>
      <w:r w:rsidRPr="00D54023">
        <w:rPr>
          <w:rFonts w:eastAsia="Calibri" w:cstheme="minorHAnsi"/>
          <w:bCs/>
          <w:sz w:val="24"/>
          <w:szCs w:val="24"/>
          <w:lang w:eastAsia="cs-CZ"/>
        </w:rPr>
        <w:t>jakýkoliv po</w:t>
      </w:r>
      <w:r w:rsidR="006B48BA">
        <w:rPr>
          <w:rFonts w:eastAsia="Calibri" w:cstheme="minorHAnsi"/>
          <w:bCs/>
          <w:sz w:val="24"/>
          <w:szCs w:val="24"/>
          <w:lang w:eastAsia="cs-CZ"/>
        </w:rPr>
        <w:t xml:space="preserve">zemek ve vlastnictví obce </w:t>
      </w:r>
      <w:r w:rsidRPr="00D54023">
        <w:rPr>
          <w:rFonts w:eastAsia="Calibri" w:cstheme="minorHAnsi"/>
          <w:bCs/>
          <w:sz w:val="24"/>
          <w:szCs w:val="24"/>
          <w:lang w:eastAsia="cs-CZ"/>
        </w:rPr>
        <w:t>bez ohledu na druh pozemku a zastavěnost</w:t>
      </w:r>
    </w:p>
    <w:p w:rsidR="00F11EAE" w:rsidRPr="00D54023" w:rsidRDefault="00F11EAE" w:rsidP="00D54023">
      <w:pPr>
        <w:spacing w:after="120" w:line="240" w:lineRule="auto"/>
        <w:rPr>
          <w:rFonts w:eastAsia="Calibri" w:cstheme="minorHAnsi"/>
          <w:bCs/>
          <w:sz w:val="24"/>
          <w:szCs w:val="24"/>
          <w:lang w:eastAsia="cs-CZ"/>
        </w:rPr>
      </w:pPr>
      <w:r w:rsidRPr="00D54023">
        <w:rPr>
          <w:rFonts w:eastAsia="Calibri" w:cstheme="minorHAnsi"/>
          <w:b/>
          <w:bCs/>
          <w:sz w:val="24"/>
          <w:szCs w:val="24"/>
          <w:lang w:eastAsia="cs-CZ"/>
        </w:rPr>
        <w:t>Zastavěný pozemek -</w:t>
      </w:r>
      <w:r w:rsidRPr="00D54023">
        <w:rPr>
          <w:rFonts w:eastAsia="Calibri" w:cstheme="minorHAnsi"/>
          <w:bCs/>
          <w:sz w:val="24"/>
          <w:szCs w:val="24"/>
          <w:lang w:eastAsia="cs-CZ"/>
        </w:rPr>
        <w:t xml:space="preserve"> pozemek s jakoukoliv stavbou, ať s nemovitostí zapsanou v katastru nemovitostí, či s dočasnou stavbou</w:t>
      </w:r>
    </w:p>
    <w:p w:rsidR="00F11EAE" w:rsidRPr="00D54023" w:rsidRDefault="00F11EAE" w:rsidP="00D54023">
      <w:pPr>
        <w:spacing w:after="120" w:line="240" w:lineRule="auto"/>
        <w:rPr>
          <w:rFonts w:eastAsia="Calibri" w:cstheme="minorHAnsi"/>
          <w:bCs/>
          <w:sz w:val="24"/>
          <w:szCs w:val="24"/>
          <w:lang w:eastAsia="cs-CZ"/>
        </w:rPr>
      </w:pPr>
      <w:r w:rsidRPr="00D54023">
        <w:rPr>
          <w:rFonts w:eastAsia="Calibri" w:cstheme="minorHAnsi"/>
          <w:b/>
          <w:bCs/>
          <w:sz w:val="24"/>
          <w:szCs w:val="24"/>
          <w:lang w:eastAsia="cs-CZ"/>
        </w:rPr>
        <w:t>Smlouva -</w:t>
      </w:r>
      <w:r w:rsidRPr="00D54023">
        <w:rPr>
          <w:rFonts w:eastAsia="Calibri" w:cstheme="minorHAnsi"/>
          <w:bCs/>
          <w:sz w:val="24"/>
          <w:szCs w:val="24"/>
          <w:lang w:eastAsia="cs-CZ"/>
        </w:rPr>
        <w:t xml:space="preserve"> smlouva o zřízení služebnost nebo smlouva o smlouvě budoucí o zřízení služebnosti</w:t>
      </w:r>
    </w:p>
    <w:p w:rsidR="00F11EAE" w:rsidRPr="00D54023" w:rsidRDefault="00F11EAE" w:rsidP="00D54023">
      <w:pPr>
        <w:spacing w:after="120" w:line="240" w:lineRule="auto"/>
        <w:rPr>
          <w:rFonts w:eastAsia="Calibri" w:cstheme="minorHAnsi"/>
          <w:bCs/>
          <w:sz w:val="24"/>
          <w:szCs w:val="24"/>
          <w:lang w:eastAsia="cs-CZ"/>
        </w:rPr>
      </w:pPr>
      <w:r w:rsidRPr="00D54023">
        <w:rPr>
          <w:rFonts w:eastAsia="Calibri" w:cstheme="minorHAnsi"/>
          <w:b/>
          <w:bCs/>
          <w:sz w:val="24"/>
          <w:szCs w:val="24"/>
          <w:lang w:eastAsia="cs-CZ"/>
        </w:rPr>
        <w:t>Služeb</w:t>
      </w:r>
      <w:r w:rsidR="004611F8">
        <w:rPr>
          <w:rFonts w:eastAsia="Calibri" w:cstheme="minorHAnsi"/>
          <w:b/>
          <w:bCs/>
          <w:sz w:val="24"/>
          <w:szCs w:val="24"/>
          <w:lang w:eastAsia="cs-CZ"/>
        </w:rPr>
        <w:t>n</w:t>
      </w:r>
      <w:r w:rsidRPr="00D54023">
        <w:rPr>
          <w:rFonts w:eastAsia="Calibri" w:cstheme="minorHAnsi"/>
          <w:b/>
          <w:bCs/>
          <w:sz w:val="24"/>
          <w:szCs w:val="24"/>
          <w:lang w:eastAsia="cs-CZ"/>
        </w:rPr>
        <w:t>ost -</w:t>
      </w:r>
      <w:r w:rsidRPr="00D54023">
        <w:rPr>
          <w:rFonts w:eastAsia="Calibri" w:cstheme="minorHAnsi"/>
          <w:bCs/>
          <w:sz w:val="24"/>
          <w:szCs w:val="24"/>
          <w:lang w:eastAsia="cs-CZ"/>
        </w:rPr>
        <w:t xml:space="preserve"> právo odpovídající služebnosti pro účely rekonstrukce nebo vybudování podzemních či nadzemních inženýrských sítí nebo zařízení (např. vodovod, kanalizace, elektřina, komunikační stožáry, reklamní plochy apod.)</w:t>
      </w:r>
    </w:p>
    <w:p w:rsidR="00F11EAE" w:rsidRPr="00D54023" w:rsidRDefault="00F11EAE" w:rsidP="00D54023">
      <w:pPr>
        <w:spacing w:after="120" w:line="240" w:lineRule="auto"/>
        <w:rPr>
          <w:rFonts w:eastAsia="Calibri" w:cstheme="minorHAnsi"/>
          <w:bCs/>
          <w:sz w:val="24"/>
          <w:szCs w:val="24"/>
          <w:lang w:eastAsia="cs-CZ"/>
        </w:rPr>
      </w:pPr>
      <w:r w:rsidRPr="00D54023">
        <w:rPr>
          <w:rFonts w:eastAsia="Calibri" w:cstheme="minorHAnsi"/>
          <w:b/>
          <w:bCs/>
          <w:sz w:val="24"/>
          <w:szCs w:val="24"/>
          <w:lang w:eastAsia="cs-CZ"/>
        </w:rPr>
        <w:t>Oprávněný ze služebnosti -</w:t>
      </w:r>
      <w:r w:rsidRPr="00D54023">
        <w:rPr>
          <w:rFonts w:eastAsia="Calibri" w:cstheme="minorHAnsi"/>
          <w:bCs/>
          <w:sz w:val="24"/>
          <w:szCs w:val="24"/>
          <w:lang w:eastAsia="cs-CZ"/>
        </w:rPr>
        <w:t xml:space="preserve"> osoba, v jejíž prospěch bude zřizována služebnost</w:t>
      </w:r>
    </w:p>
    <w:p w:rsidR="00F11EAE" w:rsidRPr="00D54023" w:rsidRDefault="00F11EAE" w:rsidP="00D54023">
      <w:pPr>
        <w:spacing w:after="120" w:line="240" w:lineRule="auto"/>
        <w:rPr>
          <w:rFonts w:eastAsia="Calibri" w:cstheme="minorHAnsi"/>
          <w:bCs/>
          <w:sz w:val="24"/>
          <w:szCs w:val="24"/>
          <w:lang w:eastAsia="cs-CZ"/>
        </w:rPr>
      </w:pPr>
      <w:r w:rsidRPr="00D54023">
        <w:rPr>
          <w:rFonts w:eastAsia="Calibri" w:cstheme="minorHAnsi"/>
          <w:b/>
          <w:bCs/>
          <w:sz w:val="24"/>
          <w:szCs w:val="24"/>
          <w:lang w:eastAsia="cs-CZ"/>
        </w:rPr>
        <w:t>Žadatel -</w:t>
      </w:r>
      <w:r w:rsidRPr="00D54023">
        <w:rPr>
          <w:rFonts w:eastAsia="Calibri" w:cstheme="minorHAnsi"/>
          <w:bCs/>
          <w:sz w:val="24"/>
          <w:szCs w:val="24"/>
          <w:lang w:eastAsia="cs-CZ"/>
        </w:rPr>
        <w:t xml:space="preserve"> oprávněný z věcného břemene nebo osoba, která pro oprávněného zajišťuje uzavření smlouvy</w:t>
      </w:r>
    </w:p>
    <w:p w:rsidR="00F11EAE" w:rsidRPr="00D54023" w:rsidRDefault="00F11EAE" w:rsidP="00D54023">
      <w:pPr>
        <w:spacing w:after="120" w:line="240" w:lineRule="auto"/>
        <w:rPr>
          <w:rFonts w:eastAsia="Calibri" w:cstheme="minorHAnsi"/>
          <w:bCs/>
          <w:sz w:val="24"/>
          <w:szCs w:val="24"/>
          <w:lang w:eastAsia="cs-CZ"/>
        </w:rPr>
      </w:pPr>
      <w:r w:rsidRPr="00D54023">
        <w:rPr>
          <w:rFonts w:eastAsia="Calibri" w:cstheme="minorHAnsi"/>
          <w:b/>
          <w:bCs/>
          <w:sz w:val="24"/>
          <w:szCs w:val="24"/>
          <w:lang w:eastAsia="cs-CZ"/>
        </w:rPr>
        <w:t>Osoba oprávněná jednat za žadatele -</w:t>
      </w:r>
      <w:r w:rsidRPr="00D54023">
        <w:rPr>
          <w:rFonts w:eastAsia="Calibri" w:cstheme="minorHAnsi"/>
          <w:bCs/>
          <w:sz w:val="24"/>
          <w:szCs w:val="24"/>
          <w:lang w:eastAsia="cs-CZ"/>
        </w:rPr>
        <w:t xml:space="preserve"> osoba oprávněná jednat za žadatele v souladu s platnou právní úpravou, v tomto případě je oprávnění jednat nutné doložit originálem nebo úředně ověřenou kopií příslušného dokladu</w:t>
      </w:r>
    </w:p>
    <w:p w:rsidR="00F11EAE" w:rsidRPr="00D54023" w:rsidRDefault="00F11EAE" w:rsidP="00D54023">
      <w:pPr>
        <w:pStyle w:val="ListParagraph"/>
        <w:spacing w:after="120" w:line="240" w:lineRule="auto"/>
        <w:ind w:left="0"/>
        <w:contextualSpacing w:val="0"/>
        <w:rPr>
          <w:rFonts w:eastAsia="Calibri" w:cstheme="minorHAnsi"/>
          <w:bCs/>
          <w:sz w:val="24"/>
          <w:szCs w:val="24"/>
          <w:lang w:eastAsia="cs-CZ"/>
        </w:rPr>
      </w:pPr>
      <w:r w:rsidRPr="00D54023">
        <w:rPr>
          <w:rFonts w:eastAsia="Calibri" w:cstheme="minorHAnsi"/>
          <w:b/>
          <w:bCs/>
          <w:sz w:val="24"/>
          <w:szCs w:val="24"/>
          <w:lang w:eastAsia="cs-CZ"/>
        </w:rPr>
        <w:t>Osoba oprávněná</w:t>
      </w:r>
      <w:r w:rsidR="00A17F8A" w:rsidRPr="00D54023">
        <w:rPr>
          <w:rFonts w:eastAsia="Calibri" w:cstheme="minorHAnsi"/>
          <w:b/>
          <w:bCs/>
          <w:sz w:val="24"/>
          <w:szCs w:val="24"/>
          <w:lang w:eastAsia="cs-CZ"/>
        </w:rPr>
        <w:t xml:space="preserve"> za obec</w:t>
      </w:r>
      <w:r w:rsidRPr="00D54023">
        <w:rPr>
          <w:rFonts w:eastAsia="Calibri" w:cstheme="minorHAnsi"/>
          <w:b/>
          <w:bCs/>
          <w:sz w:val="24"/>
          <w:szCs w:val="24"/>
          <w:lang w:eastAsia="cs-CZ"/>
        </w:rPr>
        <w:t xml:space="preserve"> </w:t>
      </w:r>
      <w:r w:rsidRPr="00D54023">
        <w:rPr>
          <w:rFonts w:eastAsia="Calibri" w:cstheme="minorHAnsi"/>
          <w:bCs/>
          <w:sz w:val="24"/>
          <w:szCs w:val="24"/>
          <w:lang w:eastAsia="cs-CZ"/>
        </w:rPr>
        <w:t>– starosta nebo místostarosta obce</w:t>
      </w:r>
    </w:p>
    <w:p w:rsidR="00F11EAE" w:rsidRPr="00D54023" w:rsidRDefault="00F11EAE" w:rsidP="00D54023">
      <w:pPr>
        <w:pStyle w:val="ListParagraph"/>
        <w:spacing w:after="120" w:line="240" w:lineRule="auto"/>
        <w:ind w:left="0"/>
        <w:contextualSpacing w:val="0"/>
        <w:rPr>
          <w:rFonts w:eastAsia="Calibri" w:cstheme="minorHAnsi"/>
          <w:bCs/>
          <w:sz w:val="24"/>
          <w:szCs w:val="24"/>
          <w:lang w:eastAsia="cs-CZ"/>
        </w:rPr>
      </w:pPr>
    </w:p>
    <w:p w:rsidR="00F11EAE" w:rsidRPr="00D54023" w:rsidRDefault="00F11EAE" w:rsidP="00D54023">
      <w:pPr>
        <w:pStyle w:val="ListParagraph"/>
        <w:spacing w:after="120" w:line="240" w:lineRule="auto"/>
        <w:ind w:left="0"/>
        <w:contextualSpacing w:val="0"/>
        <w:rPr>
          <w:rFonts w:eastAsia="Calibri" w:cstheme="minorHAnsi"/>
          <w:b/>
          <w:bCs/>
          <w:sz w:val="24"/>
          <w:szCs w:val="24"/>
          <w:lang w:eastAsia="cs-CZ"/>
        </w:rPr>
      </w:pPr>
      <w:r w:rsidRPr="00D54023">
        <w:rPr>
          <w:rFonts w:eastAsia="Calibri" w:cstheme="minorHAnsi"/>
          <w:b/>
          <w:bCs/>
          <w:sz w:val="24"/>
          <w:szCs w:val="24"/>
          <w:lang w:eastAsia="cs-CZ"/>
        </w:rPr>
        <w:t>PŮSOBNOST SMĚRNICE</w:t>
      </w:r>
    </w:p>
    <w:p w:rsidR="00F11EAE" w:rsidRPr="00D54023" w:rsidRDefault="00F11EAE" w:rsidP="00D54023">
      <w:pPr>
        <w:pStyle w:val="ListParagraph"/>
        <w:numPr>
          <w:ilvl w:val="0"/>
          <w:numId w:val="26"/>
        </w:numPr>
        <w:spacing w:after="120" w:line="240" w:lineRule="auto"/>
        <w:ind w:left="426" w:hanging="426"/>
        <w:contextualSpacing w:val="0"/>
        <w:rPr>
          <w:rFonts w:eastAsia="Calibri" w:cstheme="minorHAnsi"/>
          <w:bCs/>
          <w:sz w:val="24"/>
          <w:szCs w:val="24"/>
          <w:lang w:eastAsia="cs-CZ"/>
        </w:rPr>
      </w:pPr>
      <w:r w:rsidRPr="00D54023">
        <w:rPr>
          <w:rFonts w:eastAsia="Calibri" w:cstheme="minorHAnsi"/>
          <w:bCs/>
          <w:sz w:val="24"/>
          <w:szCs w:val="24"/>
          <w:lang w:eastAsia="cs-CZ"/>
        </w:rPr>
        <w:t>Směrnice se vztahuje na veškeré pozemky obce.</w:t>
      </w:r>
    </w:p>
    <w:p w:rsidR="00F11EAE" w:rsidRPr="00D54023" w:rsidRDefault="00F11EAE" w:rsidP="00D54023">
      <w:pPr>
        <w:pStyle w:val="ListParagraph"/>
        <w:numPr>
          <w:ilvl w:val="0"/>
          <w:numId w:val="26"/>
        </w:numPr>
        <w:spacing w:after="120" w:line="240" w:lineRule="auto"/>
        <w:ind w:left="426" w:hanging="426"/>
        <w:contextualSpacing w:val="0"/>
        <w:rPr>
          <w:rFonts w:eastAsia="Calibri" w:cstheme="minorHAnsi"/>
          <w:bCs/>
          <w:sz w:val="24"/>
          <w:szCs w:val="24"/>
          <w:lang w:eastAsia="cs-CZ"/>
        </w:rPr>
      </w:pPr>
      <w:r w:rsidRPr="00D54023">
        <w:rPr>
          <w:rFonts w:eastAsia="Calibri" w:cstheme="minorHAnsi"/>
          <w:bCs/>
          <w:sz w:val="24"/>
          <w:szCs w:val="24"/>
          <w:lang w:eastAsia="cs-CZ"/>
        </w:rPr>
        <w:t>Směr</w:t>
      </w:r>
      <w:r w:rsidR="004611F8">
        <w:rPr>
          <w:rFonts w:eastAsia="Calibri" w:cstheme="minorHAnsi"/>
          <w:bCs/>
          <w:sz w:val="24"/>
          <w:szCs w:val="24"/>
          <w:lang w:eastAsia="cs-CZ"/>
        </w:rPr>
        <w:t>n</w:t>
      </w:r>
      <w:r w:rsidRPr="00D54023">
        <w:rPr>
          <w:rFonts w:eastAsia="Calibri" w:cstheme="minorHAnsi"/>
          <w:bCs/>
          <w:sz w:val="24"/>
          <w:szCs w:val="24"/>
          <w:lang w:eastAsia="cs-CZ"/>
        </w:rPr>
        <w:t>ice se vztahuje na uzavírání všech smluv o zřízení služebnosti na pozemcích ve vlastnictví obce, včetně smluv o smlouvách budoucích o zřízení služebností.</w:t>
      </w:r>
    </w:p>
    <w:p w:rsidR="00F11EAE" w:rsidRPr="00D54023" w:rsidRDefault="00F11EAE" w:rsidP="00D54023">
      <w:pPr>
        <w:pStyle w:val="ListParagraph"/>
        <w:numPr>
          <w:ilvl w:val="0"/>
          <w:numId w:val="26"/>
        </w:numPr>
        <w:spacing w:after="120" w:line="240" w:lineRule="auto"/>
        <w:ind w:left="426" w:hanging="426"/>
        <w:contextualSpacing w:val="0"/>
        <w:rPr>
          <w:rFonts w:eastAsia="Calibri" w:cstheme="minorHAnsi"/>
          <w:bCs/>
          <w:sz w:val="24"/>
          <w:szCs w:val="24"/>
          <w:lang w:eastAsia="cs-CZ"/>
        </w:rPr>
      </w:pPr>
      <w:r w:rsidRPr="00D54023">
        <w:rPr>
          <w:rFonts w:eastAsia="Calibri" w:cstheme="minorHAnsi"/>
          <w:bCs/>
          <w:sz w:val="24"/>
          <w:szCs w:val="24"/>
          <w:lang w:eastAsia="cs-CZ"/>
        </w:rPr>
        <w:t>Při posuzování a uzavírání smluv dle této směrnice se bude vycházet z žádostí a dokumentů v listinné podobě řádně podaných na adresu sídla obce.</w:t>
      </w:r>
    </w:p>
    <w:p w:rsidR="00ED3DBC" w:rsidRPr="00D54023" w:rsidRDefault="00F11EAE" w:rsidP="00D54023">
      <w:pPr>
        <w:pStyle w:val="ListParagraph"/>
        <w:numPr>
          <w:ilvl w:val="0"/>
          <w:numId w:val="26"/>
        </w:numPr>
        <w:spacing w:after="120" w:line="240" w:lineRule="auto"/>
        <w:ind w:left="426" w:hanging="426"/>
        <w:contextualSpacing w:val="0"/>
        <w:rPr>
          <w:rFonts w:eastAsia="Calibri" w:cstheme="minorHAnsi"/>
          <w:bCs/>
          <w:sz w:val="24"/>
          <w:szCs w:val="24"/>
          <w:lang w:eastAsia="cs-CZ"/>
        </w:rPr>
      </w:pPr>
      <w:r w:rsidRPr="00D54023">
        <w:rPr>
          <w:rFonts w:eastAsia="Calibri" w:cstheme="minorHAnsi"/>
          <w:bCs/>
          <w:sz w:val="24"/>
          <w:szCs w:val="24"/>
          <w:lang w:eastAsia="cs-CZ"/>
        </w:rPr>
        <w:t>Řádně podanou žádostí se rozumí písemná žádost o uzavření smlouvy vlastnoručně</w:t>
      </w:r>
      <w:r w:rsidR="00ED3DBC" w:rsidRPr="00D54023">
        <w:rPr>
          <w:rFonts w:eastAsia="Calibri" w:cstheme="minorHAnsi"/>
          <w:bCs/>
          <w:sz w:val="24"/>
          <w:szCs w:val="24"/>
          <w:lang w:eastAsia="cs-CZ"/>
        </w:rPr>
        <w:t xml:space="preserve"> </w:t>
      </w:r>
      <w:r w:rsidRPr="00D54023">
        <w:rPr>
          <w:rFonts w:eastAsia="Calibri" w:cstheme="minorHAnsi"/>
          <w:bCs/>
          <w:sz w:val="24"/>
          <w:szCs w:val="24"/>
          <w:lang w:eastAsia="cs-CZ"/>
        </w:rPr>
        <w:t>podepsána žadateli nebo osobami oprávněnými jednat za žadatele včetně všech</w:t>
      </w:r>
      <w:r w:rsidR="00ED3DBC" w:rsidRPr="00D54023">
        <w:rPr>
          <w:rFonts w:eastAsia="Calibri" w:cstheme="minorHAnsi"/>
          <w:bCs/>
          <w:sz w:val="24"/>
          <w:szCs w:val="24"/>
          <w:lang w:eastAsia="cs-CZ"/>
        </w:rPr>
        <w:t xml:space="preserve"> </w:t>
      </w:r>
      <w:r w:rsidRPr="00D54023">
        <w:rPr>
          <w:rFonts w:eastAsia="Calibri" w:cstheme="minorHAnsi"/>
          <w:bCs/>
          <w:sz w:val="24"/>
          <w:szCs w:val="24"/>
          <w:lang w:eastAsia="cs-CZ"/>
        </w:rPr>
        <w:t>požadovaných příloh.</w:t>
      </w:r>
    </w:p>
    <w:p w:rsidR="00ED3DBC" w:rsidRPr="00D54023" w:rsidRDefault="00ED3DBC" w:rsidP="00D54023">
      <w:pPr>
        <w:spacing w:after="120" w:line="240" w:lineRule="auto"/>
        <w:rPr>
          <w:rFonts w:eastAsia="Calibri" w:cstheme="minorHAnsi"/>
          <w:bCs/>
          <w:sz w:val="24"/>
          <w:szCs w:val="24"/>
          <w:lang w:eastAsia="cs-CZ"/>
        </w:rPr>
      </w:pPr>
    </w:p>
    <w:p w:rsidR="00ED3DBC" w:rsidRPr="00D54023" w:rsidRDefault="00ED3DBC" w:rsidP="00D54023">
      <w:pPr>
        <w:spacing w:after="120" w:line="240" w:lineRule="auto"/>
        <w:rPr>
          <w:rFonts w:eastAsia="Calibri" w:cstheme="minorHAnsi"/>
          <w:b/>
          <w:bCs/>
          <w:sz w:val="24"/>
          <w:szCs w:val="24"/>
          <w:lang w:eastAsia="cs-CZ"/>
        </w:rPr>
      </w:pPr>
      <w:r w:rsidRPr="00D54023">
        <w:rPr>
          <w:rFonts w:eastAsia="Calibri" w:cstheme="minorHAnsi"/>
          <w:b/>
          <w:bCs/>
          <w:sz w:val="24"/>
          <w:szCs w:val="24"/>
          <w:lang w:eastAsia="cs-CZ"/>
        </w:rPr>
        <w:t>ZÁVAZNÝ POSTUP PŘI UZAVÍRÁNÍ SMLUV</w:t>
      </w:r>
    </w:p>
    <w:p w:rsidR="00ED3DBC" w:rsidRPr="00D54023" w:rsidRDefault="00ED3DBC" w:rsidP="00D54023">
      <w:pPr>
        <w:pStyle w:val="ListParagraph"/>
        <w:numPr>
          <w:ilvl w:val="0"/>
          <w:numId w:val="28"/>
        </w:numPr>
        <w:spacing w:after="120" w:line="240" w:lineRule="auto"/>
        <w:ind w:left="426" w:hanging="426"/>
        <w:contextualSpacing w:val="0"/>
        <w:rPr>
          <w:rFonts w:eastAsia="Calibri" w:cstheme="minorHAnsi"/>
          <w:bCs/>
          <w:sz w:val="24"/>
          <w:szCs w:val="24"/>
          <w:lang w:eastAsia="cs-CZ"/>
        </w:rPr>
      </w:pPr>
      <w:r w:rsidRPr="00D54023">
        <w:rPr>
          <w:rFonts w:eastAsia="Calibri" w:cstheme="minorHAnsi"/>
          <w:bCs/>
          <w:sz w:val="24"/>
          <w:szCs w:val="24"/>
          <w:lang w:eastAsia="cs-CZ"/>
        </w:rPr>
        <w:t xml:space="preserve">Žádost obsahující základní identifikační údaje budoucího oprávněného z věcného břemene (zejména jméno, příjmení, datum narození, rodné číslo, adresa, název firmy, IČO, sídlo apod.) </w:t>
      </w:r>
      <w:r w:rsidR="004611F8">
        <w:rPr>
          <w:rFonts w:eastAsia="Calibri" w:cstheme="minorHAnsi"/>
          <w:bCs/>
          <w:sz w:val="24"/>
          <w:szCs w:val="24"/>
          <w:lang w:eastAsia="cs-CZ"/>
        </w:rPr>
        <w:t xml:space="preserve">a kontaktní telefonické a případně </w:t>
      </w:r>
      <w:r w:rsidRPr="00D54023">
        <w:rPr>
          <w:rFonts w:eastAsia="Calibri" w:cstheme="minorHAnsi"/>
          <w:bCs/>
          <w:sz w:val="24"/>
          <w:szCs w:val="24"/>
          <w:lang w:eastAsia="cs-CZ"/>
        </w:rPr>
        <w:t>e-mailové spojení a základní údaje žadatele (je-li žadatel odlišný od budoucího oprávněného a případná plná moc k zastupování). Přílohou žádosti bude předpokládaná poloha umístění podzemního vedení na pozemcích, která bude tvořit přílohu smlouvy o budoucí smlouvě o zřízení služebnosti inženýrské sítě.</w:t>
      </w:r>
    </w:p>
    <w:p w:rsidR="00ED3DBC" w:rsidRPr="00D54023" w:rsidRDefault="00ED3DBC" w:rsidP="00D54023">
      <w:pPr>
        <w:pStyle w:val="ListParagraph"/>
        <w:numPr>
          <w:ilvl w:val="0"/>
          <w:numId w:val="28"/>
        </w:numPr>
        <w:spacing w:after="120" w:line="240" w:lineRule="auto"/>
        <w:ind w:left="426" w:hanging="426"/>
        <w:contextualSpacing w:val="0"/>
        <w:rPr>
          <w:rFonts w:eastAsia="Calibri" w:cstheme="minorHAnsi"/>
          <w:bCs/>
          <w:sz w:val="24"/>
          <w:szCs w:val="24"/>
          <w:lang w:eastAsia="cs-CZ"/>
        </w:rPr>
      </w:pPr>
      <w:r w:rsidRPr="00D54023">
        <w:rPr>
          <w:rFonts w:eastAsia="Calibri" w:cstheme="minorHAnsi"/>
          <w:bCs/>
          <w:sz w:val="24"/>
          <w:szCs w:val="24"/>
          <w:lang w:eastAsia="cs-CZ"/>
        </w:rPr>
        <w:lastRenderedPageBreak/>
        <w:t>Předběžný výpočet předpokládané délky trasy vedoucí přes pozemky obce v běžných metrech a předběžný výpočet finanční náhrady.</w:t>
      </w:r>
    </w:p>
    <w:p w:rsidR="00ED3DBC" w:rsidRPr="00D54023" w:rsidRDefault="00ED3DBC" w:rsidP="00D54023">
      <w:pPr>
        <w:pStyle w:val="ListParagraph"/>
        <w:numPr>
          <w:ilvl w:val="0"/>
          <w:numId w:val="28"/>
        </w:numPr>
        <w:spacing w:after="120" w:line="240" w:lineRule="auto"/>
        <w:ind w:left="426" w:hanging="426"/>
        <w:contextualSpacing w:val="0"/>
        <w:rPr>
          <w:rFonts w:eastAsia="Calibri" w:cstheme="minorHAnsi"/>
          <w:bCs/>
          <w:sz w:val="24"/>
          <w:szCs w:val="24"/>
          <w:lang w:eastAsia="cs-CZ"/>
        </w:rPr>
      </w:pPr>
      <w:r w:rsidRPr="00D54023">
        <w:rPr>
          <w:rFonts w:eastAsia="Calibri" w:cstheme="minorHAnsi"/>
          <w:bCs/>
          <w:sz w:val="24"/>
          <w:szCs w:val="24"/>
          <w:lang w:eastAsia="cs-CZ"/>
        </w:rPr>
        <w:t>Předběžný výpočet za stavební prvek umístěný na pozemku obce.</w:t>
      </w:r>
    </w:p>
    <w:p w:rsidR="00ED3DBC" w:rsidRPr="00D54023" w:rsidRDefault="00ED3DBC" w:rsidP="00D54023">
      <w:pPr>
        <w:pStyle w:val="ListParagraph"/>
        <w:numPr>
          <w:ilvl w:val="0"/>
          <w:numId w:val="28"/>
        </w:numPr>
        <w:spacing w:after="120" w:line="240" w:lineRule="auto"/>
        <w:ind w:left="426" w:hanging="426"/>
        <w:contextualSpacing w:val="0"/>
        <w:rPr>
          <w:rFonts w:eastAsia="Calibri" w:cstheme="minorHAnsi"/>
          <w:bCs/>
          <w:sz w:val="24"/>
          <w:szCs w:val="24"/>
          <w:lang w:eastAsia="cs-CZ"/>
        </w:rPr>
      </w:pPr>
      <w:r w:rsidRPr="00D54023">
        <w:rPr>
          <w:rFonts w:eastAsia="Calibri" w:cstheme="minorHAnsi"/>
          <w:bCs/>
          <w:sz w:val="24"/>
          <w:szCs w:val="24"/>
          <w:lang w:eastAsia="cs-CZ"/>
        </w:rPr>
        <w:t>Uzavření návrhu smlouvy o smlouvě budoucí.</w:t>
      </w:r>
    </w:p>
    <w:p w:rsidR="00ED3DBC" w:rsidRPr="00D54023" w:rsidRDefault="00ED3DBC" w:rsidP="00D54023">
      <w:pPr>
        <w:pStyle w:val="ListParagraph"/>
        <w:numPr>
          <w:ilvl w:val="0"/>
          <w:numId w:val="28"/>
        </w:numPr>
        <w:spacing w:after="120" w:line="240" w:lineRule="auto"/>
        <w:ind w:left="426" w:hanging="426"/>
        <w:contextualSpacing w:val="0"/>
        <w:rPr>
          <w:rFonts w:eastAsia="Calibri" w:cstheme="minorHAnsi"/>
          <w:bCs/>
          <w:sz w:val="24"/>
          <w:szCs w:val="24"/>
          <w:lang w:eastAsia="cs-CZ"/>
        </w:rPr>
      </w:pPr>
      <w:r w:rsidRPr="00D54023">
        <w:rPr>
          <w:rFonts w:eastAsia="Calibri" w:cstheme="minorHAnsi"/>
          <w:bCs/>
          <w:sz w:val="24"/>
          <w:szCs w:val="24"/>
          <w:lang w:eastAsia="cs-CZ"/>
        </w:rPr>
        <w:t xml:space="preserve">Doložení skutečné polohy umístění podzemního vedení na pozemcích zaměřená po </w:t>
      </w:r>
      <w:r w:rsidR="004611F8">
        <w:rPr>
          <w:rFonts w:eastAsia="Calibri" w:cstheme="minorHAnsi"/>
          <w:bCs/>
          <w:sz w:val="24"/>
          <w:szCs w:val="24"/>
          <w:lang w:eastAsia="cs-CZ"/>
        </w:rPr>
        <w:t xml:space="preserve">realizaci stavby, tedy </w:t>
      </w:r>
      <w:r w:rsidRPr="00D54023">
        <w:rPr>
          <w:rFonts w:eastAsia="Calibri" w:cstheme="minorHAnsi"/>
          <w:bCs/>
          <w:sz w:val="24"/>
          <w:szCs w:val="24"/>
          <w:lang w:eastAsia="cs-CZ"/>
        </w:rPr>
        <w:t>geometrický plán s vyznačením věcných břemen potvrzený katastrálním úřadem, včetně kolaudačního souhlasu.</w:t>
      </w:r>
    </w:p>
    <w:p w:rsidR="00ED3DBC" w:rsidRPr="00D54023" w:rsidRDefault="00ED3DBC" w:rsidP="00D54023">
      <w:pPr>
        <w:pStyle w:val="ListParagraph"/>
        <w:numPr>
          <w:ilvl w:val="0"/>
          <w:numId w:val="28"/>
        </w:numPr>
        <w:spacing w:after="120" w:line="240" w:lineRule="auto"/>
        <w:ind w:left="426" w:hanging="426"/>
        <w:contextualSpacing w:val="0"/>
        <w:rPr>
          <w:rFonts w:eastAsia="Calibri" w:cstheme="minorHAnsi"/>
          <w:bCs/>
          <w:sz w:val="24"/>
          <w:szCs w:val="24"/>
          <w:lang w:eastAsia="cs-CZ"/>
        </w:rPr>
      </w:pPr>
      <w:r w:rsidRPr="00D54023">
        <w:rPr>
          <w:rFonts w:eastAsia="Calibri" w:cstheme="minorHAnsi"/>
          <w:bCs/>
          <w:sz w:val="24"/>
          <w:szCs w:val="24"/>
          <w:lang w:eastAsia="cs-CZ"/>
        </w:rPr>
        <w:t>Stanovení konečné ceny věcného břemene po geometrickém zaměření skutečné trasy.</w:t>
      </w:r>
    </w:p>
    <w:p w:rsidR="00ED3DBC" w:rsidRPr="00D54023" w:rsidRDefault="00ED3DBC" w:rsidP="00D54023">
      <w:pPr>
        <w:pStyle w:val="ListParagraph"/>
        <w:numPr>
          <w:ilvl w:val="0"/>
          <w:numId w:val="28"/>
        </w:numPr>
        <w:spacing w:after="120" w:line="240" w:lineRule="auto"/>
        <w:ind w:left="426" w:hanging="426"/>
        <w:contextualSpacing w:val="0"/>
        <w:rPr>
          <w:rFonts w:eastAsia="Calibri" w:cstheme="minorHAnsi"/>
          <w:bCs/>
          <w:sz w:val="24"/>
          <w:szCs w:val="24"/>
          <w:lang w:eastAsia="cs-CZ"/>
        </w:rPr>
      </w:pPr>
      <w:r w:rsidRPr="00D54023">
        <w:rPr>
          <w:rFonts w:eastAsia="Calibri" w:cstheme="minorHAnsi"/>
          <w:bCs/>
          <w:sz w:val="24"/>
          <w:szCs w:val="24"/>
          <w:lang w:eastAsia="cs-CZ"/>
        </w:rPr>
        <w:t>Uzavření smlouvy o zřízení věcného břemene, podání návrhu na vklad a zápis do katastru nemovitostí.</w:t>
      </w:r>
    </w:p>
    <w:p w:rsidR="00ED3DBC" w:rsidRPr="00D54023" w:rsidRDefault="00ED3DBC" w:rsidP="00D54023">
      <w:pPr>
        <w:spacing w:after="120" w:line="240" w:lineRule="auto"/>
        <w:rPr>
          <w:rFonts w:eastAsia="Calibri" w:cstheme="minorHAnsi"/>
          <w:bCs/>
          <w:sz w:val="24"/>
          <w:szCs w:val="24"/>
          <w:lang w:eastAsia="cs-CZ"/>
        </w:rPr>
      </w:pPr>
    </w:p>
    <w:p w:rsidR="005B0940" w:rsidRPr="00D54023" w:rsidRDefault="00ED3DBC" w:rsidP="00D54023">
      <w:pPr>
        <w:spacing w:after="120" w:line="240" w:lineRule="auto"/>
        <w:rPr>
          <w:rFonts w:eastAsia="Calibri" w:cstheme="minorHAnsi"/>
          <w:b/>
          <w:bCs/>
          <w:sz w:val="24"/>
          <w:szCs w:val="24"/>
          <w:lang w:eastAsia="cs-CZ"/>
        </w:rPr>
      </w:pPr>
      <w:r w:rsidRPr="00D54023">
        <w:rPr>
          <w:rFonts w:eastAsia="Calibri" w:cstheme="minorHAnsi"/>
          <w:b/>
          <w:bCs/>
          <w:sz w:val="24"/>
          <w:szCs w:val="24"/>
          <w:lang w:eastAsia="cs-CZ"/>
        </w:rPr>
        <w:t>NÁKLADY NA ZŘÍZENÍ SLUŽEBNOSTI</w:t>
      </w:r>
    </w:p>
    <w:p w:rsidR="005B0940" w:rsidRPr="00D54023" w:rsidRDefault="005B0940" w:rsidP="00D54023">
      <w:pPr>
        <w:pStyle w:val="ListParagraph"/>
        <w:numPr>
          <w:ilvl w:val="0"/>
          <w:numId w:val="29"/>
        </w:numPr>
        <w:spacing w:after="120" w:line="240" w:lineRule="auto"/>
        <w:ind w:left="426" w:hanging="426"/>
        <w:contextualSpacing w:val="0"/>
        <w:rPr>
          <w:rFonts w:eastAsia="Calibri" w:cstheme="minorHAnsi"/>
          <w:b/>
          <w:bCs/>
          <w:sz w:val="24"/>
          <w:szCs w:val="24"/>
          <w:lang w:eastAsia="cs-CZ"/>
        </w:rPr>
      </w:pPr>
      <w:r w:rsidRPr="00D54023">
        <w:rPr>
          <w:rFonts w:eastAsia="Calibri" w:cstheme="minorHAnsi"/>
          <w:b/>
          <w:bCs/>
          <w:sz w:val="24"/>
          <w:szCs w:val="24"/>
          <w:lang w:eastAsia="cs-CZ"/>
        </w:rPr>
        <w:t>Jednorázový poplatek za zřízení služebnosti inženýrské sítě v souvislosti s uložením sítí do</w:t>
      </w:r>
      <w:r w:rsidR="001F087D" w:rsidRPr="00D54023">
        <w:rPr>
          <w:rFonts w:eastAsia="Calibri" w:cstheme="minorHAnsi"/>
          <w:b/>
          <w:bCs/>
          <w:sz w:val="24"/>
          <w:szCs w:val="24"/>
          <w:lang w:eastAsia="cs-CZ"/>
        </w:rPr>
        <w:t xml:space="preserve"> </w:t>
      </w:r>
      <w:r w:rsidRPr="00D54023">
        <w:rPr>
          <w:rFonts w:eastAsia="Calibri" w:cstheme="minorHAnsi"/>
          <w:b/>
          <w:bCs/>
          <w:sz w:val="24"/>
          <w:szCs w:val="24"/>
          <w:lang w:eastAsia="cs-CZ"/>
        </w:rPr>
        <w:t>pozemků v majetku obce</w:t>
      </w:r>
    </w:p>
    <w:tbl>
      <w:tblPr>
        <w:tblStyle w:val="TableGrid"/>
        <w:tblW w:w="0" w:type="auto"/>
        <w:tblLook w:val="04A0" w:firstRow="1" w:lastRow="0" w:firstColumn="1" w:lastColumn="0" w:noHBand="0" w:noVBand="1"/>
      </w:tblPr>
      <w:tblGrid>
        <w:gridCol w:w="2303"/>
        <w:gridCol w:w="2303"/>
        <w:gridCol w:w="2303"/>
        <w:gridCol w:w="2303"/>
      </w:tblGrid>
      <w:tr w:rsidR="00ED3DBC" w:rsidRPr="00D54023" w:rsidTr="00ED3DBC">
        <w:tc>
          <w:tcPr>
            <w:tcW w:w="2303" w:type="dxa"/>
          </w:tcPr>
          <w:p w:rsidR="00ED3DBC" w:rsidRPr="00D54023" w:rsidRDefault="00ED3DBC" w:rsidP="00D54023">
            <w:pPr>
              <w:spacing w:after="120"/>
              <w:jc w:val="center"/>
              <w:rPr>
                <w:rFonts w:eastAsia="Calibri" w:cstheme="minorHAnsi"/>
                <w:b/>
                <w:bCs/>
                <w:sz w:val="24"/>
                <w:szCs w:val="24"/>
                <w:lang w:eastAsia="cs-CZ"/>
              </w:rPr>
            </w:pPr>
            <w:r w:rsidRPr="00D54023">
              <w:rPr>
                <w:rFonts w:eastAsia="Calibri" w:cstheme="minorHAnsi"/>
                <w:b/>
                <w:bCs/>
                <w:sz w:val="24"/>
                <w:szCs w:val="24"/>
                <w:lang w:eastAsia="cs-CZ"/>
              </w:rPr>
              <w:t>Služebnost</w:t>
            </w:r>
          </w:p>
        </w:tc>
        <w:tc>
          <w:tcPr>
            <w:tcW w:w="2303" w:type="dxa"/>
          </w:tcPr>
          <w:p w:rsidR="00ED3DBC" w:rsidRPr="00D54023" w:rsidRDefault="00ED3DBC" w:rsidP="00D54023">
            <w:pPr>
              <w:spacing w:after="120"/>
              <w:jc w:val="center"/>
              <w:rPr>
                <w:rFonts w:eastAsia="Calibri" w:cstheme="minorHAnsi"/>
                <w:b/>
                <w:bCs/>
                <w:sz w:val="24"/>
                <w:szCs w:val="24"/>
                <w:lang w:eastAsia="cs-CZ"/>
              </w:rPr>
            </w:pPr>
            <w:r w:rsidRPr="00D54023">
              <w:rPr>
                <w:rFonts w:eastAsia="Calibri" w:cstheme="minorHAnsi"/>
                <w:b/>
                <w:bCs/>
                <w:sz w:val="24"/>
                <w:szCs w:val="24"/>
                <w:lang w:eastAsia="cs-CZ"/>
              </w:rPr>
              <w:t>Měrná jednotka</w:t>
            </w:r>
          </w:p>
        </w:tc>
        <w:tc>
          <w:tcPr>
            <w:tcW w:w="2303" w:type="dxa"/>
          </w:tcPr>
          <w:p w:rsidR="00ED3DBC" w:rsidRPr="00D54023" w:rsidRDefault="00ED3DBC" w:rsidP="00D54023">
            <w:pPr>
              <w:spacing w:after="120"/>
              <w:jc w:val="center"/>
              <w:rPr>
                <w:rFonts w:eastAsia="Calibri" w:cstheme="minorHAnsi"/>
                <w:b/>
                <w:bCs/>
                <w:sz w:val="24"/>
                <w:szCs w:val="24"/>
                <w:lang w:eastAsia="cs-CZ"/>
              </w:rPr>
            </w:pPr>
            <w:r w:rsidRPr="00D54023">
              <w:rPr>
                <w:rFonts w:eastAsia="Calibri" w:cstheme="minorHAnsi"/>
                <w:b/>
                <w:bCs/>
                <w:sz w:val="24"/>
                <w:szCs w:val="24"/>
                <w:lang w:eastAsia="cs-CZ"/>
              </w:rPr>
              <w:t>Cena za měrnou jednotku</w:t>
            </w:r>
            <w:r w:rsidR="004611F8">
              <w:rPr>
                <w:rFonts w:eastAsia="Calibri" w:cstheme="minorHAnsi"/>
                <w:b/>
                <w:bCs/>
                <w:sz w:val="24"/>
                <w:szCs w:val="24"/>
                <w:lang w:eastAsia="cs-CZ"/>
              </w:rPr>
              <w:t xml:space="preserve"> v Kč</w:t>
            </w:r>
            <w:r w:rsidRPr="00D54023">
              <w:rPr>
                <w:rFonts w:eastAsia="Calibri" w:cstheme="minorHAnsi"/>
                <w:b/>
                <w:bCs/>
                <w:sz w:val="24"/>
                <w:szCs w:val="24"/>
                <w:lang w:eastAsia="cs-CZ"/>
              </w:rPr>
              <w:t xml:space="preserve"> - Fyzické osoby nepodnikající a neziskové organizace</w:t>
            </w:r>
          </w:p>
        </w:tc>
        <w:tc>
          <w:tcPr>
            <w:tcW w:w="2303" w:type="dxa"/>
          </w:tcPr>
          <w:p w:rsidR="00ED3DBC" w:rsidRPr="00D54023" w:rsidRDefault="00ED3DBC" w:rsidP="00D54023">
            <w:pPr>
              <w:spacing w:after="120"/>
              <w:jc w:val="center"/>
              <w:rPr>
                <w:rFonts w:eastAsia="Calibri" w:cstheme="minorHAnsi"/>
                <w:b/>
                <w:bCs/>
                <w:sz w:val="24"/>
                <w:szCs w:val="24"/>
                <w:lang w:eastAsia="cs-CZ"/>
              </w:rPr>
            </w:pPr>
            <w:r w:rsidRPr="00D54023">
              <w:rPr>
                <w:rFonts w:eastAsia="Calibri" w:cstheme="minorHAnsi"/>
                <w:b/>
                <w:bCs/>
                <w:sz w:val="24"/>
                <w:szCs w:val="24"/>
                <w:lang w:eastAsia="cs-CZ"/>
              </w:rPr>
              <w:t>Cena za měrnou jednotku</w:t>
            </w:r>
            <w:r w:rsidR="004611F8">
              <w:rPr>
                <w:rFonts w:eastAsia="Calibri" w:cstheme="minorHAnsi"/>
                <w:b/>
                <w:bCs/>
                <w:sz w:val="24"/>
                <w:szCs w:val="24"/>
                <w:lang w:eastAsia="cs-CZ"/>
              </w:rPr>
              <w:t xml:space="preserve"> v Kč</w:t>
            </w:r>
            <w:r w:rsidRPr="00D54023">
              <w:rPr>
                <w:rFonts w:eastAsia="Calibri" w:cstheme="minorHAnsi"/>
                <w:b/>
                <w:bCs/>
                <w:sz w:val="24"/>
                <w:szCs w:val="24"/>
                <w:lang w:eastAsia="cs-CZ"/>
              </w:rPr>
              <w:t xml:space="preserve"> - Právnické osoby a fyzické osoby podnikající</w:t>
            </w:r>
            <w:r w:rsidR="005B0940" w:rsidRPr="00D54023">
              <w:rPr>
                <w:rFonts w:eastAsia="Calibri" w:cstheme="minorHAnsi"/>
                <w:b/>
                <w:bCs/>
                <w:sz w:val="24"/>
                <w:szCs w:val="24"/>
                <w:lang w:eastAsia="cs-CZ"/>
              </w:rPr>
              <w:t xml:space="preserve"> </w:t>
            </w:r>
          </w:p>
        </w:tc>
      </w:tr>
      <w:tr w:rsidR="00ED3DBC" w:rsidRPr="00D54023" w:rsidTr="00ED3DB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Volný terén</w:t>
            </w:r>
          </w:p>
        </w:t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Běžný metr</w:t>
            </w:r>
          </w:p>
        </w:t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150</w:t>
            </w:r>
          </w:p>
        </w:t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300</w:t>
            </w:r>
          </w:p>
        </w:tc>
      </w:tr>
      <w:tr w:rsidR="00ED3DBC" w:rsidRPr="00D54023" w:rsidTr="00ED3DB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Chodník</w:t>
            </w:r>
          </w:p>
        </w:t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Běžný metr</w:t>
            </w:r>
          </w:p>
        </w:t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500</w:t>
            </w:r>
          </w:p>
        </w:t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1000</w:t>
            </w:r>
          </w:p>
        </w:tc>
      </w:tr>
      <w:tr w:rsidR="00ED3DBC" w:rsidRPr="00D54023" w:rsidTr="00ED3DB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Komunikace - podélné vedení mimo vozovku</w:t>
            </w:r>
          </w:p>
        </w:t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Běžný metr</w:t>
            </w:r>
          </w:p>
        </w:t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200</w:t>
            </w:r>
          </w:p>
        </w:t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400</w:t>
            </w:r>
          </w:p>
        </w:tc>
      </w:tr>
      <w:tr w:rsidR="00ED3DBC" w:rsidRPr="00D54023" w:rsidTr="00ED3DB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Komunikace - podélné vedení ve vozovce</w:t>
            </w:r>
          </w:p>
        </w:t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Běžný metr</w:t>
            </w:r>
          </w:p>
        </w:t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500</w:t>
            </w:r>
          </w:p>
        </w:t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1000</w:t>
            </w:r>
          </w:p>
        </w:tc>
      </w:tr>
      <w:tr w:rsidR="00ED3DBC" w:rsidRPr="00D54023" w:rsidTr="00ED3DB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Komunikace – příčné vedení překop</w:t>
            </w:r>
          </w:p>
        </w:t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Běžný metr</w:t>
            </w:r>
          </w:p>
        </w:t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1000</w:t>
            </w:r>
          </w:p>
        </w:t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2000</w:t>
            </w:r>
          </w:p>
        </w:tc>
      </w:tr>
      <w:tr w:rsidR="00ED3DBC" w:rsidRPr="00D54023" w:rsidTr="00ED3DB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Komunikace – příčné vedení protlak</w:t>
            </w:r>
          </w:p>
        </w:t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Běžný metr</w:t>
            </w:r>
          </w:p>
        </w:t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200</w:t>
            </w:r>
          </w:p>
        </w:tc>
        <w:tc>
          <w:tcPr>
            <w:tcW w:w="2303" w:type="dxa"/>
          </w:tcPr>
          <w:p w:rsidR="00ED3DBC"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400</w:t>
            </w:r>
          </w:p>
        </w:tc>
      </w:tr>
      <w:tr w:rsidR="005B0940" w:rsidRPr="00D54023" w:rsidTr="00ED3DBC">
        <w:tc>
          <w:tcPr>
            <w:tcW w:w="2303" w:type="dxa"/>
          </w:tcPr>
          <w:p w:rsidR="005B0940"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Nadzemí vedení</w:t>
            </w:r>
          </w:p>
        </w:tc>
        <w:tc>
          <w:tcPr>
            <w:tcW w:w="2303" w:type="dxa"/>
          </w:tcPr>
          <w:p w:rsidR="005B0940"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Běžný metr</w:t>
            </w:r>
          </w:p>
        </w:tc>
        <w:tc>
          <w:tcPr>
            <w:tcW w:w="2303" w:type="dxa"/>
          </w:tcPr>
          <w:p w:rsidR="005B0940"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100</w:t>
            </w:r>
          </w:p>
        </w:tc>
        <w:tc>
          <w:tcPr>
            <w:tcW w:w="2303" w:type="dxa"/>
          </w:tcPr>
          <w:p w:rsidR="005B0940" w:rsidRPr="00D54023" w:rsidRDefault="005B0940"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200</w:t>
            </w:r>
          </w:p>
        </w:tc>
      </w:tr>
    </w:tbl>
    <w:p w:rsidR="00ED3DBC" w:rsidRPr="00D54023" w:rsidRDefault="00ED3DBC" w:rsidP="00D54023">
      <w:pPr>
        <w:spacing w:after="120" w:line="240" w:lineRule="auto"/>
        <w:rPr>
          <w:rFonts w:eastAsia="Calibri" w:cstheme="minorHAnsi"/>
          <w:bCs/>
          <w:sz w:val="24"/>
          <w:szCs w:val="24"/>
          <w:lang w:eastAsia="cs-CZ"/>
        </w:rPr>
      </w:pPr>
    </w:p>
    <w:p w:rsidR="005B0940" w:rsidRDefault="005B0940" w:rsidP="00D54023">
      <w:pPr>
        <w:pStyle w:val="ListParagraph"/>
        <w:numPr>
          <w:ilvl w:val="0"/>
          <w:numId w:val="29"/>
        </w:numPr>
        <w:spacing w:after="120" w:line="240" w:lineRule="auto"/>
        <w:ind w:left="426" w:hanging="426"/>
        <w:contextualSpacing w:val="0"/>
        <w:rPr>
          <w:rFonts w:eastAsia="Calibri" w:cstheme="minorHAnsi"/>
          <w:bCs/>
          <w:sz w:val="24"/>
          <w:szCs w:val="24"/>
          <w:lang w:eastAsia="cs-CZ"/>
        </w:rPr>
      </w:pPr>
      <w:r w:rsidRPr="00D54023">
        <w:rPr>
          <w:rFonts w:eastAsia="Calibri" w:cstheme="minorHAnsi"/>
          <w:bCs/>
          <w:sz w:val="24"/>
          <w:szCs w:val="24"/>
          <w:lang w:eastAsia="cs-CZ"/>
        </w:rPr>
        <w:t>Minimální výše jednorázové úhrady za zřízení věcného břemene (pro jednu stavební akci a jednu smlouvu) činí v případě právnických osob podnikajících a fyzických osob podnikajících částku ve výši 5 000,- Kč a v případě fyzických osob nepodnikajících a neziskových organizací částku ve výši 2 500,- Kč.</w:t>
      </w:r>
    </w:p>
    <w:p w:rsidR="004611F8" w:rsidRPr="00D54023" w:rsidRDefault="004611F8" w:rsidP="004611F8">
      <w:pPr>
        <w:pStyle w:val="ListParagraph"/>
        <w:spacing w:after="120" w:line="240" w:lineRule="auto"/>
        <w:ind w:left="426"/>
        <w:contextualSpacing w:val="0"/>
        <w:rPr>
          <w:rFonts w:eastAsia="Calibri" w:cstheme="minorHAnsi"/>
          <w:bCs/>
          <w:sz w:val="24"/>
          <w:szCs w:val="24"/>
          <w:lang w:eastAsia="cs-CZ"/>
        </w:rPr>
      </w:pPr>
    </w:p>
    <w:p w:rsidR="005B0940" w:rsidRPr="00D54023" w:rsidRDefault="009E75C8" w:rsidP="00D54023">
      <w:pPr>
        <w:pStyle w:val="ListParagraph"/>
        <w:numPr>
          <w:ilvl w:val="0"/>
          <w:numId w:val="29"/>
        </w:numPr>
        <w:spacing w:after="120" w:line="240" w:lineRule="auto"/>
        <w:ind w:left="426" w:hanging="426"/>
        <w:contextualSpacing w:val="0"/>
        <w:rPr>
          <w:rFonts w:eastAsia="Calibri" w:cstheme="minorHAnsi"/>
          <w:b/>
          <w:bCs/>
          <w:sz w:val="24"/>
          <w:szCs w:val="24"/>
          <w:lang w:eastAsia="cs-CZ"/>
        </w:rPr>
      </w:pPr>
      <w:r>
        <w:rPr>
          <w:rFonts w:eastAsia="Calibri" w:cstheme="minorHAnsi"/>
          <w:b/>
          <w:bCs/>
          <w:sz w:val="24"/>
          <w:szCs w:val="24"/>
          <w:lang w:eastAsia="cs-CZ"/>
        </w:rPr>
        <w:lastRenderedPageBreak/>
        <w:t xml:space="preserve">Jednorázový </w:t>
      </w:r>
      <w:r w:rsidR="005B0940" w:rsidRPr="00D54023">
        <w:rPr>
          <w:rFonts w:eastAsia="Calibri" w:cstheme="minorHAnsi"/>
          <w:b/>
          <w:bCs/>
          <w:sz w:val="24"/>
          <w:szCs w:val="24"/>
          <w:lang w:eastAsia="cs-CZ"/>
        </w:rPr>
        <w:t>poplatek za zřízení služebnosti inženýrské sítě v souvislosti s uložením sítí do/na pozemek v majetku obce</w:t>
      </w:r>
    </w:p>
    <w:tbl>
      <w:tblPr>
        <w:tblStyle w:val="TableGrid"/>
        <w:tblW w:w="5000" w:type="pct"/>
        <w:tblLook w:val="04A0" w:firstRow="1" w:lastRow="0" w:firstColumn="1" w:lastColumn="0" w:noHBand="0" w:noVBand="1"/>
      </w:tblPr>
      <w:tblGrid>
        <w:gridCol w:w="2315"/>
        <w:gridCol w:w="2229"/>
        <w:gridCol w:w="2428"/>
        <w:gridCol w:w="2316"/>
      </w:tblGrid>
      <w:tr w:rsidR="009E75C8" w:rsidRPr="00D54023" w:rsidTr="009E75C8">
        <w:tc>
          <w:tcPr>
            <w:tcW w:w="1246" w:type="pct"/>
          </w:tcPr>
          <w:p w:rsidR="009E75C8" w:rsidRPr="00D54023" w:rsidRDefault="009E75C8" w:rsidP="00D54023">
            <w:pPr>
              <w:spacing w:after="120"/>
              <w:jc w:val="center"/>
              <w:rPr>
                <w:rFonts w:eastAsia="Calibri" w:cstheme="minorHAnsi"/>
                <w:b/>
                <w:bCs/>
                <w:sz w:val="24"/>
                <w:szCs w:val="24"/>
                <w:lang w:eastAsia="cs-CZ"/>
              </w:rPr>
            </w:pPr>
            <w:r w:rsidRPr="00D54023">
              <w:rPr>
                <w:rFonts w:eastAsia="Calibri" w:cstheme="minorHAnsi"/>
                <w:b/>
                <w:bCs/>
                <w:sz w:val="24"/>
                <w:szCs w:val="24"/>
                <w:lang w:eastAsia="cs-CZ"/>
              </w:rPr>
              <w:t>Služebnost</w:t>
            </w:r>
          </w:p>
        </w:tc>
        <w:tc>
          <w:tcPr>
            <w:tcW w:w="1200" w:type="pct"/>
          </w:tcPr>
          <w:p w:rsidR="009E75C8" w:rsidRPr="00D54023" w:rsidRDefault="009E75C8" w:rsidP="00D54023">
            <w:pPr>
              <w:spacing w:after="120"/>
              <w:jc w:val="center"/>
              <w:rPr>
                <w:rFonts w:eastAsia="Calibri" w:cstheme="minorHAnsi"/>
                <w:b/>
                <w:bCs/>
                <w:sz w:val="24"/>
                <w:szCs w:val="24"/>
                <w:lang w:eastAsia="cs-CZ"/>
              </w:rPr>
            </w:pPr>
            <w:r w:rsidRPr="00D54023">
              <w:rPr>
                <w:rFonts w:eastAsia="Calibri" w:cstheme="minorHAnsi"/>
                <w:b/>
                <w:bCs/>
                <w:sz w:val="24"/>
                <w:szCs w:val="24"/>
                <w:lang w:eastAsia="cs-CZ"/>
              </w:rPr>
              <w:t>Měrná jednotka</w:t>
            </w:r>
          </w:p>
        </w:tc>
        <w:tc>
          <w:tcPr>
            <w:tcW w:w="1307" w:type="pct"/>
          </w:tcPr>
          <w:p w:rsidR="009E75C8" w:rsidRPr="00D54023" w:rsidRDefault="009E75C8" w:rsidP="00D54023">
            <w:pPr>
              <w:spacing w:after="120"/>
              <w:jc w:val="center"/>
              <w:rPr>
                <w:rFonts w:eastAsia="Calibri" w:cstheme="minorHAnsi"/>
                <w:b/>
                <w:bCs/>
                <w:sz w:val="24"/>
                <w:szCs w:val="24"/>
                <w:lang w:eastAsia="cs-CZ"/>
              </w:rPr>
            </w:pPr>
            <w:r>
              <w:rPr>
                <w:rFonts w:eastAsia="Calibri" w:cstheme="minorHAnsi"/>
                <w:b/>
                <w:bCs/>
                <w:sz w:val="24"/>
                <w:szCs w:val="24"/>
                <w:lang w:eastAsia="cs-CZ"/>
              </w:rPr>
              <w:t xml:space="preserve">Cena za měrnou </w:t>
            </w:r>
            <w:r w:rsidRPr="00D54023">
              <w:rPr>
                <w:rFonts w:eastAsia="Calibri" w:cstheme="minorHAnsi"/>
                <w:b/>
                <w:bCs/>
                <w:sz w:val="24"/>
                <w:szCs w:val="24"/>
                <w:lang w:eastAsia="cs-CZ"/>
              </w:rPr>
              <w:t>jednotku</w:t>
            </w:r>
            <w:r>
              <w:rPr>
                <w:rFonts w:eastAsia="Calibri" w:cstheme="minorHAnsi"/>
                <w:b/>
                <w:bCs/>
                <w:sz w:val="24"/>
                <w:szCs w:val="24"/>
                <w:lang w:eastAsia="cs-CZ"/>
              </w:rPr>
              <w:t xml:space="preserve"> v Kč</w:t>
            </w:r>
            <w:r w:rsidRPr="00D54023">
              <w:rPr>
                <w:rFonts w:eastAsia="Calibri" w:cstheme="minorHAnsi"/>
                <w:b/>
                <w:bCs/>
                <w:sz w:val="24"/>
                <w:szCs w:val="24"/>
                <w:lang w:eastAsia="cs-CZ"/>
              </w:rPr>
              <w:t xml:space="preserve"> - Fyzické osoby nepodnikající a neziskové organizace </w:t>
            </w:r>
          </w:p>
        </w:tc>
        <w:tc>
          <w:tcPr>
            <w:tcW w:w="1247" w:type="pct"/>
          </w:tcPr>
          <w:p w:rsidR="009E75C8" w:rsidRPr="00D54023" w:rsidRDefault="009E75C8" w:rsidP="00D54023">
            <w:pPr>
              <w:spacing w:after="120"/>
              <w:jc w:val="center"/>
              <w:rPr>
                <w:rFonts w:eastAsia="Calibri" w:cstheme="minorHAnsi"/>
                <w:b/>
                <w:bCs/>
                <w:sz w:val="24"/>
                <w:szCs w:val="24"/>
                <w:lang w:eastAsia="cs-CZ"/>
              </w:rPr>
            </w:pPr>
            <w:r>
              <w:rPr>
                <w:rFonts w:eastAsia="Calibri" w:cstheme="minorHAnsi"/>
                <w:b/>
                <w:bCs/>
                <w:sz w:val="24"/>
                <w:szCs w:val="24"/>
                <w:lang w:eastAsia="cs-CZ"/>
              </w:rPr>
              <w:t xml:space="preserve">Cena za měrnou </w:t>
            </w:r>
            <w:r w:rsidRPr="00D54023">
              <w:rPr>
                <w:rFonts w:eastAsia="Calibri" w:cstheme="minorHAnsi"/>
                <w:b/>
                <w:bCs/>
                <w:sz w:val="24"/>
                <w:szCs w:val="24"/>
                <w:lang w:eastAsia="cs-CZ"/>
              </w:rPr>
              <w:t>jednotku</w:t>
            </w:r>
            <w:r>
              <w:rPr>
                <w:rFonts w:eastAsia="Calibri" w:cstheme="minorHAnsi"/>
                <w:b/>
                <w:bCs/>
                <w:sz w:val="24"/>
                <w:szCs w:val="24"/>
                <w:lang w:eastAsia="cs-CZ"/>
              </w:rPr>
              <w:t xml:space="preserve"> v Kč</w:t>
            </w:r>
            <w:r w:rsidRPr="00D54023">
              <w:rPr>
                <w:rFonts w:eastAsia="Calibri" w:cstheme="minorHAnsi"/>
                <w:b/>
                <w:bCs/>
                <w:sz w:val="24"/>
                <w:szCs w:val="24"/>
                <w:lang w:eastAsia="cs-CZ"/>
              </w:rPr>
              <w:t xml:space="preserve"> - Právnické osoby </w:t>
            </w:r>
            <w:r>
              <w:rPr>
                <w:rFonts w:eastAsia="Calibri" w:cstheme="minorHAnsi"/>
                <w:b/>
                <w:bCs/>
                <w:sz w:val="24"/>
                <w:szCs w:val="24"/>
                <w:lang w:eastAsia="cs-CZ"/>
              </w:rPr>
              <w:t xml:space="preserve">a fyzické osoby podnikající </w:t>
            </w:r>
          </w:p>
        </w:tc>
      </w:tr>
      <w:tr w:rsidR="009E75C8" w:rsidRPr="00D54023" w:rsidTr="009E75C8">
        <w:tc>
          <w:tcPr>
            <w:tcW w:w="1246" w:type="pct"/>
          </w:tcPr>
          <w:p w:rsidR="009E75C8" w:rsidRPr="00D54023" w:rsidRDefault="009E75C8"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Stavební prvek (sloup, šachta, rozvodná skříň, poklop apod.)</w:t>
            </w:r>
          </w:p>
        </w:tc>
        <w:tc>
          <w:tcPr>
            <w:tcW w:w="1200" w:type="pct"/>
          </w:tcPr>
          <w:p w:rsidR="009E75C8" w:rsidRPr="00D54023" w:rsidRDefault="009E75C8" w:rsidP="00D54023">
            <w:pPr>
              <w:spacing w:after="120"/>
              <w:jc w:val="center"/>
              <w:rPr>
                <w:rFonts w:eastAsia="Calibri" w:cstheme="minorHAnsi"/>
                <w:bCs/>
                <w:sz w:val="24"/>
                <w:szCs w:val="24"/>
                <w:lang w:eastAsia="cs-CZ"/>
              </w:rPr>
            </w:pPr>
            <w:r w:rsidRPr="00D54023">
              <w:rPr>
                <w:rFonts w:eastAsia="Calibri" w:cstheme="minorHAnsi"/>
                <w:bCs/>
                <w:sz w:val="24"/>
                <w:szCs w:val="24"/>
                <w:lang w:eastAsia="cs-CZ"/>
              </w:rPr>
              <w:t>Kus</w:t>
            </w:r>
          </w:p>
        </w:tc>
        <w:tc>
          <w:tcPr>
            <w:tcW w:w="1307" w:type="pct"/>
          </w:tcPr>
          <w:p w:rsidR="009E75C8" w:rsidRPr="00D54023" w:rsidRDefault="009E75C8" w:rsidP="00D54023">
            <w:pPr>
              <w:spacing w:after="120"/>
              <w:jc w:val="center"/>
              <w:rPr>
                <w:rFonts w:eastAsia="Calibri" w:cstheme="minorHAnsi"/>
                <w:bCs/>
                <w:sz w:val="24"/>
                <w:szCs w:val="24"/>
                <w:lang w:eastAsia="cs-CZ"/>
              </w:rPr>
            </w:pPr>
            <w:r>
              <w:rPr>
                <w:rFonts w:eastAsia="Calibri" w:cstheme="minorHAnsi"/>
                <w:bCs/>
                <w:sz w:val="24"/>
                <w:szCs w:val="24"/>
                <w:lang w:eastAsia="cs-CZ"/>
              </w:rPr>
              <w:t>2 500</w:t>
            </w:r>
          </w:p>
        </w:tc>
        <w:tc>
          <w:tcPr>
            <w:tcW w:w="1247" w:type="pct"/>
          </w:tcPr>
          <w:p w:rsidR="009E75C8" w:rsidRPr="00D54023" w:rsidRDefault="009E75C8" w:rsidP="00D54023">
            <w:pPr>
              <w:spacing w:after="120"/>
              <w:jc w:val="center"/>
              <w:rPr>
                <w:rFonts w:eastAsia="Calibri" w:cstheme="minorHAnsi"/>
                <w:bCs/>
                <w:sz w:val="24"/>
                <w:szCs w:val="24"/>
                <w:lang w:eastAsia="cs-CZ"/>
              </w:rPr>
            </w:pPr>
            <w:r>
              <w:rPr>
                <w:rFonts w:eastAsia="Calibri" w:cstheme="minorHAnsi"/>
                <w:bCs/>
                <w:sz w:val="24"/>
                <w:szCs w:val="24"/>
                <w:lang w:eastAsia="cs-CZ"/>
              </w:rPr>
              <w:t>5 000</w:t>
            </w:r>
          </w:p>
        </w:tc>
      </w:tr>
    </w:tbl>
    <w:p w:rsidR="005B0940" w:rsidRPr="00D54023" w:rsidRDefault="005B0940" w:rsidP="00D54023">
      <w:pPr>
        <w:spacing w:after="120" w:line="240" w:lineRule="auto"/>
        <w:rPr>
          <w:rFonts w:eastAsia="Calibri" w:cstheme="minorHAnsi"/>
          <w:bCs/>
          <w:sz w:val="24"/>
          <w:szCs w:val="24"/>
          <w:lang w:eastAsia="cs-CZ"/>
        </w:rPr>
      </w:pPr>
    </w:p>
    <w:p w:rsidR="00F11EAE" w:rsidRPr="00D54023" w:rsidRDefault="001F087D" w:rsidP="00D54023">
      <w:pPr>
        <w:pStyle w:val="ListParagraph"/>
        <w:numPr>
          <w:ilvl w:val="0"/>
          <w:numId w:val="29"/>
        </w:numPr>
        <w:spacing w:after="120" w:line="240" w:lineRule="auto"/>
        <w:ind w:left="425" w:hanging="425"/>
        <w:contextualSpacing w:val="0"/>
        <w:rPr>
          <w:rFonts w:eastAsia="Calibri" w:cstheme="minorHAnsi"/>
          <w:bCs/>
          <w:sz w:val="24"/>
          <w:szCs w:val="24"/>
          <w:lang w:eastAsia="cs-CZ"/>
        </w:rPr>
      </w:pPr>
      <w:r w:rsidRPr="00D54023">
        <w:rPr>
          <w:rFonts w:eastAsia="Calibri" w:cstheme="minorHAnsi"/>
          <w:bCs/>
          <w:sz w:val="24"/>
          <w:szCs w:val="24"/>
          <w:lang w:eastAsia="cs-CZ"/>
        </w:rPr>
        <w:t xml:space="preserve">Veškeré náklady spojené se zřízením služebnosti inženýrské sítě (náklady na pořízení geometrického plánu, kterým bude věcné břemeno zaměřeno, náklady správního poplatku za vklad práva do katastru nemovitostí, náklady na vypracování smluv, projektové dokumentace </w:t>
      </w:r>
      <w:r w:rsidR="004611F8">
        <w:rPr>
          <w:rFonts w:eastAsia="Calibri" w:cstheme="minorHAnsi"/>
          <w:bCs/>
          <w:sz w:val="24"/>
          <w:szCs w:val="24"/>
          <w:lang w:eastAsia="cs-CZ"/>
        </w:rPr>
        <w:t>atd.) nese žadatel, tedy oprávněný ze služebnosti</w:t>
      </w:r>
      <w:r w:rsidRPr="00D54023">
        <w:rPr>
          <w:rFonts w:eastAsia="Calibri" w:cstheme="minorHAnsi"/>
          <w:bCs/>
          <w:sz w:val="24"/>
          <w:szCs w:val="24"/>
          <w:lang w:eastAsia="cs-CZ"/>
        </w:rPr>
        <w:t>.</w:t>
      </w:r>
    </w:p>
    <w:p w:rsidR="00F11EAE" w:rsidRPr="00D54023" w:rsidRDefault="00F11EAE" w:rsidP="00D54023">
      <w:pPr>
        <w:pStyle w:val="ListParagraph"/>
        <w:spacing w:after="120" w:line="240" w:lineRule="auto"/>
        <w:ind w:left="851"/>
        <w:contextualSpacing w:val="0"/>
        <w:rPr>
          <w:rFonts w:eastAsia="Calibri" w:cstheme="minorHAnsi"/>
          <w:bCs/>
          <w:sz w:val="24"/>
          <w:szCs w:val="24"/>
          <w:lang w:eastAsia="cs-CZ"/>
        </w:rPr>
      </w:pPr>
    </w:p>
    <w:p w:rsidR="007B7398" w:rsidRPr="00D54023" w:rsidRDefault="007B7398" w:rsidP="00D54023">
      <w:pPr>
        <w:spacing w:after="120" w:line="240" w:lineRule="auto"/>
        <w:rPr>
          <w:rFonts w:eastAsia="Calibri" w:cstheme="minorHAnsi"/>
          <w:b/>
          <w:bCs/>
          <w:sz w:val="24"/>
          <w:szCs w:val="24"/>
          <w:lang w:eastAsia="cs-CZ"/>
        </w:rPr>
      </w:pPr>
      <w:r w:rsidRPr="00D54023">
        <w:rPr>
          <w:rFonts w:eastAsia="Calibri" w:cstheme="minorHAnsi"/>
          <w:b/>
          <w:bCs/>
          <w:sz w:val="24"/>
          <w:szCs w:val="24"/>
          <w:lang w:eastAsia="cs-CZ"/>
        </w:rPr>
        <w:t>ZÁVĚREČNÁ USTANOVENÍ</w:t>
      </w:r>
    </w:p>
    <w:p w:rsidR="001F087D" w:rsidRPr="00D54023" w:rsidRDefault="001F087D" w:rsidP="00D54023">
      <w:pPr>
        <w:pStyle w:val="ListParagraph"/>
        <w:numPr>
          <w:ilvl w:val="0"/>
          <w:numId w:val="32"/>
        </w:numPr>
        <w:spacing w:after="120" w:line="240" w:lineRule="auto"/>
        <w:ind w:left="426" w:hanging="426"/>
        <w:contextualSpacing w:val="0"/>
        <w:rPr>
          <w:rFonts w:eastAsia="Calibri" w:cstheme="minorHAnsi"/>
          <w:bCs/>
          <w:sz w:val="24"/>
          <w:szCs w:val="24"/>
          <w:lang w:eastAsia="cs-CZ"/>
        </w:rPr>
      </w:pPr>
      <w:r w:rsidRPr="00D54023">
        <w:rPr>
          <w:rFonts w:eastAsia="Calibri" w:cstheme="minorHAnsi"/>
          <w:bCs/>
          <w:sz w:val="24"/>
          <w:szCs w:val="24"/>
          <w:lang w:eastAsia="cs-CZ"/>
        </w:rPr>
        <w:t>Obec nenese odpovědnost za případná poškození podzemních vedení (sítí) na pozemcích, které jsou v jejím vlastnictví, pokud služebnost nebyla zaměřena a vyznačena v geometrickém plánu, nebyla zřízena smluvně, nebyla zapsána do katastru nemovitostí a nebyla vyznačena v digitální technické mapě.</w:t>
      </w:r>
    </w:p>
    <w:p w:rsidR="001F087D" w:rsidRPr="00D54023" w:rsidRDefault="001F087D" w:rsidP="00D54023">
      <w:pPr>
        <w:pStyle w:val="ListParagraph"/>
        <w:numPr>
          <w:ilvl w:val="0"/>
          <w:numId w:val="32"/>
        </w:numPr>
        <w:spacing w:after="120" w:line="240" w:lineRule="auto"/>
        <w:ind w:left="426" w:hanging="426"/>
        <w:contextualSpacing w:val="0"/>
        <w:rPr>
          <w:rFonts w:eastAsia="Calibri" w:cstheme="minorHAnsi"/>
          <w:bCs/>
          <w:sz w:val="24"/>
          <w:szCs w:val="24"/>
          <w:lang w:eastAsia="cs-CZ"/>
        </w:rPr>
      </w:pPr>
      <w:r w:rsidRPr="00D54023">
        <w:rPr>
          <w:rFonts w:eastAsia="Calibri" w:cstheme="minorHAnsi"/>
          <w:bCs/>
          <w:sz w:val="24"/>
          <w:szCs w:val="24"/>
          <w:lang w:eastAsia="cs-CZ"/>
        </w:rPr>
        <w:t>Oprávněný</w:t>
      </w:r>
      <w:r w:rsidR="004611F8">
        <w:rPr>
          <w:rFonts w:eastAsia="Calibri" w:cstheme="minorHAnsi"/>
          <w:bCs/>
          <w:sz w:val="24"/>
          <w:szCs w:val="24"/>
          <w:lang w:eastAsia="cs-CZ"/>
        </w:rPr>
        <w:t xml:space="preserve"> ze služebnosti</w:t>
      </w:r>
      <w:r w:rsidRPr="00D54023">
        <w:rPr>
          <w:rFonts w:eastAsia="Calibri" w:cstheme="minorHAnsi"/>
          <w:bCs/>
          <w:sz w:val="24"/>
          <w:szCs w:val="24"/>
          <w:lang w:eastAsia="cs-CZ"/>
        </w:rPr>
        <w:t xml:space="preserve"> je povinen po ukončení stavebních prací uvést dotčené pozemky bezodkladně na vlastní náklady do původního stavu. Případná náhrada škody bude uhrazena obci dle platných právních předpisů v době vzniku škody.</w:t>
      </w:r>
    </w:p>
    <w:p w:rsidR="00F5029A" w:rsidRPr="00D54023" w:rsidRDefault="00F5029A" w:rsidP="00D54023">
      <w:pPr>
        <w:pStyle w:val="ListParagraph"/>
        <w:numPr>
          <w:ilvl w:val="0"/>
          <w:numId w:val="32"/>
        </w:numPr>
        <w:spacing w:after="120" w:line="240" w:lineRule="auto"/>
        <w:ind w:left="426" w:hanging="426"/>
        <w:contextualSpacing w:val="0"/>
        <w:rPr>
          <w:rFonts w:eastAsia="Calibri" w:cstheme="minorHAnsi"/>
          <w:bCs/>
          <w:sz w:val="24"/>
          <w:szCs w:val="24"/>
          <w:lang w:eastAsia="cs-CZ"/>
        </w:rPr>
      </w:pPr>
      <w:r w:rsidRPr="00D54023">
        <w:rPr>
          <w:rFonts w:eastAsia="Calibri" w:cstheme="minorHAnsi"/>
          <w:bCs/>
          <w:sz w:val="24"/>
          <w:szCs w:val="24"/>
          <w:lang w:eastAsia="cs-CZ"/>
        </w:rPr>
        <w:t xml:space="preserve">Kontrolu dodržování této směrnice vykonává osoba oprávněná </w:t>
      </w:r>
      <w:r w:rsidR="00D54023" w:rsidRPr="00D54023">
        <w:rPr>
          <w:rFonts w:eastAsia="Calibri" w:cstheme="minorHAnsi"/>
          <w:bCs/>
          <w:sz w:val="24"/>
          <w:szCs w:val="24"/>
          <w:lang w:eastAsia="cs-CZ"/>
        </w:rPr>
        <w:t xml:space="preserve">za obec </w:t>
      </w:r>
      <w:r w:rsidRPr="00D54023">
        <w:rPr>
          <w:rFonts w:eastAsia="Calibri" w:cstheme="minorHAnsi"/>
          <w:bCs/>
          <w:sz w:val="24"/>
          <w:szCs w:val="24"/>
          <w:lang w:eastAsia="cs-CZ"/>
        </w:rPr>
        <w:t>nebo jí pověření pracovníci.</w:t>
      </w:r>
    </w:p>
    <w:p w:rsidR="00ED3DBC" w:rsidRPr="00D54023" w:rsidRDefault="00ED3DBC" w:rsidP="00D54023">
      <w:pPr>
        <w:pStyle w:val="ListParagraph"/>
        <w:numPr>
          <w:ilvl w:val="0"/>
          <w:numId w:val="32"/>
        </w:numPr>
        <w:spacing w:after="120" w:line="240" w:lineRule="auto"/>
        <w:ind w:left="426" w:hanging="426"/>
        <w:contextualSpacing w:val="0"/>
        <w:rPr>
          <w:rFonts w:eastAsia="Calibri" w:cstheme="minorHAnsi"/>
          <w:bCs/>
          <w:sz w:val="24"/>
          <w:szCs w:val="24"/>
          <w:lang w:eastAsia="cs-CZ"/>
        </w:rPr>
      </w:pPr>
      <w:r w:rsidRPr="00D54023">
        <w:rPr>
          <w:rFonts w:eastAsia="Calibri" w:cstheme="minorHAnsi"/>
          <w:bCs/>
          <w:sz w:val="24"/>
          <w:szCs w:val="24"/>
          <w:lang w:eastAsia="cs-CZ"/>
        </w:rPr>
        <w:t>Otázky neupravené touto směrnicí se řídí platnou právní úpravou, především zákonem o obcích</w:t>
      </w:r>
      <w:r w:rsidR="00D54023" w:rsidRPr="00D54023">
        <w:rPr>
          <w:rFonts w:eastAsia="Calibri" w:cstheme="minorHAnsi"/>
          <w:bCs/>
          <w:sz w:val="24"/>
          <w:szCs w:val="24"/>
          <w:lang w:eastAsia="cs-CZ"/>
        </w:rPr>
        <w:t xml:space="preserve">, </w:t>
      </w:r>
      <w:r w:rsidRPr="00D54023">
        <w:rPr>
          <w:rFonts w:eastAsia="Calibri" w:cstheme="minorHAnsi"/>
          <w:bCs/>
          <w:sz w:val="24"/>
          <w:szCs w:val="24"/>
          <w:lang w:eastAsia="cs-CZ"/>
        </w:rPr>
        <w:t>občanským zákoníkem</w:t>
      </w:r>
      <w:r w:rsidR="00D54023" w:rsidRPr="00D54023">
        <w:rPr>
          <w:rFonts w:eastAsia="Calibri" w:cstheme="minorHAnsi"/>
          <w:bCs/>
          <w:sz w:val="24"/>
          <w:szCs w:val="24"/>
          <w:lang w:eastAsia="cs-CZ"/>
        </w:rPr>
        <w:t xml:space="preserve"> a stavebním zákonem. </w:t>
      </w:r>
    </w:p>
    <w:p w:rsidR="00C618CA" w:rsidRPr="00D54023" w:rsidRDefault="00C618CA" w:rsidP="00D54023">
      <w:pPr>
        <w:pStyle w:val="ListParagraph"/>
        <w:numPr>
          <w:ilvl w:val="0"/>
          <w:numId w:val="32"/>
        </w:numPr>
        <w:spacing w:after="120" w:line="240" w:lineRule="auto"/>
        <w:ind w:left="426" w:hanging="426"/>
        <w:contextualSpacing w:val="0"/>
        <w:rPr>
          <w:rFonts w:eastAsia="Calibri" w:cstheme="minorHAnsi"/>
          <w:bCs/>
          <w:sz w:val="24"/>
          <w:szCs w:val="24"/>
          <w:lang w:eastAsia="cs-CZ"/>
        </w:rPr>
      </w:pPr>
      <w:r w:rsidRPr="00D54023">
        <w:rPr>
          <w:rFonts w:eastAsia="Calibri" w:cstheme="minorHAnsi"/>
          <w:bCs/>
          <w:sz w:val="24"/>
          <w:szCs w:val="24"/>
          <w:lang w:eastAsia="cs-CZ"/>
        </w:rPr>
        <w:t>Tato směrnic</w:t>
      </w:r>
      <w:r w:rsidR="00965821" w:rsidRPr="00D54023">
        <w:rPr>
          <w:rFonts w:eastAsia="Calibri" w:cstheme="minorHAnsi"/>
          <w:bCs/>
          <w:sz w:val="24"/>
          <w:szCs w:val="24"/>
          <w:lang w:eastAsia="cs-CZ"/>
        </w:rPr>
        <w:t xml:space="preserve">e </w:t>
      </w:r>
      <w:r w:rsidRPr="00D54023">
        <w:rPr>
          <w:rFonts w:eastAsia="Calibri" w:cstheme="minorHAnsi"/>
          <w:bCs/>
          <w:sz w:val="24"/>
          <w:szCs w:val="24"/>
          <w:lang w:eastAsia="cs-CZ"/>
        </w:rPr>
        <w:t>byla  schválena usnesením zastupitelstva obce Březůvky č.</w:t>
      </w:r>
      <w:r w:rsidR="004611F8">
        <w:rPr>
          <w:rFonts w:eastAsia="Calibri" w:cstheme="minorHAnsi"/>
          <w:bCs/>
          <w:sz w:val="24"/>
          <w:szCs w:val="24"/>
          <w:lang w:eastAsia="cs-CZ"/>
        </w:rPr>
        <w:t xml:space="preserve"> </w:t>
      </w:r>
      <w:r w:rsidR="004611F8">
        <w:rPr>
          <w:rFonts w:eastAsia="Calibri" w:cstheme="minorHAnsi"/>
          <w:bCs/>
          <w:sz w:val="24"/>
          <w:szCs w:val="24"/>
          <w:highlight w:val="yellow"/>
          <w:lang w:eastAsia="cs-CZ"/>
        </w:rPr>
        <w:t>………………………</w:t>
      </w:r>
      <w:r w:rsidRPr="00D54023">
        <w:rPr>
          <w:rFonts w:eastAsia="Calibri" w:cstheme="minorHAnsi"/>
          <w:bCs/>
          <w:sz w:val="24"/>
          <w:szCs w:val="24"/>
          <w:lang w:eastAsia="cs-CZ"/>
        </w:rPr>
        <w:t xml:space="preserve"> ze dne </w:t>
      </w:r>
      <w:r w:rsidR="004611F8">
        <w:rPr>
          <w:rFonts w:eastAsia="Calibri" w:cstheme="minorHAnsi"/>
          <w:bCs/>
          <w:sz w:val="24"/>
          <w:szCs w:val="24"/>
          <w:highlight w:val="yellow"/>
          <w:lang w:eastAsia="cs-CZ"/>
        </w:rPr>
        <w:t>…………………………</w:t>
      </w:r>
    </w:p>
    <w:p w:rsidR="00E07E7F" w:rsidRPr="00D54023" w:rsidRDefault="00965821" w:rsidP="00D54023">
      <w:pPr>
        <w:pStyle w:val="ListParagraph"/>
        <w:numPr>
          <w:ilvl w:val="0"/>
          <w:numId w:val="32"/>
        </w:numPr>
        <w:spacing w:after="120" w:line="240" w:lineRule="auto"/>
        <w:ind w:left="426" w:hanging="426"/>
        <w:contextualSpacing w:val="0"/>
        <w:rPr>
          <w:rFonts w:eastAsia="Calibri" w:cstheme="minorHAnsi"/>
          <w:bCs/>
          <w:sz w:val="24"/>
          <w:szCs w:val="24"/>
          <w:lang w:eastAsia="cs-CZ"/>
        </w:rPr>
      </w:pPr>
      <w:r w:rsidRPr="00D54023">
        <w:rPr>
          <w:rFonts w:eastAsia="Calibri" w:cstheme="minorHAnsi"/>
          <w:bCs/>
          <w:sz w:val="24"/>
          <w:szCs w:val="24"/>
          <w:lang w:eastAsia="cs-CZ"/>
        </w:rPr>
        <w:t xml:space="preserve">Tato směrice </w:t>
      </w:r>
      <w:r w:rsidR="00580203" w:rsidRPr="00D54023">
        <w:rPr>
          <w:rFonts w:eastAsia="Calibri" w:cstheme="minorHAnsi"/>
          <w:bCs/>
          <w:sz w:val="24"/>
          <w:szCs w:val="24"/>
          <w:lang w:eastAsia="cs-CZ"/>
        </w:rPr>
        <w:t xml:space="preserve">nabývá účinnosti dnem </w:t>
      </w:r>
      <w:r w:rsidR="00580203" w:rsidRPr="00D54023">
        <w:rPr>
          <w:rFonts w:eastAsia="Calibri" w:cstheme="minorHAnsi"/>
          <w:bCs/>
          <w:sz w:val="24"/>
          <w:szCs w:val="24"/>
          <w:highlight w:val="yellow"/>
          <w:lang w:eastAsia="cs-CZ"/>
        </w:rPr>
        <w:t>……………………………………</w:t>
      </w:r>
    </w:p>
    <w:p w:rsidR="004611F8" w:rsidRPr="00D54023" w:rsidRDefault="004611F8" w:rsidP="00D54023">
      <w:pPr>
        <w:spacing w:after="120" w:line="240" w:lineRule="auto"/>
        <w:rPr>
          <w:rFonts w:eastAsia="Calibri" w:cstheme="minorHAnsi"/>
          <w:b/>
          <w:bCs/>
          <w:sz w:val="24"/>
          <w:szCs w:val="24"/>
          <w:lang w:eastAsia="cs-CZ"/>
        </w:rPr>
      </w:pPr>
    </w:p>
    <w:p w:rsidR="001D4953" w:rsidRPr="00D54023" w:rsidRDefault="00580203" w:rsidP="00D54023">
      <w:pPr>
        <w:spacing w:after="120" w:line="240" w:lineRule="auto"/>
        <w:rPr>
          <w:rFonts w:eastAsia="Calibri" w:cstheme="minorHAnsi"/>
          <w:sz w:val="24"/>
          <w:szCs w:val="24"/>
          <w:lang w:eastAsia="cs-CZ"/>
        </w:rPr>
      </w:pPr>
      <w:r w:rsidRPr="00D54023">
        <w:rPr>
          <w:rFonts w:eastAsia="Calibri" w:cstheme="minorHAnsi"/>
          <w:sz w:val="24"/>
          <w:szCs w:val="24"/>
          <w:lang w:eastAsia="cs-CZ"/>
        </w:rPr>
        <w:t xml:space="preserve">Dne </w:t>
      </w:r>
      <w:r w:rsidRPr="00D54023">
        <w:rPr>
          <w:rFonts w:eastAsia="Calibri" w:cstheme="minorHAnsi"/>
          <w:bCs/>
          <w:sz w:val="24"/>
          <w:szCs w:val="24"/>
          <w:highlight w:val="yellow"/>
          <w:lang w:eastAsia="cs-CZ"/>
        </w:rPr>
        <w:t>……………………………………</w:t>
      </w:r>
    </w:p>
    <w:p w:rsidR="001D4953" w:rsidRPr="00D54023" w:rsidRDefault="001D4953" w:rsidP="00D54023">
      <w:pPr>
        <w:spacing w:after="120" w:line="240" w:lineRule="auto"/>
        <w:rPr>
          <w:rFonts w:eastAsia="Calibri" w:cstheme="minorHAnsi"/>
          <w:sz w:val="24"/>
          <w:szCs w:val="24"/>
          <w:lang w:eastAsia="cs-CZ"/>
        </w:rPr>
      </w:pPr>
    </w:p>
    <w:p w:rsidR="003A1BB5" w:rsidRPr="00D54023" w:rsidRDefault="00580203" w:rsidP="00D54023">
      <w:pPr>
        <w:spacing w:after="120" w:line="240" w:lineRule="auto"/>
        <w:rPr>
          <w:rFonts w:eastAsia="Calibri" w:cstheme="minorHAnsi"/>
          <w:sz w:val="24"/>
          <w:szCs w:val="24"/>
          <w:lang w:eastAsia="cs-CZ"/>
        </w:rPr>
      </w:pPr>
      <w:r w:rsidRPr="00D54023">
        <w:rPr>
          <w:rFonts w:eastAsia="Calibri" w:cstheme="minorHAnsi"/>
          <w:sz w:val="24"/>
          <w:szCs w:val="24"/>
          <w:lang w:eastAsia="cs-CZ"/>
        </w:rPr>
        <w:t>Za Obec Březůvky:</w:t>
      </w:r>
    </w:p>
    <w:p w:rsidR="003A1BB5" w:rsidRPr="00D54023" w:rsidRDefault="00580203" w:rsidP="00D54023">
      <w:pPr>
        <w:spacing w:after="120" w:line="240" w:lineRule="auto"/>
        <w:rPr>
          <w:rFonts w:eastAsia="Calibri" w:cstheme="minorHAnsi"/>
          <w:sz w:val="24"/>
          <w:szCs w:val="24"/>
          <w:lang w:eastAsia="cs-CZ"/>
        </w:rPr>
      </w:pPr>
      <w:r w:rsidRPr="00D54023">
        <w:rPr>
          <w:rFonts w:eastAsia="Calibri" w:cstheme="minorHAnsi"/>
          <w:sz w:val="24"/>
          <w:szCs w:val="24"/>
          <w:lang w:eastAsia="cs-CZ"/>
        </w:rPr>
        <w:t xml:space="preserve">Jméno: Hana Vachová </w:t>
      </w:r>
    </w:p>
    <w:p w:rsidR="003A1BB5" w:rsidRDefault="005F160E" w:rsidP="00D54023">
      <w:pPr>
        <w:spacing w:after="120" w:line="240" w:lineRule="auto"/>
        <w:rPr>
          <w:rFonts w:eastAsia="Calibri" w:cstheme="minorHAnsi"/>
          <w:sz w:val="24"/>
          <w:szCs w:val="24"/>
          <w:lang w:eastAsia="cs-CZ"/>
        </w:rPr>
      </w:pPr>
      <w:r w:rsidRPr="00D54023">
        <w:rPr>
          <w:rFonts w:eastAsia="Calibri" w:cstheme="minorHAnsi"/>
          <w:sz w:val="24"/>
          <w:szCs w:val="24"/>
          <w:lang w:eastAsia="cs-CZ"/>
        </w:rPr>
        <w:t xml:space="preserve">Funkce: starostka </w:t>
      </w:r>
    </w:p>
    <w:p w:rsidR="00D50D58" w:rsidRDefault="00D50D58" w:rsidP="00D54023">
      <w:pPr>
        <w:spacing w:after="120" w:line="240" w:lineRule="auto"/>
        <w:rPr>
          <w:rFonts w:eastAsia="Calibri" w:cstheme="minorHAnsi"/>
          <w:sz w:val="24"/>
          <w:szCs w:val="24"/>
          <w:lang w:eastAsia="cs-CZ"/>
        </w:rPr>
      </w:pPr>
      <w:bookmarkStart w:id="0" w:name="_GoBack"/>
      <w:bookmarkEnd w:id="0"/>
    </w:p>
    <w:p w:rsidR="00C33096" w:rsidRPr="00D54023" w:rsidRDefault="003A1BB5" w:rsidP="009E75C8">
      <w:pPr>
        <w:spacing w:after="120" w:line="240" w:lineRule="auto"/>
        <w:rPr>
          <w:rFonts w:cstheme="minorHAnsi"/>
          <w:sz w:val="24"/>
          <w:szCs w:val="24"/>
        </w:rPr>
      </w:pPr>
      <w:r w:rsidRPr="00D54023">
        <w:rPr>
          <w:rFonts w:eastAsia="Calibri" w:cstheme="minorHAnsi"/>
          <w:sz w:val="24"/>
          <w:szCs w:val="24"/>
          <w:lang w:eastAsia="cs-CZ"/>
        </w:rPr>
        <w:lastRenderedPageBreak/>
        <w:t>Podpis:___________________________</w:t>
      </w:r>
      <w:r w:rsidR="00C71B88" w:rsidRPr="00D54023">
        <w:rPr>
          <w:rFonts w:eastAsia="Calibri" w:cstheme="minorHAnsi"/>
          <w:sz w:val="24"/>
          <w:szCs w:val="24"/>
          <w:lang w:eastAsia="cs-CZ"/>
        </w:rPr>
        <w:t xml:space="preserve"> </w:t>
      </w:r>
    </w:p>
    <w:sectPr w:rsidR="00C33096" w:rsidRPr="00D54023" w:rsidSect="00D45173">
      <w:footerReference w:type="even" r:id="rId9"/>
      <w:footerReference w:type="default" r:id="rId10"/>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F37" w:rsidRDefault="00983F37">
      <w:pPr>
        <w:spacing w:after="0" w:line="240" w:lineRule="auto"/>
      </w:pPr>
      <w:r>
        <w:separator/>
      </w:r>
    </w:p>
  </w:endnote>
  <w:endnote w:type="continuationSeparator" w:id="0">
    <w:p w:rsidR="00983F37" w:rsidRDefault="00983F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901" w:rsidRDefault="00A07901" w:rsidP="00D451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07901" w:rsidRDefault="00A079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891320"/>
      <w:docPartObj>
        <w:docPartGallery w:val="Page Numbers (Bottom of Page)"/>
        <w:docPartUnique/>
      </w:docPartObj>
    </w:sdtPr>
    <w:sdtEndPr>
      <w:rPr>
        <w:noProof/>
      </w:rPr>
    </w:sdtEndPr>
    <w:sdtContent>
      <w:p w:rsidR="004C7263" w:rsidRDefault="004C7263">
        <w:pPr>
          <w:pStyle w:val="Footer"/>
          <w:jc w:val="center"/>
        </w:pPr>
        <w:r>
          <w:fldChar w:fldCharType="begin"/>
        </w:r>
        <w:r>
          <w:instrText xml:space="preserve"> PAGE   \* MERGEFORMAT </w:instrText>
        </w:r>
        <w:r>
          <w:fldChar w:fldCharType="separate"/>
        </w:r>
        <w:r w:rsidR="00D50D58">
          <w:rPr>
            <w:noProof/>
          </w:rPr>
          <w:t>4</w:t>
        </w:r>
        <w:r>
          <w:rPr>
            <w:noProof/>
          </w:rPr>
          <w:fldChar w:fldCharType="end"/>
        </w:r>
      </w:p>
    </w:sdtContent>
  </w:sdt>
  <w:p w:rsidR="00A07901" w:rsidRDefault="00A079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F37" w:rsidRDefault="00983F37">
      <w:pPr>
        <w:spacing w:after="0" w:line="240" w:lineRule="auto"/>
      </w:pPr>
      <w:r>
        <w:separator/>
      </w:r>
    </w:p>
  </w:footnote>
  <w:footnote w:type="continuationSeparator" w:id="0">
    <w:p w:rsidR="00983F37" w:rsidRDefault="00983F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652CF"/>
    <w:multiLevelType w:val="hybridMultilevel"/>
    <w:tmpl w:val="4F6EBBA8"/>
    <w:lvl w:ilvl="0" w:tplc="8EF836C4">
      <w:start w:val="1"/>
      <w:numFmt w:val="lowerRoman"/>
      <w:lvlText w:val="(%1)"/>
      <w:lvlJc w:val="left"/>
      <w:pPr>
        <w:ind w:left="1146" w:hanging="72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
    <w:nsid w:val="0B2C55D0"/>
    <w:multiLevelType w:val="hybridMultilevel"/>
    <w:tmpl w:val="7CCC22F6"/>
    <w:lvl w:ilvl="0" w:tplc="0BE8FE62">
      <w:start w:val="1"/>
      <w:numFmt w:val="bullet"/>
      <w:lvlText w:val="-"/>
      <w:lvlJc w:val="left"/>
      <w:pPr>
        <w:ind w:left="786" w:hanging="360"/>
      </w:pPr>
      <w:rPr>
        <w:rFonts w:ascii="Times New Roman" w:eastAsia="Calibri" w:hAnsi="Times New Roman" w:cs="Times New Roman"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2">
    <w:nsid w:val="126E4870"/>
    <w:multiLevelType w:val="hybridMultilevel"/>
    <w:tmpl w:val="C9682F0A"/>
    <w:lvl w:ilvl="0" w:tplc="F60497D2">
      <w:start w:val="1"/>
      <w:numFmt w:val="decimal"/>
      <w:lvlText w:val="%1."/>
      <w:lvlJc w:val="left"/>
      <w:pPr>
        <w:tabs>
          <w:tab w:val="num" w:pos="720"/>
        </w:tabs>
        <w:ind w:left="720" w:hanging="360"/>
      </w:pPr>
      <w:rPr>
        <w:rFonts w:cs="Times New Roman" w:hint="default"/>
        <w:b/>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
    <w:nsid w:val="135850D1"/>
    <w:multiLevelType w:val="hybridMultilevel"/>
    <w:tmpl w:val="CE425034"/>
    <w:lvl w:ilvl="0" w:tplc="8660800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14025346"/>
    <w:multiLevelType w:val="hybridMultilevel"/>
    <w:tmpl w:val="EC32C09E"/>
    <w:lvl w:ilvl="0" w:tplc="29064DD0">
      <w:start w:val="1"/>
      <w:numFmt w:val="decimal"/>
      <w:lvlText w:val="%1."/>
      <w:lvlJc w:val="left"/>
      <w:pPr>
        <w:tabs>
          <w:tab w:val="num" w:pos="720"/>
        </w:tabs>
        <w:ind w:left="720" w:hanging="360"/>
      </w:pPr>
      <w:rPr>
        <w:rFonts w:cs="Times New Roman" w:hint="default"/>
        <w:b/>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5">
    <w:nsid w:val="146170BF"/>
    <w:multiLevelType w:val="hybridMultilevel"/>
    <w:tmpl w:val="108C1344"/>
    <w:lvl w:ilvl="0" w:tplc="1E8E885E">
      <w:start w:val="1"/>
      <w:numFmt w:val="lowerRoman"/>
      <w:lvlText w:val="(%1)"/>
      <w:lvlJc w:val="left"/>
      <w:pPr>
        <w:ind w:left="1146" w:hanging="72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6">
    <w:nsid w:val="146F291E"/>
    <w:multiLevelType w:val="hybridMultilevel"/>
    <w:tmpl w:val="8B782052"/>
    <w:lvl w:ilvl="0" w:tplc="C9BA5976">
      <w:start w:val="1"/>
      <w:numFmt w:val="lowerLetter"/>
      <w:lvlText w:val="%1)"/>
      <w:lvlJc w:val="left"/>
      <w:pPr>
        <w:ind w:left="426" w:hanging="360"/>
      </w:pPr>
      <w:rPr>
        <w:rFonts w:hint="default"/>
      </w:rPr>
    </w:lvl>
    <w:lvl w:ilvl="1" w:tplc="04050019" w:tentative="1">
      <w:start w:val="1"/>
      <w:numFmt w:val="lowerLetter"/>
      <w:lvlText w:val="%2."/>
      <w:lvlJc w:val="left"/>
      <w:pPr>
        <w:ind w:left="1146" w:hanging="360"/>
      </w:pPr>
    </w:lvl>
    <w:lvl w:ilvl="2" w:tplc="0405001B" w:tentative="1">
      <w:start w:val="1"/>
      <w:numFmt w:val="lowerRoman"/>
      <w:lvlText w:val="%3."/>
      <w:lvlJc w:val="right"/>
      <w:pPr>
        <w:ind w:left="1866" w:hanging="180"/>
      </w:pPr>
    </w:lvl>
    <w:lvl w:ilvl="3" w:tplc="0405000F" w:tentative="1">
      <w:start w:val="1"/>
      <w:numFmt w:val="decimal"/>
      <w:lvlText w:val="%4."/>
      <w:lvlJc w:val="left"/>
      <w:pPr>
        <w:ind w:left="2586" w:hanging="360"/>
      </w:pPr>
    </w:lvl>
    <w:lvl w:ilvl="4" w:tplc="04050019" w:tentative="1">
      <w:start w:val="1"/>
      <w:numFmt w:val="lowerLetter"/>
      <w:lvlText w:val="%5."/>
      <w:lvlJc w:val="left"/>
      <w:pPr>
        <w:ind w:left="3306" w:hanging="360"/>
      </w:pPr>
    </w:lvl>
    <w:lvl w:ilvl="5" w:tplc="0405001B" w:tentative="1">
      <w:start w:val="1"/>
      <w:numFmt w:val="lowerRoman"/>
      <w:lvlText w:val="%6."/>
      <w:lvlJc w:val="right"/>
      <w:pPr>
        <w:ind w:left="4026" w:hanging="180"/>
      </w:pPr>
    </w:lvl>
    <w:lvl w:ilvl="6" w:tplc="0405000F" w:tentative="1">
      <w:start w:val="1"/>
      <w:numFmt w:val="decimal"/>
      <w:lvlText w:val="%7."/>
      <w:lvlJc w:val="left"/>
      <w:pPr>
        <w:ind w:left="4746" w:hanging="360"/>
      </w:pPr>
    </w:lvl>
    <w:lvl w:ilvl="7" w:tplc="04050019" w:tentative="1">
      <w:start w:val="1"/>
      <w:numFmt w:val="lowerLetter"/>
      <w:lvlText w:val="%8."/>
      <w:lvlJc w:val="left"/>
      <w:pPr>
        <w:ind w:left="5466" w:hanging="360"/>
      </w:pPr>
    </w:lvl>
    <w:lvl w:ilvl="8" w:tplc="0405001B" w:tentative="1">
      <w:start w:val="1"/>
      <w:numFmt w:val="lowerRoman"/>
      <w:lvlText w:val="%9."/>
      <w:lvlJc w:val="right"/>
      <w:pPr>
        <w:ind w:left="6186" w:hanging="180"/>
      </w:pPr>
    </w:lvl>
  </w:abstractNum>
  <w:abstractNum w:abstractNumId="7">
    <w:nsid w:val="17110B35"/>
    <w:multiLevelType w:val="hybridMultilevel"/>
    <w:tmpl w:val="46827E34"/>
    <w:lvl w:ilvl="0" w:tplc="EC4A8EF8">
      <w:start w:val="1"/>
      <w:numFmt w:val="lowerRoman"/>
      <w:lvlText w:val="(%1)"/>
      <w:lvlJc w:val="left"/>
      <w:pPr>
        <w:ind w:left="1146" w:hanging="72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8">
    <w:nsid w:val="189A0AD1"/>
    <w:multiLevelType w:val="hybridMultilevel"/>
    <w:tmpl w:val="47643B14"/>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9">
    <w:nsid w:val="1A531A31"/>
    <w:multiLevelType w:val="hybridMultilevel"/>
    <w:tmpl w:val="D78CAC06"/>
    <w:lvl w:ilvl="0" w:tplc="275E95C2">
      <w:start w:val="1"/>
      <w:numFmt w:val="lowerLetter"/>
      <w:lvlText w:val="%1)"/>
      <w:lvlJc w:val="left"/>
      <w:pPr>
        <w:ind w:left="786" w:hanging="360"/>
      </w:pPr>
      <w:rPr>
        <w:rFonts w:hint="default"/>
        <w:b/>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0">
    <w:nsid w:val="20715181"/>
    <w:multiLevelType w:val="hybridMultilevel"/>
    <w:tmpl w:val="4B02FC26"/>
    <w:lvl w:ilvl="0" w:tplc="0405000F">
      <w:start w:val="1"/>
      <w:numFmt w:val="decimal"/>
      <w:lvlText w:val="%1."/>
      <w:lvlJc w:val="left"/>
      <w:pPr>
        <w:tabs>
          <w:tab w:val="num" w:pos="720"/>
        </w:tabs>
        <w:ind w:left="720" w:hanging="360"/>
      </w:pPr>
      <w:rPr>
        <w:rFonts w:cs="Times New Roman" w:hint="default"/>
      </w:rPr>
    </w:lvl>
    <w:lvl w:ilvl="1" w:tplc="EE3E6462">
      <w:start w:val="1"/>
      <w:numFmt w:val="lowerLetter"/>
      <w:lvlText w:val="%2)"/>
      <w:lvlJc w:val="left"/>
      <w:pPr>
        <w:tabs>
          <w:tab w:val="num" w:pos="1440"/>
        </w:tabs>
        <w:ind w:left="1440" w:hanging="360"/>
      </w:pPr>
      <w:rPr>
        <w:rFonts w:cs="Times New Roman"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1">
    <w:nsid w:val="21EA42D8"/>
    <w:multiLevelType w:val="hybridMultilevel"/>
    <w:tmpl w:val="DE8E8330"/>
    <w:lvl w:ilvl="0" w:tplc="E1A2B672">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25C70E09"/>
    <w:multiLevelType w:val="hybridMultilevel"/>
    <w:tmpl w:val="5A062E30"/>
    <w:lvl w:ilvl="0" w:tplc="DCEE2FCE">
      <w:start w:val="1"/>
      <w:numFmt w:val="lowerRoman"/>
      <w:lvlText w:val="(%1)"/>
      <w:lvlJc w:val="left"/>
      <w:pPr>
        <w:ind w:left="1146"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26FF35EC"/>
    <w:multiLevelType w:val="hybridMultilevel"/>
    <w:tmpl w:val="2AB84120"/>
    <w:lvl w:ilvl="0" w:tplc="2528FAAC">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4">
    <w:nsid w:val="299B6166"/>
    <w:multiLevelType w:val="hybridMultilevel"/>
    <w:tmpl w:val="7FBE2544"/>
    <w:lvl w:ilvl="0" w:tplc="46F455F2">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5">
    <w:nsid w:val="31490BF4"/>
    <w:multiLevelType w:val="hybridMultilevel"/>
    <w:tmpl w:val="42984466"/>
    <w:lvl w:ilvl="0" w:tplc="9170F470">
      <w:start w:val="1"/>
      <w:numFmt w:val="decimal"/>
      <w:lvlText w:val="%1."/>
      <w:lvlJc w:val="left"/>
      <w:pPr>
        <w:tabs>
          <w:tab w:val="num" w:pos="720"/>
        </w:tabs>
        <w:ind w:left="720" w:hanging="360"/>
      </w:pPr>
      <w:rPr>
        <w:rFonts w:cs="Times New Roman" w:hint="default"/>
        <w:b/>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6">
    <w:nsid w:val="32D60AF3"/>
    <w:multiLevelType w:val="hybridMultilevel"/>
    <w:tmpl w:val="E954F78E"/>
    <w:lvl w:ilvl="0" w:tplc="B2282E96">
      <w:start w:val="1"/>
      <w:numFmt w:val="decimal"/>
      <w:lvlText w:val="%1."/>
      <w:lvlJc w:val="left"/>
      <w:pPr>
        <w:tabs>
          <w:tab w:val="num" w:pos="780"/>
        </w:tabs>
        <w:ind w:left="780" w:hanging="360"/>
      </w:pPr>
      <w:rPr>
        <w:rFonts w:cs="Times New Roman" w:hint="default"/>
        <w:b/>
      </w:rPr>
    </w:lvl>
    <w:lvl w:ilvl="1" w:tplc="A886A9E2">
      <w:start w:val="1"/>
      <w:numFmt w:val="lowerLetter"/>
      <w:lvlText w:val="%2)"/>
      <w:lvlJc w:val="left"/>
      <w:pPr>
        <w:tabs>
          <w:tab w:val="num" w:pos="1500"/>
        </w:tabs>
        <w:ind w:left="1500" w:hanging="360"/>
      </w:pPr>
      <w:rPr>
        <w:rFonts w:cs="Times New Roman" w:hint="default"/>
      </w:rPr>
    </w:lvl>
    <w:lvl w:ilvl="2" w:tplc="0405001B" w:tentative="1">
      <w:start w:val="1"/>
      <w:numFmt w:val="lowerRoman"/>
      <w:lvlText w:val="%3."/>
      <w:lvlJc w:val="right"/>
      <w:pPr>
        <w:tabs>
          <w:tab w:val="num" w:pos="2220"/>
        </w:tabs>
        <w:ind w:left="2220" w:hanging="180"/>
      </w:pPr>
      <w:rPr>
        <w:rFonts w:cs="Times New Roman"/>
      </w:rPr>
    </w:lvl>
    <w:lvl w:ilvl="3" w:tplc="0405000F" w:tentative="1">
      <w:start w:val="1"/>
      <w:numFmt w:val="decimal"/>
      <w:lvlText w:val="%4."/>
      <w:lvlJc w:val="left"/>
      <w:pPr>
        <w:tabs>
          <w:tab w:val="num" w:pos="2940"/>
        </w:tabs>
        <w:ind w:left="2940" w:hanging="360"/>
      </w:pPr>
      <w:rPr>
        <w:rFonts w:cs="Times New Roman"/>
      </w:rPr>
    </w:lvl>
    <w:lvl w:ilvl="4" w:tplc="04050019" w:tentative="1">
      <w:start w:val="1"/>
      <w:numFmt w:val="lowerLetter"/>
      <w:lvlText w:val="%5."/>
      <w:lvlJc w:val="left"/>
      <w:pPr>
        <w:tabs>
          <w:tab w:val="num" w:pos="3660"/>
        </w:tabs>
        <w:ind w:left="3660" w:hanging="360"/>
      </w:pPr>
      <w:rPr>
        <w:rFonts w:cs="Times New Roman"/>
      </w:rPr>
    </w:lvl>
    <w:lvl w:ilvl="5" w:tplc="0405001B" w:tentative="1">
      <w:start w:val="1"/>
      <w:numFmt w:val="lowerRoman"/>
      <w:lvlText w:val="%6."/>
      <w:lvlJc w:val="right"/>
      <w:pPr>
        <w:tabs>
          <w:tab w:val="num" w:pos="4380"/>
        </w:tabs>
        <w:ind w:left="4380" w:hanging="180"/>
      </w:pPr>
      <w:rPr>
        <w:rFonts w:cs="Times New Roman"/>
      </w:rPr>
    </w:lvl>
    <w:lvl w:ilvl="6" w:tplc="0405000F" w:tentative="1">
      <w:start w:val="1"/>
      <w:numFmt w:val="decimal"/>
      <w:lvlText w:val="%7."/>
      <w:lvlJc w:val="left"/>
      <w:pPr>
        <w:tabs>
          <w:tab w:val="num" w:pos="5100"/>
        </w:tabs>
        <w:ind w:left="5100" w:hanging="360"/>
      </w:pPr>
      <w:rPr>
        <w:rFonts w:cs="Times New Roman"/>
      </w:rPr>
    </w:lvl>
    <w:lvl w:ilvl="7" w:tplc="04050019" w:tentative="1">
      <w:start w:val="1"/>
      <w:numFmt w:val="lowerLetter"/>
      <w:lvlText w:val="%8."/>
      <w:lvlJc w:val="left"/>
      <w:pPr>
        <w:tabs>
          <w:tab w:val="num" w:pos="5820"/>
        </w:tabs>
        <w:ind w:left="5820" w:hanging="360"/>
      </w:pPr>
      <w:rPr>
        <w:rFonts w:cs="Times New Roman"/>
      </w:rPr>
    </w:lvl>
    <w:lvl w:ilvl="8" w:tplc="0405001B" w:tentative="1">
      <w:start w:val="1"/>
      <w:numFmt w:val="lowerRoman"/>
      <w:lvlText w:val="%9."/>
      <w:lvlJc w:val="right"/>
      <w:pPr>
        <w:tabs>
          <w:tab w:val="num" w:pos="6540"/>
        </w:tabs>
        <w:ind w:left="6540" w:hanging="180"/>
      </w:pPr>
      <w:rPr>
        <w:rFonts w:cs="Times New Roman"/>
      </w:rPr>
    </w:lvl>
  </w:abstractNum>
  <w:abstractNum w:abstractNumId="17">
    <w:nsid w:val="38AD78C6"/>
    <w:multiLevelType w:val="hybridMultilevel"/>
    <w:tmpl w:val="2AA4345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3D633E21"/>
    <w:multiLevelType w:val="hybridMultilevel"/>
    <w:tmpl w:val="4F0CD16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43EE3D2B"/>
    <w:multiLevelType w:val="hybridMultilevel"/>
    <w:tmpl w:val="A78ACD96"/>
    <w:lvl w:ilvl="0" w:tplc="F61086C4">
      <w:start w:val="1"/>
      <w:numFmt w:val="lowerLetter"/>
      <w:lvlText w:val="%1)"/>
      <w:lvlJc w:val="left"/>
      <w:pPr>
        <w:ind w:left="78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47012EF6"/>
    <w:multiLevelType w:val="hybridMultilevel"/>
    <w:tmpl w:val="A9189F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53134F71"/>
    <w:multiLevelType w:val="hybridMultilevel"/>
    <w:tmpl w:val="2B76D408"/>
    <w:lvl w:ilvl="0" w:tplc="D8C6D1FA">
      <w:start w:val="1"/>
      <w:numFmt w:val="decimal"/>
      <w:lvlText w:val="%1."/>
      <w:lvlJc w:val="left"/>
      <w:pPr>
        <w:tabs>
          <w:tab w:val="num" w:pos="840"/>
        </w:tabs>
        <w:ind w:left="840" w:hanging="360"/>
      </w:pPr>
      <w:rPr>
        <w:rFonts w:cs="Times New Roman" w:hint="default"/>
        <w:b/>
      </w:rPr>
    </w:lvl>
    <w:lvl w:ilvl="1" w:tplc="04050019" w:tentative="1">
      <w:start w:val="1"/>
      <w:numFmt w:val="lowerLetter"/>
      <w:lvlText w:val="%2."/>
      <w:lvlJc w:val="left"/>
      <w:pPr>
        <w:tabs>
          <w:tab w:val="num" w:pos="1560"/>
        </w:tabs>
        <w:ind w:left="1560" w:hanging="360"/>
      </w:pPr>
      <w:rPr>
        <w:rFonts w:cs="Times New Roman"/>
      </w:rPr>
    </w:lvl>
    <w:lvl w:ilvl="2" w:tplc="0405001B" w:tentative="1">
      <w:start w:val="1"/>
      <w:numFmt w:val="lowerRoman"/>
      <w:lvlText w:val="%3."/>
      <w:lvlJc w:val="right"/>
      <w:pPr>
        <w:tabs>
          <w:tab w:val="num" w:pos="2280"/>
        </w:tabs>
        <w:ind w:left="2280" w:hanging="180"/>
      </w:pPr>
      <w:rPr>
        <w:rFonts w:cs="Times New Roman"/>
      </w:rPr>
    </w:lvl>
    <w:lvl w:ilvl="3" w:tplc="0405000F" w:tentative="1">
      <w:start w:val="1"/>
      <w:numFmt w:val="decimal"/>
      <w:lvlText w:val="%4."/>
      <w:lvlJc w:val="left"/>
      <w:pPr>
        <w:tabs>
          <w:tab w:val="num" w:pos="3000"/>
        </w:tabs>
        <w:ind w:left="3000" w:hanging="360"/>
      </w:pPr>
      <w:rPr>
        <w:rFonts w:cs="Times New Roman"/>
      </w:rPr>
    </w:lvl>
    <w:lvl w:ilvl="4" w:tplc="04050019" w:tentative="1">
      <w:start w:val="1"/>
      <w:numFmt w:val="lowerLetter"/>
      <w:lvlText w:val="%5."/>
      <w:lvlJc w:val="left"/>
      <w:pPr>
        <w:tabs>
          <w:tab w:val="num" w:pos="3720"/>
        </w:tabs>
        <w:ind w:left="3720" w:hanging="360"/>
      </w:pPr>
      <w:rPr>
        <w:rFonts w:cs="Times New Roman"/>
      </w:rPr>
    </w:lvl>
    <w:lvl w:ilvl="5" w:tplc="0405001B" w:tentative="1">
      <w:start w:val="1"/>
      <w:numFmt w:val="lowerRoman"/>
      <w:lvlText w:val="%6."/>
      <w:lvlJc w:val="right"/>
      <w:pPr>
        <w:tabs>
          <w:tab w:val="num" w:pos="4440"/>
        </w:tabs>
        <w:ind w:left="4440" w:hanging="180"/>
      </w:pPr>
      <w:rPr>
        <w:rFonts w:cs="Times New Roman"/>
      </w:rPr>
    </w:lvl>
    <w:lvl w:ilvl="6" w:tplc="0405000F" w:tentative="1">
      <w:start w:val="1"/>
      <w:numFmt w:val="decimal"/>
      <w:lvlText w:val="%7."/>
      <w:lvlJc w:val="left"/>
      <w:pPr>
        <w:tabs>
          <w:tab w:val="num" w:pos="5160"/>
        </w:tabs>
        <w:ind w:left="5160" w:hanging="360"/>
      </w:pPr>
      <w:rPr>
        <w:rFonts w:cs="Times New Roman"/>
      </w:rPr>
    </w:lvl>
    <w:lvl w:ilvl="7" w:tplc="04050019" w:tentative="1">
      <w:start w:val="1"/>
      <w:numFmt w:val="lowerLetter"/>
      <w:lvlText w:val="%8."/>
      <w:lvlJc w:val="left"/>
      <w:pPr>
        <w:tabs>
          <w:tab w:val="num" w:pos="5880"/>
        </w:tabs>
        <w:ind w:left="5880" w:hanging="360"/>
      </w:pPr>
      <w:rPr>
        <w:rFonts w:cs="Times New Roman"/>
      </w:rPr>
    </w:lvl>
    <w:lvl w:ilvl="8" w:tplc="0405001B" w:tentative="1">
      <w:start w:val="1"/>
      <w:numFmt w:val="lowerRoman"/>
      <w:lvlText w:val="%9."/>
      <w:lvlJc w:val="right"/>
      <w:pPr>
        <w:tabs>
          <w:tab w:val="num" w:pos="6600"/>
        </w:tabs>
        <w:ind w:left="6600" w:hanging="180"/>
      </w:pPr>
      <w:rPr>
        <w:rFonts w:cs="Times New Roman"/>
      </w:rPr>
    </w:lvl>
  </w:abstractNum>
  <w:abstractNum w:abstractNumId="22">
    <w:nsid w:val="5DC219D3"/>
    <w:multiLevelType w:val="hybridMultilevel"/>
    <w:tmpl w:val="B1BC06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63062A00"/>
    <w:multiLevelType w:val="hybridMultilevel"/>
    <w:tmpl w:val="52249498"/>
    <w:lvl w:ilvl="0" w:tplc="D248CA8E">
      <w:start w:val="1"/>
      <w:numFmt w:val="lowerRoman"/>
      <w:lvlText w:val="(%1)"/>
      <w:lvlJc w:val="left"/>
      <w:pPr>
        <w:ind w:left="1146" w:hanging="72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4">
    <w:nsid w:val="64E02435"/>
    <w:multiLevelType w:val="hybridMultilevel"/>
    <w:tmpl w:val="7E58942A"/>
    <w:lvl w:ilvl="0" w:tplc="B3D80F56">
      <w:start w:val="1"/>
      <w:numFmt w:val="lowerLetter"/>
      <w:lvlText w:val="%1)"/>
      <w:lvlJc w:val="left"/>
      <w:pPr>
        <w:ind w:left="78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698B49D9"/>
    <w:multiLevelType w:val="hybridMultilevel"/>
    <w:tmpl w:val="4B0C5F48"/>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26">
    <w:nsid w:val="6B1C6095"/>
    <w:multiLevelType w:val="hybridMultilevel"/>
    <w:tmpl w:val="055601C6"/>
    <w:lvl w:ilvl="0" w:tplc="76482A52">
      <w:start w:val="2"/>
      <w:numFmt w:val="lowerLetter"/>
      <w:lvlText w:val="%1)"/>
      <w:lvlJc w:val="left"/>
      <w:pPr>
        <w:ind w:left="78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6C3D2A47"/>
    <w:multiLevelType w:val="hybridMultilevel"/>
    <w:tmpl w:val="14C069C6"/>
    <w:lvl w:ilvl="0" w:tplc="58C0502C">
      <w:start w:val="2"/>
      <w:numFmt w:val="lowerRoman"/>
      <w:lvlText w:val="(%1)"/>
      <w:lvlJc w:val="left"/>
      <w:pPr>
        <w:ind w:left="1146"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6F5A3229"/>
    <w:multiLevelType w:val="hybridMultilevel"/>
    <w:tmpl w:val="6B203F9C"/>
    <w:lvl w:ilvl="0" w:tplc="D5162D8E">
      <w:start w:val="1"/>
      <w:numFmt w:val="decimal"/>
      <w:lvlText w:val="%1."/>
      <w:lvlJc w:val="left"/>
      <w:pPr>
        <w:tabs>
          <w:tab w:val="num" w:pos="720"/>
        </w:tabs>
        <w:ind w:left="720" w:hanging="360"/>
      </w:pPr>
      <w:rPr>
        <w:rFonts w:ascii="Times New Roman" w:eastAsia="Times New Roman" w:hAnsi="Times New Roman" w:cs="Times New Roman"/>
        <w:b/>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9">
    <w:nsid w:val="719B171F"/>
    <w:multiLevelType w:val="hybridMultilevel"/>
    <w:tmpl w:val="31CE1232"/>
    <w:lvl w:ilvl="0" w:tplc="F104B4C4">
      <w:start w:val="1"/>
      <w:numFmt w:val="lowerRoman"/>
      <w:lvlText w:val="(%1)"/>
      <w:lvlJc w:val="left"/>
      <w:pPr>
        <w:ind w:left="1146" w:hanging="72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0">
    <w:nsid w:val="78760A0C"/>
    <w:multiLevelType w:val="hybridMultilevel"/>
    <w:tmpl w:val="56B6DBA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nsid w:val="7AD761D6"/>
    <w:multiLevelType w:val="hybridMultilevel"/>
    <w:tmpl w:val="C44C26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0"/>
  </w:num>
  <w:num w:numId="2">
    <w:abstractNumId w:val="16"/>
  </w:num>
  <w:num w:numId="3">
    <w:abstractNumId w:val="15"/>
  </w:num>
  <w:num w:numId="4">
    <w:abstractNumId w:val="21"/>
  </w:num>
  <w:num w:numId="5">
    <w:abstractNumId w:val="28"/>
  </w:num>
  <w:num w:numId="6">
    <w:abstractNumId w:val="2"/>
  </w:num>
  <w:num w:numId="7">
    <w:abstractNumId w:val="4"/>
  </w:num>
  <w:num w:numId="8">
    <w:abstractNumId w:val="11"/>
  </w:num>
  <w:num w:numId="9">
    <w:abstractNumId w:val="14"/>
  </w:num>
  <w:num w:numId="10">
    <w:abstractNumId w:val="6"/>
  </w:num>
  <w:num w:numId="11">
    <w:abstractNumId w:val="19"/>
  </w:num>
  <w:num w:numId="12">
    <w:abstractNumId w:val="9"/>
  </w:num>
  <w:num w:numId="13">
    <w:abstractNumId w:val="24"/>
  </w:num>
  <w:num w:numId="14">
    <w:abstractNumId w:val="26"/>
  </w:num>
  <w:num w:numId="15">
    <w:abstractNumId w:val="0"/>
  </w:num>
  <w:num w:numId="16">
    <w:abstractNumId w:val="23"/>
  </w:num>
  <w:num w:numId="17">
    <w:abstractNumId w:val="29"/>
  </w:num>
  <w:num w:numId="18">
    <w:abstractNumId w:val="5"/>
  </w:num>
  <w:num w:numId="19">
    <w:abstractNumId w:val="7"/>
  </w:num>
  <w:num w:numId="20">
    <w:abstractNumId w:val="27"/>
  </w:num>
  <w:num w:numId="21">
    <w:abstractNumId w:val="12"/>
  </w:num>
  <w:num w:numId="22">
    <w:abstractNumId w:val="1"/>
  </w:num>
  <w:num w:numId="23">
    <w:abstractNumId w:val="31"/>
  </w:num>
  <w:num w:numId="24">
    <w:abstractNumId w:val="22"/>
  </w:num>
  <w:num w:numId="25">
    <w:abstractNumId w:val="25"/>
  </w:num>
  <w:num w:numId="26">
    <w:abstractNumId w:val="17"/>
  </w:num>
  <w:num w:numId="27">
    <w:abstractNumId w:val="20"/>
  </w:num>
  <w:num w:numId="28">
    <w:abstractNumId w:val="30"/>
  </w:num>
  <w:num w:numId="29">
    <w:abstractNumId w:val="3"/>
  </w:num>
  <w:num w:numId="30">
    <w:abstractNumId w:val="18"/>
  </w:num>
  <w:num w:numId="31">
    <w:abstractNumId w:val="8"/>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953"/>
    <w:rsid w:val="000051BE"/>
    <w:rsid w:val="0001136A"/>
    <w:rsid w:val="00035D5C"/>
    <w:rsid w:val="00042981"/>
    <w:rsid w:val="00045344"/>
    <w:rsid w:val="00054357"/>
    <w:rsid w:val="000568AA"/>
    <w:rsid w:val="00057601"/>
    <w:rsid w:val="00062DC5"/>
    <w:rsid w:val="0007413F"/>
    <w:rsid w:val="000874BE"/>
    <w:rsid w:val="0009153A"/>
    <w:rsid w:val="0009628F"/>
    <w:rsid w:val="000A0D68"/>
    <w:rsid w:val="000A4846"/>
    <w:rsid w:val="000A5E31"/>
    <w:rsid w:val="000B0F8A"/>
    <w:rsid w:val="000C2598"/>
    <w:rsid w:val="000E1C40"/>
    <w:rsid w:val="000E3D09"/>
    <w:rsid w:val="000F0C5D"/>
    <w:rsid w:val="000F44DA"/>
    <w:rsid w:val="00112806"/>
    <w:rsid w:val="00127B54"/>
    <w:rsid w:val="001301E6"/>
    <w:rsid w:val="001353E0"/>
    <w:rsid w:val="00140130"/>
    <w:rsid w:val="00156B88"/>
    <w:rsid w:val="00167273"/>
    <w:rsid w:val="001724CE"/>
    <w:rsid w:val="00176F10"/>
    <w:rsid w:val="001920F6"/>
    <w:rsid w:val="0019423F"/>
    <w:rsid w:val="001A45DB"/>
    <w:rsid w:val="001A5B64"/>
    <w:rsid w:val="001B2C05"/>
    <w:rsid w:val="001D4953"/>
    <w:rsid w:val="001D5A79"/>
    <w:rsid w:val="001E6307"/>
    <w:rsid w:val="001E78CF"/>
    <w:rsid w:val="001F087D"/>
    <w:rsid w:val="001F7606"/>
    <w:rsid w:val="002134CA"/>
    <w:rsid w:val="00217DF8"/>
    <w:rsid w:val="002221ED"/>
    <w:rsid w:val="002266B6"/>
    <w:rsid w:val="00244085"/>
    <w:rsid w:val="00263FDE"/>
    <w:rsid w:val="00277578"/>
    <w:rsid w:val="002822FA"/>
    <w:rsid w:val="00292F0C"/>
    <w:rsid w:val="002A6679"/>
    <w:rsid w:val="002B626C"/>
    <w:rsid w:val="002C0D1B"/>
    <w:rsid w:val="002D0736"/>
    <w:rsid w:val="002E3460"/>
    <w:rsid w:val="00301BEF"/>
    <w:rsid w:val="00307B98"/>
    <w:rsid w:val="003246B2"/>
    <w:rsid w:val="0034083E"/>
    <w:rsid w:val="003719A4"/>
    <w:rsid w:val="0037423E"/>
    <w:rsid w:val="00382B86"/>
    <w:rsid w:val="003848F8"/>
    <w:rsid w:val="003A0B88"/>
    <w:rsid w:val="003A1BB5"/>
    <w:rsid w:val="003B5FFB"/>
    <w:rsid w:val="003E06F6"/>
    <w:rsid w:val="003E2906"/>
    <w:rsid w:val="003F5872"/>
    <w:rsid w:val="0040015C"/>
    <w:rsid w:val="0040079B"/>
    <w:rsid w:val="00416CC8"/>
    <w:rsid w:val="004233B7"/>
    <w:rsid w:val="004245FA"/>
    <w:rsid w:val="00425A20"/>
    <w:rsid w:val="004276D8"/>
    <w:rsid w:val="00450AE6"/>
    <w:rsid w:val="004611F8"/>
    <w:rsid w:val="00473417"/>
    <w:rsid w:val="0048650C"/>
    <w:rsid w:val="004C0093"/>
    <w:rsid w:val="004C7263"/>
    <w:rsid w:val="004E3820"/>
    <w:rsid w:val="004E3E63"/>
    <w:rsid w:val="004F0296"/>
    <w:rsid w:val="00501228"/>
    <w:rsid w:val="00520091"/>
    <w:rsid w:val="00531F33"/>
    <w:rsid w:val="00546458"/>
    <w:rsid w:val="00556424"/>
    <w:rsid w:val="005619C1"/>
    <w:rsid w:val="00565664"/>
    <w:rsid w:val="0057591A"/>
    <w:rsid w:val="00580203"/>
    <w:rsid w:val="005A2F6C"/>
    <w:rsid w:val="005A594B"/>
    <w:rsid w:val="005B0940"/>
    <w:rsid w:val="005B3A1C"/>
    <w:rsid w:val="005E050A"/>
    <w:rsid w:val="005E10C8"/>
    <w:rsid w:val="005E71B0"/>
    <w:rsid w:val="005F160E"/>
    <w:rsid w:val="005F23A7"/>
    <w:rsid w:val="00617D7A"/>
    <w:rsid w:val="00626169"/>
    <w:rsid w:val="00632151"/>
    <w:rsid w:val="00636742"/>
    <w:rsid w:val="006558FD"/>
    <w:rsid w:val="00660530"/>
    <w:rsid w:val="00681BD5"/>
    <w:rsid w:val="0068255D"/>
    <w:rsid w:val="00691294"/>
    <w:rsid w:val="006A6A08"/>
    <w:rsid w:val="006B48BA"/>
    <w:rsid w:val="006C149C"/>
    <w:rsid w:val="006E06BB"/>
    <w:rsid w:val="006F1BEB"/>
    <w:rsid w:val="00717ED5"/>
    <w:rsid w:val="00721775"/>
    <w:rsid w:val="00721E21"/>
    <w:rsid w:val="007501CE"/>
    <w:rsid w:val="007525BF"/>
    <w:rsid w:val="00771EC1"/>
    <w:rsid w:val="007A70BB"/>
    <w:rsid w:val="007B7398"/>
    <w:rsid w:val="007D394D"/>
    <w:rsid w:val="007E1E18"/>
    <w:rsid w:val="007F200D"/>
    <w:rsid w:val="00802E8D"/>
    <w:rsid w:val="00812257"/>
    <w:rsid w:val="00817E8F"/>
    <w:rsid w:val="00822B83"/>
    <w:rsid w:val="00841F70"/>
    <w:rsid w:val="008749F2"/>
    <w:rsid w:val="0087624C"/>
    <w:rsid w:val="00887423"/>
    <w:rsid w:val="008955D4"/>
    <w:rsid w:val="008A6B7A"/>
    <w:rsid w:val="008B5FC5"/>
    <w:rsid w:val="008C67D8"/>
    <w:rsid w:val="008D69B1"/>
    <w:rsid w:val="008F25EB"/>
    <w:rsid w:val="00900EE3"/>
    <w:rsid w:val="0090202B"/>
    <w:rsid w:val="0090393A"/>
    <w:rsid w:val="009047AD"/>
    <w:rsid w:val="00907AC6"/>
    <w:rsid w:val="00912A0A"/>
    <w:rsid w:val="0092576C"/>
    <w:rsid w:val="00962C9E"/>
    <w:rsid w:val="00965821"/>
    <w:rsid w:val="0097576C"/>
    <w:rsid w:val="00983F37"/>
    <w:rsid w:val="00990C90"/>
    <w:rsid w:val="009A43B3"/>
    <w:rsid w:val="009B4D66"/>
    <w:rsid w:val="009E75C8"/>
    <w:rsid w:val="009F0B5E"/>
    <w:rsid w:val="009F3F54"/>
    <w:rsid w:val="00A0561C"/>
    <w:rsid w:val="00A07901"/>
    <w:rsid w:val="00A17F8A"/>
    <w:rsid w:val="00A460C9"/>
    <w:rsid w:val="00A53B5B"/>
    <w:rsid w:val="00A62729"/>
    <w:rsid w:val="00A657DE"/>
    <w:rsid w:val="00A70978"/>
    <w:rsid w:val="00A91889"/>
    <w:rsid w:val="00A932AD"/>
    <w:rsid w:val="00A940AA"/>
    <w:rsid w:val="00A97BDD"/>
    <w:rsid w:val="00AC2B02"/>
    <w:rsid w:val="00AD4D45"/>
    <w:rsid w:val="00AD510B"/>
    <w:rsid w:val="00B236B4"/>
    <w:rsid w:val="00B258B6"/>
    <w:rsid w:val="00B37985"/>
    <w:rsid w:val="00B5458C"/>
    <w:rsid w:val="00B762AE"/>
    <w:rsid w:val="00B84BB0"/>
    <w:rsid w:val="00B872CC"/>
    <w:rsid w:val="00B96152"/>
    <w:rsid w:val="00BA43C2"/>
    <w:rsid w:val="00BB6180"/>
    <w:rsid w:val="00BC48FA"/>
    <w:rsid w:val="00BD3732"/>
    <w:rsid w:val="00BE64BD"/>
    <w:rsid w:val="00C05C66"/>
    <w:rsid w:val="00C10412"/>
    <w:rsid w:val="00C12BEA"/>
    <w:rsid w:val="00C33096"/>
    <w:rsid w:val="00C464DB"/>
    <w:rsid w:val="00C60F48"/>
    <w:rsid w:val="00C618CA"/>
    <w:rsid w:val="00C6371E"/>
    <w:rsid w:val="00C71313"/>
    <w:rsid w:val="00C71B88"/>
    <w:rsid w:val="00C758AA"/>
    <w:rsid w:val="00C81DEE"/>
    <w:rsid w:val="00C824EA"/>
    <w:rsid w:val="00C851DB"/>
    <w:rsid w:val="00C91FF0"/>
    <w:rsid w:val="00CA45F3"/>
    <w:rsid w:val="00CB020A"/>
    <w:rsid w:val="00CE5CD0"/>
    <w:rsid w:val="00CE7AA2"/>
    <w:rsid w:val="00D00E07"/>
    <w:rsid w:val="00D10DA9"/>
    <w:rsid w:val="00D13EB9"/>
    <w:rsid w:val="00D23F52"/>
    <w:rsid w:val="00D45173"/>
    <w:rsid w:val="00D50D58"/>
    <w:rsid w:val="00D50DC1"/>
    <w:rsid w:val="00D54023"/>
    <w:rsid w:val="00DA4040"/>
    <w:rsid w:val="00DB7092"/>
    <w:rsid w:val="00DC3DC3"/>
    <w:rsid w:val="00DD1846"/>
    <w:rsid w:val="00E07E7F"/>
    <w:rsid w:val="00E12093"/>
    <w:rsid w:val="00E12665"/>
    <w:rsid w:val="00E64D7B"/>
    <w:rsid w:val="00E72767"/>
    <w:rsid w:val="00E8132E"/>
    <w:rsid w:val="00E83EBB"/>
    <w:rsid w:val="00E85BF3"/>
    <w:rsid w:val="00EB6701"/>
    <w:rsid w:val="00ED3DBC"/>
    <w:rsid w:val="00ED4C5A"/>
    <w:rsid w:val="00ED5F57"/>
    <w:rsid w:val="00EF4E61"/>
    <w:rsid w:val="00F02DAB"/>
    <w:rsid w:val="00F0340D"/>
    <w:rsid w:val="00F10C17"/>
    <w:rsid w:val="00F11EAE"/>
    <w:rsid w:val="00F1441F"/>
    <w:rsid w:val="00F25C2F"/>
    <w:rsid w:val="00F25D20"/>
    <w:rsid w:val="00F264EF"/>
    <w:rsid w:val="00F30FA7"/>
    <w:rsid w:val="00F33D45"/>
    <w:rsid w:val="00F34DA1"/>
    <w:rsid w:val="00F401E6"/>
    <w:rsid w:val="00F5029A"/>
    <w:rsid w:val="00F56CC5"/>
    <w:rsid w:val="00F97474"/>
    <w:rsid w:val="00FA03EC"/>
    <w:rsid w:val="00FA0B9E"/>
    <w:rsid w:val="00FA37FF"/>
    <w:rsid w:val="00FA5F27"/>
    <w:rsid w:val="00FA60F8"/>
    <w:rsid w:val="00FB024B"/>
    <w:rsid w:val="00FB2044"/>
    <w:rsid w:val="00FC5E3B"/>
    <w:rsid w:val="00FD01AD"/>
    <w:rsid w:val="00FD06D3"/>
    <w:rsid w:val="00FE4822"/>
    <w:rsid w:val="00FF751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D4953"/>
    <w:pPr>
      <w:tabs>
        <w:tab w:val="center" w:pos="4536"/>
        <w:tab w:val="right" w:pos="9072"/>
      </w:tabs>
      <w:spacing w:after="0" w:line="240" w:lineRule="auto"/>
    </w:pPr>
  </w:style>
  <w:style w:type="character" w:customStyle="1" w:styleId="FooterChar">
    <w:name w:val="Footer Char"/>
    <w:basedOn w:val="DefaultParagraphFont"/>
    <w:link w:val="Footer"/>
    <w:uiPriority w:val="99"/>
    <w:rsid w:val="001D4953"/>
  </w:style>
  <w:style w:type="character" w:styleId="PageNumber">
    <w:name w:val="page number"/>
    <w:basedOn w:val="DefaultParagraphFont"/>
    <w:uiPriority w:val="99"/>
    <w:rsid w:val="001D4953"/>
    <w:rPr>
      <w:rFonts w:cs="Times New Roman"/>
    </w:rPr>
  </w:style>
  <w:style w:type="paragraph" w:styleId="Header">
    <w:name w:val="header"/>
    <w:basedOn w:val="Normal"/>
    <w:link w:val="HeaderChar"/>
    <w:uiPriority w:val="99"/>
    <w:unhideWhenUsed/>
    <w:rsid w:val="00156B88"/>
    <w:pPr>
      <w:tabs>
        <w:tab w:val="center" w:pos="4536"/>
        <w:tab w:val="right" w:pos="9072"/>
      </w:tabs>
      <w:spacing w:after="0" w:line="240" w:lineRule="auto"/>
    </w:pPr>
  </w:style>
  <w:style w:type="character" w:customStyle="1" w:styleId="HeaderChar">
    <w:name w:val="Header Char"/>
    <w:basedOn w:val="DefaultParagraphFont"/>
    <w:link w:val="Header"/>
    <w:uiPriority w:val="99"/>
    <w:rsid w:val="00156B88"/>
  </w:style>
  <w:style w:type="paragraph" w:styleId="ListParagraph">
    <w:name w:val="List Paragraph"/>
    <w:basedOn w:val="Normal"/>
    <w:uiPriority w:val="34"/>
    <w:qFormat/>
    <w:rsid w:val="007B7398"/>
    <w:pPr>
      <w:ind w:left="720"/>
      <w:contextualSpacing/>
    </w:pPr>
  </w:style>
  <w:style w:type="character" w:styleId="Hyperlink">
    <w:name w:val="Hyperlink"/>
    <w:basedOn w:val="DefaultParagraphFont"/>
    <w:uiPriority w:val="99"/>
    <w:unhideWhenUsed/>
    <w:rsid w:val="00FC5E3B"/>
    <w:rPr>
      <w:color w:val="0563C1" w:themeColor="hyperlink"/>
      <w:u w:val="single"/>
    </w:rPr>
  </w:style>
  <w:style w:type="paragraph" w:styleId="BalloonText">
    <w:name w:val="Balloon Text"/>
    <w:basedOn w:val="Normal"/>
    <w:link w:val="BalloonTextChar"/>
    <w:uiPriority w:val="99"/>
    <w:semiHidden/>
    <w:unhideWhenUsed/>
    <w:rsid w:val="00962C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2C9E"/>
    <w:rPr>
      <w:rFonts w:ascii="Tahoma" w:hAnsi="Tahoma" w:cs="Tahoma"/>
      <w:sz w:val="16"/>
      <w:szCs w:val="16"/>
    </w:rPr>
  </w:style>
  <w:style w:type="table" w:styleId="TableGrid">
    <w:name w:val="Table Grid"/>
    <w:basedOn w:val="TableNormal"/>
    <w:uiPriority w:val="39"/>
    <w:unhideWhenUsed/>
    <w:rsid w:val="00B545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D4953"/>
    <w:pPr>
      <w:tabs>
        <w:tab w:val="center" w:pos="4536"/>
        <w:tab w:val="right" w:pos="9072"/>
      </w:tabs>
      <w:spacing w:after="0" w:line="240" w:lineRule="auto"/>
    </w:pPr>
  </w:style>
  <w:style w:type="character" w:customStyle="1" w:styleId="FooterChar">
    <w:name w:val="Footer Char"/>
    <w:basedOn w:val="DefaultParagraphFont"/>
    <w:link w:val="Footer"/>
    <w:uiPriority w:val="99"/>
    <w:rsid w:val="001D4953"/>
  </w:style>
  <w:style w:type="character" w:styleId="PageNumber">
    <w:name w:val="page number"/>
    <w:basedOn w:val="DefaultParagraphFont"/>
    <w:uiPriority w:val="99"/>
    <w:rsid w:val="001D4953"/>
    <w:rPr>
      <w:rFonts w:cs="Times New Roman"/>
    </w:rPr>
  </w:style>
  <w:style w:type="paragraph" w:styleId="Header">
    <w:name w:val="header"/>
    <w:basedOn w:val="Normal"/>
    <w:link w:val="HeaderChar"/>
    <w:uiPriority w:val="99"/>
    <w:unhideWhenUsed/>
    <w:rsid w:val="00156B88"/>
    <w:pPr>
      <w:tabs>
        <w:tab w:val="center" w:pos="4536"/>
        <w:tab w:val="right" w:pos="9072"/>
      </w:tabs>
      <w:spacing w:after="0" w:line="240" w:lineRule="auto"/>
    </w:pPr>
  </w:style>
  <w:style w:type="character" w:customStyle="1" w:styleId="HeaderChar">
    <w:name w:val="Header Char"/>
    <w:basedOn w:val="DefaultParagraphFont"/>
    <w:link w:val="Header"/>
    <w:uiPriority w:val="99"/>
    <w:rsid w:val="00156B88"/>
  </w:style>
  <w:style w:type="paragraph" w:styleId="ListParagraph">
    <w:name w:val="List Paragraph"/>
    <w:basedOn w:val="Normal"/>
    <w:uiPriority w:val="34"/>
    <w:qFormat/>
    <w:rsid w:val="007B7398"/>
    <w:pPr>
      <w:ind w:left="720"/>
      <w:contextualSpacing/>
    </w:pPr>
  </w:style>
  <w:style w:type="character" w:styleId="Hyperlink">
    <w:name w:val="Hyperlink"/>
    <w:basedOn w:val="DefaultParagraphFont"/>
    <w:uiPriority w:val="99"/>
    <w:unhideWhenUsed/>
    <w:rsid w:val="00FC5E3B"/>
    <w:rPr>
      <w:color w:val="0563C1" w:themeColor="hyperlink"/>
      <w:u w:val="single"/>
    </w:rPr>
  </w:style>
  <w:style w:type="paragraph" w:styleId="BalloonText">
    <w:name w:val="Balloon Text"/>
    <w:basedOn w:val="Normal"/>
    <w:link w:val="BalloonTextChar"/>
    <w:uiPriority w:val="99"/>
    <w:semiHidden/>
    <w:unhideWhenUsed/>
    <w:rsid w:val="00962C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2C9E"/>
    <w:rPr>
      <w:rFonts w:ascii="Tahoma" w:hAnsi="Tahoma" w:cs="Tahoma"/>
      <w:sz w:val="16"/>
      <w:szCs w:val="16"/>
    </w:rPr>
  </w:style>
  <w:style w:type="table" w:styleId="TableGrid">
    <w:name w:val="Table Grid"/>
    <w:basedOn w:val="TableNormal"/>
    <w:uiPriority w:val="39"/>
    <w:unhideWhenUsed/>
    <w:rsid w:val="00B545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BC328-4390-4BD4-B7C8-68FCD5DFA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817</Words>
  <Characters>4824</Characters>
  <Application>Microsoft Office Word</Application>
  <DocSecurity>0</DocSecurity>
  <Lines>40</Lines>
  <Paragraphs>11</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Microsoft</Company>
  <LinksUpToDate>false</LinksUpToDate>
  <CharactersWithSpaces>5630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dc:creator>
  <cp:lastModifiedBy>Tomáš Mikula</cp:lastModifiedBy>
  <cp:revision>3</cp:revision>
  <dcterms:created xsi:type="dcterms:W3CDTF">2026-08-25T18:24:00Z</dcterms:created>
  <dcterms:modified xsi:type="dcterms:W3CDTF">2026-08-25T18:25:00Z</dcterms:modified>
</cp:coreProperties>
</file>