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8184" w14:textId="719CE59B" w:rsidR="00E60C6A" w:rsidRDefault="00705E26" w:rsidP="002336F2">
      <w:pPr>
        <w:spacing w:after="120" w:line="276" w:lineRule="auto"/>
        <w:jc w:val="center"/>
        <w:rPr>
          <w:rFonts w:ascii="Arial Narrow" w:hAnsi="Arial Narrow"/>
          <w:b/>
          <w:caps/>
          <w:sz w:val="28"/>
          <w:szCs w:val="28"/>
        </w:rPr>
      </w:pPr>
      <w:r w:rsidRPr="002336F2">
        <w:rPr>
          <w:rFonts w:ascii="Arial Narrow" w:hAnsi="Arial Narrow"/>
          <w:b/>
          <w:caps/>
          <w:sz w:val="28"/>
          <w:szCs w:val="28"/>
        </w:rPr>
        <w:t>Smlouva o dílo</w:t>
      </w:r>
    </w:p>
    <w:p w14:paraId="2DBF7E0F" w14:textId="2F8C62B0" w:rsidR="00CB2E07" w:rsidRPr="002336F2" w:rsidRDefault="00CB2E07" w:rsidP="002336F2">
      <w:pPr>
        <w:spacing w:after="120" w:line="276" w:lineRule="auto"/>
        <w:jc w:val="center"/>
        <w:rPr>
          <w:rFonts w:ascii="Arial Narrow" w:hAnsi="Arial Narrow"/>
          <w:b/>
          <w:caps/>
          <w:sz w:val="28"/>
          <w:szCs w:val="28"/>
        </w:rPr>
      </w:pPr>
      <w:r>
        <w:rPr>
          <w:rFonts w:ascii="Arial Narrow" w:hAnsi="Arial Narrow"/>
          <w:b/>
          <w:caps/>
          <w:sz w:val="28"/>
          <w:szCs w:val="28"/>
        </w:rPr>
        <w:t>SML_D_2025-11</w:t>
      </w:r>
    </w:p>
    <w:p w14:paraId="01F5D88E" w14:textId="3E1BB8D3" w:rsidR="00705E26" w:rsidRPr="007F7267" w:rsidRDefault="00705E26" w:rsidP="002336F2">
      <w:pPr>
        <w:spacing w:after="120" w:line="276" w:lineRule="auto"/>
        <w:jc w:val="center"/>
        <w:rPr>
          <w:rFonts w:ascii="Arial Narrow" w:hAnsi="Arial Narrow"/>
          <w:b/>
          <w:bCs/>
          <w:caps/>
          <w:sz w:val="24"/>
          <w:szCs w:val="24"/>
        </w:rPr>
      </w:pPr>
      <w:r w:rsidRPr="007F7267">
        <w:rPr>
          <w:rFonts w:ascii="Arial Narrow" w:hAnsi="Arial Narrow"/>
          <w:b/>
          <w:bCs/>
          <w:caps/>
          <w:sz w:val="24"/>
          <w:szCs w:val="24"/>
        </w:rPr>
        <w:t>"</w:t>
      </w:r>
      <w:r w:rsidR="00CB5F25" w:rsidRPr="00CB5F25">
        <w:rPr>
          <w:rFonts w:ascii="Arial Narrow" w:hAnsi="Arial Narrow"/>
          <w:b/>
          <w:bCs/>
          <w:caps/>
          <w:sz w:val="24"/>
          <w:szCs w:val="24"/>
        </w:rPr>
        <w:t xml:space="preserve">Nedakonice – Revitalizace </w:t>
      </w:r>
      <w:proofErr w:type="gramStart"/>
      <w:r w:rsidR="00960D0D" w:rsidRPr="00CB5F25">
        <w:rPr>
          <w:rFonts w:ascii="Arial Narrow" w:hAnsi="Arial Narrow"/>
          <w:b/>
          <w:bCs/>
          <w:caps/>
          <w:sz w:val="24"/>
          <w:szCs w:val="24"/>
        </w:rPr>
        <w:t>sTŘEDU</w:t>
      </w:r>
      <w:proofErr w:type="gramEnd"/>
      <w:r w:rsidR="00CB5F25" w:rsidRPr="00CB5F25">
        <w:rPr>
          <w:rFonts w:ascii="Arial Narrow" w:hAnsi="Arial Narrow"/>
          <w:b/>
          <w:bCs/>
          <w:caps/>
          <w:sz w:val="24"/>
          <w:szCs w:val="24"/>
        </w:rPr>
        <w:t xml:space="preserve"> obce</w:t>
      </w:r>
      <w:r w:rsidRPr="007F7267">
        <w:rPr>
          <w:rFonts w:ascii="Arial Narrow" w:hAnsi="Arial Narrow"/>
          <w:b/>
          <w:bCs/>
          <w:caps/>
          <w:sz w:val="24"/>
          <w:szCs w:val="24"/>
        </w:rPr>
        <w:t>"</w:t>
      </w:r>
    </w:p>
    <w:p w14:paraId="77483E72" w14:textId="5D9B39FC" w:rsidR="009E6375" w:rsidRPr="002336F2" w:rsidRDefault="009E6375" w:rsidP="002336F2">
      <w:pPr>
        <w:spacing w:after="120" w:line="276" w:lineRule="auto"/>
        <w:jc w:val="center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uzavřena v souladu s § 2586 a násl. zákona č. 89/2012 Sb., občanský zákoník, ve znění pozdějších předpisů</w:t>
      </w:r>
      <w:r w:rsidR="00F41BC1" w:rsidRPr="002336F2">
        <w:rPr>
          <w:rFonts w:ascii="Arial Narrow" w:hAnsi="Arial Narrow"/>
          <w:sz w:val="24"/>
          <w:szCs w:val="24"/>
        </w:rPr>
        <w:t xml:space="preserve"> a v návaznosti na </w:t>
      </w:r>
      <w:r w:rsidR="00277390">
        <w:rPr>
          <w:rFonts w:ascii="Arial Narrow" w:hAnsi="Arial Narrow"/>
          <w:sz w:val="24"/>
          <w:szCs w:val="24"/>
        </w:rPr>
        <w:t xml:space="preserve">§ 6 a § 27 </w:t>
      </w:r>
      <w:r w:rsidR="00F41BC1" w:rsidRPr="002336F2">
        <w:rPr>
          <w:rFonts w:ascii="Arial Narrow" w:hAnsi="Arial Narrow"/>
          <w:sz w:val="24"/>
          <w:szCs w:val="24"/>
        </w:rPr>
        <w:t>zákon</w:t>
      </w:r>
      <w:r w:rsidR="00277390">
        <w:rPr>
          <w:rFonts w:ascii="Arial Narrow" w:hAnsi="Arial Narrow"/>
          <w:sz w:val="24"/>
          <w:szCs w:val="24"/>
        </w:rPr>
        <w:t>a</w:t>
      </w:r>
      <w:r w:rsidR="00F41BC1" w:rsidRPr="002336F2">
        <w:rPr>
          <w:rFonts w:ascii="Arial Narrow" w:hAnsi="Arial Narrow"/>
          <w:sz w:val="24"/>
          <w:szCs w:val="24"/>
        </w:rPr>
        <w:t xml:space="preserve"> č. 134/2016 Sb., o zadávání veřejných zakázek, ve znění pozdějších předpisů,</w:t>
      </w:r>
    </w:p>
    <w:p w14:paraId="284B5250" w14:textId="77777777" w:rsidR="005E0ACD" w:rsidRDefault="005E0ACD" w:rsidP="002336F2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Hlk174352791"/>
    </w:p>
    <w:p w14:paraId="238A6BBB" w14:textId="2798B458" w:rsidR="009E6375" w:rsidRPr="002336F2" w:rsidRDefault="009E6375" w:rsidP="002336F2">
      <w:pPr>
        <w:spacing w:after="12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Objednatel </w:t>
      </w:r>
    </w:p>
    <w:p w14:paraId="73687A9D" w14:textId="77777777" w:rsidR="00CB5F25" w:rsidRDefault="00CB5F25" w:rsidP="002336F2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B5F25">
        <w:rPr>
          <w:rFonts w:ascii="Arial Narrow" w:hAnsi="Arial Narrow"/>
          <w:b/>
          <w:bCs/>
          <w:sz w:val="24"/>
          <w:szCs w:val="24"/>
        </w:rPr>
        <w:t xml:space="preserve">Obec Nedakonice </w:t>
      </w:r>
    </w:p>
    <w:p w14:paraId="731DA9C8" w14:textId="132C8221" w:rsidR="009E6375" w:rsidRPr="002336F2" w:rsidRDefault="00B57F0C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9E6375" w:rsidRPr="002336F2">
        <w:rPr>
          <w:rFonts w:ascii="Arial Narrow" w:hAnsi="Arial Narrow"/>
          <w:sz w:val="24"/>
          <w:szCs w:val="24"/>
        </w:rPr>
        <w:t>ídlem</w:t>
      </w:r>
      <w:r>
        <w:rPr>
          <w:rFonts w:ascii="Arial Narrow" w:hAnsi="Arial Narrow"/>
          <w:sz w:val="24"/>
          <w:szCs w:val="24"/>
        </w:rPr>
        <w:t>:</w:t>
      </w:r>
      <w:r w:rsidR="009E6375" w:rsidRPr="002336F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 w:rsidR="00A55096">
        <w:rPr>
          <w:rFonts w:ascii="Arial Narrow" w:hAnsi="Arial Narrow"/>
          <w:sz w:val="24"/>
          <w:szCs w:val="24"/>
        </w:rPr>
        <w:tab/>
      </w:r>
      <w:r w:rsidR="00CB5F25" w:rsidRPr="00CB5F25">
        <w:rPr>
          <w:rFonts w:ascii="Arial Narrow" w:hAnsi="Arial Narrow"/>
          <w:sz w:val="24"/>
          <w:szCs w:val="24"/>
        </w:rPr>
        <w:t>Nedakonice 33, 687 38 Nedakonice</w:t>
      </w:r>
    </w:p>
    <w:p w14:paraId="3A12EDCF" w14:textId="7E9CF63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IČ</w:t>
      </w:r>
      <w:r w:rsidR="00277390">
        <w:rPr>
          <w:rFonts w:ascii="Arial Narrow" w:hAnsi="Arial Narrow"/>
          <w:sz w:val="24"/>
          <w:szCs w:val="24"/>
        </w:rPr>
        <w:t>O</w:t>
      </w:r>
      <w:r w:rsidRPr="002336F2">
        <w:rPr>
          <w:rFonts w:ascii="Arial Narrow" w:hAnsi="Arial Narrow"/>
          <w:sz w:val="24"/>
          <w:szCs w:val="24"/>
        </w:rPr>
        <w:t xml:space="preserve">: </w:t>
      </w:r>
      <w:r w:rsidR="00B57F0C">
        <w:rPr>
          <w:rFonts w:ascii="Arial Narrow" w:hAnsi="Arial Narrow"/>
          <w:sz w:val="24"/>
          <w:szCs w:val="24"/>
        </w:rPr>
        <w:tab/>
      </w:r>
      <w:r w:rsidR="00B57F0C">
        <w:rPr>
          <w:rFonts w:ascii="Arial Narrow" w:hAnsi="Arial Narrow"/>
          <w:sz w:val="24"/>
          <w:szCs w:val="24"/>
        </w:rPr>
        <w:tab/>
      </w:r>
      <w:r w:rsidR="00A55096">
        <w:rPr>
          <w:rFonts w:ascii="Arial Narrow" w:hAnsi="Arial Narrow"/>
          <w:sz w:val="24"/>
          <w:szCs w:val="24"/>
        </w:rPr>
        <w:tab/>
      </w:r>
      <w:r w:rsidR="00CB5F25" w:rsidRPr="00CB5F25">
        <w:rPr>
          <w:rFonts w:ascii="Arial Narrow" w:hAnsi="Arial Narrow"/>
          <w:sz w:val="24"/>
          <w:szCs w:val="24"/>
        </w:rPr>
        <w:t>00291153</w:t>
      </w:r>
    </w:p>
    <w:p w14:paraId="3169F67E" w14:textId="1F376E0F" w:rsidR="009E6375" w:rsidRDefault="00B57F0C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Zastoupeno</w:t>
      </w:r>
      <w:r w:rsidR="009E6375" w:rsidRPr="002336F2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ab/>
      </w:r>
      <w:r w:rsidR="00A55096">
        <w:rPr>
          <w:rFonts w:ascii="Arial Narrow" w:hAnsi="Arial Narrow"/>
          <w:sz w:val="24"/>
          <w:szCs w:val="24"/>
        </w:rPr>
        <w:tab/>
      </w:r>
      <w:r w:rsidR="00CB5F25" w:rsidRPr="00CB5F25">
        <w:rPr>
          <w:rFonts w:ascii="Arial Narrow" w:hAnsi="Arial Narrow"/>
          <w:sz w:val="24"/>
          <w:szCs w:val="24"/>
        </w:rPr>
        <w:t>Ing. Libor Mareček, starostou</w:t>
      </w:r>
    </w:p>
    <w:p w14:paraId="5446E6B4" w14:textId="2C85EC73" w:rsidR="00A55096" w:rsidRPr="002F4A45" w:rsidRDefault="00A55096" w:rsidP="002336F2">
      <w:p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  <w:highlight w:val="yellow"/>
          <w:lang w:eastAsia="cs-CZ"/>
        </w:rPr>
      </w:pPr>
      <w:r w:rsidRPr="002F4A45">
        <w:rPr>
          <w:rFonts w:ascii="Arial Narrow" w:hAnsi="Arial Narrow"/>
          <w:sz w:val="24"/>
          <w:szCs w:val="24"/>
          <w:highlight w:val="yellow"/>
        </w:rPr>
        <w:t>Bankovní spojení:</w:t>
      </w:r>
      <w:r w:rsidRPr="002F4A45">
        <w:rPr>
          <w:rFonts w:ascii="Arial Narrow" w:hAnsi="Arial Narrow"/>
          <w:sz w:val="24"/>
          <w:szCs w:val="24"/>
          <w:highlight w:val="yellow"/>
        </w:rPr>
        <w:tab/>
      </w:r>
    </w:p>
    <w:p w14:paraId="79160F06" w14:textId="28CCB7B1" w:rsidR="00A55096" w:rsidRPr="002336F2" w:rsidRDefault="00A55096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F4A45">
        <w:rPr>
          <w:rFonts w:ascii="Arial Narrow" w:eastAsia="Calibri" w:hAnsi="Arial Narrow" w:cs="Arial"/>
          <w:sz w:val="24"/>
          <w:szCs w:val="24"/>
          <w:highlight w:val="yellow"/>
          <w:lang w:eastAsia="cs-CZ"/>
        </w:rPr>
        <w:t>Číslo účtu:</w:t>
      </w:r>
      <w:r>
        <w:rPr>
          <w:rFonts w:ascii="Arial Narrow" w:eastAsia="Calibri" w:hAnsi="Arial Narrow" w:cs="Arial"/>
          <w:sz w:val="24"/>
          <w:szCs w:val="24"/>
          <w:lang w:eastAsia="cs-CZ"/>
        </w:rPr>
        <w:tab/>
      </w:r>
      <w:r>
        <w:rPr>
          <w:rFonts w:ascii="Arial Narrow" w:eastAsia="Calibri" w:hAnsi="Arial Narrow" w:cs="Arial"/>
          <w:sz w:val="24"/>
          <w:szCs w:val="24"/>
          <w:lang w:eastAsia="cs-CZ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14458D58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61207DB" w14:textId="3C293791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(dále jen „</w:t>
      </w:r>
      <w:r w:rsidRPr="002336F2">
        <w:rPr>
          <w:rFonts w:ascii="Arial Narrow" w:hAnsi="Arial Narrow"/>
          <w:b/>
          <w:bCs/>
          <w:sz w:val="24"/>
          <w:szCs w:val="24"/>
        </w:rPr>
        <w:t>Objednatel</w:t>
      </w:r>
      <w:r w:rsidRPr="002336F2">
        <w:rPr>
          <w:rFonts w:ascii="Arial Narrow" w:hAnsi="Arial Narrow"/>
          <w:sz w:val="24"/>
          <w:szCs w:val="24"/>
        </w:rPr>
        <w:t>“)</w:t>
      </w:r>
    </w:p>
    <w:p w14:paraId="77F9B4E3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29870B7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57701A1B" w14:textId="4C47A81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Zhotovitel </w:t>
      </w:r>
    </w:p>
    <w:p w14:paraId="7EC0D1C3" w14:textId="77777777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44E8B0AF" w14:textId="0D16D72A" w:rsidR="009E6375" w:rsidRPr="00714B9D" w:rsidRDefault="002F4A45" w:rsidP="002336F2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t>SVS – CORRECT – realizace s.r.o.</w:t>
      </w:r>
    </w:p>
    <w:p w14:paraId="3205071E" w14:textId="23181EA5" w:rsidR="009E6375" w:rsidRPr="002336F2" w:rsidRDefault="005E0ACD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9E6375" w:rsidRPr="002336F2">
        <w:rPr>
          <w:rFonts w:ascii="Arial Narrow" w:hAnsi="Arial Narrow"/>
          <w:sz w:val="24"/>
          <w:szCs w:val="24"/>
        </w:rPr>
        <w:t>ídlem</w:t>
      </w:r>
      <w:r w:rsidR="00714B9D">
        <w:rPr>
          <w:rFonts w:ascii="Arial Narrow" w:hAnsi="Arial Narrow"/>
          <w:sz w:val="24"/>
          <w:szCs w:val="24"/>
        </w:rPr>
        <w:t>:</w:t>
      </w:r>
      <w:r w:rsidR="009E6375" w:rsidRPr="002336F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>Bílovice 513, 687 12 Bílovice</w:t>
      </w:r>
    </w:p>
    <w:p w14:paraId="3A88C707" w14:textId="145107A1" w:rsidR="009E6375" w:rsidRPr="002336F2" w:rsidRDefault="009E637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IČ</w:t>
      </w:r>
      <w:r w:rsidR="00277390">
        <w:rPr>
          <w:rFonts w:ascii="Arial Narrow" w:hAnsi="Arial Narrow"/>
          <w:sz w:val="24"/>
          <w:szCs w:val="24"/>
        </w:rPr>
        <w:t>O</w:t>
      </w:r>
      <w:r w:rsidRPr="002336F2">
        <w:rPr>
          <w:rFonts w:ascii="Arial Narrow" w:hAnsi="Arial Narrow"/>
          <w:sz w:val="24"/>
          <w:szCs w:val="24"/>
        </w:rPr>
        <w:t xml:space="preserve">: </w:t>
      </w:r>
      <w:r w:rsidR="005E0ACD">
        <w:rPr>
          <w:rFonts w:ascii="Arial Narrow" w:hAnsi="Arial Narrow"/>
          <w:sz w:val="24"/>
          <w:szCs w:val="24"/>
        </w:rPr>
        <w:tab/>
      </w:r>
      <w:r w:rsidR="005E0ACD">
        <w:rPr>
          <w:rFonts w:ascii="Arial Narrow" w:hAnsi="Arial Narrow"/>
          <w:sz w:val="24"/>
          <w:szCs w:val="24"/>
        </w:rPr>
        <w:tab/>
      </w:r>
      <w:r w:rsidR="00714B9D"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>06949169</w:t>
      </w:r>
    </w:p>
    <w:p w14:paraId="0CDA2168" w14:textId="26BFB64E" w:rsidR="00277390" w:rsidRDefault="005E0ACD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277390">
        <w:rPr>
          <w:rFonts w:ascii="Arial Narrow" w:hAnsi="Arial Narrow"/>
          <w:sz w:val="24"/>
          <w:szCs w:val="24"/>
        </w:rPr>
        <w:t>astoupen</w:t>
      </w:r>
      <w:r>
        <w:rPr>
          <w:rFonts w:ascii="Arial Narrow" w:hAnsi="Arial Narrow"/>
          <w:sz w:val="24"/>
          <w:szCs w:val="24"/>
        </w:rPr>
        <w:tab/>
      </w:r>
      <w:r w:rsidR="00714B9D" w:rsidRPr="00714B9D">
        <w:rPr>
          <w:rFonts w:ascii="Arial Narrow" w:eastAsia="Times New Roman" w:hAnsi="Arial Narrow" w:cs="Arial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 xml:space="preserve">Milanem </w:t>
      </w:r>
      <w:proofErr w:type="spellStart"/>
      <w:r w:rsidR="002F4A45">
        <w:rPr>
          <w:rFonts w:ascii="Arial Narrow" w:eastAsia="Times New Roman" w:hAnsi="Arial Narrow" w:cs="Arial"/>
          <w:sz w:val="24"/>
          <w:szCs w:val="24"/>
        </w:rPr>
        <w:t>Vyorálkem</w:t>
      </w:r>
      <w:proofErr w:type="spellEnd"/>
      <w:r w:rsidR="002F4A45">
        <w:rPr>
          <w:rFonts w:ascii="Arial Narrow" w:eastAsia="Times New Roman" w:hAnsi="Arial Narrow" w:cs="Arial"/>
          <w:sz w:val="24"/>
          <w:szCs w:val="24"/>
        </w:rPr>
        <w:t>, jednatelem</w:t>
      </w:r>
      <w:r w:rsidR="00E2442B">
        <w:rPr>
          <w:rFonts w:ascii="Arial Narrow" w:eastAsia="Times New Roman" w:hAnsi="Arial Narrow" w:cs="Arial"/>
          <w:sz w:val="24"/>
          <w:szCs w:val="24"/>
        </w:rPr>
        <w:t xml:space="preserve"> společnosti</w:t>
      </w:r>
    </w:p>
    <w:p w14:paraId="266A05BB" w14:textId="28A4059F" w:rsidR="005D37D5" w:rsidRPr="002336F2" w:rsidRDefault="00EE7B00" w:rsidP="002F4A45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z</w:t>
      </w:r>
      <w:r w:rsidR="005D37D5" w:rsidRPr="002336F2">
        <w:rPr>
          <w:rFonts w:ascii="Arial Narrow" w:hAnsi="Arial Narrow"/>
          <w:sz w:val="24"/>
          <w:szCs w:val="24"/>
        </w:rPr>
        <w:t xml:space="preserve">apsaný v obchodním rejstříku vedeném u </w:t>
      </w:r>
      <w:r w:rsidR="002F4A45">
        <w:rPr>
          <w:rFonts w:ascii="Arial Narrow" w:eastAsia="Times New Roman" w:hAnsi="Arial Narrow" w:cs="Arial"/>
          <w:sz w:val="24"/>
          <w:szCs w:val="24"/>
        </w:rPr>
        <w:t xml:space="preserve">Krajského soudu v Brně </w:t>
      </w:r>
      <w:r w:rsidR="005D37D5" w:rsidRPr="002336F2">
        <w:rPr>
          <w:rFonts w:ascii="Arial Narrow" w:hAnsi="Arial Narrow"/>
          <w:sz w:val="24"/>
          <w:szCs w:val="24"/>
        </w:rPr>
        <w:t xml:space="preserve">pod </w:t>
      </w:r>
      <w:proofErr w:type="spellStart"/>
      <w:r w:rsidR="005D37D5" w:rsidRPr="002336F2">
        <w:rPr>
          <w:rFonts w:ascii="Arial Narrow" w:hAnsi="Arial Narrow"/>
          <w:sz w:val="24"/>
          <w:szCs w:val="24"/>
        </w:rPr>
        <w:t>sp</w:t>
      </w:r>
      <w:proofErr w:type="spellEnd"/>
      <w:r w:rsidR="005D37D5" w:rsidRPr="002336F2">
        <w:rPr>
          <w:rFonts w:ascii="Arial Narrow" w:hAnsi="Arial Narrow"/>
          <w:sz w:val="24"/>
          <w:szCs w:val="24"/>
        </w:rPr>
        <w:t xml:space="preserve">. </w:t>
      </w:r>
      <w:r w:rsidR="005D37D5" w:rsidRPr="002F4A45">
        <w:rPr>
          <w:rFonts w:ascii="Arial Narrow" w:hAnsi="Arial Narrow"/>
          <w:sz w:val="24"/>
          <w:szCs w:val="24"/>
        </w:rPr>
        <w:t xml:space="preserve">zn. </w:t>
      </w:r>
      <w:r w:rsidR="002F4A45" w:rsidRPr="002F4A45">
        <w:rPr>
          <w:rFonts w:ascii="Arial Narrow" w:eastAsia="Times New Roman" w:hAnsi="Arial Narrow" w:cs="Arial"/>
          <w:sz w:val="24"/>
          <w:szCs w:val="24"/>
        </w:rPr>
        <w:t>C 115873</w:t>
      </w:r>
    </w:p>
    <w:p w14:paraId="364785B9" w14:textId="72615DAA" w:rsidR="005D37D5" w:rsidRDefault="00714B9D" w:rsidP="002336F2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</w:t>
      </w:r>
      <w:r w:rsidR="005D37D5" w:rsidRPr="002336F2">
        <w:rPr>
          <w:rFonts w:ascii="Arial Narrow" w:hAnsi="Arial Narrow"/>
          <w:sz w:val="24"/>
          <w:szCs w:val="24"/>
        </w:rPr>
        <w:t xml:space="preserve">ankovní spojení: </w:t>
      </w:r>
      <w:r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 xml:space="preserve">ČSOB a.s., </w:t>
      </w:r>
    </w:p>
    <w:p w14:paraId="7C461AFA" w14:textId="12160336" w:rsidR="00714B9D" w:rsidRPr="002336F2" w:rsidRDefault="00714B9D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Číslo účtu: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>283371820/0300</w:t>
      </w:r>
    </w:p>
    <w:p w14:paraId="6AAEBF49" w14:textId="7E906539" w:rsidR="009E637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e-mail: </w:t>
      </w:r>
      <w:r w:rsidR="00714B9D">
        <w:rPr>
          <w:rFonts w:ascii="Arial Narrow" w:hAnsi="Arial Narrow"/>
          <w:sz w:val="24"/>
          <w:szCs w:val="24"/>
        </w:rPr>
        <w:tab/>
      </w:r>
      <w:r w:rsidR="00714B9D">
        <w:rPr>
          <w:rFonts w:ascii="Arial Narrow" w:hAnsi="Arial Narrow"/>
          <w:sz w:val="24"/>
          <w:szCs w:val="24"/>
        </w:rPr>
        <w:tab/>
      </w:r>
      <w:r w:rsidR="00714B9D"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>info@svs-correct.cz</w:t>
      </w:r>
    </w:p>
    <w:p w14:paraId="777C779D" w14:textId="7757934E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 xml:space="preserve">tel.: </w:t>
      </w:r>
      <w:r w:rsidR="00714B9D">
        <w:rPr>
          <w:rFonts w:ascii="Arial Narrow" w:hAnsi="Arial Narrow"/>
          <w:sz w:val="24"/>
          <w:szCs w:val="24"/>
        </w:rPr>
        <w:tab/>
      </w:r>
      <w:r w:rsidR="00714B9D">
        <w:rPr>
          <w:rFonts w:ascii="Arial Narrow" w:hAnsi="Arial Narrow"/>
          <w:sz w:val="24"/>
          <w:szCs w:val="24"/>
        </w:rPr>
        <w:tab/>
      </w:r>
      <w:r w:rsidR="00714B9D">
        <w:rPr>
          <w:rFonts w:ascii="Arial Narrow" w:hAnsi="Arial Narrow"/>
          <w:sz w:val="24"/>
          <w:szCs w:val="24"/>
        </w:rPr>
        <w:tab/>
      </w:r>
      <w:r w:rsidR="002F4A45">
        <w:rPr>
          <w:rFonts w:ascii="Arial Narrow" w:eastAsia="Times New Roman" w:hAnsi="Arial Narrow" w:cs="Arial"/>
          <w:sz w:val="24"/>
          <w:szCs w:val="24"/>
        </w:rPr>
        <w:t>777 234 080</w:t>
      </w:r>
    </w:p>
    <w:p w14:paraId="47BDCB52" w14:textId="77777777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184D55CA" w14:textId="7735E9CA" w:rsidR="005D37D5" w:rsidRPr="002336F2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2336F2">
        <w:rPr>
          <w:rFonts w:ascii="Arial Narrow" w:hAnsi="Arial Narrow"/>
          <w:sz w:val="24"/>
          <w:szCs w:val="24"/>
        </w:rPr>
        <w:t>(dále jen „</w:t>
      </w:r>
      <w:r w:rsidRPr="002336F2">
        <w:rPr>
          <w:rFonts w:ascii="Arial Narrow" w:hAnsi="Arial Narrow"/>
          <w:b/>
          <w:bCs/>
          <w:sz w:val="24"/>
          <w:szCs w:val="24"/>
        </w:rPr>
        <w:t>Zhotovitel</w:t>
      </w:r>
      <w:r w:rsidRPr="002336F2">
        <w:rPr>
          <w:rFonts w:ascii="Arial Narrow" w:hAnsi="Arial Narrow"/>
          <w:sz w:val="24"/>
          <w:szCs w:val="24"/>
        </w:rPr>
        <w:t>“)</w:t>
      </w:r>
    </w:p>
    <w:bookmarkEnd w:id="0"/>
    <w:p w14:paraId="5D145FE3" w14:textId="77777777" w:rsidR="005D37D5" w:rsidRDefault="005D37D5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F4BD858" w14:textId="77777777" w:rsidR="00E75378" w:rsidRDefault="00E75378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C9AFB46" w14:textId="77777777" w:rsidR="00960D0D" w:rsidRPr="002336F2" w:rsidRDefault="00960D0D" w:rsidP="002336F2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50A2878" w14:textId="77777777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>Preambule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 xml:space="preserve"> </w:t>
      </w:r>
    </w:p>
    <w:p w14:paraId="51BF79FB" w14:textId="77777777" w:rsidR="005D37D5" w:rsidRPr="002336F2" w:rsidRDefault="005D37D5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Tato smlouva jako celek se dále označuje jen jako 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Smlouva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“. </w:t>
      </w:r>
    </w:p>
    <w:p w14:paraId="39B76BB9" w14:textId="77777777" w:rsidR="005D37D5" w:rsidRPr="002336F2" w:rsidRDefault="005D37D5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Objednatel a Zhotovitel se dále společně označují jen jako 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Smluvní strany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“. </w:t>
      </w:r>
    </w:p>
    <w:p w14:paraId="4CAC745E" w14:textId="77777777" w:rsidR="005D37D5" w:rsidRPr="002336F2" w:rsidRDefault="005D37D5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Objednatel a Zhotovitel se označují jednotlivě dále jen jako 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Smluvní strana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“. </w:t>
      </w:r>
    </w:p>
    <w:p w14:paraId="5C5D1887" w14:textId="7E24AD81" w:rsidR="00E75378" w:rsidRDefault="005D37D5" w:rsidP="0042387F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Zákon</w:t>
      </w:r>
      <w:r w:rsidR="00F41BC1"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2336F2">
        <w:rPr>
          <w:rFonts w:ascii="Arial Narrow" w:hAnsi="Arial Narrow" w:cs="Arial"/>
          <w:color w:val="auto"/>
          <w:shd w:val="clear" w:color="auto" w:fill="FFFFFF"/>
        </w:rPr>
        <w:t>č. 89/2012 Sb., občanský zákoník, ve znění pozdějších předpisů, se dále označuje jen 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občanský zákoník</w:t>
      </w:r>
      <w:r w:rsidRPr="002336F2">
        <w:rPr>
          <w:rFonts w:ascii="Arial Narrow" w:hAnsi="Arial Narrow" w:cs="Arial"/>
          <w:color w:val="auto"/>
          <w:shd w:val="clear" w:color="auto" w:fill="FFFFFF"/>
        </w:rPr>
        <w:t>“</w:t>
      </w:r>
      <w:r w:rsidR="00F41BC1" w:rsidRPr="002336F2">
        <w:rPr>
          <w:rFonts w:ascii="Arial Narrow" w:hAnsi="Arial Narrow" w:cs="Arial"/>
          <w:color w:val="auto"/>
          <w:shd w:val="clear" w:color="auto" w:fill="FFFFFF"/>
        </w:rPr>
        <w:t>; zákon č. 134/2016 Sb., o zadávání veřejných zakázek, ve znění pozdějších předpisů se dále označuje jen „</w:t>
      </w:r>
      <w:r w:rsidR="00F41BC1"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zákon o zadávání veřejných zakázek</w:t>
      </w:r>
      <w:r w:rsidR="00F41BC1" w:rsidRPr="002336F2">
        <w:rPr>
          <w:rFonts w:ascii="Arial Narrow" w:hAnsi="Arial Narrow" w:cs="Arial"/>
          <w:color w:val="auto"/>
          <w:shd w:val="clear" w:color="auto" w:fill="FFFFFF"/>
        </w:rPr>
        <w:t xml:space="preserve">“. </w:t>
      </w:r>
    </w:p>
    <w:p w14:paraId="0ACCF2B2" w14:textId="77777777" w:rsidR="00FC5277" w:rsidRPr="0042387F" w:rsidRDefault="00FC5277" w:rsidP="00FC5277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120EF1C3" w14:textId="4BB791B1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Úvodní ustanovení </w:t>
      </w:r>
    </w:p>
    <w:p w14:paraId="52081A5A" w14:textId="77777777" w:rsidR="00101DAF" w:rsidRDefault="005D37D5" w:rsidP="005A6FD6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Objednatel je </w:t>
      </w:r>
      <w:r w:rsidR="00C933D3" w:rsidRPr="00101DAF">
        <w:rPr>
          <w:rFonts w:ascii="Arial Narrow" w:hAnsi="Arial Narrow" w:cs="Arial"/>
          <w:color w:val="auto"/>
          <w:shd w:val="clear" w:color="auto" w:fill="FFFFFF"/>
        </w:rPr>
        <w:t xml:space="preserve">územním samosprávným celkem a vlastníkem </w:t>
      </w:r>
      <w:r w:rsidR="00101DAF">
        <w:rPr>
          <w:rFonts w:ascii="Arial Narrow" w:hAnsi="Arial Narrow" w:cs="Arial"/>
          <w:color w:val="auto"/>
          <w:shd w:val="clear" w:color="auto" w:fill="FFFFFF"/>
        </w:rPr>
        <w:t xml:space="preserve">mimo jiné </w:t>
      </w:r>
      <w:r w:rsidR="00C933D3" w:rsidRPr="00101DAF">
        <w:rPr>
          <w:rFonts w:ascii="Arial Narrow" w:hAnsi="Arial Narrow" w:cs="Arial"/>
          <w:color w:val="auto"/>
          <w:shd w:val="clear" w:color="auto" w:fill="FFFFFF"/>
        </w:rPr>
        <w:t>pozemku</w:t>
      </w:r>
      <w:r w:rsidR="00101DAF">
        <w:rPr>
          <w:rFonts w:ascii="Arial Narrow" w:hAnsi="Arial Narrow" w:cs="Arial"/>
          <w:color w:val="auto"/>
          <w:shd w:val="clear" w:color="auto" w:fill="FFFFFF"/>
        </w:rPr>
        <w:t xml:space="preserve">: </w:t>
      </w:r>
    </w:p>
    <w:p w14:paraId="485D1590" w14:textId="27BB416D" w:rsidR="00101DAF" w:rsidRDefault="005A6FD6" w:rsidP="00101DAF">
      <w:pPr>
        <w:pStyle w:val="Vchoz"/>
        <w:numPr>
          <w:ilvl w:val="0"/>
          <w:numId w:val="13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01DAF">
        <w:rPr>
          <w:rFonts w:ascii="Arial Narrow" w:hAnsi="Arial Narrow" w:cs="Arial"/>
          <w:color w:val="auto"/>
          <w:shd w:val="clear" w:color="auto" w:fill="FFFFFF"/>
        </w:rPr>
        <w:t>parcela č.</w:t>
      </w:r>
      <w:r w:rsidR="00101DAF">
        <w:rPr>
          <w:rFonts w:ascii="Arial Narrow" w:hAnsi="Arial Narrow" w:cs="Arial"/>
          <w:color w:val="auto"/>
          <w:shd w:val="clear" w:color="auto" w:fill="FFFFFF"/>
        </w:rPr>
        <w:t> </w:t>
      </w:r>
      <w:r w:rsidRPr="00101DAF">
        <w:rPr>
          <w:rFonts w:ascii="Arial Narrow" w:hAnsi="Arial Narrow" w:cs="Arial"/>
          <w:color w:val="auto"/>
          <w:shd w:val="clear" w:color="auto" w:fill="FFFFFF"/>
        </w:rPr>
        <w:t>st. 631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 – zastavěná plocha a nádvoří, jehož součástí je stavba č. p. 450 – stavba občanského vybavení, </w:t>
      </w:r>
    </w:p>
    <w:p w14:paraId="1C23ED33" w14:textId="35DC992A" w:rsidR="00101DAF" w:rsidRDefault="00101DAF" w:rsidP="00101DAF">
      <w:pPr>
        <w:pStyle w:val="Vchoz"/>
        <w:numPr>
          <w:ilvl w:val="0"/>
          <w:numId w:val="13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parcela č. </w:t>
      </w:r>
      <w:r w:rsidR="005A6FD6" w:rsidRPr="00101DAF">
        <w:rPr>
          <w:rFonts w:ascii="Arial Narrow" w:hAnsi="Arial Narrow" w:cs="Arial"/>
          <w:color w:val="auto"/>
          <w:shd w:val="clear" w:color="auto" w:fill="FFFFFF"/>
        </w:rPr>
        <w:t>1986/3</w:t>
      </w:r>
      <w:r>
        <w:rPr>
          <w:rFonts w:ascii="Arial Narrow" w:hAnsi="Arial Narrow" w:cs="Arial"/>
          <w:color w:val="auto"/>
          <w:shd w:val="clear" w:color="auto" w:fill="FFFFFF"/>
        </w:rPr>
        <w:t xml:space="preserve"> – ostatní plocha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 (dále jen „</w:t>
      </w:r>
      <w:r w:rsidR="00B2688E" w:rsidRPr="00B2688E">
        <w:rPr>
          <w:rFonts w:ascii="Arial Narrow" w:hAnsi="Arial Narrow" w:cs="Arial"/>
          <w:b/>
          <w:bCs/>
          <w:color w:val="auto"/>
          <w:shd w:val="clear" w:color="auto" w:fill="FFFFFF"/>
        </w:rPr>
        <w:t>Plocha</w:t>
      </w:r>
      <w:r w:rsidR="00B2688E">
        <w:rPr>
          <w:rFonts w:ascii="Arial Narrow" w:hAnsi="Arial Narrow" w:cs="Arial"/>
          <w:color w:val="auto"/>
          <w:shd w:val="clear" w:color="auto" w:fill="FFFFFF"/>
        </w:rPr>
        <w:t>“)</w:t>
      </w:r>
      <w:r>
        <w:rPr>
          <w:rFonts w:ascii="Arial Narrow" w:hAnsi="Arial Narrow" w:cs="Arial"/>
          <w:color w:val="auto"/>
          <w:shd w:val="clear" w:color="auto" w:fill="FFFFFF"/>
        </w:rPr>
        <w:t xml:space="preserve">, </w:t>
      </w:r>
    </w:p>
    <w:p w14:paraId="77B02467" w14:textId="100C2DAE" w:rsidR="00101DAF" w:rsidRDefault="00101DAF" w:rsidP="00101DAF">
      <w:pPr>
        <w:pStyle w:val="Vchoz"/>
        <w:numPr>
          <w:ilvl w:val="0"/>
          <w:numId w:val="13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parcela č. </w:t>
      </w:r>
      <w:r w:rsidR="005A6FD6" w:rsidRPr="00101DAF">
        <w:rPr>
          <w:rFonts w:ascii="Arial Narrow" w:hAnsi="Arial Narrow" w:cs="Arial"/>
          <w:color w:val="auto"/>
          <w:shd w:val="clear" w:color="auto" w:fill="FFFFFF"/>
        </w:rPr>
        <w:t>119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 – ostatní plocha, </w:t>
      </w:r>
    </w:p>
    <w:p w14:paraId="2863BC44" w14:textId="10926120" w:rsidR="008959BE" w:rsidRPr="008959BE" w:rsidRDefault="008959BE" w:rsidP="00101DAF">
      <w:pPr>
        <w:pStyle w:val="Vchoz"/>
        <w:numPr>
          <w:ilvl w:val="0"/>
          <w:numId w:val="13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parcela č. </w:t>
      </w:r>
      <w:r w:rsidRPr="003B3569">
        <w:rPr>
          <w:rFonts w:ascii="Arial Narrow" w:hAnsi="Arial Narrow" w:cs="Arial"/>
          <w:bCs/>
          <w:color w:val="auto"/>
          <w:shd w:val="clear" w:color="auto" w:fill="FFFFFF"/>
        </w:rPr>
        <w:t>st.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  <w:r w:rsidRPr="003B3569">
        <w:rPr>
          <w:rFonts w:ascii="Arial Narrow" w:hAnsi="Arial Narrow" w:cs="Arial"/>
          <w:bCs/>
          <w:color w:val="auto"/>
          <w:shd w:val="clear" w:color="auto" w:fill="FFFFFF"/>
        </w:rPr>
        <w:t xml:space="preserve">37/2 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- zastavěná plocha a nádvoří, jehož součástí je </w:t>
      </w:r>
      <w:r>
        <w:rPr>
          <w:rFonts w:ascii="Arial Narrow" w:hAnsi="Arial Narrow" w:cs="Arial"/>
          <w:color w:val="auto"/>
          <w:shd w:val="clear" w:color="auto" w:fill="FFFFFF"/>
        </w:rPr>
        <w:t xml:space="preserve">stavba č. p. 236 – stavba občanského vybavení, </w:t>
      </w:r>
      <w:r w:rsidRPr="003B3569">
        <w:rPr>
          <w:rFonts w:ascii="Arial Narrow" w:hAnsi="Arial Narrow" w:cs="Arial"/>
          <w:bCs/>
          <w:color w:val="auto"/>
          <w:shd w:val="clear" w:color="auto" w:fill="FFFFFF"/>
        </w:rPr>
        <w:t xml:space="preserve">a </w:t>
      </w:r>
    </w:p>
    <w:p w14:paraId="0E3F27A7" w14:textId="2E3580CF" w:rsidR="005A6FD6" w:rsidRPr="00101DAF" w:rsidRDefault="005A6FD6" w:rsidP="00405A00">
      <w:pPr>
        <w:pStyle w:val="Vchoz"/>
        <w:spacing w:after="12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na LV č. </w:t>
      </w:r>
      <w:r w:rsidR="00B2688E">
        <w:rPr>
          <w:rFonts w:ascii="Arial Narrow" w:hAnsi="Arial Narrow" w:cs="Arial"/>
          <w:color w:val="auto"/>
          <w:shd w:val="clear" w:color="auto" w:fill="FFFFFF"/>
        </w:rPr>
        <w:t>1</w:t>
      </w: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, pro k. </w:t>
      </w:r>
      <w:proofErr w:type="spellStart"/>
      <w:r w:rsidRPr="00101DAF">
        <w:rPr>
          <w:rFonts w:ascii="Arial Narrow" w:hAnsi="Arial Narrow" w:cs="Arial"/>
          <w:color w:val="auto"/>
          <w:shd w:val="clear" w:color="auto" w:fill="FFFFFF"/>
        </w:rPr>
        <w:t>ú.</w:t>
      </w:r>
      <w:proofErr w:type="spellEnd"/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>Nedakonice</w:t>
      </w: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, obec 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>Nedakonice</w:t>
      </w: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, </w:t>
      </w:r>
      <w:r w:rsidR="0031525D">
        <w:rPr>
          <w:rFonts w:ascii="Arial Narrow" w:hAnsi="Arial Narrow" w:cs="Arial"/>
          <w:color w:val="auto"/>
          <w:shd w:val="clear" w:color="auto" w:fill="FFFFFF"/>
        </w:rPr>
        <w:t>zapsáno</w:t>
      </w: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 u Katastrálního úřadu pro Zlínský kraj, Katastrální pracoviště Uherské Hradiště (dále 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souhrnně </w:t>
      </w:r>
      <w:r w:rsidRPr="00101DAF">
        <w:rPr>
          <w:rFonts w:ascii="Arial Narrow" w:hAnsi="Arial Narrow" w:cs="Arial"/>
          <w:color w:val="auto"/>
          <w:shd w:val="clear" w:color="auto" w:fill="FFFFFF"/>
        </w:rPr>
        <w:t>jen „</w:t>
      </w:r>
      <w:r w:rsidRPr="00B2688E">
        <w:rPr>
          <w:rFonts w:ascii="Arial Narrow" w:hAnsi="Arial Narrow" w:cs="Arial"/>
          <w:b/>
          <w:bCs/>
          <w:color w:val="auto"/>
          <w:shd w:val="clear" w:color="auto" w:fill="FFFFFF"/>
        </w:rPr>
        <w:t>Nemovitost</w:t>
      </w:r>
      <w:r w:rsidR="00B2688E">
        <w:rPr>
          <w:rFonts w:ascii="Arial Narrow" w:hAnsi="Arial Narrow" w:cs="Arial"/>
          <w:b/>
          <w:bCs/>
          <w:color w:val="auto"/>
          <w:shd w:val="clear" w:color="auto" w:fill="FFFFFF"/>
        </w:rPr>
        <w:t>i</w:t>
      </w:r>
      <w:r w:rsidRPr="00101DAF">
        <w:rPr>
          <w:rFonts w:ascii="Arial Narrow" w:hAnsi="Arial Narrow" w:cs="Arial"/>
          <w:color w:val="auto"/>
          <w:shd w:val="clear" w:color="auto" w:fill="FFFFFF"/>
        </w:rPr>
        <w:t xml:space="preserve">“). </w:t>
      </w:r>
    </w:p>
    <w:p w14:paraId="0F7BB5AD" w14:textId="18B78932" w:rsidR="005A6FD6" w:rsidRDefault="005A6FD6" w:rsidP="00064EC9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Předmětn</w:t>
      </w:r>
      <w:r w:rsidR="00B2688E">
        <w:rPr>
          <w:rFonts w:ascii="Arial Narrow" w:hAnsi="Arial Narrow" w:cs="Arial"/>
          <w:color w:val="auto"/>
          <w:shd w:val="clear" w:color="auto" w:fill="FFFFFF"/>
        </w:rPr>
        <w:t>é</w:t>
      </w:r>
      <w:r>
        <w:rPr>
          <w:rFonts w:ascii="Arial Narrow" w:hAnsi="Arial Narrow" w:cs="Arial"/>
          <w:color w:val="auto"/>
          <w:shd w:val="clear" w:color="auto" w:fill="FFFFFF"/>
        </w:rPr>
        <w:t xml:space="preserve"> Nemovitost</w:t>
      </w:r>
      <w:r w:rsidR="00B2688E">
        <w:rPr>
          <w:rFonts w:ascii="Arial Narrow" w:hAnsi="Arial Narrow" w:cs="Arial"/>
          <w:color w:val="auto"/>
          <w:shd w:val="clear" w:color="auto" w:fill="FFFFFF"/>
        </w:rPr>
        <w:t>i</w:t>
      </w:r>
      <w:r>
        <w:rPr>
          <w:rFonts w:ascii="Arial Narrow" w:hAnsi="Arial Narrow" w:cs="Arial"/>
          <w:color w:val="auto"/>
          <w:shd w:val="clear" w:color="auto" w:fill="FFFFFF"/>
        </w:rPr>
        <w:t xml:space="preserve"> se nachází </w:t>
      </w:r>
      <w:r w:rsidR="00AA4A74">
        <w:rPr>
          <w:rFonts w:ascii="Arial Narrow" w:hAnsi="Arial Narrow" w:cs="Arial"/>
          <w:color w:val="auto"/>
          <w:shd w:val="clear" w:color="auto" w:fill="FFFFFF"/>
        </w:rPr>
        <w:t>v samém středu obce Objednatele</w:t>
      </w:r>
      <w:r w:rsidR="00511C93">
        <w:rPr>
          <w:rFonts w:ascii="Arial Narrow" w:hAnsi="Arial Narrow" w:cs="Arial"/>
          <w:color w:val="auto"/>
          <w:shd w:val="clear" w:color="auto" w:fill="FFFFFF"/>
        </w:rPr>
        <w:t>, tvoří náměstí obce Objednatele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. Pozemky Plochy se nacházejí i mimo střed obce Objednatele, kdy předmětem Díla, viz níže, bude jen část této Plochy nacházející se ve středu obce Objednatele, to vše dle Projektové dokumentace. </w:t>
      </w:r>
    </w:p>
    <w:p w14:paraId="07D6D85E" w14:textId="21170051" w:rsidR="0015550D" w:rsidRPr="0015550D" w:rsidRDefault="00064EC9" w:rsidP="0015550D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Objednatel má zájem na odborném provedení </w:t>
      </w:r>
      <w:r w:rsidR="00B2688E">
        <w:rPr>
          <w:rFonts w:ascii="Arial Narrow" w:hAnsi="Arial Narrow" w:cs="Arial"/>
          <w:color w:val="auto"/>
          <w:shd w:val="clear" w:color="auto" w:fill="FFFFFF"/>
        </w:rPr>
        <w:t xml:space="preserve">revitalizace středu obce Objednatele na pozemcích Nemovitostí </w:t>
      </w:r>
      <w:r w:rsidR="008301A6">
        <w:rPr>
          <w:rFonts w:ascii="Arial Narrow" w:hAnsi="Arial Narrow" w:cs="Arial"/>
          <w:color w:val="auto"/>
          <w:shd w:val="clear" w:color="auto" w:fill="FFFFFF"/>
        </w:rPr>
        <w:t>(dále jen „</w:t>
      </w:r>
      <w:r w:rsidR="008301A6" w:rsidRPr="008301A6">
        <w:rPr>
          <w:rFonts w:ascii="Arial Narrow" w:hAnsi="Arial Narrow" w:cs="Arial"/>
          <w:b/>
          <w:bCs/>
          <w:color w:val="auto"/>
          <w:shd w:val="clear" w:color="auto" w:fill="FFFFFF"/>
        </w:rPr>
        <w:t>Dílo</w:t>
      </w:r>
      <w:r w:rsidR="008301A6">
        <w:rPr>
          <w:rFonts w:ascii="Arial Narrow" w:hAnsi="Arial Narrow" w:cs="Arial"/>
          <w:color w:val="auto"/>
          <w:shd w:val="clear" w:color="auto" w:fill="FFFFFF"/>
        </w:rPr>
        <w:t>“)</w:t>
      </w:r>
      <w:r>
        <w:rPr>
          <w:rFonts w:ascii="Arial Narrow" w:hAnsi="Arial Narrow" w:cs="Arial"/>
          <w:color w:val="auto"/>
          <w:shd w:val="clear" w:color="auto" w:fill="FFFFFF"/>
        </w:rPr>
        <w:t>, a to v souladu s </w:t>
      </w:r>
      <w:r w:rsidR="00511C93">
        <w:rPr>
          <w:rFonts w:ascii="Arial Narrow" w:hAnsi="Arial Narrow" w:cs="Arial"/>
          <w:color w:val="auto"/>
          <w:shd w:val="clear" w:color="auto" w:fill="FFFFFF"/>
        </w:rPr>
        <w:t>P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>rojektov</w:t>
      </w:r>
      <w:r w:rsidR="00405A00">
        <w:rPr>
          <w:rFonts w:ascii="Arial Narrow" w:hAnsi="Arial Narrow" w:cs="Arial"/>
          <w:color w:val="auto"/>
          <w:shd w:val="clear" w:color="auto" w:fill="FFFFFF"/>
        </w:rPr>
        <w:t>ou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 xml:space="preserve"> dokumentac</w:t>
      </w:r>
      <w:r w:rsidR="00405A00">
        <w:rPr>
          <w:rFonts w:ascii="Arial Narrow" w:hAnsi="Arial Narrow" w:cs="Arial"/>
          <w:color w:val="auto"/>
          <w:shd w:val="clear" w:color="auto" w:fill="FFFFFF"/>
        </w:rPr>
        <w:t>í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 xml:space="preserve"> pro provádění stavby „NEDAKONICE – REVITALIZACE </w:t>
      </w:r>
      <w:proofErr w:type="gramStart"/>
      <w:r w:rsidR="00B2688E" w:rsidRPr="00B2688E">
        <w:rPr>
          <w:rFonts w:ascii="Arial Narrow" w:hAnsi="Arial Narrow" w:cs="Arial"/>
          <w:color w:val="auto"/>
          <w:shd w:val="clear" w:color="auto" w:fill="FFFFFF"/>
        </w:rPr>
        <w:t>STŘEDU</w:t>
      </w:r>
      <w:proofErr w:type="gramEnd"/>
      <w:r w:rsidR="00B2688E" w:rsidRPr="00B2688E">
        <w:rPr>
          <w:rFonts w:ascii="Arial Narrow" w:hAnsi="Arial Narrow" w:cs="Arial"/>
          <w:color w:val="auto"/>
          <w:shd w:val="clear" w:color="auto" w:fill="FFFFFF"/>
        </w:rPr>
        <w:t xml:space="preserve"> OBCE“, </w:t>
      </w:r>
      <w:r w:rsidR="0031525D">
        <w:rPr>
          <w:rFonts w:ascii="Arial Narrow" w:hAnsi="Arial Narrow" w:cs="Arial"/>
          <w:color w:val="auto"/>
          <w:shd w:val="clear" w:color="auto" w:fill="FFFFFF"/>
        </w:rPr>
        <w:t xml:space="preserve">kterou 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>zpracova</w:t>
      </w:r>
      <w:r w:rsidR="0031525D">
        <w:rPr>
          <w:rFonts w:ascii="Arial Narrow" w:hAnsi="Arial Narrow" w:cs="Arial"/>
          <w:color w:val="auto"/>
          <w:shd w:val="clear" w:color="auto" w:fill="FFFFFF"/>
        </w:rPr>
        <w:t>l</w:t>
      </w:r>
      <w:r w:rsidR="00B2688E" w:rsidRPr="00B2688E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B2688E" w:rsidRPr="009A5AD0">
        <w:rPr>
          <w:rFonts w:ascii="Arial Narrow" w:hAnsi="Arial Narrow" w:cs="Arial"/>
          <w:color w:val="auto"/>
          <w:shd w:val="clear" w:color="auto" w:fill="FFFFFF"/>
        </w:rPr>
        <w:t>Ing.</w:t>
      </w:r>
      <w:r w:rsidR="00B1565D" w:rsidRPr="009A5AD0">
        <w:rPr>
          <w:rFonts w:ascii="Arial Narrow" w:hAnsi="Arial Narrow" w:cs="Arial"/>
          <w:color w:val="auto"/>
          <w:shd w:val="clear" w:color="auto" w:fill="FFFFFF"/>
        </w:rPr>
        <w:t> </w:t>
      </w:r>
      <w:r w:rsidR="005D0F14" w:rsidRPr="009A5AD0">
        <w:rPr>
          <w:rFonts w:ascii="Arial Narrow" w:hAnsi="Arial Narrow" w:cs="Arial"/>
          <w:color w:val="auto"/>
          <w:shd w:val="clear" w:color="auto" w:fill="FFFFFF"/>
        </w:rPr>
        <w:t>Zdeňkem Vladykou</w:t>
      </w:r>
      <w:r w:rsidR="00B2688E" w:rsidRPr="009A5AD0">
        <w:rPr>
          <w:rFonts w:ascii="Arial Narrow" w:hAnsi="Arial Narrow" w:cs="Arial"/>
          <w:color w:val="auto"/>
          <w:shd w:val="clear" w:color="auto" w:fill="FFFFFF"/>
        </w:rPr>
        <w:t xml:space="preserve">. </w:t>
      </w:r>
      <w:r w:rsidR="0015550D" w:rsidRPr="009A5AD0">
        <w:rPr>
          <w:rFonts w:ascii="Arial Narrow" w:hAnsi="Arial Narrow" w:cs="Arial"/>
          <w:color w:val="auto"/>
          <w:shd w:val="clear" w:color="auto" w:fill="FFFFFF"/>
        </w:rPr>
        <w:t>Předmět</w:t>
      </w:r>
      <w:r w:rsidR="0015550D" w:rsidRPr="0015550D">
        <w:rPr>
          <w:rFonts w:ascii="Arial Narrow" w:hAnsi="Arial Narrow" w:cs="Arial"/>
          <w:color w:val="auto"/>
          <w:shd w:val="clear" w:color="auto" w:fill="FFFFFF"/>
        </w:rPr>
        <w:t xml:space="preserve"> plnění </w:t>
      </w:r>
      <w:r w:rsidR="0015550D">
        <w:rPr>
          <w:rFonts w:ascii="Arial Narrow" w:hAnsi="Arial Narrow" w:cs="Arial"/>
          <w:color w:val="auto"/>
          <w:shd w:val="clear" w:color="auto" w:fill="FFFFFF"/>
        </w:rPr>
        <w:t xml:space="preserve">Díla </w:t>
      </w:r>
      <w:r w:rsidR="003538A9" w:rsidRPr="003538A9">
        <w:rPr>
          <w:rFonts w:ascii="Arial Narrow" w:hAnsi="Arial Narrow" w:cs="Arial"/>
          <w:color w:val="auto"/>
          <w:shd w:val="clear" w:color="auto" w:fill="FFFFFF"/>
        </w:rPr>
        <w:t>spočív</w:t>
      </w:r>
      <w:r w:rsidR="003538A9">
        <w:rPr>
          <w:rFonts w:ascii="Arial Narrow" w:hAnsi="Arial Narrow" w:cs="Arial"/>
          <w:color w:val="auto"/>
          <w:shd w:val="clear" w:color="auto" w:fill="FFFFFF"/>
        </w:rPr>
        <w:t xml:space="preserve">á zejména </w:t>
      </w:r>
      <w:r w:rsidR="003538A9" w:rsidRPr="003538A9">
        <w:rPr>
          <w:rFonts w:ascii="Arial Narrow" w:hAnsi="Arial Narrow" w:cs="Arial"/>
          <w:color w:val="auto"/>
          <w:shd w:val="clear" w:color="auto" w:fill="FFFFFF"/>
        </w:rPr>
        <w:t xml:space="preserve">v nových zpevněných plochách středu obce </w:t>
      </w:r>
      <w:r w:rsidR="003538A9">
        <w:rPr>
          <w:rFonts w:ascii="Arial Narrow" w:hAnsi="Arial Narrow" w:cs="Arial"/>
          <w:color w:val="auto"/>
          <w:shd w:val="clear" w:color="auto" w:fill="FFFFFF"/>
        </w:rPr>
        <w:t xml:space="preserve">Objednatele a je zaměřen zejména na </w:t>
      </w:r>
      <w:r w:rsidR="0015550D" w:rsidRPr="0015550D">
        <w:rPr>
          <w:rFonts w:ascii="Arial Narrow" w:hAnsi="Arial Narrow" w:cs="Arial"/>
          <w:color w:val="auto"/>
          <w:shd w:val="clear" w:color="auto" w:fill="FFFFFF"/>
        </w:rPr>
        <w:t>stavební objekty:</w:t>
      </w:r>
    </w:p>
    <w:p w14:paraId="6B7CE957" w14:textId="7109AFDB" w:rsidR="0015550D" w:rsidRDefault="0015550D" w:rsidP="0015550D">
      <w:pPr>
        <w:pStyle w:val="Vchoz"/>
        <w:numPr>
          <w:ilvl w:val="0"/>
          <w:numId w:val="15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5550D">
        <w:rPr>
          <w:rFonts w:ascii="Arial Narrow" w:hAnsi="Arial Narrow" w:cs="Arial"/>
          <w:color w:val="auto"/>
          <w:shd w:val="clear" w:color="auto" w:fill="FFFFFF"/>
        </w:rPr>
        <w:t>parkovací</w:t>
      </w:r>
      <w:r w:rsidR="003538A9">
        <w:rPr>
          <w:rFonts w:ascii="Arial Narrow" w:hAnsi="Arial Narrow" w:cs="Arial"/>
          <w:color w:val="auto"/>
          <w:shd w:val="clear" w:color="auto" w:fill="FFFFFF"/>
        </w:rPr>
        <w:t>ch</w:t>
      </w:r>
      <w:r w:rsidRPr="0015550D">
        <w:rPr>
          <w:rFonts w:ascii="Arial Narrow" w:hAnsi="Arial Narrow" w:cs="Arial"/>
          <w:color w:val="auto"/>
          <w:shd w:val="clear" w:color="auto" w:fill="FFFFFF"/>
        </w:rPr>
        <w:t xml:space="preserve"> stán</w:t>
      </w:r>
      <w:r>
        <w:rPr>
          <w:rFonts w:ascii="Arial Narrow" w:hAnsi="Arial Narrow" w:cs="Arial"/>
          <w:color w:val="auto"/>
          <w:shd w:val="clear" w:color="auto" w:fill="FFFFFF"/>
        </w:rPr>
        <w:t>í,</w:t>
      </w:r>
    </w:p>
    <w:p w14:paraId="60E4A5E2" w14:textId="520D04BC" w:rsidR="0015550D" w:rsidRDefault="0015550D" w:rsidP="0015550D">
      <w:pPr>
        <w:pStyle w:val="Vchoz"/>
        <w:numPr>
          <w:ilvl w:val="0"/>
          <w:numId w:val="15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5550D">
        <w:rPr>
          <w:rFonts w:ascii="Arial Narrow" w:hAnsi="Arial Narrow" w:cs="Arial"/>
          <w:color w:val="auto"/>
          <w:shd w:val="clear" w:color="auto" w:fill="FFFFFF"/>
        </w:rPr>
        <w:t>odstavn</w:t>
      </w:r>
      <w:r w:rsidR="003538A9">
        <w:rPr>
          <w:rFonts w:ascii="Arial Narrow" w:hAnsi="Arial Narrow" w:cs="Arial"/>
          <w:color w:val="auto"/>
          <w:shd w:val="clear" w:color="auto" w:fill="FFFFFF"/>
        </w:rPr>
        <w:t>ých</w:t>
      </w:r>
      <w:r w:rsidRPr="0015550D">
        <w:rPr>
          <w:rFonts w:ascii="Arial Narrow" w:hAnsi="Arial Narrow" w:cs="Arial"/>
          <w:color w:val="auto"/>
          <w:shd w:val="clear" w:color="auto" w:fill="FFFFFF"/>
        </w:rPr>
        <w:t xml:space="preserve"> ploch</w:t>
      </w:r>
      <w:r>
        <w:rPr>
          <w:rFonts w:ascii="Arial Narrow" w:hAnsi="Arial Narrow" w:cs="Arial"/>
          <w:color w:val="auto"/>
          <w:shd w:val="clear" w:color="auto" w:fill="FFFFFF"/>
        </w:rPr>
        <w:t>,</w:t>
      </w:r>
    </w:p>
    <w:p w14:paraId="6CBB26CE" w14:textId="587B8287" w:rsidR="0015550D" w:rsidRDefault="0015550D" w:rsidP="0015550D">
      <w:pPr>
        <w:pStyle w:val="Vchoz"/>
        <w:numPr>
          <w:ilvl w:val="0"/>
          <w:numId w:val="15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5550D">
        <w:rPr>
          <w:rFonts w:ascii="Arial Narrow" w:hAnsi="Arial Narrow" w:cs="Arial"/>
          <w:color w:val="auto"/>
          <w:shd w:val="clear" w:color="auto" w:fill="FFFFFF"/>
        </w:rPr>
        <w:t>chodník</w:t>
      </w:r>
      <w:r w:rsidR="003538A9">
        <w:rPr>
          <w:rFonts w:ascii="Arial Narrow" w:hAnsi="Arial Narrow" w:cs="Arial"/>
          <w:color w:val="auto"/>
          <w:shd w:val="clear" w:color="auto" w:fill="FFFFFF"/>
        </w:rPr>
        <w:t>ů</w:t>
      </w:r>
      <w:r w:rsidRPr="0015550D">
        <w:rPr>
          <w:rFonts w:ascii="Arial Narrow" w:hAnsi="Arial Narrow" w:cs="Arial"/>
          <w:color w:val="auto"/>
          <w:shd w:val="clear" w:color="auto" w:fill="FFFFFF"/>
        </w:rPr>
        <w:t xml:space="preserve"> pro pěší</w:t>
      </w:r>
      <w:r>
        <w:rPr>
          <w:rFonts w:ascii="Arial Narrow" w:hAnsi="Arial Narrow" w:cs="Arial"/>
          <w:color w:val="auto"/>
          <w:shd w:val="clear" w:color="auto" w:fill="FFFFFF"/>
        </w:rPr>
        <w:t>,</w:t>
      </w:r>
    </w:p>
    <w:p w14:paraId="1D850939" w14:textId="07F1F053" w:rsidR="005F6F16" w:rsidRDefault="0015550D" w:rsidP="005F6F16">
      <w:pPr>
        <w:pStyle w:val="Vchoz"/>
        <w:numPr>
          <w:ilvl w:val="0"/>
          <w:numId w:val="15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15550D">
        <w:rPr>
          <w:rFonts w:ascii="Arial Narrow" w:hAnsi="Arial Narrow" w:cs="Arial"/>
          <w:color w:val="auto"/>
          <w:shd w:val="clear" w:color="auto" w:fill="FFFFFF"/>
        </w:rPr>
        <w:t>zpevněn</w:t>
      </w:r>
      <w:r w:rsidR="003538A9">
        <w:rPr>
          <w:rFonts w:ascii="Arial Narrow" w:hAnsi="Arial Narrow" w:cs="Arial"/>
          <w:color w:val="auto"/>
          <w:shd w:val="clear" w:color="auto" w:fill="FFFFFF"/>
        </w:rPr>
        <w:t>ých</w:t>
      </w:r>
      <w:r w:rsidRPr="0015550D">
        <w:rPr>
          <w:rFonts w:ascii="Arial Narrow" w:hAnsi="Arial Narrow" w:cs="Arial"/>
          <w:color w:val="auto"/>
          <w:shd w:val="clear" w:color="auto" w:fill="FFFFFF"/>
        </w:rPr>
        <w:t xml:space="preserve"> ploch</w:t>
      </w:r>
      <w:r w:rsidR="00511C93">
        <w:rPr>
          <w:rFonts w:ascii="Arial Narrow" w:hAnsi="Arial Narrow" w:cs="Arial"/>
          <w:color w:val="auto"/>
          <w:shd w:val="clear" w:color="auto" w:fill="FFFFFF"/>
        </w:rPr>
        <w:t>,</w:t>
      </w:r>
    </w:p>
    <w:p w14:paraId="5C095DC5" w14:textId="71D89417" w:rsidR="001C3273" w:rsidRDefault="005F6F16" w:rsidP="005F6F16">
      <w:pPr>
        <w:pStyle w:val="Vchoz"/>
        <w:numPr>
          <w:ilvl w:val="0"/>
          <w:numId w:val="15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vsakování</w:t>
      </w:r>
      <w:r w:rsidR="0015550D" w:rsidRPr="005F6F16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0D1CE039" w14:textId="77777777" w:rsidR="00873574" w:rsidRDefault="005F6F16" w:rsidP="00873574">
      <w:pPr>
        <w:pStyle w:val="Vchoz"/>
        <w:spacing w:after="12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Cílem Díla je </w:t>
      </w:r>
      <w:r w:rsidRPr="005F6F16">
        <w:rPr>
          <w:rFonts w:ascii="Arial Narrow" w:hAnsi="Arial Narrow" w:cs="Arial"/>
          <w:color w:val="auto"/>
          <w:shd w:val="clear" w:color="auto" w:fill="FFFFFF"/>
        </w:rPr>
        <w:t>zkulturn</w:t>
      </w:r>
      <w:r>
        <w:rPr>
          <w:rFonts w:ascii="Arial Narrow" w:hAnsi="Arial Narrow" w:cs="Arial"/>
          <w:color w:val="auto"/>
          <w:shd w:val="clear" w:color="auto" w:fill="FFFFFF"/>
        </w:rPr>
        <w:t>ění</w:t>
      </w:r>
      <w:r w:rsidRPr="005F6F16">
        <w:rPr>
          <w:rFonts w:ascii="Arial Narrow" w:hAnsi="Arial Narrow" w:cs="Arial"/>
          <w:color w:val="auto"/>
          <w:shd w:val="clear" w:color="auto" w:fill="FFFFFF"/>
        </w:rPr>
        <w:t xml:space="preserve"> prostředí před obecním úřadem</w:t>
      </w:r>
      <w:r>
        <w:rPr>
          <w:rFonts w:ascii="Arial Narrow" w:hAnsi="Arial Narrow" w:cs="Arial"/>
          <w:color w:val="auto"/>
          <w:shd w:val="clear" w:color="auto" w:fill="FFFFFF"/>
        </w:rPr>
        <w:t xml:space="preserve"> Objednatele</w:t>
      </w:r>
      <w:r w:rsidRPr="005F6F16">
        <w:rPr>
          <w:rFonts w:ascii="Arial Narrow" w:hAnsi="Arial Narrow" w:cs="Arial"/>
          <w:color w:val="auto"/>
          <w:shd w:val="clear" w:color="auto" w:fill="FFFFFF"/>
        </w:rPr>
        <w:t>, mateřskou a základní školou a kulturním domem</w:t>
      </w:r>
      <w:r>
        <w:rPr>
          <w:rFonts w:ascii="Arial Narrow" w:hAnsi="Arial Narrow" w:cs="Arial"/>
          <w:color w:val="auto"/>
          <w:shd w:val="clear" w:color="auto" w:fill="FFFFFF"/>
        </w:rPr>
        <w:t xml:space="preserve">, zajištění vybudování </w:t>
      </w:r>
      <w:r w:rsidR="00511C93">
        <w:rPr>
          <w:rFonts w:ascii="Arial Narrow" w:hAnsi="Arial Narrow" w:cs="Arial"/>
          <w:color w:val="auto"/>
          <w:shd w:val="clear" w:color="auto" w:fill="FFFFFF"/>
        </w:rPr>
        <w:t>odvádění</w:t>
      </w:r>
      <w:r w:rsidRPr="005F6F16">
        <w:rPr>
          <w:rFonts w:ascii="Arial Narrow" w:hAnsi="Arial Narrow" w:cs="Arial"/>
          <w:color w:val="auto"/>
          <w:shd w:val="clear" w:color="auto" w:fill="FFFFFF"/>
        </w:rPr>
        <w:t xml:space="preserve"> srážkových vod ze střechy kulturního domu a části školní kuchyně do podzemní akumulační nádrže a vsakování přebytků těchto vod v podzemním vsakovacím zařízení</w:t>
      </w:r>
      <w:r>
        <w:rPr>
          <w:rFonts w:ascii="Arial Narrow" w:hAnsi="Arial Narrow" w:cs="Arial"/>
          <w:color w:val="auto"/>
          <w:shd w:val="clear" w:color="auto" w:fill="FFFFFF"/>
        </w:rPr>
        <w:t xml:space="preserve">, to vše dle a v souladu s </w:t>
      </w:r>
      <w:r w:rsidRPr="005F6F16">
        <w:rPr>
          <w:rFonts w:ascii="Arial Narrow" w:hAnsi="Arial Narrow" w:cs="Arial"/>
          <w:color w:val="auto"/>
          <w:shd w:val="clear" w:color="auto" w:fill="FFFFFF"/>
        </w:rPr>
        <w:t>Projektov</w:t>
      </w:r>
      <w:r>
        <w:rPr>
          <w:rFonts w:ascii="Arial Narrow" w:hAnsi="Arial Narrow" w:cs="Arial"/>
          <w:color w:val="auto"/>
          <w:shd w:val="clear" w:color="auto" w:fill="FFFFFF"/>
        </w:rPr>
        <w:t>ou</w:t>
      </w:r>
      <w:r w:rsidRPr="005F6F16">
        <w:rPr>
          <w:rFonts w:ascii="Arial Narrow" w:hAnsi="Arial Narrow" w:cs="Arial"/>
          <w:color w:val="auto"/>
          <w:shd w:val="clear" w:color="auto" w:fill="FFFFFF"/>
        </w:rPr>
        <w:t xml:space="preserve"> dokumentac</w:t>
      </w:r>
      <w:r>
        <w:rPr>
          <w:rFonts w:ascii="Arial Narrow" w:hAnsi="Arial Narrow" w:cs="Arial"/>
          <w:color w:val="auto"/>
          <w:shd w:val="clear" w:color="auto" w:fill="FFFFFF"/>
        </w:rPr>
        <w:t>í.</w:t>
      </w:r>
    </w:p>
    <w:p w14:paraId="1E1E610A" w14:textId="1F54218B" w:rsidR="00873574" w:rsidRPr="00873574" w:rsidRDefault="00873574" w:rsidP="00873574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873574">
        <w:rPr>
          <w:rFonts w:ascii="Arial Narrow" w:hAnsi="Arial Narrow" w:cs="Arial"/>
          <w:color w:val="auto"/>
          <w:shd w:val="clear" w:color="auto" w:fill="FFFFFF"/>
        </w:rPr>
        <w:t xml:space="preserve">Zhotovitel podpisem této Smlouvy výslovně prohlašuje a bere na vědomí, že předmětem této Smlouvy je provedení celkové revitalizace středu obce Objednatele, v </w:t>
      </w:r>
      <w:proofErr w:type="gramStart"/>
      <w:r w:rsidRPr="00873574">
        <w:rPr>
          <w:rFonts w:ascii="Arial Narrow" w:hAnsi="Arial Narrow" w:cs="Arial"/>
          <w:color w:val="auto"/>
          <w:shd w:val="clear" w:color="auto" w:fill="FFFFFF"/>
        </w:rPr>
        <w:t>rámci</w:t>
      </w:r>
      <w:proofErr w:type="gramEnd"/>
      <w:r w:rsidRPr="00873574">
        <w:rPr>
          <w:rFonts w:ascii="Arial Narrow" w:hAnsi="Arial Narrow" w:cs="Arial"/>
          <w:color w:val="auto"/>
          <w:shd w:val="clear" w:color="auto" w:fill="FFFFFF"/>
        </w:rPr>
        <w:t xml:space="preserve"> které budou realizovány nejen stavební práce, ale rovněž dodávka mobiliáře a provedení revitalizačních prací na zeleni.</w:t>
      </w:r>
      <w:r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873574">
        <w:rPr>
          <w:rFonts w:ascii="Arial Narrow" w:hAnsi="Arial Narrow" w:cs="Arial"/>
          <w:color w:val="auto"/>
          <w:shd w:val="clear" w:color="auto" w:fill="FFFFFF"/>
        </w:rPr>
        <w:t>S ohledem na komplexní povahu předmětu plnění a skutečnost, že na revitalizaci středu obce se bude podílet více dodavatelů a zhotovitelů jednotlivých částí, zavazuje se Zhotovitel po celou dobu realizace díla úzce spolupracovat s ostatními dodavateli a zhotoviteli, kteří budou provádět ostatní související části této rekonstrukce.</w:t>
      </w:r>
      <w:r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873574">
        <w:rPr>
          <w:rFonts w:ascii="Arial Narrow" w:hAnsi="Arial Narrow" w:cs="Arial"/>
          <w:color w:val="auto"/>
          <w:shd w:val="clear" w:color="auto" w:fill="FFFFFF"/>
        </w:rPr>
        <w:lastRenderedPageBreak/>
        <w:t>Zhotovitel se dále zavazuje, že při plnění svých povinností v rámci této Smlouvy bude činit veškeré potřebné kroky a opatření směřující k zajištění koordinace činností s ostatními dodavateli a zhotoviteli tak, aby nedocházelo k nekoordinovaným, protichůdným či jinak nevhodným zásahům nebo jednáním, která by mohla ovlivnit řádné a včasné provedení díla jako celku</w:t>
      </w:r>
      <w:r>
        <w:rPr>
          <w:rFonts w:ascii="Arial Narrow" w:hAnsi="Arial Narrow" w:cs="Arial"/>
          <w:color w:val="auto"/>
          <w:shd w:val="clear" w:color="auto" w:fill="FFFFFF"/>
        </w:rPr>
        <w:t xml:space="preserve">. </w:t>
      </w:r>
      <w:r w:rsidRPr="00873574">
        <w:rPr>
          <w:rFonts w:ascii="Arial Narrow" w:hAnsi="Arial Narrow" w:cs="Arial"/>
          <w:color w:val="auto"/>
          <w:shd w:val="clear" w:color="auto" w:fill="FFFFFF"/>
        </w:rPr>
        <w:t>Zhotovitel je povinen neprodleně informovat Objednatele o jakýchkoliv skutečnostech či okolnostech, které by mohly mít vliv na koordinaci prací nebo provádění díla v návaznosti na činnosti ostatních dodavatelů a zhotovitelů, a to bez zbytečného odkladu poté, co se o těchto skutečnostech dozví.</w:t>
      </w:r>
    </w:p>
    <w:p w14:paraId="796D117B" w14:textId="7D81EA6F" w:rsidR="00F41BC1" w:rsidRPr="002336F2" w:rsidRDefault="00F41BC1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Zhotovitel prohlašuje a zaručuje, že je stavební společností s dobrou pověstí, a že disponuje dostatečn</w:t>
      </w:r>
      <w:r w:rsidR="008301A6">
        <w:rPr>
          <w:rFonts w:ascii="Arial Narrow" w:hAnsi="Arial Narrow" w:cs="Arial"/>
          <w:color w:val="auto"/>
          <w:shd w:val="clear" w:color="auto" w:fill="FFFFFF"/>
        </w:rPr>
        <w:t>ou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8301A6">
        <w:rPr>
          <w:rFonts w:ascii="Arial Narrow" w:hAnsi="Arial Narrow" w:cs="Arial"/>
          <w:color w:val="auto"/>
          <w:shd w:val="clear" w:color="auto" w:fill="FFFFFF"/>
        </w:rPr>
        <w:t xml:space="preserve">odbornou, </w:t>
      </w:r>
      <w:r w:rsidRPr="002336F2">
        <w:rPr>
          <w:rFonts w:ascii="Arial Narrow" w:hAnsi="Arial Narrow" w:cs="Arial"/>
          <w:color w:val="auto"/>
          <w:shd w:val="clear" w:color="auto" w:fill="FFFFFF"/>
        </w:rPr>
        <w:t>technick</w:t>
      </w:r>
      <w:r w:rsidR="008301A6">
        <w:rPr>
          <w:rFonts w:ascii="Arial Narrow" w:hAnsi="Arial Narrow" w:cs="Arial"/>
          <w:color w:val="auto"/>
          <w:shd w:val="clear" w:color="auto" w:fill="FFFFFF"/>
        </w:rPr>
        <w:t>ou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a </w:t>
      </w:r>
      <w:r w:rsidR="008301A6">
        <w:rPr>
          <w:rFonts w:ascii="Arial Narrow" w:hAnsi="Arial Narrow" w:cs="Arial"/>
          <w:color w:val="auto"/>
          <w:shd w:val="clear" w:color="auto" w:fill="FFFFFF"/>
        </w:rPr>
        <w:t>personální kapacitou k provedení Díla</w:t>
      </w:r>
      <w:r w:rsidRPr="002336F2">
        <w:rPr>
          <w:rFonts w:ascii="Arial Narrow" w:hAnsi="Arial Narrow" w:cs="Arial"/>
          <w:color w:val="auto"/>
          <w:shd w:val="clear" w:color="auto" w:fill="FFFFFF"/>
        </w:rPr>
        <w:t>. Zhotovitel současně prohlašuje, že disponuje dostatečnými prostředky, včetně finančních prostředků, nezbytný</w:t>
      </w:r>
      <w:r w:rsidR="008301A6">
        <w:rPr>
          <w:rFonts w:ascii="Arial Narrow" w:hAnsi="Arial Narrow" w:cs="Arial"/>
          <w:color w:val="auto"/>
          <w:shd w:val="clear" w:color="auto" w:fill="FFFFFF"/>
        </w:rPr>
        <w:t>ch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k</w:t>
      </w:r>
      <w:r w:rsidR="008301A6">
        <w:rPr>
          <w:rFonts w:ascii="Arial Narrow" w:hAnsi="Arial Narrow" w:cs="Arial"/>
          <w:color w:val="auto"/>
          <w:shd w:val="clear" w:color="auto" w:fill="FFFFFF"/>
        </w:rPr>
        <w:t xml:space="preserve"> provedení Díla v rozsahu 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předmětu plnění této Smlouvy, v </w:t>
      </w:r>
      <w:r w:rsidR="008301A6">
        <w:rPr>
          <w:rFonts w:ascii="Arial Narrow" w:hAnsi="Arial Narrow" w:cs="Arial"/>
          <w:color w:val="auto"/>
          <w:shd w:val="clear" w:color="auto" w:fill="FFFFFF"/>
        </w:rPr>
        <w:t>požadované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kvalitě a termínu </w:t>
      </w:r>
      <w:r w:rsidR="008301A6">
        <w:rPr>
          <w:rFonts w:ascii="Arial Narrow" w:hAnsi="Arial Narrow" w:cs="Arial"/>
          <w:color w:val="auto"/>
          <w:shd w:val="clear" w:color="auto" w:fill="FFFFFF"/>
        </w:rPr>
        <w:t xml:space="preserve">plnění </w:t>
      </w:r>
      <w:r w:rsidRPr="002336F2">
        <w:rPr>
          <w:rFonts w:ascii="Arial Narrow" w:hAnsi="Arial Narrow" w:cs="Arial"/>
          <w:color w:val="auto"/>
          <w:shd w:val="clear" w:color="auto" w:fill="FFFFFF"/>
        </w:rPr>
        <w:t>dle této Smlouvy.</w:t>
      </w:r>
    </w:p>
    <w:p w14:paraId="0EFBC793" w14:textId="0689E4F3" w:rsidR="00F41BC1" w:rsidRDefault="00F41BC1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Zhotovitel potvrzuje, že se detailně seznámil s rozsahem a povahou </w:t>
      </w:r>
      <w:r w:rsidR="00403246">
        <w:rPr>
          <w:rFonts w:ascii="Arial Narrow" w:hAnsi="Arial Narrow" w:cs="Arial"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color w:val="auto"/>
          <w:shd w:val="clear" w:color="auto" w:fill="FFFFFF"/>
        </w:rPr>
        <w:t>íla, že jsou mu známy veškeré technické, kvalitativní a jiné podmínky nezbytné k </w:t>
      </w:r>
      <w:r w:rsidR="00403246">
        <w:rPr>
          <w:rFonts w:ascii="Arial Narrow" w:hAnsi="Arial Narrow" w:cs="Arial"/>
          <w:color w:val="auto"/>
          <w:shd w:val="clear" w:color="auto" w:fill="FFFFFF"/>
        </w:rPr>
        <w:t>provedení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403246">
        <w:rPr>
          <w:rFonts w:ascii="Arial Narrow" w:hAnsi="Arial Narrow" w:cs="Arial"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íla, a že disponuje takovými kapacitami a odbornými znalostmi, které jsou nezbytné pro </w:t>
      </w:r>
      <w:r w:rsidR="00403246">
        <w:rPr>
          <w:rFonts w:ascii="Arial Narrow" w:hAnsi="Arial Narrow" w:cs="Arial"/>
          <w:color w:val="auto"/>
          <w:shd w:val="clear" w:color="auto" w:fill="FFFFFF"/>
        </w:rPr>
        <w:t>provedení Díla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za dohodnutou smluvní cenu dle této Smlouvy. </w:t>
      </w:r>
    </w:p>
    <w:p w14:paraId="3E999FA2" w14:textId="3DB9F85F" w:rsidR="008107D8" w:rsidRDefault="008107D8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Zhotovitel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 prohlašuje, že si je vědom skutečnosti, že </w:t>
      </w:r>
      <w:r>
        <w:rPr>
          <w:rFonts w:ascii="Arial Narrow" w:hAnsi="Arial Narrow" w:cs="Arial"/>
          <w:color w:val="auto"/>
          <w:shd w:val="clear" w:color="auto" w:fill="FFFFFF"/>
        </w:rPr>
        <w:t>O</w:t>
      </w:r>
      <w:r w:rsidRPr="008107D8">
        <w:rPr>
          <w:rFonts w:ascii="Arial Narrow" w:hAnsi="Arial Narrow" w:cs="Arial"/>
          <w:color w:val="auto"/>
          <w:shd w:val="clear" w:color="auto" w:fill="FFFFFF"/>
        </w:rPr>
        <w:t>bjednatel má zájem na realizaci veřejné zakázky v souladu se zásadami společensky odpovědného zadávání veřejných zakázek.</w:t>
      </w:r>
    </w:p>
    <w:p w14:paraId="38546370" w14:textId="1AC5B855" w:rsidR="008107D8" w:rsidRDefault="008107D8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 xml:space="preserve">Zhotovitel 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se zavazuje po celou dobu trvání smluvního poměru založeného touto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mlouvou zajistit dodržování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zakázky podílejí a bez ohledu na to, zda budou činnosti prováděné v rámci realizace plnění předmětu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mlouvy prováděny dodavatelem či jeho poddodavatelem. </w:t>
      </w:r>
      <w:r>
        <w:rPr>
          <w:rFonts w:ascii="Arial Narrow" w:hAnsi="Arial Narrow" w:cs="Arial"/>
          <w:color w:val="auto"/>
          <w:shd w:val="clear" w:color="auto" w:fill="FFFFFF"/>
        </w:rPr>
        <w:t>Zhotovitel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 se zavazuje, že realizace předmětu této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8107D8">
        <w:rPr>
          <w:rFonts w:ascii="Arial Narrow" w:hAnsi="Arial Narrow" w:cs="Arial"/>
          <w:color w:val="auto"/>
          <w:shd w:val="clear" w:color="auto" w:fill="FFFFFF"/>
        </w:rPr>
        <w:t>mlouvy bude prováděna v souladu s úmluvami Mezinárodní organizace práce, jimiž je Česká republika vázána, zejména s úmluvami, které upravují stejné odměňování pracujících mužů a žen za práci stejné hodnoty, diskriminaci, bezpečnost a zdraví pracovníků, a pracovní prostředí.</w:t>
      </w:r>
    </w:p>
    <w:p w14:paraId="2164D8A9" w14:textId="31170092" w:rsidR="008107D8" w:rsidRDefault="008107D8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Zhotovitel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 se zavazuje zachovávat férové vztahy ke svým poddodavatelům. Jakýkoliv závazek uzavřený mezi </w:t>
      </w:r>
      <w:r>
        <w:rPr>
          <w:rFonts w:ascii="Arial Narrow" w:hAnsi="Arial Narrow" w:cs="Arial"/>
          <w:color w:val="auto"/>
          <w:shd w:val="clear" w:color="auto" w:fill="FFFFFF"/>
        </w:rPr>
        <w:t>Zhotovitelem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 a jeho poddodavatelem v souvislosti s plněním (části) předmětu této </w:t>
      </w:r>
      <w:r>
        <w:rPr>
          <w:rFonts w:ascii="Arial Narrow" w:hAnsi="Arial Narrow" w:cs="Arial"/>
          <w:color w:val="auto"/>
          <w:shd w:val="clear" w:color="auto" w:fill="FFFFFF"/>
        </w:rPr>
        <w:t>S</w:t>
      </w:r>
      <w:r w:rsidRPr="008107D8">
        <w:rPr>
          <w:rFonts w:ascii="Arial Narrow" w:hAnsi="Arial Narrow" w:cs="Arial"/>
          <w:color w:val="auto"/>
          <w:shd w:val="clear" w:color="auto" w:fill="FFFFFF"/>
        </w:rPr>
        <w:t>mlouvy, nesmí obsahovat splatnost faktury delší než 30 dnů.</w:t>
      </w:r>
    </w:p>
    <w:p w14:paraId="2BF45E4B" w14:textId="13C74BE5" w:rsidR="008107D8" w:rsidRDefault="008107D8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color w:val="auto"/>
          <w:shd w:val="clear" w:color="auto" w:fill="FFFFFF"/>
        </w:rPr>
        <w:t>Zhotovitel</w:t>
      </w:r>
      <w:r w:rsidRPr="008107D8">
        <w:rPr>
          <w:rFonts w:ascii="Arial Narrow" w:hAnsi="Arial Narrow" w:cs="Arial"/>
          <w:color w:val="auto"/>
          <w:shd w:val="clear" w:color="auto" w:fill="FFFFFF"/>
        </w:rPr>
        <w:t xml:space="preserve"> se </w:t>
      </w:r>
      <w:r>
        <w:rPr>
          <w:rFonts w:ascii="Arial Narrow" w:hAnsi="Arial Narrow" w:cs="Arial"/>
          <w:color w:val="auto"/>
          <w:shd w:val="clear" w:color="auto" w:fill="FFFFFF"/>
        </w:rPr>
        <w:t xml:space="preserve">zavazuje </w:t>
      </w:r>
      <w:r w:rsidRPr="008107D8">
        <w:rPr>
          <w:rFonts w:ascii="Arial Narrow" w:hAnsi="Arial Narrow" w:cs="Arial"/>
          <w:color w:val="auto"/>
          <w:shd w:val="clear" w:color="auto" w:fill="FFFFFF"/>
        </w:rPr>
        <w:t>při realizaci plnění k šetrnému využívání zdrojů a materiálů, k ochraně životního prostředí, k řádnému managementu nakládání s odpady a k omezení jejich nadbytečné produkce.</w:t>
      </w:r>
    </w:p>
    <w:p w14:paraId="5F76EDE7" w14:textId="6F85DF99" w:rsidR="00557002" w:rsidRPr="00B71FF7" w:rsidRDefault="00557002" w:rsidP="00B71FF7">
      <w:pPr>
        <w:pStyle w:val="Vchoz"/>
        <w:numPr>
          <w:ilvl w:val="1"/>
          <w:numId w:val="2"/>
        </w:numPr>
        <w:shd w:val="clear" w:color="auto" w:fill="FFFFFF" w:themeFill="background1"/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B71FF7">
        <w:rPr>
          <w:rFonts w:ascii="Arial Narrow" w:hAnsi="Arial Narrow" w:cs="Arial"/>
          <w:color w:val="auto"/>
          <w:shd w:val="clear" w:color="auto" w:fill="FFFFFF"/>
        </w:rPr>
        <w:t xml:space="preserve">Zhotovitel se zavazuje dodržovat principy DNSH = Do no </w:t>
      </w:r>
      <w:proofErr w:type="spellStart"/>
      <w:r w:rsidRPr="00B71FF7">
        <w:rPr>
          <w:rFonts w:ascii="Arial Narrow" w:hAnsi="Arial Narrow" w:cs="Arial"/>
          <w:color w:val="auto"/>
          <w:shd w:val="clear" w:color="auto" w:fill="FFFFFF"/>
        </w:rPr>
        <w:t>significant</w:t>
      </w:r>
      <w:proofErr w:type="spellEnd"/>
      <w:r w:rsidRPr="00B71FF7">
        <w:rPr>
          <w:rFonts w:ascii="Arial Narrow" w:hAnsi="Arial Narrow" w:cs="Arial"/>
          <w:color w:val="auto"/>
          <w:shd w:val="clear" w:color="auto" w:fill="FFFFFF"/>
        </w:rPr>
        <w:t xml:space="preserve"> </w:t>
      </w:r>
      <w:proofErr w:type="spellStart"/>
      <w:r w:rsidRPr="00B71FF7">
        <w:rPr>
          <w:rFonts w:ascii="Arial Narrow" w:hAnsi="Arial Narrow" w:cs="Arial"/>
          <w:color w:val="auto"/>
          <w:shd w:val="clear" w:color="auto" w:fill="FFFFFF"/>
        </w:rPr>
        <w:t>harm</w:t>
      </w:r>
      <w:proofErr w:type="spellEnd"/>
      <w:r w:rsidR="00511C93" w:rsidRPr="00B71FF7">
        <w:rPr>
          <w:rFonts w:ascii="Arial Narrow" w:hAnsi="Arial Narrow" w:cs="Arial"/>
          <w:color w:val="auto"/>
          <w:shd w:val="clear" w:color="auto" w:fill="FFFFFF"/>
        </w:rPr>
        <w:t xml:space="preserve">, tedy </w:t>
      </w:r>
      <w:r w:rsidRPr="00B71FF7">
        <w:rPr>
          <w:rFonts w:ascii="Arial Narrow" w:hAnsi="Arial Narrow" w:cs="Arial"/>
          <w:color w:val="auto"/>
          <w:shd w:val="clear" w:color="auto" w:fill="FFFFFF"/>
        </w:rPr>
        <w:t>zásad</w:t>
      </w:r>
      <w:r w:rsidR="00511C93" w:rsidRPr="00B71FF7">
        <w:rPr>
          <w:rFonts w:ascii="Arial Narrow" w:hAnsi="Arial Narrow" w:cs="Arial"/>
          <w:color w:val="auto"/>
          <w:shd w:val="clear" w:color="auto" w:fill="FFFFFF"/>
        </w:rPr>
        <w:t>y</w:t>
      </w:r>
      <w:r w:rsidRPr="00B71FF7">
        <w:rPr>
          <w:rFonts w:ascii="Arial Narrow" w:hAnsi="Arial Narrow" w:cs="Arial"/>
          <w:color w:val="auto"/>
          <w:shd w:val="clear" w:color="auto" w:fill="FFFFFF"/>
        </w:rPr>
        <w:t xml:space="preserve"> významně nepoškozovat. Zhotovitel je povinen zajistit, aby minimálně 70 % stavebního a</w:t>
      </w:r>
      <w:r w:rsidR="00511C93" w:rsidRPr="00B71FF7">
        <w:rPr>
          <w:rFonts w:ascii="Arial Narrow" w:hAnsi="Arial Narrow" w:cs="Arial"/>
          <w:color w:val="auto"/>
          <w:shd w:val="clear" w:color="auto" w:fill="FFFFFF"/>
        </w:rPr>
        <w:t> </w:t>
      </w:r>
      <w:r w:rsidRPr="00B71FF7">
        <w:rPr>
          <w:rFonts w:ascii="Arial Narrow" w:hAnsi="Arial Narrow" w:cs="Arial"/>
          <w:color w:val="auto"/>
          <w:shd w:val="clear" w:color="auto" w:fill="FFFFFF"/>
        </w:rPr>
        <w:t>demoličního odpadu bylo připraveno k opětovnému použití</w:t>
      </w:r>
      <w:r w:rsidR="007332AF" w:rsidRPr="007332AF">
        <w:rPr>
          <w:rFonts w:ascii="Arial Narrow" w:hAnsi="Arial Narrow" w:cs="Arial"/>
          <w:color w:val="auto"/>
          <w:shd w:val="clear" w:color="auto" w:fill="FFFFFF"/>
        </w:rPr>
        <w:t xml:space="preserve">, recyklaci a k jiným druhům materiálového využití, včetně zásypů, při nichž jsou jiné materiály nahrazeny odpadem, v </w:t>
      </w:r>
      <w:r w:rsidR="007332AF" w:rsidRPr="007332AF">
        <w:rPr>
          <w:rFonts w:ascii="Arial Narrow" w:hAnsi="Arial Narrow" w:cs="Arial"/>
          <w:color w:val="auto"/>
          <w:shd w:val="clear" w:color="auto" w:fill="FFFFFF"/>
        </w:rPr>
        <w:lastRenderedPageBreak/>
        <w:t>souladu s hierarchií způsobů nakládání s odpady a protokolem EU pro nakládání se stavebním a demoličním odpadem.</w:t>
      </w:r>
      <w:r w:rsidR="007332AF">
        <w:rPr>
          <w:rFonts w:ascii="Arial Narrow" w:hAnsi="Arial Narrow" w:cs="Arial"/>
          <w:color w:val="auto"/>
          <w:shd w:val="clear" w:color="auto" w:fill="FFFFFF"/>
        </w:rPr>
        <w:t xml:space="preserve"> Dále se zhotovitel zavazuje </w:t>
      </w:r>
      <w:r w:rsidR="007332AF" w:rsidRPr="007332AF">
        <w:rPr>
          <w:rFonts w:ascii="Arial Narrow" w:hAnsi="Arial Narrow" w:cs="Arial"/>
          <w:color w:val="auto"/>
          <w:shd w:val="clear" w:color="auto" w:fill="FFFFFF"/>
        </w:rPr>
        <w:t>zajistit plán opatření pro případ havarijního zhoršení kvality povrchových a podzemních vod po dobu výstavby</w:t>
      </w:r>
      <w:r w:rsidR="007332AF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069F2F4C" w14:textId="7FFD5DCD" w:rsidR="00BE0F18" w:rsidRPr="00E66074" w:rsidRDefault="00BE0F18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E66074">
        <w:rPr>
          <w:rFonts w:ascii="Arial Narrow" w:hAnsi="Arial Narrow" w:cs="Arial"/>
          <w:color w:val="auto"/>
          <w:shd w:val="clear" w:color="auto" w:fill="FFFFFF"/>
        </w:rPr>
        <w:t>Objednatel je oprávněn průběžně kontrolovat dodržování povinností Zhotovitele dle odst. 2.</w:t>
      </w:r>
      <w:r w:rsidR="001A34E6">
        <w:rPr>
          <w:rFonts w:ascii="Arial Narrow" w:hAnsi="Arial Narrow" w:cs="Arial"/>
          <w:color w:val="auto"/>
          <w:shd w:val="clear" w:color="auto" w:fill="FFFFFF"/>
        </w:rPr>
        <w:t>7</w:t>
      </w:r>
      <w:r w:rsidRPr="00E66074">
        <w:rPr>
          <w:rFonts w:ascii="Arial Narrow" w:hAnsi="Arial Narrow" w:cs="Arial"/>
          <w:color w:val="auto"/>
          <w:shd w:val="clear" w:color="auto" w:fill="FFFFFF"/>
        </w:rPr>
        <w:t>. až 2.</w:t>
      </w:r>
      <w:r w:rsidR="006A7B93">
        <w:rPr>
          <w:rFonts w:ascii="Arial Narrow" w:hAnsi="Arial Narrow" w:cs="Arial"/>
          <w:color w:val="auto"/>
          <w:shd w:val="clear" w:color="auto" w:fill="FFFFFF"/>
        </w:rPr>
        <w:t>10</w:t>
      </w:r>
      <w:r w:rsidRPr="00E66074">
        <w:rPr>
          <w:rFonts w:ascii="Arial Narrow" w:hAnsi="Arial Narrow" w:cs="Arial"/>
          <w:color w:val="auto"/>
          <w:shd w:val="clear" w:color="auto" w:fill="FFFFFF"/>
        </w:rPr>
        <w:t>. této Smlouvy, a to i přímo u pracovníků vykonávajících stavební činnosti, přičemž Zhotovitel je povinen tuto kontrolu umožnit, strpět a poskytnout Objednateli veškerou nezbytnou součinnost k jejímu provedení. V případě zjištění pochybení je Objednatel oprávněn vyzvat Zhotovitele k zajištění nápravy v přiměřené lhůtě; nezajistí-li Zhotovitel takovou nápravu, považuje se jeho jednání za podstatné porušení této Smlouvy.</w:t>
      </w:r>
    </w:p>
    <w:p w14:paraId="409AA2D5" w14:textId="0775BDB8" w:rsidR="000F755B" w:rsidRPr="002336F2" w:rsidRDefault="000F755B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 w:cs="Arial"/>
          <w:szCs w:val="22"/>
        </w:rPr>
        <w:t>Zhotovitel bere na vědomí, že Objednatel má zájem čerpat na provedení Díla</w:t>
      </w:r>
      <w:r w:rsidRPr="00E85071">
        <w:rPr>
          <w:rFonts w:ascii="Arial Narrow" w:hAnsi="Arial Narrow" w:cs="Arial"/>
          <w:szCs w:val="22"/>
        </w:rPr>
        <w:t xml:space="preserve"> finanční </w:t>
      </w:r>
      <w:r w:rsidRPr="00B71FF7">
        <w:rPr>
          <w:rFonts w:ascii="Arial Narrow" w:hAnsi="Arial Narrow" w:cs="Arial"/>
          <w:szCs w:val="22"/>
        </w:rPr>
        <w:t xml:space="preserve">podporu z </w:t>
      </w:r>
      <w:r w:rsidR="00B2688E" w:rsidRPr="00B71FF7">
        <w:rPr>
          <w:rFonts w:ascii="Arial Narrow" w:hAnsi="Arial Narrow" w:cs="Arial"/>
          <w:szCs w:val="22"/>
        </w:rPr>
        <w:t xml:space="preserve">prostředků Evropské unie, konkrétně z Integrovaného regionálního operačního programu 2021–2027, 73. výzva </w:t>
      </w:r>
      <w:proofErr w:type="gramStart"/>
      <w:r w:rsidR="00B2688E" w:rsidRPr="00B71FF7">
        <w:rPr>
          <w:rFonts w:ascii="Arial Narrow" w:hAnsi="Arial Narrow" w:cs="Arial"/>
          <w:szCs w:val="22"/>
        </w:rPr>
        <w:t>IROP - Veřejná</w:t>
      </w:r>
      <w:proofErr w:type="gramEnd"/>
      <w:r w:rsidR="00B2688E" w:rsidRPr="00B71FF7">
        <w:rPr>
          <w:rFonts w:ascii="Arial Narrow" w:hAnsi="Arial Narrow" w:cs="Arial"/>
          <w:szCs w:val="22"/>
        </w:rPr>
        <w:t xml:space="preserve"> </w:t>
      </w:r>
      <w:proofErr w:type="gramStart"/>
      <w:r w:rsidR="00B2688E" w:rsidRPr="00B71FF7">
        <w:rPr>
          <w:rFonts w:ascii="Arial Narrow" w:hAnsi="Arial Narrow" w:cs="Arial"/>
          <w:szCs w:val="22"/>
        </w:rPr>
        <w:t>prostranství - SC</w:t>
      </w:r>
      <w:proofErr w:type="gramEnd"/>
      <w:r w:rsidR="00B2688E" w:rsidRPr="00B71FF7">
        <w:rPr>
          <w:rFonts w:ascii="Arial Narrow" w:hAnsi="Arial Narrow" w:cs="Arial"/>
          <w:szCs w:val="22"/>
        </w:rPr>
        <w:t xml:space="preserve"> 5.1 (CLLD)</w:t>
      </w:r>
      <w:r w:rsidR="00B2688E" w:rsidRPr="00B2688E">
        <w:rPr>
          <w:rFonts w:ascii="Arial Narrow" w:hAnsi="Arial Narrow" w:cs="Arial"/>
          <w:szCs w:val="22"/>
        </w:rPr>
        <w:t xml:space="preserve"> </w:t>
      </w:r>
      <w:r w:rsidR="008D79DD">
        <w:rPr>
          <w:rFonts w:ascii="Arial Narrow" w:hAnsi="Arial Narrow" w:cs="Arial"/>
          <w:szCs w:val="22"/>
        </w:rPr>
        <w:t>(dále jen „</w:t>
      </w:r>
      <w:r w:rsidR="008D79DD" w:rsidRPr="008D79DD">
        <w:rPr>
          <w:rFonts w:ascii="Arial Narrow" w:hAnsi="Arial Narrow" w:cs="Arial"/>
          <w:b/>
          <w:bCs/>
          <w:szCs w:val="22"/>
        </w:rPr>
        <w:t>Dotační program</w:t>
      </w:r>
      <w:r w:rsidR="008D79DD">
        <w:rPr>
          <w:rFonts w:ascii="Arial Narrow" w:hAnsi="Arial Narrow" w:cs="Arial"/>
          <w:szCs w:val="22"/>
        </w:rPr>
        <w:t>“)</w:t>
      </w:r>
      <w:r w:rsidRPr="00E85071">
        <w:rPr>
          <w:rFonts w:ascii="Arial Narrow" w:hAnsi="Arial Narrow" w:cs="Arial"/>
          <w:szCs w:val="22"/>
        </w:rPr>
        <w:t xml:space="preserve">. </w:t>
      </w:r>
      <w:r w:rsidR="008D79DD">
        <w:rPr>
          <w:rFonts w:ascii="Arial Narrow" w:hAnsi="Arial Narrow" w:cs="Arial"/>
          <w:szCs w:val="22"/>
        </w:rPr>
        <w:t>Zhotovitel bere na vědomí, že k zahájení realizace Díla dle této Smlouvy dojde pouze za předpokladu získání finanční podpory z uvedeného Dotačního programu; v opačném případě je Objednatel oprávněn od této Smlouvy odstoupit, bez nároku Zhotovitele na poskytnutí jakéhokoliv protiplnění. Objednatel je povinen informovat Zhotovitele o stavu vyřízení jeho žádosti o poskytnutí finanční podpory sám či kdykoliv bez zbytečného odkladu na výzvu Zhotovitele. Zhotovitel</w:t>
      </w:r>
      <w:r w:rsidRPr="00E85071">
        <w:rPr>
          <w:rFonts w:ascii="Arial Narrow" w:hAnsi="Arial Narrow" w:cs="Arial"/>
          <w:szCs w:val="22"/>
        </w:rPr>
        <w:t xml:space="preserve"> je povinen poskytnout </w:t>
      </w:r>
      <w:r w:rsidR="008D79DD">
        <w:rPr>
          <w:rFonts w:ascii="Arial Narrow" w:hAnsi="Arial Narrow" w:cs="Arial"/>
          <w:szCs w:val="22"/>
        </w:rPr>
        <w:t>O</w:t>
      </w:r>
      <w:r w:rsidRPr="00E85071">
        <w:rPr>
          <w:rFonts w:ascii="Arial Narrow" w:hAnsi="Arial Narrow" w:cs="Arial"/>
          <w:szCs w:val="22"/>
        </w:rPr>
        <w:t xml:space="preserve">bjednateli veškerou součinnost tak, aby financování projektu nebylo ohroženo. </w:t>
      </w:r>
      <w:r w:rsidR="008D79DD">
        <w:rPr>
          <w:rFonts w:ascii="Arial Narrow" w:hAnsi="Arial Narrow" w:cs="Arial"/>
          <w:szCs w:val="22"/>
        </w:rPr>
        <w:t>Zhotovitel</w:t>
      </w:r>
      <w:r w:rsidRPr="00E85071">
        <w:rPr>
          <w:rFonts w:ascii="Arial Narrow" w:hAnsi="Arial Narrow" w:cs="Arial"/>
          <w:szCs w:val="22"/>
        </w:rPr>
        <w:t xml:space="preserve"> je povinen uchovávat veškerou dokumentaci související s realizací projektu včetně účetních dokladů minimálně do konce roku 2036.</w:t>
      </w:r>
    </w:p>
    <w:p w14:paraId="5D086A25" w14:textId="77777777" w:rsidR="00E1148D" w:rsidRPr="002336F2" w:rsidRDefault="00E1148D" w:rsidP="002336F2">
      <w:pPr>
        <w:pStyle w:val="Vchoz"/>
        <w:spacing w:before="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17B0AA22" w14:textId="254ABA61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Předmět smlouvy </w:t>
      </w:r>
    </w:p>
    <w:p w14:paraId="4786981C" w14:textId="47015434" w:rsidR="00D11D45" w:rsidRPr="002336F2" w:rsidRDefault="00D11D45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Touto Smlouvou se Zhotovitel zavazuje provést na svůj náklad a nebezpečí pro Objednatele </w:t>
      </w:r>
      <w:r w:rsidR="00C10642">
        <w:rPr>
          <w:rFonts w:ascii="Arial Narrow" w:hAnsi="Arial Narrow" w:cs="Arial"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ílo a Objednatel se zavazuje </w:t>
      </w:r>
      <w:r w:rsidR="00C10642">
        <w:rPr>
          <w:rFonts w:ascii="Arial Narrow" w:hAnsi="Arial Narrow" w:cs="Arial"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ílo převzít a zaplatit cenu za </w:t>
      </w:r>
      <w:r w:rsidR="00C10642">
        <w:rPr>
          <w:rFonts w:ascii="Arial Narrow" w:hAnsi="Arial Narrow" w:cs="Arial"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ílo. </w:t>
      </w:r>
    </w:p>
    <w:p w14:paraId="2EDC30C0" w14:textId="4E435E06" w:rsidR="00C10642" w:rsidRPr="00842DD4" w:rsidRDefault="008365F1" w:rsidP="00842DD4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842DD4">
        <w:rPr>
          <w:rFonts w:ascii="Arial Narrow" w:hAnsi="Arial Narrow" w:cs="Arial"/>
          <w:color w:val="auto"/>
          <w:shd w:val="clear" w:color="auto" w:fill="FFFFFF"/>
        </w:rPr>
        <w:t xml:space="preserve">Předmětem této Smlouvy je kompletní </w:t>
      </w:r>
      <w:r w:rsidR="00842DD4" w:rsidRPr="00842DD4">
        <w:rPr>
          <w:rFonts w:ascii="Arial Narrow" w:hAnsi="Arial Narrow" w:cs="Arial"/>
          <w:color w:val="auto"/>
          <w:shd w:val="clear" w:color="auto" w:fill="FFFFFF"/>
        </w:rPr>
        <w:t>revitalizace středu obce Objednatele na pozemcích Nemovitostí (dále jen „</w:t>
      </w:r>
      <w:r w:rsidR="00842DD4" w:rsidRPr="00842DD4">
        <w:rPr>
          <w:rFonts w:ascii="Arial Narrow" w:hAnsi="Arial Narrow" w:cs="Arial"/>
          <w:b/>
          <w:bCs/>
          <w:color w:val="auto"/>
          <w:shd w:val="clear" w:color="auto" w:fill="FFFFFF"/>
        </w:rPr>
        <w:t>Dílo</w:t>
      </w:r>
      <w:r w:rsidR="00842DD4" w:rsidRPr="00842DD4">
        <w:rPr>
          <w:rFonts w:ascii="Arial Narrow" w:hAnsi="Arial Narrow" w:cs="Arial"/>
          <w:color w:val="auto"/>
          <w:shd w:val="clear" w:color="auto" w:fill="FFFFFF"/>
        </w:rPr>
        <w:t>“), a to v souladu s projektov</w:t>
      </w:r>
      <w:r w:rsidR="0031525D">
        <w:rPr>
          <w:rFonts w:ascii="Arial Narrow" w:hAnsi="Arial Narrow" w:cs="Arial"/>
          <w:color w:val="auto"/>
          <w:shd w:val="clear" w:color="auto" w:fill="FFFFFF"/>
        </w:rPr>
        <w:t>ou</w:t>
      </w:r>
      <w:r w:rsidR="00842DD4" w:rsidRPr="00842DD4">
        <w:rPr>
          <w:rFonts w:ascii="Arial Narrow" w:hAnsi="Arial Narrow" w:cs="Arial"/>
          <w:color w:val="auto"/>
          <w:shd w:val="clear" w:color="auto" w:fill="FFFFFF"/>
        </w:rPr>
        <w:t xml:space="preserve"> dokumentac</w:t>
      </w:r>
      <w:r w:rsidR="0031525D">
        <w:rPr>
          <w:rFonts w:ascii="Arial Narrow" w:hAnsi="Arial Narrow" w:cs="Arial"/>
          <w:color w:val="auto"/>
          <w:shd w:val="clear" w:color="auto" w:fill="FFFFFF"/>
        </w:rPr>
        <w:t>í</w:t>
      </w:r>
      <w:r w:rsidR="00842DD4" w:rsidRPr="00842DD4">
        <w:rPr>
          <w:rFonts w:ascii="Arial Narrow" w:hAnsi="Arial Narrow" w:cs="Arial"/>
          <w:color w:val="auto"/>
          <w:shd w:val="clear" w:color="auto" w:fill="FFFFFF"/>
        </w:rPr>
        <w:t xml:space="preserve"> pro provádění stavby „NEDAKONICE – REVITALIZACE </w:t>
      </w:r>
      <w:proofErr w:type="gramStart"/>
      <w:r w:rsidR="00842DD4" w:rsidRPr="00842DD4">
        <w:rPr>
          <w:rFonts w:ascii="Arial Narrow" w:hAnsi="Arial Narrow" w:cs="Arial"/>
          <w:color w:val="auto"/>
          <w:shd w:val="clear" w:color="auto" w:fill="FFFFFF"/>
        </w:rPr>
        <w:t>STŘEDU</w:t>
      </w:r>
      <w:proofErr w:type="gramEnd"/>
      <w:r w:rsidR="00842DD4" w:rsidRPr="00842DD4">
        <w:rPr>
          <w:rFonts w:ascii="Arial Narrow" w:hAnsi="Arial Narrow" w:cs="Arial"/>
          <w:color w:val="auto"/>
          <w:shd w:val="clear" w:color="auto" w:fill="FFFFFF"/>
        </w:rPr>
        <w:t xml:space="preserve"> OBCE“, </w:t>
      </w:r>
      <w:r w:rsidR="00842DD4" w:rsidRPr="009A5AD0">
        <w:rPr>
          <w:rFonts w:ascii="Arial Narrow" w:hAnsi="Arial Narrow" w:cs="Arial"/>
          <w:color w:val="auto"/>
          <w:shd w:val="clear" w:color="auto" w:fill="FFFFFF"/>
        </w:rPr>
        <w:t xml:space="preserve">zpracovaná Ing. </w:t>
      </w:r>
      <w:r w:rsidR="005D0F14" w:rsidRPr="009A5AD0">
        <w:rPr>
          <w:rFonts w:ascii="Arial Narrow" w:hAnsi="Arial Narrow" w:cs="Arial"/>
          <w:color w:val="auto"/>
          <w:shd w:val="clear" w:color="auto" w:fill="FFFFFF"/>
        </w:rPr>
        <w:t>Zdeňkem Vladykou</w:t>
      </w:r>
      <w:r w:rsidR="00842DD4" w:rsidRPr="009A5AD0">
        <w:rPr>
          <w:rFonts w:ascii="Arial Narrow" w:hAnsi="Arial Narrow" w:cs="Arial"/>
          <w:color w:val="auto"/>
          <w:shd w:val="clear" w:color="auto" w:fill="FFFFFF"/>
        </w:rPr>
        <w:t xml:space="preserve">, sídlem </w:t>
      </w:r>
      <w:r w:rsidR="005D0F14" w:rsidRPr="009A5AD0">
        <w:rPr>
          <w:rFonts w:ascii="Arial Narrow" w:hAnsi="Arial Narrow" w:cs="Arial"/>
          <w:color w:val="auto"/>
          <w:shd w:val="clear" w:color="auto" w:fill="FFFFFF"/>
        </w:rPr>
        <w:t>Na Honech I 5540, 760 00 Zlín</w:t>
      </w:r>
      <w:r w:rsidR="00842DD4" w:rsidRPr="009A5AD0">
        <w:rPr>
          <w:rFonts w:ascii="Arial Narrow" w:hAnsi="Arial Narrow" w:cs="Arial"/>
          <w:color w:val="auto"/>
          <w:shd w:val="clear" w:color="auto" w:fill="FFFFFF"/>
        </w:rPr>
        <w:t>, v </w:t>
      </w:r>
      <w:r w:rsidR="005D0F14" w:rsidRPr="009A5AD0">
        <w:rPr>
          <w:rFonts w:ascii="Arial Narrow" w:hAnsi="Arial Narrow" w:cs="Arial"/>
          <w:color w:val="auto"/>
          <w:shd w:val="clear" w:color="auto" w:fill="FFFFFF"/>
        </w:rPr>
        <w:t>07</w:t>
      </w:r>
      <w:r w:rsidR="00842DD4" w:rsidRPr="009A5AD0">
        <w:rPr>
          <w:rFonts w:ascii="Arial Narrow" w:hAnsi="Arial Narrow" w:cs="Arial"/>
          <w:color w:val="auto"/>
          <w:shd w:val="clear" w:color="auto" w:fill="FFFFFF"/>
        </w:rPr>
        <w:t>/2023</w:t>
      </w:r>
      <w:r w:rsidR="00F075EA" w:rsidRPr="009A5AD0">
        <w:rPr>
          <w:rFonts w:ascii="Arial Narrow" w:hAnsi="Arial Narrow" w:cs="Arial"/>
          <w:color w:val="auto"/>
          <w:shd w:val="clear" w:color="auto" w:fill="FFFFFF"/>
        </w:rPr>
        <w:t xml:space="preserve"> (</w:t>
      </w:r>
      <w:r w:rsidR="00F075EA" w:rsidRPr="00842DD4">
        <w:rPr>
          <w:rFonts w:ascii="Arial Narrow" w:hAnsi="Arial Narrow" w:cs="Arial"/>
          <w:color w:val="auto"/>
          <w:shd w:val="clear" w:color="auto" w:fill="FFFFFF"/>
        </w:rPr>
        <w:t>dále jen „</w:t>
      </w:r>
      <w:r w:rsidR="00F075EA" w:rsidRPr="00842DD4">
        <w:rPr>
          <w:rFonts w:ascii="Arial Narrow" w:hAnsi="Arial Narrow" w:cs="Arial"/>
          <w:b/>
          <w:bCs/>
          <w:color w:val="auto"/>
          <w:shd w:val="clear" w:color="auto" w:fill="FFFFFF"/>
        </w:rPr>
        <w:t>Projektová dokumentace</w:t>
      </w:r>
      <w:r w:rsidR="00F075EA" w:rsidRPr="00842DD4">
        <w:rPr>
          <w:rFonts w:ascii="Arial Narrow" w:hAnsi="Arial Narrow" w:cs="Arial"/>
          <w:color w:val="auto"/>
          <w:shd w:val="clear" w:color="auto" w:fill="FFFFFF"/>
        </w:rPr>
        <w:t>“)</w:t>
      </w:r>
      <w:r w:rsidR="00C10642" w:rsidRPr="00842DD4">
        <w:rPr>
          <w:rFonts w:ascii="Arial Narrow" w:hAnsi="Arial Narrow" w:cs="Arial"/>
          <w:color w:val="auto"/>
          <w:shd w:val="clear" w:color="auto" w:fill="FFFFFF"/>
        </w:rPr>
        <w:t>, a v rozsahu oceněného soupisu stavebních prací, dodávek a služeb (položkový rozpočet), který je přílohou č. 1 této Smlouvy.</w:t>
      </w:r>
      <w:r w:rsidR="00E66074">
        <w:rPr>
          <w:rFonts w:ascii="Arial Narrow" w:hAnsi="Arial Narrow" w:cs="Arial"/>
          <w:color w:val="auto"/>
          <w:shd w:val="clear" w:color="auto" w:fill="FFFFFF"/>
        </w:rPr>
        <w:t xml:space="preserve"> </w:t>
      </w:r>
    </w:p>
    <w:p w14:paraId="70F3E7C6" w14:textId="0E5D9A92" w:rsidR="00E1157A" w:rsidRPr="002336F2" w:rsidRDefault="00E1157A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Zhotovitel podpisem této Smlouvy prohlašuje, že se dostatečně seznámil s</w:t>
      </w:r>
      <w:r w:rsidR="00207C87">
        <w:rPr>
          <w:rFonts w:ascii="Arial Narrow" w:hAnsi="Arial Narrow" w:cs="Arial"/>
          <w:color w:val="auto"/>
          <w:shd w:val="clear" w:color="auto" w:fill="FFFFFF"/>
        </w:rPr>
        <w:t> Projektovou dokumentací, kterou Objednatel poskytl v rámci zadávací dokumentace veřejné zakázky, která předcházela uzavření této Smlouvy</w:t>
      </w:r>
      <w:r w:rsidRPr="002336F2">
        <w:rPr>
          <w:rFonts w:ascii="Arial Narrow" w:hAnsi="Arial Narrow" w:cs="Arial"/>
          <w:color w:val="auto"/>
          <w:shd w:val="clear" w:color="auto" w:fill="FFFFFF"/>
        </w:rPr>
        <w:t>, a že mu nejsou známé žádné skutečnosti, pro které by</w:t>
      </w:r>
      <w:r w:rsidR="00EE7B00" w:rsidRPr="002336F2">
        <w:rPr>
          <w:rFonts w:ascii="Arial Narrow" w:hAnsi="Arial Narrow" w:cs="Arial"/>
          <w:color w:val="auto"/>
          <w:shd w:val="clear" w:color="auto" w:fill="FFFFFF"/>
        </w:rPr>
        <w:t> 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nemohl Dílo realizovat. </w:t>
      </w:r>
    </w:p>
    <w:p w14:paraId="41576730" w14:textId="6763D43C" w:rsidR="00D93584" w:rsidRPr="00D93584" w:rsidRDefault="00E1157A" w:rsidP="00D93584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hAnsi="Arial Narrow" w:cs="Arial"/>
          <w:sz w:val="24"/>
          <w:szCs w:val="24"/>
          <w:shd w:val="clear" w:color="auto" w:fill="FFFFFF"/>
        </w:rPr>
        <w:t xml:space="preserve">Zhotovením Díla se zejména rozumí úplné a bezvadné provedení Díla, 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včetně dodávek potřebného materiálu a zařízení nezbytných pro řádné dokončení Díla, a současně provedení všech souvisejících činností směřujících k řádnému dokončení Díla. Rozsah plnění dle této Smlouvy ze strany Zhotovitele </w:t>
      </w:r>
      <w:r w:rsidR="00F075EA"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zahrnuje 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zejména, nikoliv však výlučně: </w:t>
      </w:r>
    </w:p>
    <w:p w14:paraId="1FB52A77" w14:textId="77FCD145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ompletační a koordinační činnost,</w:t>
      </w:r>
    </w:p>
    <w:p w14:paraId="042ACB62" w14:textId="2A1F5173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eodetické vytýčení stavby před zahájením stavby,</w:t>
      </w:r>
    </w:p>
    <w:p w14:paraId="78C93242" w14:textId="6EF25573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v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ytýčení základních výškových a směrových bodů stavby,</w:t>
      </w:r>
    </w:p>
    <w:p w14:paraId="599A0F00" w14:textId="19661AD5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případě existence staveb technické infrastruktury v místě stavby provést vytýčení tras technické infrastruktury v místě jejich střetu se stavbou,</w:t>
      </w:r>
    </w:p>
    <w:p w14:paraId="75E57552" w14:textId="01A47C19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ajištění všech nezbytných průzkumů nutných pro řádné provádění a dokončení díla v návaznosti na výsledky průzkumů předložených Objednatelem,</w:t>
      </w:r>
    </w:p>
    <w:p w14:paraId="7ED2D3AE" w14:textId="32E60B53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rojednání a zajištění zvláštního užívání komunikací a veřejných ploch včetně úhrady vyměřených poplatků a nájemného,</w:t>
      </w:r>
    </w:p>
    <w:p w14:paraId="013ADD65" w14:textId="7C50C039" w:rsidR="00D93584" w:rsidRPr="003C0277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Pr="003C027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ajištění dopravního značení k dopravním omezením, jejich údržba, přemisťování po dobu realizace díla a následné odstranění po předání díla,</w:t>
      </w:r>
    </w:p>
    <w:p w14:paraId="3743F64C" w14:textId="27DA6AAB" w:rsidR="0015550D" w:rsidRDefault="0015550D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zajistit přípravu území a zemní práce;</w:t>
      </w:r>
    </w:p>
    <w:p w14:paraId="3168D120" w14:textId="3E44950C" w:rsidR="00E66074" w:rsidRDefault="0015550D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zajistit a nainstalovat mobiliář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;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7F32781C" w14:textId="3124EBD0" w:rsidR="00E66074" w:rsidRDefault="00E6607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vybudov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at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zpevněn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ploch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chodník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pro pěší;</w:t>
      </w:r>
    </w:p>
    <w:p w14:paraId="44973DF4" w14:textId="5100F38A" w:rsidR="00E1157A" w:rsidRDefault="00E6607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vybudov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at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parkovací stání a odstavn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ploch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;</w:t>
      </w:r>
    </w:p>
    <w:p w14:paraId="262FA022" w14:textId="594384F8" w:rsidR="0015550D" w:rsidRDefault="0015550D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zajistit </w:t>
      </w:r>
      <w:r w:rsidR="00511C9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odvodňování a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vsakování na daném území Díla;</w:t>
      </w:r>
    </w:p>
    <w:p w14:paraId="6A11A36D" w14:textId="6C7140BB" w:rsidR="00F075EA" w:rsidRDefault="00AD702E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alší úpravy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dle Projektové dokumentace;</w:t>
      </w:r>
    </w:p>
    <w:p w14:paraId="1FD0E1D1" w14:textId="77777777" w:rsidR="00E629A2" w:rsidRPr="002336F2" w:rsidRDefault="00E629A2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zřízení a odstranění staveniště;</w:t>
      </w:r>
    </w:p>
    <w:p w14:paraId="228EF1D6" w14:textId="6A915D11" w:rsidR="00336B6B" w:rsidRPr="00AD702E" w:rsidRDefault="00336B6B" w:rsidP="004657CE">
      <w:pPr>
        <w:pStyle w:val="Odstavecseseznamem"/>
        <w:numPr>
          <w:ilvl w:val="2"/>
          <w:numId w:val="2"/>
        </w:numPr>
        <w:spacing w:after="120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ř</w:t>
      </w:r>
      <w:r w:rsidRP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ádné vedení stavebního deníku;</w:t>
      </w:r>
    </w:p>
    <w:p w14:paraId="2A11E2A3" w14:textId="36B127C1" w:rsidR="00336B6B" w:rsidRPr="002336F2" w:rsidRDefault="00336B6B" w:rsidP="004657CE">
      <w:pPr>
        <w:pStyle w:val="Odstavecseseznamem"/>
        <w:numPr>
          <w:ilvl w:val="2"/>
          <w:numId w:val="2"/>
        </w:numPr>
        <w:spacing w:after="120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veškerá nezbytná opatření </w:t>
      </w:r>
      <w:r w:rsid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pro zajištění 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bezpečnost</w:t>
      </w:r>
      <w:r w:rsid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ochran</w:t>
      </w:r>
      <w:r w:rsid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zdraví při práci, požární ochran</w:t>
      </w:r>
      <w:r w:rsid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ochran</w:t>
      </w:r>
      <w:r w:rsidR="00AD702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životního prostředí;</w:t>
      </w:r>
    </w:p>
    <w:p w14:paraId="0269749E" w14:textId="77777777" w:rsidR="00336B6B" w:rsidRDefault="00336B6B" w:rsidP="004657CE">
      <w:pPr>
        <w:pStyle w:val="Odstavecseseznamem"/>
        <w:numPr>
          <w:ilvl w:val="2"/>
          <w:numId w:val="2"/>
        </w:numPr>
        <w:spacing w:after="120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provedení veškerých opatření směřujících k zajištění čistoty na staveništi, odstranění veškerých odpadů vzniklých při stavbě v souladu s platnou právní úpravou, včetně odstraňování nečistot vzniklých v důsledku provádění Díla;</w:t>
      </w:r>
    </w:p>
    <w:p w14:paraId="11D1B294" w14:textId="322E7EAC" w:rsidR="00D93584" w:rsidRPr="004657CE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rovádění průběžné fotodokumentace průběhu realizace díla a její předání Objednateli,</w:t>
      </w:r>
    </w:p>
    <w:p w14:paraId="07E4194E" w14:textId="5FD1456A" w:rsidR="00D93584" w:rsidRPr="004657CE" w:rsidRDefault="00D93584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rovedení veškerých předepsaných zkoušek </w:t>
      </w:r>
      <w:r w:rsidR="00A023AD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včetně vystavení dokladů o jejich provedení, provedení revizí a vypracování revizních zpráv dle příslušných právních předpisů a norem ČSN, doložení atestů, certifikátů, prohlášení o shodě dle zákona č. 22/1997 Sb., </w:t>
      </w:r>
      <w:r w:rsidRPr="004657CE">
        <w:rPr>
          <w:rFonts w:ascii="Arial Narrow" w:eastAsia="Arial Unicode MS" w:hAnsi="Arial Narrow" w:cs="Arial"/>
          <w:kern w:val="0"/>
          <w:bdr w:val="nil"/>
          <w:shd w:val="clear" w:color="auto" w:fill="FFFFFF"/>
          <w:lang w:eastAsia="cs-CZ"/>
          <w:specVanish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 technických požadavcích na výrobky a o změně a doplnění některých zákonů,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ve znění pozdějších předpisů a příslušných prováděcích předpisů, vše v českém jazyce a jejich předání objednateli,</w:t>
      </w:r>
    </w:p>
    <w:p w14:paraId="6459EDCE" w14:textId="127C8EA3" w:rsidR="00B51F51" w:rsidRPr="004657CE" w:rsidRDefault="00B51F51" w:rsidP="004657CE">
      <w:pPr>
        <w:pStyle w:val="Odstavecseseznamem"/>
        <w:numPr>
          <w:ilvl w:val="2"/>
          <w:numId w:val="2"/>
        </w:numPr>
        <w:spacing w:after="120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dokumentace skutečného provedení stavby</w:t>
      </w:r>
      <w:r w:rsidR="00E66074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pasport stavby</w:t>
      </w:r>
      <w:r w:rsidR="00D93584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D93584" w:rsidRPr="004657CE">
        <w:rPr>
          <w:rFonts w:ascii="Arial Narrow" w:hAnsi="Arial Narrow"/>
          <w:sz w:val="24"/>
          <w:szCs w:val="24"/>
        </w:rPr>
        <w:t xml:space="preserve">bude </w:t>
      </w:r>
      <w:r w:rsidR="004657CE">
        <w:rPr>
          <w:rFonts w:ascii="Arial Narrow" w:hAnsi="Arial Narrow"/>
          <w:sz w:val="24"/>
          <w:szCs w:val="24"/>
        </w:rPr>
        <w:t>O</w:t>
      </w:r>
      <w:r w:rsidR="00D93584" w:rsidRPr="004657CE">
        <w:rPr>
          <w:rFonts w:ascii="Arial Narrow" w:hAnsi="Arial Narrow"/>
          <w:sz w:val="24"/>
          <w:szCs w:val="24"/>
        </w:rPr>
        <w:t xml:space="preserve">bjednateli předán ve třech vyhotoveních v tištěné formě a 1 x na CD v digitální formě (ve formátu PDF a DWG) v souladu se stavebním zákonem a jeho prováděcími předpisy. Zhotovitel je povinen do projektu zakreslovat všechny změny na stavbě, k nimž došlo v průběhu zhotovení </w:t>
      </w:r>
      <w:r w:rsidR="00A023AD">
        <w:rPr>
          <w:rFonts w:ascii="Arial Narrow" w:hAnsi="Arial Narrow"/>
          <w:sz w:val="24"/>
          <w:szCs w:val="24"/>
        </w:rPr>
        <w:t>D</w:t>
      </w:r>
      <w:r w:rsidR="00D93584" w:rsidRPr="004657CE">
        <w:rPr>
          <w:rFonts w:ascii="Arial Narrow" w:hAnsi="Arial Narrow"/>
          <w:sz w:val="24"/>
          <w:szCs w:val="24"/>
        </w:rPr>
        <w:t xml:space="preserve">íla. Každý výkres projektu bude opatřen jménem a příjmením osoby, která změny zakreslila, včetně razítka </w:t>
      </w:r>
      <w:r w:rsidR="00C17708">
        <w:rPr>
          <w:rFonts w:ascii="Arial Narrow" w:hAnsi="Arial Narrow"/>
          <w:sz w:val="24"/>
          <w:szCs w:val="24"/>
        </w:rPr>
        <w:t>Z</w:t>
      </w:r>
      <w:r w:rsidR="00D93584" w:rsidRPr="004657CE">
        <w:rPr>
          <w:rFonts w:ascii="Arial Narrow" w:hAnsi="Arial Narrow"/>
          <w:sz w:val="24"/>
          <w:szCs w:val="24"/>
        </w:rPr>
        <w:t xml:space="preserve">hotovitele. U výkresu obsahující změnu proti projektu bude přiložen i doklad, ze kterého bude vyplývat projednání změny s osobou vykonávající autorský dohled a technickým dozorem Objednatele a jejich souhlasné stanovisko. Zakreslené změny budou barevně </w:t>
      </w:r>
      <w:r w:rsidR="00D93584" w:rsidRPr="004657CE">
        <w:rPr>
          <w:rFonts w:ascii="Arial Narrow" w:hAnsi="Arial Narrow"/>
          <w:sz w:val="24"/>
          <w:szCs w:val="24"/>
        </w:rPr>
        <w:lastRenderedPageBreak/>
        <w:t>odlišeny od původního stavu. Ty části projektové dokumentace, u kterých nedošlo k žádným změnám, budou označeny „beze změn“. Součástí bude i celková situace skutečného provedení stavby vč. přívodů, přípojek, komunikací, podzemních i nadzemních vedení v areálu staveniště s údaji o hloubkách uložení sítí (tato část bude i v digitální podobě). Takto opravenou a zhotovitelem podepsanou projektovou dokumentaci skutečného provedení stavby předá Objednateli při předání a převzetí díla</w:t>
      </w:r>
      <w:r w:rsidR="00124C2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;</w:t>
      </w:r>
    </w:p>
    <w:p w14:paraId="4690B55F" w14:textId="19D43A81" w:rsidR="00124C20" w:rsidRPr="004657CE" w:rsidRDefault="00124C20" w:rsidP="004657CE">
      <w:pPr>
        <w:pStyle w:val="Odstavecseseznamem"/>
        <w:numPr>
          <w:ilvl w:val="2"/>
          <w:numId w:val="2"/>
        </w:numPr>
        <w:spacing w:after="120" w:line="276" w:lineRule="auto"/>
        <w:ind w:left="1843" w:hanging="709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geodetické zaměření skutečného provedení stavby</w:t>
      </w:r>
      <w:r w:rsidR="00D93584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bude provedeno a ověřeno oprávněným zeměměřičským inženýrem a bude předáno včetně geometrického plánu pro zápis stavby do katastru nemovitostí ve třech vyhotoveních v tištěné formě a 2x v digitální formě na CD. Zhotovitel odpovídá za přesné a správné vyměření a vytýčení stavby, poloh, úrovní, rozměrů a vzájemné uspořádání všech částí stavby.</w:t>
      </w:r>
    </w:p>
    <w:p w14:paraId="1FDE1579" w14:textId="335E4A34" w:rsidR="00336B6B" w:rsidRPr="002336F2" w:rsidRDefault="00336B6B" w:rsidP="00B51F51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se zavazuje po proveden</w:t>
      </w:r>
      <w:r w:rsidR="00405A00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Díla uvést místo provádění Díla do původního stavu</w:t>
      </w:r>
      <w:r w:rsidR="00EC75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vyklidit staveniště.</w:t>
      </w:r>
    </w:p>
    <w:p w14:paraId="4A479501" w14:textId="196EA763" w:rsidR="00E629A2" w:rsidRDefault="00E629A2" w:rsidP="00BB7BBD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se zavazuje Dílo provést v souladu s technickými a právními předpisy platnými v</w:t>
      </w:r>
      <w:r w:rsidR="00D11D45"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České republice v době provádění Díla. Pro provádění Díla jsou závazné všechny nezbytné platné normy ČSN.</w:t>
      </w:r>
    </w:p>
    <w:p w14:paraId="05676EAA" w14:textId="36811251" w:rsidR="001936F0" w:rsidRPr="004657CE" w:rsidRDefault="001936F0" w:rsidP="004657CE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Objednatel si vyhrazuje právo před realizací </w:t>
      </w:r>
      <w:r w:rsidR="00C1770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nebo v průběhu </w:t>
      </w:r>
      <w:r w:rsidR="00C1770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upravit rozsah předmětu </w:t>
      </w:r>
      <w:r w:rsidR="00E54683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Díla</w:t>
      </w:r>
      <w:r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 to zejména z důvodu:</w:t>
      </w:r>
    </w:p>
    <w:p w14:paraId="6C0D10B9" w14:textId="356745D4" w:rsidR="001936F0" w:rsidRPr="004657CE" w:rsidRDefault="00E54683" w:rsidP="00E54683">
      <w:pPr>
        <w:pStyle w:val="Odstavecseseznamem"/>
        <w:numPr>
          <w:ilvl w:val="1"/>
          <w:numId w:val="19"/>
        </w:numPr>
        <w:spacing w:after="120" w:line="276" w:lineRule="auto"/>
        <w:ind w:left="1560" w:hanging="426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ožadavků správců technické a dopravní infrastruktury,</w:t>
      </w:r>
    </w:p>
    <w:p w14:paraId="4C478669" w14:textId="4C9860E9" w:rsidR="001936F0" w:rsidRPr="004657CE" w:rsidRDefault="00E54683" w:rsidP="00E54683">
      <w:pPr>
        <w:pStyle w:val="Odstavecseseznamem"/>
        <w:numPr>
          <w:ilvl w:val="1"/>
          <w:numId w:val="19"/>
        </w:numPr>
        <w:spacing w:after="120" w:line="276" w:lineRule="auto"/>
        <w:ind w:left="1560" w:hanging="426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eprovedení dohodnutých stavebních prací, dodávek a služeb (méněpráce), pokud změnou díla dojde ke zúžení předmětu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íla,</w:t>
      </w:r>
    </w:p>
    <w:p w14:paraId="3A06EAFC" w14:textId="71145972" w:rsidR="001936F0" w:rsidRPr="004657CE" w:rsidRDefault="00E54683" w:rsidP="00E54683">
      <w:pPr>
        <w:pStyle w:val="Odstavecseseznamem"/>
        <w:numPr>
          <w:ilvl w:val="1"/>
          <w:numId w:val="19"/>
        </w:numPr>
        <w:spacing w:after="120" w:line="276" w:lineRule="auto"/>
        <w:ind w:left="1560" w:hanging="426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 případě, že se na stavbě vyskytnou objektivní, věcně správné práce, které nebyly obsaženy v původních zadávacích podmínkách (dodatečné stavební práce, dodávky nebo služby), jejichž potřeba vznikne v důsledku okolností, které Objednatel jednající s náležitou péčí nemohl předvídat, a které bude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bjednatel písemně požadovat a tyto jsou nutné pro realizaci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íla, je Zhotovitel povinen tyto provést.</w:t>
      </w:r>
      <w:r w:rsidR="001936F0" w:rsidRPr="001936F0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Pokud Objednatel toto právo uplatní, je Zhotovitel povinen na změnu rozsahu díla přistoupit.</w:t>
      </w:r>
      <w:r w:rsidR="001936F0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1936F0" w:rsidRPr="004657C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Objednatel je povinen v těchto případech postupovat v souladu se zákonem a závaznými pokyny pro příjemce podpory.</w:t>
      </w:r>
    </w:p>
    <w:p w14:paraId="7277B5CB" w14:textId="77777777" w:rsidR="009A67FE" w:rsidRPr="002336F2" w:rsidRDefault="009A67FE" w:rsidP="002336F2">
      <w:pPr>
        <w:pStyle w:val="Odstavecseseznamem"/>
        <w:spacing w:line="276" w:lineRule="auto"/>
        <w:ind w:left="1134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D8A93C0" w14:textId="1987362E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Doba a místo plnění </w:t>
      </w:r>
    </w:p>
    <w:p w14:paraId="367E2930" w14:textId="13F788AA" w:rsidR="00982F7E" w:rsidRPr="002336F2" w:rsidRDefault="00982F7E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Objednatel se zavazuje Zhotoviteli předat a Zhotovitel se zavazuje převzít staveniště od Objednatele nejpozději do </w:t>
      </w:r>
      <w:r w:rsidR="00A84AD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10</w:t>
      </w:r>
      <w:r w:rsidR="00B32C07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dnů</w:t>
      </w:r>
      <w:r w:rsidR="00A84AD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nejpozději však do 1. 8. 2025,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od </w:t>
      </w:r>
      <w:r w:rsidR="00491865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obdržení písemné výzvy k předání staveniště</w:t>
      </w:r>
      <w:r w:rsidR="00841F3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která bude </w:t>
      </w:r>
      <w:r w:rsidR="00BB7BB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Objednatelem </w:t>
      </w:r>
      <w:r w:rsidR="00841F3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zaslána </w:t>
      </w:r>
      <w:r w:rsidR="00BB7BB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bezodkladně </w:t>
      </w:r>
      <w:r w:rsidR="00841F3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po nabytí </w:t>
      </w:r>
      <w:r w:rsidR="00BB7BB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účinnosti této Smlouvy,</w:t>
      </w:r>
      <w:r w:rsidR="003B69B1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nestanoví-li Objednatel v písemné výzvě lhůtu pozdější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  <w:r w:rsidR="003B69B1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se zavazuje oznámit zahájení stavebních prací příslušnému správnímu orgánu.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Smluvní strany se zavazují sepsat o předání </w:t>
      </w:r>
      <w:r w:rsidR="00BB7BBD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taveniště písemný protokol</w:t>
      </w:r>
      <w:r w:rsidR="00421FFB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15C2AEB5" w14:textId="7230ED89" w:rsidR="00542880" w:rsidRPr="00891B78" w:rsidRDefault="00982F7E" w:rsidP="00891B78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se zavazuje provést Dílo</w:t>
      </w:r>
      <w:r w:rsidR="00421FFB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 to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nejpozději </w:t>
      </w:r>
      <w:r w:rsidRPr="005F3D24">
        <w:rPr>
          <w:rFonts w:ascii="Arial Narrow" w:eastAsia="Arial Unicode MS" w:hAnsi="Arial Narrow" w:cs="Arial"/>
          <w:b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do </w:t>
      </w:r>
      <w:r w:rsidR="00A84ADD">
        <w:rPr>
          <w:rFonts w:ascii="Arial Narrow" w:eastAsia="Arial Unicode MS" w:hAnsi="Arial Narrow" w:cs="Arial"/>
          <w:b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75 dnů </w:t>
      </w:r>
      <w:r w:rsidR="00491865"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od dne převzetí </w:t>
      </w:r>
      <w:r w:rsidR="00421FFB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="00491865"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taveniště. </w:t>
      </w:r>
      <w:r w:rsidRPr="002336F2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542880" w:rsidRPr="00891B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Do této doby se nezapočítávají překážky z důvodu okolností vyšší moci, pokud byly takovéto okolnosti </w:t>
      </w:r>
      <w:r w:rsidR="00D11D45" w:rsidRPr="00891B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="00542880" w:rsidRPr="00891B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hotovitelem řádně oznámeny</w:t>
      </w:r>
      <w:r w:rsidR="009A67F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 to písemně Objednateli</w:t>
      </w:r>
      <w:r w:rsidR="00542880" w:rsidRPr="00891B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427101" w:rsidRPr="00891B78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</w:p>
    <w:p w14:paraId="097FDA0D" w14:textId="022A21C8" w:rsidR="00982F7E" w:rsidRPr="002336F2" w:rsidRDefault="00982F7E" w:rsidP="002336F2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lastRenderedPageBreak/>
        <w:t xml:space="preserve">Dílo je provedeno, je-li </w:t>
      </w:r>
      <w:r w:rsidR="00700682">
        <w:rPr>
          <w:rFonts w:ascii="Arial Narrow" w:hAnsi="Arial Narrow" w:cs="Arial"/>
          <w:bCs/>
          <w:color w:val="auto"/>
          <w:shd w:val="clear" w:color="auto" w:fill="FFFFFF"/>
        </w:rPr>
        <w:t xml:space="preserve">řádně 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dokončeno a předáno </w:t>
      </w:r>
      <w:r w:rsidR="00700682">
        <w:rPr>
          <w:rFonts w:ascii="Arial Narrow" w:hAnsi="Arial Narrow" w:cs="Arial"/>
          <w:bCs/>
          <w:color w:val="auto"/>
          <w:shd w:val="clear" w:color="auto" w:fill="FFFFFF"/>
        </w:rPr>
        <w:t xml:space="preserve">Objednateli 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(dále jen „</w:t>
      </w:r>
      <w:r w:rsidRPr="002336F2">
        <w:rPr>
          <w:rFonts w:ascii="Arial Narrow" w:hAnsi="Arial Narrow" w:cs="Arial"/>
          <w:b/>
          <w:color w:val="auto"/>
          <w:shd w:val="clear" w:color="auto" w:fill="FFFFFF"/>
        </w:rPr>
        <w:t>Provedení díla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“). Dokončením Díla se má na mysli stav, kdy Dílo slouží svému účelu a je provedeno, a to bez vad a nedodělků. O provedení Díla, tedy o jeho dokončení a předání</w:t>
      </w:r>
      <w:r w:rsidR="00700682">
        <w:rPr>
          <w:rFonts w:ascii="Arial Narrow" w:hAnsi="Arial Narrow" w:cs="Arial"/>
          <w:bCs/>
          <w:color w:val="auto"/>
          <w:shd w:val="clear" w:color="auto" w:fill="FFFFFF"/>
        </w:rPr>
        <w:t xml:space="preserve">, 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pořídí </w:t>
      </w:r>
      <w:r w:rsidR="00700682">
        <w:rPr>
          <w:rFonts w:ascii="Arial Narrow" w:hAnsi="Arial Narrow" w:cs="Arial"/>
          <w:bCs/>
          <w:color w:val="auto"/>
          <w:shd w:val="clear" w:color="auto" w:fill="FFFFFF"/>
        </w:rPr>
        <w:t xml:space="preserve">Smluvní strany 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písemný předávací protokol, který podepíše Zhotovitel i Objednatel (dále jen „</w:t>
      </w:r>
      <w:r w:rsidRPr="002336F2">
        <w:rPr>
          <w:rFonts w:ascii="Arial Narrow" w:hAnsi="Arial Narrow" w:cs="Arial"/>
          <w:b/>
          <w:color w:val="auto"/>
          <w:shd w:val="clear" w:color="auto" w:fill="FFFFFF"/>
        </w:rPr>
        <w:t>Předávací protokol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“). </w:t>
      </w:r>
    </w:p>
    <w:p w14:paraId="08DCDDAC" w14:textId="424CBAFC" w:rsidR="00982F7E" w:rsidRPr="002336F2" w:rsidRDefault="00982F7E" w:rsidP="002336F2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Zhotovitel je povinen vyklidit </w:t>
      </w:r>
      <w:r w:rsidR="0063655F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taveniště a předat jej zpět Objednateli nejpozději 5 dní od Provedení díla. V případě prodlení Zhotovitele s vyklizením staveniště je Objednatel oprávněn vyklidit staveniště na náklady Zhotovitele. </w:t>
      </w:r>
    </w:p>
    <w:p w14:paraId="1C30C4C3" w14:textId="629CA06C" w:rsidR="00982F7E" w:rsidRPr="003B3569" w:rsidRDefault="00982F7E" w:rsidP="003B3569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Místem plnění a provádění Díla </w:t>
      </w:r>
      <w:r w:rsidR="00900B2E">
        <w:rPr>
          <w:rFonts w:ascii="Arial Narrow" w:hAnsi="Arial Narrow" w:cs="Arial"/>
          <w:bCs/>
          <w:color w:val="auto"/>
          <w:shd w:val="clear" w:color="auto" w:fill="FFFFFF"/>
        </w:rPr>
        <w:t>je umístění Nemovito</w:t>
      </w:r>
      <w:r w:rsidR="003B3569">
        <w:rPr>
          <w:rFonts w:ascii="Arial Narrow" w:hAnsi="Arial Narrow" w:cs="Arial"/>
          <w:bCs/>
          <w:color w:val="auto"/>
          <w:shd w:val="clear" w:color="auto" w:fill="FFFFFF"/>
        </w:rPr>
        <w:t xml:space="preserve">stí, místo plnění je přesně </w:t>
      </w:r>
      <w:r w:rsidR="003B3569" w:rsidRPr="003B3569">
        <w:rPr>
          <w:rFonts w:ascii="Arial Narrow" w:hAnsi="Arial Narrow" w:cs="Arial"/>
          <w:bCs/>
          <w:color w:val="auto"/>
          <w:shd w:val="clear" w:color="auto" w:fill="FFFFFF"/>
        </w:rPr>
        <w:t xml:space="preserve">vymezeno </w:t>
      </w:r>
      <w:r w:rsidR="003B3569">
        <w:rPr>
          <w:rFonts w:ascii="Arial Narrow" w:hAnsi="Arial Narrow" w:cs="Arial"/>
          <w:bCs/>
          <w:color w:val="auto"/>
          <w:shd w:val="clear" w:color="auto" w:fill="FFFFFF"/>
        </w:rPr>
        <w:t>P</w:t>
      </w:r>
      <w:r w:rsidR="003B3569" w:rsidRPr="003B3569">
        <w:rPr>
          <w:rFonts w:ascii="Arial Narrow" w:hAnsi="Arial Narrow" w:cs="Arial"/>
          <w:bCs/>
          <w:color w:val="auto"/>
          <w:shd w:val="clear" w:color="auto" w:fill="FFFFFF"/>
        </w:rPr>
        <w:t>rojektovou dokumentací</w:t>
      </w:r>
      <w:r w:rsidR="003B3569">
        <w:rPr>
          <w:rFonts w:ascii="Arial Narrow" w:hAnsi="Arial Narrow" w:cs="Arial"/>
          <w:bCs/>
          <w:color w:val="auto"/>
          <w:shd w:val="clear" w:color="auto" w:fill="FFFFFF"/>
        </w:rPr>
        <w:t xml:space="preserve">. </w:t>
      </w:r>
      <w:r w:rsidR="003B3569" w:rsidRPr="003B3569">
        <w:rPr>
          <w:rFonts w:ascii="Arial Narrow" w:hAnsi="Arial Narrow" w:cs="Arial"/>
          <w:bCs/>
          <w:color w:val="auto"/>
          <w:shd w:val="clear" w:color="auto" w:fill="FFFFFF"/>
        </w:rPr>
        <w:t xml:space="preserve">Místem plnění jsou pozemky </w:t>
      </w:r>
      <w:r w:rsidR="00C61F36">
        <w:rPr>
          <w:rFonts w:ascii="Arial Narrow" w:hAnsi="Arial Narrow" w:cs="Arial"/>
          <w:bCs/>
          <w:color w:val="auto"/>
          <w:shd w:val="clear" w:color="auto" w:fill="FFFFFF"/>
        </w:rPr>
        <w:t xml:space="preserve">Nemovitostí. </w:t>
      </w:r>
      <w:r w:rsidRPr="003B3569">
        <w:rPr>
          <w:rFonts w:ascii="Arial Narrow" w:hAnsi="Arial Narrow" w:cs="Arial"/>
          <w:bCs/>
          <w:color w:val="auto"/>
          <w:shd w:val="clear" w:color="auto" w:fill="FFFFFF"/>
        </w:rPr>
        <w:t xml:space="preserve">Místo odevzdání Díla je shodné s Místem plnění. </w:t>
      </w:r>
    </w:p>
    <w:p w14:paraId="274B67C0" w14:textId="3BFD00B2" w:rsidR="006428BF" w:rsidRPr="002336F2" w:rsidRDefault="00982F7E" w:rsidP="002336F2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Zhotovitel podpisem této Smlouvy prohlašuje, že se dostatečně seznámil s Místem plnění Díla a toto Místo plnění je plně způsobilé k řádnému plnění dle této Smlouvy. </w:t>
      </w:r>
    </w:p>
    <w:p w14:paraId="50BC2C7B" w14:textId="77777777" w:rsidR="001C3273" w:rsidRPr="002336F2" w:rsidRDefault="001C3273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</w:p>
    <w:p w14:paraId="02DAB4D4" w14:textId="236F8C6C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Cena díla a platební podmínky </w:t>
      </w:r>
    </w:p>
    <w:p w14:paraId="09D787B6" w14:textId="303E364E" w:rsidR="00914392" w:rsidRPr="002336F2" w:rsidRDefault="00914392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Cena Díla byla sjednána dohodou Smluvních stran na základě nabídky Zhotovitele podané v rámci výběrového řízení na veřejnou zakázku, </w:t>
      </w:r>
      <w:r w:rsidR="00531005">
        <w:rPr>
          <w:rFonts w:ascii="Arial Narrow" w:hAnsi="Arial Narrow" w:cs="Arial"/>
          <w:color w:val="auto"/>
          <w:shd w:val="clear" w:color="auto" w:fill="FFFFFF"/>
        </w:rPr>
        <w:t>a to v celkové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část</w:t>
      </w:r>
      <w:r w:rsidR="00531005">
        <w:rPr>
          <w:rFonts w:ascii="Arial Narrow" w:hAnsi="Arial Narrow" w:cs="Arial"/>
          <w:color w:val="auto"/>
          <w:shd w:val="clear" w:color="auto" w:fill="FFFFFF"/>
        </w:rPr>
        <w:t>ce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: </w:t>
      </w:r>
    </w:p>
    <w:p w14:paraId="48BF0634" w14:textId="502AA907" w:rsidR="00914392" w:rsidRPr="00237027" w:rsidRDefault="00914392" w:rsidP="0063655F">
      <w:pPr>
        <w:pStyle w:val="Vchoz"/>
        <w:spacing w:before="0" w:after="120" w:line="276" w:lineRule="auto"/>
        <w:ind w:left="1842" w:firstLine="282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7027">
        <w:rPr>
          <w:rFonts w:ascii="Arial Narrow" w:hAnsi="Arial Narrow" w:cs="Arial"/>
          <w:color w:val="auto"/>
          <w:shd w:val="clear" w:color="auto" w:fill="FFFFFF"/>
        </w:rPr>
        <w:t xml:space="preserve">Cena Díla bez DPH </w:t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="0063655F"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="002F4A45" w:rsidRPr="00237027">
        <w:rPr>
          <w:rFonts w:ascii="Arial Narrow" w:eastAsia="Times New Roman" w:hAnsi="Arial Narrow" w:cs="Arial"/>
        </w:rPr>
        <w:t>4.230.593,24</w:t>
      </w:r>
      <w:r w:rsidR="002F4A45" w:rsidRPr="00237027">
        <w:rPr>
          <w:rFonts w:ascii="Arial Narrow" w:eastAsia="Times New Roman" w:hAnsi="Arial Narrow" w:cs="Arial"/>
        </w:rPr>
        <w:tab/>
      </w:r>
      <w:r w:rsidR="0063655F" w:rsidRPr="00237027">
        <w:rPr>
          <w:rFonts w:ascii="Arial Narrow" w:eastAsia="Times New Roman" w:hAnsi="Arial Narrow" w:cs="Arial"/>
        </w:rPr>
        <w:t xml:space="preserve"> </w:t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  <w:t>Kč</w:t>
      </w:r>
    </w:p>
    <w:p w14:paraId="71EEC91B" w14:textId="7AB11577" w:rsidR="002B30FF" w:rsidRPr="00237027" w:rsidRDefault="002B30FF" w:rsidP="00237027">
      <w:pPr>
        <w:pStyle w:val="Vchoz"/>
        <w:spacing w:before="0" w:after="120" w:line="276" w:lineRule="auto"/>
        <w:ind w:left="1560" w:firstLine="564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7027">
        <w:rPr>
          <w:rFonts w:ascii="Arial Narrow" w:hAnsi="Arial Narrow" w:cs="Arial"/>
          <w:color w:val="auto"/>
          <w:shd w:val="clear" w:color="auto" w:fill="FFFFFF"/>
        </w:rPr>
        <w:t>DPH 21 % ve výši</w:t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="00237027" w:rsidRPr="00237027">
        <w:rPr>
          <w:rFonts w:ascii="Arial Narrow" w:eastAsia="Times New Roman" w:hAnsi="Arial Narrow" w:cs="Arial"/>
        </w:rPr>
        <w:t>888</w:t>
      </w:r>
      <w:r w:rsidR="00237027" w:rsidRPr="00237027">
        <w:rPr>
          <w:rFonts w:ascii="Arial" w:eastAsia="Times New Roman" w:hAnsi="Arial" w:cs="Arial"/>
        </w:rPr>
        <w:t> </w:t>
      </w:r>
      <w:r w:rsidR="00237027" w:rsidRPr="00237027">
        <w:rPr>
          <w:rFonts w:ascii="Arial Narrow" w:eastAsia="Times New Roman" w:hAnsi="Arial Narrow" w:cs="Arial"/>
        </w:rPr>
        <w:t>424,58</w:t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="00237027"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Pr="00237027">
        <w:rPr>
          <w:rFonts w:ascii="Arial Narrow" w:hAnsi="Arial Narrow" w:cs="Arial"/>
          <w:color w:val="auto"/>
          <w:shd w:val="clear" w:color="auto" w:fill="FFFFFF"/>
        </w:rPr>
        <w:t>Kč</w:t>
      </w:r>
    </w:p>
    <w:p w14:paraId="14555F60" w14:textId="6DA41ABD" w:rsidR="00914392" w:rsidRPr="002336F2" w:rsidRDefault="00914392" w:rsidP="0063655F">
      <w:pPr>
        <w:pStyle w:val="Vchoz"/>
        <w:spacing w:before="0" w:after="120" w:line="276" w:lineRule="auto"/>
        <w:ind w:left="1842" w:firstLine="282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7027">
        <w:rPr>
          <w:rFonts w:ascii="Arial Narrow" w:hAnsi="Arial Narrow" w:cs="Arial"/>
          <w:color w:val="auto"/>
          <w:shd w:val="clear" w:color="auto" w:fill="FFFFFF"/>
        </w:rPr>
        <w:t xml:space="preserve">Cena celkem včetně DPH </w:t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</w:r>
      <w:r w:rsidR="00237027" w:rsidRPr="00237027">
        <w:rPr>
          <w:rFonts w:ascii="Arial Narrow" w:eastAsia="Times New Roman" w:hAnsi="Arial Narrow" w:cs="Arial"/>
        </w:rPr>
        <w:t>5</w:t>
      </w:r>
      <w:r w:rsidR="00237027" w:rsidRPr="00237027">
        <w:rPr>
          <w:rFonts w:ascii="Arial" w:eastAsia="Times New Roman" w:hAnsi="Arial" w:cs="Arial"/>
        </w:rPr>
        <w:t> </w:t>
      </w:r>
      <w:r w:rsidR="00237027" w:rsidRPr="00237027">
        <w:rPr>
          <w:rFonts w:ascii="Arial Narrow" w:eastAsia="Times New Roman" w:hAnsi="Arial Narrow" w:cs="Arial"/>
        </w:rPr>
        <w:t>119</w:t>
      </w:r>
      <w:r w:rsidR="00237027" w:rsidRPr="00237027">
        <w:rPr>
          <w:rFonts w:ascii="Arial" w:eastAsia="Times New Roman" w:hAnsi="Arial" w:cs="Arial"/>
        </w:rPr>
        <w:t> </w:t>
      </w:r>
      <w:r w:rsidR="00237027" w:rsidRPr="00237027">
        <w:rPr>
          <w:rFonts w:ascii="Arial Narrow" w:eastAsia="Times New Roman" w:hAnsi="Arial Narrow" w:cs="Arial"/>
        </w:rPr>
        <w:t>017,82</w:t>
      </w:r>
      <w:r w:rsidR="00237027" w:rsidRPr="00237027">
        <w:rPr>
          <w:rFonts w:ascii="Arial Narrow" w:eastAsia="Times New Roman" w:hAnsi="Arial Narrow" w:cs="Arial"/>
        </w:rPr>
        <w:tab/>
      </w:r>
      <w:r w:rsidRPr="00237027">
        <w:rPr>
          <w:rFonts w:ascii="Arial Narrow" w:hAnsi="Arial Narrow" w:cs="Arial"/>
          <w:color w:val="auto"/>
          <w:shd w:val="clear" w:color="auto" w:fill="FFFFFF"/>
        </w:rPr>
        <w:tab/>
        <w:t>Kč</w:t>
      </w:r>
    </w:p>
    <w:p w14:paraId="480B3D4B" w14:textId="4AB34B08" w:rsidR="004C0D6B" w:rsidRPr="002336F2" w:rsidRDefault="004C0D6B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(dále jen 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Cena díla</w:t>
      </w:r>
      <w:r w:rsidRPr="002336F2">
        <w:rPr>
          <w:rFonts w:ascii="Arial Narrow" w:hAnsi="Arial Narrow" w:cs="Arial"/>
          <w:color w:val="auto"/>
          <w:shd w:val="clear" w:color="auto" w:fill="FFFFFF"/>
        </w:rPr>
        <w:t>“)</w:t>
      </w:r>
    </w:p>
    <w:p w14:paraId="6A72C87E" w14:textId="6C4EB732" w:rsidR="002A6065" w:rsidRDefault="002A6065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A6065">
        <w:rPr>
          <w:rFonts w:ascii="Arial Narrow" w:hAnsi="Arial Narrow" w:cs="Arial"/>
          <w:color w:val="auto"/>
          <w:shd w:val="clear" w:color="auto" w:fill="FFFFFF"/>
        </w:rPr>
        <w:t xml:space="preserve">Podrobný rozpis </w:t>
      </w:r>
      <w:r>
        <w:rPr>
          <w:rFonts w:ascii="Arial Narrow" w:hAnsi="Arial Narrow" w:cs="Arial"/>
          <w:color w:val="auto"/>
          <w:shd w:val="clear" w:color="auto" w:fill="FFFFFF"/>
        </w:rPr>
        <w:t>C</w:t>
      </w:r>
      <w:r w:rsidRPr="002A6065">
        <w:rPr>
          <w:rFonts w:ascii="Arial Narrow" w:hAnsi="Arial Narrow" w:cs="Arial"/>
          <w:color w:val="auto"/>
          <w:shd w:val="clear" w:color="auto" w:fill="FFFFFF"/>
        </w:rPr>
        <w:t xml:space="preserve">eny díla </w:t>
      </w:r>
      <w:r w:rsidR="00531005">
        <w:rPr>
          <w:rFonts w:ascii="Arial Narrow" w:hAnsi="Arial Narrow" w:cs="Arial"/>
          <w:color w:val="auto"/>
          <w:shd w:val="clear" w:color="auto" w:fill="FFFFFF"/>
        </w:rPr>
        <w:t xml:space="preserve">v úrovni jednotlivých položek </w:t>
      </w:r>
      <w:r w:rsidRPr="002A6065">
        <w:rPr>
          <w:rFonts w:ascii="Arial Narrow" w:hAnsi="Arial Narrow" w:cs="Arial"/>
          <w:color w:val="auto"/>
          <w:shd w:val="clear" w:color="auto" w:fill="FFFFFF"/>
        </w:rPr>
        <w:t>je uveden v</w:t>
      </w:r>
      <w:r w:rsidR="00531005">
        <w:rPr>
          <w:rFonts w:ascii="Arial Narrow" w:hAnsi="Arial Narrow" w:cs="Arial"/>
          <w:color w:val="auto"/>
          <w:shd w:val="clear" w:color="auto" w:fill="FFFFFF"/>
        </w:rPr>
        <w:t> Položkovém rozpočtu</w:t>
      </w:r>
      <w:r w:rsidRPr="002A6065">
        <w:rPr>
          <w:rFonts w:ascii="Arial Narrow" w:hAnsi="Arial Narrow" w:cs="Arial"/>
          <w:color w:val="auto"/>
          <w:shd w:val="clear" w:color="auto" w:fill="FFFFFF"/>
        </w:rPr>
        <w:t xml:space="preserve">, který </w:t>
      </w:r>
      <w:r w:rsidR="00531005">
        <w:rPr>
          <w:rFonts w:ascii="Arial Narrow" w:hAnsi="Arial Narrow" w:cs="Arial"/>
          <w:color w:val="auto"/>
          <w:shd w:val="clear" w:color="auto" w:fill="FFFFFF"/>
        </w:rPr>
        <w:t>je přílohou č. 1 této Smlouvy.</w:t>
      </w:r>
    </w:p>
    <w:p w14:paraId="0E2F5287" w14:textId="5D11F38E" w:rsidR="0096294D" w:rsidRPr="002336F2" w:rsidRDefault="00ED7AD6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Cena díla je</w:t>
      </w:r>
      <w:r w:rsidR="00F67BED">
        <w:rPr>
          <w:rFonts w:ascii="Arial Narrow" w:hAnsi="Arial Narrow" w:cs="Arial"/>
          <w:color w:val="auto"/>
          <w:shd w:val="clear" w:color="auto" w:fill="FFFFFF"/>
        </w:rPr>
        <w:t xml:space="preserve"> stanovena jako pevná v rozsahu Díla dle přílohy č. 1 této Smlouvy </w:t>
      </w:r>
      <w:r w:rsidRPr="002336F2">
        <w:rPr>
          <w:rFonts w:ascii="Arial Narrow" w:hAnsi="Arial Narrow" w:cs="Arial"/>
          <w:color w:val="auto"/>
          <w:shd w:val="clear" w:color="auto" w:fill="FFFFFF"/>
        </w:rPr>
        <w:t>a zahrnuje veškeré náklady Zhotovitele související s řádným Provedením díla</w:t>
      </w:r>
      <w:r w:rsidR="00F67BED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dle této Smlouvy. </w:t>
      </w:r>
      <w:r w:rsidR="0096294D" w:rsidRPr="002336F2">
        <w:rPr>
          <w:rFonts w:ascii="Arial Narrow" w:hAnsi="Arial Narrow"/>
          <w:color w:val="auto"/>
        </w:rPr>
        <w:t>Celková cena zahrnuje předpokládaný vývoj cen ve stavebnictví včetně předpokládaného vývoje kurzů české měny k zahraničním měnám až do doby</w:t>
      </w:r>
      <w:r w:rsidR="002336F2" w:rsidRPr="002336F2">
        <w:rPr>
          <w:rFonts w:ascii="Arial Narrow" w:hAnsi="Arial Narrow"/>
          <w:color w:val="auto"/>
        </w:rPr>
        <w:t> </w:t>
      </w:r>
      <w:r w:rsidR="00926112">
        <w:rPr>
          <w:rFonts w:ascii="Arial Narrow" w:hAnsi="Arial Narrow"/>
          <w:color w:val="auto"/>
        </w:rPr>
        <w:t>Provedení</w:t>
      </w:r>
      <w:r w:rsidR="002336F2" w:rsidRPr="002336F2">
        <w:rPr>
          <w:rFonts w:ascii="Arial Narrow" w:hAnsi="Arial Narrow"/>
          <w:color w:val="auto"/>
        </w:rPr>
        <w:t xml:space="preserve"> </w:t>
      </w:r>
      <w:r w:rsidR="0096294D" w:rsidRPr="002336F2">
        <w:rPr>
          <w:rFonts w:ascii="Arial Narrow" w:hAnsi="Arial Narrow"/>
          <w:color w:val="auto"/>
        </w:rPr>
        <w:t xml:space="preserve">díla. Celková cena zahrnuje zejména náklady na zřízení, provoz a odstranění zařízení staveniště, náklady na bezpečnostní opatření, náklady na dodávku elektřiny, vodné, stočné, odvoz a likvidaci odpadů, skládkovné, pomocné lešení, náklady na používání strojů a služeb až do předání a převzetí </w:t>
      </w:r>
      <w:r w:rsidR="00926112">
        <w:rPr>
          <w:rFonts w:ascii="Arial Narrow" w:hAnsi="Arial Narrow"/>
          <w:color w:val="auto"/>
        </w:rPr>
        <w:t>Provedeného d</w:t>
      </w:r>
      <w:r w:rsidR="0096294D" w:rsidRPr="002336F2">
        <w:rPr>
          <w:rFonts w:ascii="Arial Narrow" w:hAnsi="Arial Narrow"/>
          <w:color w:val="auto"/>
        </w:rPr>
        <w:t xml:space="preserve">íla, náklady na zhotovování, výrobu, obstarání, přepravu věcí, zařízení, materiálů, dodávek, náklady na pojištění předmětu </w:t>
      </w:r>
      <w:r w:rsidR="002336F2" w:rsidRPr="002336F2">
        <w:rPr>
          <w:rFonts w:ascii="Arial Narrow" w:hAnsi="Arial Narrow"/>
          <w:color w:val="auto"/>
        </w:rPr>
        <w:t>D</w:t>
      </w:r>
      <w:r w:rsidR="0096294D" w:rsidRPr="002336F2">
        <w:rPr>
          <w:rFonts w:ascii="Arial Narrow" w:hAnsi="Arial Narrow"/>
          <w:color w:val="auto"/>
        </w:rPr>
        <w:t>íla a</w:t>
      </w:r>
      <w:r w:rsidR="002336F2" w:rsidRPr="002336F2">
        <w:rPr>
          <w:rFonts w:ascii="Arial Narrow" w:hAnsi="Arial Narrow"/>
          <w:color w:val="auto"/>
        </w:rPr>
        <w:t> </w:t>
      </w:r>
      <w:r w:rsidR="0096294D" w:rsidRPr="002336F2">
        <w:rPr>
          <w:rFonts w:ascii="Arial Narrow" w:hAnsi="Arial Narrow"/>
          <w:color w:val="auto"/>
        </w:rPr>
        <w:t>odpovědnosti za škody</w:t>
      </w:r>
      <w:r w:rsidR="00926112">
        <w:rPr>
          <w:rFonts w:ascii="Arial Narrow" w:hAnsi="Arial Narrow"/>
          <w:color w:val="auto"/>
        </w:rPr>
        <w:t xml:space="preserve">. </w:t>
      </w:r>
    </w:p>
    <w:p w14:paraId="71F2C8C5" w14:textId="4D83AEAE" w:rsidR="002336F2" w:rsidRPr="002336F2" w:rsidRDefault="002336F2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Objednatel neposkytuje zálohu. </w:t>
      </w:r>
    </w:p>
    <w:p w14:paraId="481B854A" w14:textId="26CA096C" w:rsidR="00336B6B" w:rsidRPr="005D0F14" w:rsidRDefault="00336B6B" w:rsidP="002336F2">
      <w:pPr>
        <w:pStyle w:val="Odstavecseseznamem"/>
        <w:numPr>
          <w:ilvl w:val="1"/>
          <w:numId w:val="2"/>
        </w:numPr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D0F14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Smluvní strany se dohodly, že Objednatel je povinen zaplatit Cenu díla jednorázově po</w:t>
      </w:r>
      <w:r w:rsidR="002336F2" w:rsidRPr="005D0F14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5D0F14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řádném Provedení díla. </w:t>
      </w:r>
    </w:p>
    <w:p w14:paraId="3DA2CDC2" w14:textId="2EE7EC34" w:rsidR="00ED7AD6" w:rsidRPr="003D02EC" w:rsidRDefault="00ED7AD6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Předpokladem úhrady Ceny díla je vystavení řádného daňového dokladu (faktury), který bude mít náležitosti daňového dokladu podle zákona č. 235/2004 Sb., o dani z přidané hodnoty, ve znění pozdějších předpisů a obecně závazných právních předpisů (dále jen </w:t>
      </w:r>
      <w:r w:rsidRPr="002336F2">
        <w:rPr>
          <w:rFonts w:ascii="Arial Narrow" w:hAnsi="Arial Narrow" w:cs="Arial"/>
          <w:color w:val="auto"/>
          <w:shd w:val="clear" w:color="auto" w:fill="FFFFFF"/>
        </w:rPr>
        <w:lastRenderedPageBreak/>
        <w:t>„</w:t>
      </w:r>
      <w:r w:rsidRPr="002336F2">
        <w:rPr>
          <w:rFonts w:ascii="Arial Narrow" w:hAnsi="Arial Narrow" w:cs="Arial"/>
          <w:b/>
          <w:bCs/>
          <w:color w:val="auto"/>
          <w:shd w:val="clear" w:color="auto" w:fill="FFFFFF"/>
        </w:rPr>
        <w:t>Faktura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“). </w:t>
      </w:r>
      <w:r w:rsidR="003D02EC" w:rsidRPr="00500A04">
        <w:rPr>
          <w:rFonts w:ascii="Arial Narrow" w:hAnsi="Arial Narrow" w:cs="Arial"/>
        </w:rPr>
        <w:t>Faktura bude nad rámec</w:t>
      </w:r>
      <w:r w:rsidR="003D02EC">
        <w:rPr>
          <w:rFonts w:ascii="Arial Narrow" w:hAnsi="Arial Narrow" w:cs="Arial"/>
        </w:rPr>
        <w:t xml:space="preserve"> </w:t>
      </w:r>
      <w:r w:rsidR="003D02EC" w:rsidRPr="00500A04">
        <w:rPr>
          <w:rFonts w:ascii="Arial Narrow" w:hAnsi="Arial Narrow" w:cs="Arial"/>
        </w:rPr>
        <w:t>zákonem požadovaných náležitostí pro daňový doklad obsahovat také</w:t>
      </w:r>
      <w:r w:rsidR="003D02EC">
        <w:rPr>
          <w:rFonts w:ascii="Arial Narrow" w:hAnsi="Arial Narrow" w:cs="Arial"/>
        </w:rPr>
        <w:t>:</w:t>
      </w:r>
    </w:p>
    <w:p w14:paraId="3A40D8CA" w14:textId="77777777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číslo a datum vystavení faktury, </w:t>
      </w:r>
    </w:p>
    <w:p w14:paraId="6F74C6C5" w14:textId="77777777" w:rsidR="00B1565D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>číslo smlouvy a datum jejího uzavření,</w:t>
      </w:r>
    </w:p>
    <w:p w14:paraId="64C997BF" w14:textId="1AEFDC78" w:rsidR="003D02EC" w:rsidRPr="00511C93" w:rsidRDefault="00B1565D" w:rsidP="002960D7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B1565D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název a číslo projektu,</w:t>
      </w:r>
      <w:r w:rsidR="003D02EC" w:rsidRPr="00B1565D">
        <w:rPr>
          <w:rFonts w:ascii="Arial Narrow" w:hAnsi="Arial Narrow" w:cs="Arial"/>
          <w:shd w:val="clear" w:color="auto" w:fill="FFFFFF"/>
        </w:rPr>
        <w:t xml:space="preserve"> </w:t>
      </w:r>
      <w:r w:rsidRPr="00511C93">
        <w:rPr>
          <w:rFonts w:ascii="Arial Narrow" w:hAnsi="Arial Narrow" w:cs="Arial"/>
          <w:sz w:val="24"/>
          <w:szCs w:val="24"/>
          <w:shd w:val="clear" w:color="auto" w:fill="FFFFFF"/>
        </w:rPr>
        <w:t xml:space="preserve">včetně Dotačního programu, </w:t>
      </w:r>
    </w:p>
    <w:p w14:paraId="24CF567A" w14:textId="77777777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>předmět plnění a jeho přesnou specifikaci ve slovním vyjádření,</w:t>
      </w:r>
    </w:p>
    <w:p w14:paraId="413542DD" w14:textId="07AC69A0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>soupis provedených prací včetně zjišťovacího protokolu</w:t>
      </w:r>
      <w:r w:rsidR="00A45D96">
        <w:rPr>
          <w:rFonts w:ascii="Arial Narrow" w:hAnsi="Arial Narrow" w:cs="Arial"/>
          <w:color w:val="auto"/>
          <w:shd w:val="clear" w:color="auto" w:fill="FFFFFF"/>
        </w:rPr>
        <w:t>,</w:t>
      </w:r>
    </w:p>
    <w:p w14:paraId="3352E922" w14:textId="096C1D0E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označení banky a číslo účtu, na který musí být zaplaceno (pokud je číslo účtu odlišné od čísla uvedeného v této Smlouvě, je </w:t>
      </w:r>
      <w:r w:rsidR="00A45D96">
        <w:rPr>
          <w:rFonts w:ascii="Arial Narrow" w:hAnsi="Arial Narrow" w:cs="Arial"/>
          <w:color w:val="auto"/>
          <w:shd w:val="clear" w:color="auto" w:fill="FFFFFF"/>
        </w:rPr>
        <w:t>Zhotovitel</w:t>
      </w: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 povinen o této skutečnosti informovat Objednatele), číslo a datum příslušných akceptačních protokolů podepsaných zástupcem </w:t>
      </w:r>
      <w:r w:rsidR="00A45D96">
        <w:rPr>
          <w:rFonts w:ascii="Arial Narrow" w:hAnsi="Arial Narrow" w:cs="Arial"/>
          <w:color w:val="auto"/>
          <w:shd w:val="clear" w:color="auto" w:fill="FFFFFF"/>
        </w:rPr>
        <w:t>Zhotovitele</w:t>
      </w: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 a odsouhlasených zástupcem Objednatele,</w:t>
      </w:r>
    </w:p>
    <w:p w14:paraId="0EC696D2" w14:textId="77777777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lhůtu splatnosti faktury, </w:t>
      </w:r>
    </w:p>
    <w:p w14:paraId="7394A51E" w14:textId="1ECE1F02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název, sídlo, IČO a DIČ Objednatele a </w:t>
      </w:r>
      <w:r w:rsidR="00A45D96">
        <w:rPr>
          <w:rFonts w:ascii="Arial Narrow" w:hAnsi="Arial Narrow" w:cs="Arial"/>
          <w:color w:val="auto"/>
          <w:shd w:val="clear" w:color="auto" w:fill="FFFFFF"/>
        </w:rPr>
        <w:t>Zhotovitele</w:t>
      </w: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, </w:t>
      </w:r>
    </w:p>
    <w:p w14:paraId="288F5DE5" w14:textId="5FEDD632" w:rsidR="003D02EC" w:rsidRPr="003D02EC" w:rsidRDefault="003D02EC" w:rsidP="003D02EC">
      <w:pPr>
        <w:pStyle w:val="Vchoz"/>
        <w:numPr>
          <w:ilvl w:val="0"/>
          <w:numId w:val="12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>název a registrační číslo projektu</w:t>
      </w:r>
      <w:r w:rsidR="00A45D96">
        <w:rPr>
          <w:rFonts w:ascii="Arial Narrow" w:hAnsi="Arial Narrow" w:cs="Arial"/>
          <w:color w:val="auto"/>
          <w:shd w:val="clear" w:color="auto" w:fill="FFFFFF"/>
        </w:rPr>
        <w:t xml:space="preserve"> (bude sděleno Objednatelem po uzavření této Smlouvy)</w:t>
      </w:r>
      <w:r w:rsidRPr="003D02EC">
        <w:rPr>
          <w:rFonts w:ascii="Arial Narrow" w:hAnsi="Arial Narrow" w:cs="Arial"/>
          <w:color w:val="auto"/>
          <w:shd w:val="clear" w:color="auto" w:fill="FFFFFF"/>
        </w:rPr>
        <w:t>,</w:t>
      </w:r>
    </w:p>
    <w:p w14:paraId="2112F19A" w14:textId="7D8EAA4C" w:rsidR="003D02EC" w:rsidRPr="002336F2" w:rsidRDefault="003D02EC" w:rsidP="003D02EC">
      <w:pPr>
        <w:pStyle w:val="Vchoz"/>
        <w:numPr>
          <w:ilvl w:val="0"/>
          <w:numId w:val="1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D02EC">
        <w:rPr>
          <w:rFonts w:ascii="Arial Narrow" w:hAnsi="Arial Narrow" w:cs="Arial"/>
          <w:color w:val="auto"/>
          <w:shd w:val="clear" w:color="auto" w:fill="FFFFFF"/>
        </w:rPr>
        <w:t xml:space="preserve">jméno a podpis osoby </w:t>
      </w:r>
      <w:r w:rsidR="00A45D96">
        <w:rPr>
          <w:rFonts w:ascii="Arial Narrow" w:hAnsi="Arial Narrow" w:cs="Arial"/>
          <w:color w:val="auto"/>
          <w:shd w:val="clear" w:color="auto" w:fill="FFFFFF"/>
        </w:rPr>
        <w:t>Zhotovitele</w:t>
      </w:r>
      <w:r w:rsidRPr="003D02EC">
        <w:rPr>
          <w:rFonts w:ascii="Arial Narrow" w:hAnsi="Arial Narrow" w:cs="Arial"/>
          <w:color w:val="auto"/>
          <w:shd w:val="clear" w:color="auto" w:fill="FFFFFF"/>
        </w:rPr>
        <w:t>, která fakturu vystavila, včetně kontaktního telefonu.</w:t>
      </w:r>
    </w:p>
    <w:p w14:paraId="7A54F10D" w14:textId="1B2D03FA" w:rsidR="003F1D0B" w:rsidRPr="002336F2" w:rsidRDefault="003F1D0B" w:rsidP="003F1D0B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3F1D0B">
        <w:rPr>
          <w:rFonts w:ascii="Arial Narrow" w:hAnsi="Arial Narrow" w:cs="Arial"/>
          <w:color w:val="auto"/>
          <w:shd w:val="clear" w:color="auto" w:fill="FFFFFF"/>
        </w:rPr>
        <w:t xml:space="preserve">Faktura bude vystavena na celkovou cenu díla stanovenou na základě odsouhlaseného soupisu prací vycházejícího z výkazu výměr. Částka odpovídající 90 % celkové ceny díla je splatná ve lhůtě 30 dnů ode dne doručení faktury objednateli. Zbývajících 10 % z celkové ceny díla představuje zádržné, přičemž </w:t>
      </w:r>
      <w:r>
        <w:rPr>
          <w:rFonts w:ascii="Arial Narrow" w:hAnsi="Arial Narrow" w:cs="Arial"/>
          <w:color w:val="auto"/>
          <w:shd w:val="clear" w:color="auto" w:fill="FFFFFF"/>
        </w:rPr>
        <w:t>O</w:t>
      </w:r>
      <w:r w:rsidRPr="003F1D0B">
        <w:rPr>
          <w:rFonts w:ascii="Arial Narrow" w:hAnsi="Arial Narrow" w:cs="Arial"/>
          <w:color w:val="auto"/>
          <w:shd w:val="clear" w:color="auto" w:fill="FFFFFF"/>
        </w:rPr>
        <w:t xml:space="preserve">bjednatel je povinen uhradit </w:t>
      </w:r>
      <w:r>
        <w:rPr>
          <w:rFonts w:ascii="Arial Narrow" w:hAnsi="Arial Narrow" w:cs="Arial"/>
          <w:color w:val="auto"/>
          <w:shd w:val="clear" w:color="auto" w:fill="FFFFFF"/>
        </w:rPr>
        <w:t>Z</w:t>
      </w:r>
      <w:r w:rsidRPr="003F1D0B">
        <w:rPr>
          <w:rFonts w:ascii="Arial Narrow" w:hAnsi="Arial Narrow" w:cs="Arial"/>
          <w:color w:val="auto"/>
          <w:shd w:val="clear" w:color="auto" w:fill="FFFFFF"/>
        </w:rPr>
        <w:t xml:space="preserve">hotoviteli tuto částku do 15 dnů od podpisu protokolu o odstranění všech vad a nedodělků, případně od podpisu předávacího protokolu potvrzujícího, že </w:t>
      </w:r>
      <w:r>
        <w:rPr>
          <w:rFonts w:ascii="Arial Narrow" w:hAnsi="Arial Narrow" w:cs="Arial"/>
          <w:color w:val="auto"/>
          <w:shd w:val="clear" w:color="auto" w:fill="FFFFFF"/>
        </w:rPr>
        <w:t>Dílo</w:t>
      </w:r>
      <w:r w:rsidRPr="003F1D0B">
        <w:rPr>
          <w:rFonts w:ascii="Arial Narrow" w:hAnsi="Arial Narrow" w:cs="Arial"/>
          <w:color w:val="auto"/>
          <w:shd w:val="clear" w:color="auto" w:fill="FFFFFF"/>
        </w:rPr>
        <w:t xml:space="preserve"> bylo předáno bez zjevných vad a nedodělků.</w:t>
      </w:r>
    </w:p>
    <w:p w14:paraId="5DA4E2DE" w14:textId="5EF8D8E2" w:rsidR="005C6705" w:rsidRPr="00A23D87" w:rsidRDefault="005C6705" w:rsidP="00A23D87">
      <w:pPr>
        <w:pStyle w:val="Odstavecseseznamem"/>
        <w:numPr>
          <w:ilvl w:val="1"/>
          <w:numId w:val="2"/>
        </w:numPr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je oprávněn zaslat Fakturu </w:t>
      </w:r>
      <w:r w:rsidR="00A23D87"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bjedna</w:t>
      </w:r>
      <w:r w:rsidR="00405A00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te</w:t>
      </w:r>
      <w:r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li </w:t>
      </w:r>
      <w:r w:rsidR="00A23D87"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do datové schránky: </w:t>
      </w:r>
      <w:r w:rsidR="00C61F36" w:rsidRPr="00C61F36">
        <w:rPr>
          <w:rFonts w:ascii="Arial Narrow" w:eastAsia="Arial Unicode MS" w:hAnsi="Arial Narrow" w:cs="Arial"/>
          <w:b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puvbzf2</w:t>
      </w:r>
      <w:r w:rsidR="00C61F36">
        <w:rPr>
          <w:rFonts w:ascii="Arial Narrow" w:eastAsia="Arial Unicode MS" w:hAnsi="Arial Narrow" w:cs="Arial"/>
          <w:b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A23D87"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nebo</w:t>
      </w:r>
      <w:r w:rsidR="00A23D87">
        <w:rPr>
          <w:rFonts w:ascii="Arial Narrow" w:eastAsia="Arial Unicode MS" w:hAnsi="Arial Narrow" w:cs="Arial"/>
          <w:b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e-mail</w:t>
      </w:r>
      <w:r w:rsid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em </w:t>
      </w:r>
      <w:r w:rsidR="00A23D87"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</w:t>
      </w:r>
      <w:r w:rsidR="00A23D87" w:rsidRPr="00A23D87">
        <w:rPr>
          <w:rFonts w:ascii="Arial Narrow" w:eastAsia="Times New Roman" w:hAnsi="Arial Narrow" w:cs="Open Sans"/>
          <w:color w:val="333333"/>
          <w:kern w:val="0"/>
          <w:sz w:val="24"/>
          <w:szCs w:val="24"/>
          <w:lang w:eastAsia="cs-CZ"/>
          <w14:ligatures w14:val="none"/>
        </w:rPr>
        <w:t xml:space="preserve"> adresu</w:t>
      </w:r>
      <w:r w:rsidR="00A23D8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cs-CZ"/>
          <w14:ligatures w14:val="none"/>
        </w:rPr>
        <w:t xml:space="preserve"> </w:t>
      </w:r>
      <w:r w:rsidR="005D0F14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podatelna@obecnedakonice.cz</w:t>
      </w:r>
      <w:r w:rsidRPr="00A23D87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0A25CDE1" w14:textId="2A858B34" w:rsidR="00ED7AD6" w:rsidRDefault="00ED7AD6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V případě, že Faktura neobsahuje všechny zákonem stanovené náležitosti, je Objednatel oprávněn ji před datem splatnosti vrátit s tím, že Zhotovitel je povinen opravit Fakturu nebo vystavit novou Fakturu s novým termínem splatnosti a zaslal j</w:t>
      </w:r>
      <w:r w:rsidR="0031525D">
        <w:rPr>
          <w:rFonts w:ascii="Arial Narrow" w:hAnsi="Arial Narrow" w:cs="Arial"/>
          <w:color w:val="auto"/>
          <w:shd w:val="clear" w:color="auto" w:fill="FFFFFF"/>
        </w:rPr>
        <w:t>i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opětovně v souladu s ustanoveními této Smlouvy Objednateli. Po dobu opravy nebo vyhotovování nové Faktury lhůta splatnosti neběží a začíná plynout až okamžikem doručení nové nebo opravené Faktury. V tomto případě není Objednatel v prodlení s úhradou Ceny díla. </w:t>
      </w:r>
    </w:p>
    <w:p w14:paraId="1EE681B6" w14:textId="104BFCE8" w:rsidR="001936F0" w:rsidRPr="0088510E" w:rsidRDefault="001936F0" w:rsidP="0088510E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  <w:r w:rsidRPr="0088510E">
        <w:rPr>
          <w:rFonts w:ascii="Arial Narrow" w:hAnsi="Arial Narrow" w:cs="Arial"/>
          <w:color w:val="auto"/>
          <w:shd w:val="clear" w:color="auto" w:fill="FFFFFF"/>
        </w:rPr>
        <w:t>Smluvní strany se dohodly, že cenu za dílo dle odst. 5.1</w:t>
      </w:r>
      <w:r w:rsidR="000432AA">
        <w:rPr>
          <w:rFonts w:ascii="Arial Narrow" w:hAnsi="Arial Narrow" w:cs="Arial"/>
          <w:color w:val="auto"/>
          <w:shd w:val="clear" w:color="auto" w:fill="FFFFFF"/>
        </w:rPr>
        <w:t>. této Smlouvy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 je možné změnit v případě, že:</w:t>
      </w:r>
    </w:p>
    <w:p w14:paraId="0C0AE236" w14:textId="164C7D4A" w:rsidR="001936F0" w:rsidRPr="0088510E" w:rsidRDefault="000B6280" w:rsidP="000B6280">
      <w:pPr>
        <w:pStyle w:val="Odstavecseseznamem"/>
        <w:numPr>
          <w:ilvl w:val="1"/>
          <w:numId w:val="19"/>
        </w:numPr>
        <w:spacing w:after="120" w:line="276" w:lineRule="auto"/>
        <w:ind w:left="1418" w:hanging="284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ojde před nebo v průběhu realizace </w:t>
      </w:r>
      <w:r w:rsidR="000432AA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ke změnám daňových předpisů majících vliv na cenu </w:t>
      </w:r>
      <w:r w:rsidR="000432AA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íla, v takovém případě bude cena upravena dle sazeb daně z přidané hodnoty platných v době zdanitelného plnění,</w:t>
      </w:r>
    </w:p>
    <w:p w14:paraId="1894E2D9" w14:textId="296C099D" w:rsidR="001936F0" w:rsidRPr="0088510E" w:rsidRDefault="000432AA" w:rsidP="000B6280">
      <w:pPr>
        <w:pStyle w:val="Odstavecseseznamem"/>
        <w:numPr>
          <w:ilvl w:val="1"/>
          <w:numId w:val="19"/>
        </w:numPr>
        <w:spacing w:after="120" w:line="276" w:lineRule="auto"/>
        <w:ind w:left="1418" w:hanging="284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udou provedeny dodatečné stavební práce, služby a dodávky požadované Objednatelem a neobsažené v</w:t>
      </w:r>
      <w:r w:rsidR="001A1BE9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původním rozsahu Díla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</w:p>
    <w:p w14:paraId="22CF5F46" w14:textId="3E22DE00" w:rsidR="001936F0" w:rsidRPr="0088510E" w:rsidRDefault="000432AA" w:rsidP="000B6280">
      <w:pPr>
        <w:pStyle w:val="Odstavecseseznamem"/>
        <w:numPr>
          <w:ilvl w:val="1"/>
          <w:numId w:val="19"/>
        </w:numPr>
        <w:spacing w:after="120" w:line="276" w:lineRule="auto"/>
        <w:ind w:left="1418" w:hanging="284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v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případě méně prací,</w:t>
      </w:r>
    </w:p>
    <w:p w14:paraId="0886BC00" w14:textId="058B5E92" w:rsidR="001936F0" w:rsidRPr="0088510E" w:rsidRDefault="000432AA" w:rsidP="000B6280">
      <w:pPr>
        <w:pStyle w:val="Odstavecseseznamem"/>
        <w:numPr>
          <w:ilvl w:val="1"/>
          <w:numId w:val="19"/>
        </w:numPr>
        <w:spacing w:after="120" w:line="276" w:lineRule="auto"/>
        <w:ind w:left="1418" w:hanging="284"/>
        <w:contextualSpacing w:val="0"/>
        <w:jc w:val="both"/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 případě schválené změny technického řešení </w:t>
      </w:r>
      <w:r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nebo změnou materiálů oproti </w:t>
      </w:r>
      <w:r w:rsidR="001A1BE9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původnímu rozsahu Díla</w:t>
      </w:r>
      <w:r w:rsidR="001936F0" w:rsidRPr="0088510E">
        <w:rPr>
          <w:rFonts w:ascii="Arial Narrow" w:eastAsia="Arial Unicode MS" w:hAnsi="Arial Narrow" w:cs="Arial"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33E70EFD" w14:textId="671CD47C" w:rsidR="001936F0" w:rsidRPr="0088510E" w:rsidRDefault="001936F0" w:rsidP="0088510E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Nastane – </w:t>
      </w:r>
      <w:proofErr w:type="spellStart"/>
      <w:r w:rsidRPr="0088510E">
        <w:rPr>
          <w:rFonts w:ascii="Arial Narrow" w:hAnsi="Arial Narrow" w:cs="Arial"/>
          <w:color w:val="auto"/>
          <w:shd w:val="clear" w:color="auto" w:fill="FFFFFF"/>
        </w:rPr>
        <w:t>li</w:t>
      </w:r>
      <w:proofErr w:type="spellEnd"/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 změna rozsahu předmětu </w:t>
      </w:r>
      <w:r w:rsidR="000415D2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>íla podle čl. 3.</w:t>
      </w:r>
      <w:r>
        <w:rPr>
          <w:rFonts w:ascii="Arial Narrow" w:hAnsi="Arial Narrow" w:cs="Arial"/>
          <w:color w:val="auto"/>
          <w:shd w:val="clear" w:color="auto" w:fill="FFFFFF"/>
        </w:rPr>
        <w:t>7</w:t>
      </w:r>
      <w:r w:rsidR="000415D2">
        <w:rPr>
          <w:rFonts w:ascii="Arial Narrow" w:hAnsi="Arial Narrow" w:cs="Arial"/>
          <w:color w:val="auto"/>
          <w:shd w:val="clear" w:color="auto" w:fill="FFFFFF"/>
        </w:rPr>
        <w:t>.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 této </w:t>
      </w:r>
      <w:r w:rsidR="000415D2">
        <w:rPr>
          <w:rFonts w:ascii="Arial Narrow" w:hAnsi="Arial Narrow" w:cs="Arial"/>
          <w:color w:val="auto"/>
          <w:shd w:val="clear" w:color="auto" w:fill="FFFFFF"/>
        </w:rPr>
        <w:t>S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mlouvy vyžádána Objednatelem, případně vyvolaná změnou technického řešení </w:t>
      </w:r>
      <w:r w:rsidR="000415D2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 nebo změnou materiálů oproti projektu, bude ocenění případných víceprací provedeno soupisem víceprací s použitím položkových cen z položkového rozpočtu Zhotovitele (příloha č. 1 této </w:t>
      </w:r>
      <w:r w:rsidR="000415D2">
        <w:rPr>
          <w:rFonts w:ascii="Arial Narrow" w:hAnsi="Arial Narrow" w:cs="Arial"/>
          <w:color w:val="auto"/>
          <w:shd w:val="clear" w:color="auto" w:fill="FFFFFF"/>
        </w:rPr>
        <w:t>S</w:t>
      </w:r>
      <w:r w:rsidRPr="0088510E">
        <w:rPr>
          <w:rFonts w:ascii="Arial Narrow" w:hAnsi="Arial Narrow" w:cs="Arial"/>
          <w:color w:val="auto"/>
          <w:shd w:val="clear" w:color="auto" w:fill="FFFFFF"/>
        </w:rPr>
        <w:t>mlouvy). Pro práce a dodávky neuvedené v položkovém rozpočtu budou použity obecně známé sborníky doporučených cen (např. označení sborníků RTS, a.s.) pro to období, ve kterém mají být vícepráce realizovány a budou poníženy o 20 % její výše. Pro práce a dodávky neuvedené ve sbornících bude dohodnuta individuální kalkulace nebo hodinová sazba. Tím není dotčena povinnost postupovat dle zákona č. 134/2016 Sb.</w:t>
      </w:r>
      <w:r w:rsidR="008E0581">
        <w:rPr>
          <w:rFonts w:ascii="Arial Narrow" w:hAnsi="Arial Narrow" w:cs="Arial"/>
          <w:color w:val="auto"/>
          <w:shd w:val="clear" w:color="auto" w:fill="FFFFFF"/>
        </w:rPr>
        <w:t>,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 o zadávání veřejných zakázek, ve znění pozdějších předpisů nebo závazných pokynů pro příjemce podpory.</w:t>
      </w:r>
    </w:p>
    <w:p w14:paraId="117D489A" w14:textId="30EA449F" w:rsidR="001936F0" w:rsidRDefault="001936F0" w:rsidP="001936F0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Po odsouhlasení víceprací, méněprací, změn, doplňků nebo rozšíření předmětu plnění uzavřou </w:t>
      </w:r>
      <w:r w:rsidR="0031525D">
        <w:rPr>
          <w:rFonts w:ascii="Arial Narrow" w:hAnsi="Arial Narrow" w:cs="Arial"/>
          <w:color w:val="auto"/>
          <w:shd w:val="clear" w:color="auto" w:fill="FFFFFF"/>
        </w:rPr>
        <w:t>S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mluvní strany Dodatek ke </w:t>
      </w:r>
      <w:r w:rsidR="0031525D">
        <w:rPr>
          <w:rFonts w:ascii="Arial Narrow" w:hAnsi="Arial Narrow" w:cs="Arial"/>
          <w:color w:val="auto"/>
          <w:shd w:val="clear" w:color="auto" w:fill="FFFFFF"/>
        </w:rPr>
        <w:t>S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mlouvě o dílo, ve kterém dohodnou změnu ceny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íla, případně budou upraveny další části </w:t>
      </w:r>
      <w:r w:rsidR="0031525D">
        <w:rPr>
          <w:rFonts w:ascii="Arial Narrow" w:hAnsi="Arial Narrow" w:cs="Arial"/>
          <w:color w:val="auto"/>
          <w:shd w:val="clear" w:color="auto" w:fill="FFFFFF"/>
        </w:rPr>
        <w:t>S</w:t>
      </w:r>
      <w:r w:rsidRPr="0088510E">
        <w:rPr>
          <w:rFonts w:ascii="Arial Narrow" w:hAnsi="Arial Narrow" w:cs="Arial"/>
          <w:color w:val="auto"/>
          <w:shd w:val="clear" w:color="auto" w:fill="FFFFFF"/>
        </w:rPr>
        <w:t>mlouvy dotčené těmito změnami. Vícepráce do výše 10</w:t>
      </w:r>
      <w:r w:rsidR="008E0581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% z celkové ceny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 nebudou mít vliv na prodloužení termínu dokončení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>íla.</w:t>
      </w:r>
    </w:p>
    <w:p w14:paraId="4B5A4C5A" w14:textId="1B310CCB" w:rsidR="002B4B7D" w:rsidRPr="002B4B7D" w:rsidRDefault="002B4B7D" w:rsidP="002B4B7D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88510E">
        <w:rPr>
          <w:rFonts w:ascii="Arial Narrow" w:hAnsi="Arial Narrow" w:cs="Arial"/>
          <w:color w:val="auto"/>
          <w:shd w:val="clear" w:color="auto" w:fill="FFFFFF"/>
        </w:rPr>
        <w:t>Smluvní strany se dohodly na pozastávce ve výši 10</w:t>
      </w:r>
      <w:r w:rsidR="00E514F5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% ze smluvní ceny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 (bez DPH), tj. základní ceny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 tak, že cena za dílo bude uhrazena </w:t>
      </w:r>
      <w:r w:rsidR="0031525D">
        <w:rPr>
          <w:rFonts w:ascii="Arial Narrow" w:hAnsi="Arial Narrow" w:cs="Arial"/>
          <w:color w:val="auto"/>
          <w:shd w:val="clear" w:color="auto" w:fill="FFFFFF"/>
        </w:rPr>
        <w:t>O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bjednatelem do výše 90 % celkové ceny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 xml:space="preserve">íla a DPH v plné výši s tím, že pozastávka ve sjednané výši bude uvolněna do 30 kalendářních dnů po odstranění všech vad a nedodělků, které byly zjištěny v rámci přejímacího řízení a uvedeny v protokolu o předání a převzetí </w:t>
      </w:r>
      <w:r w:rsidR="00E514F5">
        <w:rPr>
          <w:rFonts w:ascii="Arial Narrow" w:hAnsi="Arial Narrow" w:cs="Arial"/>
          <w:color w:val="auto"/>
          <w:shd w:val="clear" w:color="auto" w:fill="FFFFFF"/>
        </w:rPr>
        <w:t>D</w:t>
      </w:r>
      <w:r w:rsidRPr="0088510E">
        <w:rPr>
          <w:rFonts w:ascii="Arial Narrow" w:hAnsi="Arial Narrow" w:cs="Arial"/>
          <w:color w:val="auto"/>
          <w:shd w:val="clear" w:color="auto" w:fill="FFFFFF"/>
        </w:rPr>
        <w:t>íla.</w:t>
      </w:r>
    </w:p>
    <w:p w14:paraId="37933C00" w14:textId="77777777" w:rsidR="00A530BE" w:rsidRPr="002336F2" w:rsidRDefault="00A530BE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/>
          <w:bCs/>
          <w:color w:val="auto"/>
          <w:shd w:val="clear" w:color="auto" w:fill="FFFFFF"/>
        </w:rPr>
      </w:pPr>
    </w:p>
    <w:p w14:paraId="6084ADE1" w14:textId="378ECC0D" w:rsidR="005D37D5" w:rsidRPr="002336F2" w:rsidRDefault="00427101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nebezpečí škody a </w:t>
      </w:r>
      <w:r w:rsidR="005D37D5"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Odpovědnost za vady </w:t>
      </w:r>
    </w:p>
    <w:p w14:paraId="791B9DE3" w14:textId="59C6CB10" w:rsidR="00427101" w:rsidRPr="00427101" w:rsidRDefault="00427101" w:rsidP="00427101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hotovitel nese nebezpečí škody na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>íle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 od dne převzetí </w:t>
      </w:r>
      <w:r w:rsidR="00B231D7">
        <w:rPr>
          <w:rFonts w:ascii="Arial Narrow" w:hAnsi="Arial Narrow" w:cs="Arial"/>
          <w:bCs/>
          <w:color w:val="auto"/>
          <w:shd w:val="clear" w:color="auto" w:fill="FFFFFF"/>
        </w:rPr>
        <w:t>s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taveniště, včetně věcí 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určených k provedení </w:t>
      </w:r>
      <w:r w:rsidR="00BE7320">
        <w:rPr>
          <w:rFonts w:ascii="Arial Narrow" w:hAnsi="Arial Narrow" w:cs="Arial"/>
          <w:bCs/>
          <w:color w:val="auto"/>
          <w:shd w:val="clear" w:color="auto" w:fill="FFFFFF"/>
        </w:rPr>
        <w:t xml:space="preserve">Díla. 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</w:p>
    <w:p w14:paraId="62C69F80" w14:textId="62593667" w:rsidR="00427101" w:rsidRPr="00427101" w:rsidRDefault="00427101" w:rsidP="00427101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Nebezpečí škody na </w:t>
      </w:r>
      <w:r w:rsidR="00B231D7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íle přechází na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bjednatele převzetím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íla. Jestliže však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bjednatel převzal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ílo s vadami, přechází nebezpečí škody na </w:t>
      </w:r>
      <w:r w:rsidR="00B231D7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íle na </w:t>
      </w:r>
      <w:r w:rsidR="00891B78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bjednatele odstraněním všech vad uvedených v </w:t>
      </w:r>
      <w:r w:rsidR="009A67FE">
        <w:rPr>
          <w:rFonts w:ascii="Arial Narrow" w:hAnsi="Arial Narrow" w:cs="Arial"/>
          <w:bCs/>
          <w:color w:val="auto"/>
          <w:shd w:val="clear" w:color="auto" w:fill="FFFFFF"/>
        </w:rPr>
        <w:t>P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ředávacím protokolu. Nebezpečí škody na </w:t>
      </w:r>
      <w:r w:rsidR="00B231D7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>taveništi přechází na</w:t>
      </w:r>
      <w:r>
        <w:rPr>
          <w:rFonts w:ascii="Arial Narrow" w:hAnsi="Arial Narrow" w:cs="Arial"/>
          <w:bCs/>
          <w:color w:val="auto"/>
          <w:shd w:val="clear" w:color="auto" w:fill="FFFFFF"/>
        </w:rPr>
        <w:t> O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bjednatele po předání a převzetí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íla a vyklizení a předání </w:t>
      </w:r>
      <w:r w:rsidR="00B231D7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 xml:space="preserve">taveniště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427101">
        <w:rPr>
          <w:rFonts w:ascii="Arial Narrow" w:hAnsi="Arial Narrow" w:cs="Arial"/>
          <w:bCs/>
          <w:color w:val="auto"/>
          <w:shd w:val="clear" w:color="auto" w:fill="FFFFFF"/>
        </w:rPr>
        <w:t>hotovitelem.</w:t>
      </w:r>
    </w:p>
    <w:p w14:paraId="51B88E67" w14:textId="6018A9A5" w:rsidR="00A530BE" w:rsidRPr="002336F2" w:rsidRDefault="00A530BE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Zhotovitel odpovídá za to, že</w:t>
      </w:r>
      <w:r w:rsidR="00BE7320">
        <w:rPr>
          <w:rFonts w:ascii="Arial Narrow" w:hAnsi="Arial Narrow" w:cs="Arial"/>
          <w:bCs/>
          <w:color w:val="auto"/>
          <w:shd w:val="clear" w:color="auto" w:fill="FFFFFF"/>
        </w:rPr>
        <w:t xml:space="preserve"> Dílo bude provedeno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podle podmínek této Smlouvy, v souladu s cílem předmětu této Smlouvy. </w:t>
      </w:r>
    </w:p>
    <w:p w14:paraId="34FDF202" w14:textId="11B1E7C0" w:rsidR="002E2E06" w:rsidRDefault="002E2E06" w:rsidP="002336F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odpovídá za to, že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má v době jeho předání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bjednateli a po dobu záruční doby bude mít vlastnosti stanovené obecně závaznými předpisy, závaznými ustanoveními českých technických norem, projektovou dokumentací, popřípadě vlastnosti obvyklé, dále za to, že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ílo nemá právní vady, je kompletní, splňuje určenou funkci a odpovídá požadavkům sjednaným ve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mlouvě. V případě výskytu jakýchkoli vad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hotovitel bez zbytečného prodlení a na své vlastní náklady provede znovu ty činnosti, dodá znovu části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íla nebo opraví své činnosti a části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E2E0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 v míře potřebné k odstranění vad.</w:t>
      </w:r>
    </w:p>
    <w:p w14:paraId="369AD3A4" w14:textId="77777777" w:rsidR="002E2E06" w:rsidRDefault="002E2E06" w:rsidP="002E2E06">
      <w:pPr>
        <w:pStyle w:val="Odstavecseseznamem"/>
        <w:spacing w:line="276" w:lineRule="auto"/>
        <w:ind w:left="1134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339815C" w14:textId="52AC3F1C" w:rsidR="00542880" w:rsidRPr="002336F2" w:rsidRDefault="00542880" w:rsidP="002336F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Zhotovitel poskytuje Objednateli záruku na Dílo v </w:t>
      </w:r>
      <w:r w:rsidRPr="005D0F1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délce </w:t>
      </w:r>
      <w:r w:rsidR="00B231D7" w:rsidRPr="005D0F1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60</w:t>
      </w:r>
      <w:r w:rsidRPr="005D0F1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měsíců ode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dne 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Provedení d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 bez vad a nedodělků.</w:t>
      </w:r>
    </w:p>
    <w:p w14:paraId="7367A889" w14:textId="29626EB5" w:rsidR="002E2E06" w:rsidRDefault="002E2E06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Jestliže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bjednatel zjistí během záruční doby jakékoli vady u dodaného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íla nebo jeho části a zjistí, že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ílo neodpovídá smluvním podmínkám, sdělí zjištěné vady bez zbytečného odkladu písemně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hotoviteli (reklamace). V reklamaci budou shledané vady popsány. Reklamaci lze uplatnit do posledního dne záruční doby, přičemž </w:t>
      </w:r>
      <w:r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mluvní strany považují i reklamaci odeslanou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>bjednatelem v poslední den záruční doby za včas uplatněnou.</w:t>
      </w:r>
    </w:p>
    <w:p w14:paraId="2B2E5E00" w14:textId="403DD119" w:rsidR="0096294D" w:rsidRDefault="002336F2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Zhotovitel je povinen odstranit vady Díla ve lhůtě </w:t>
      </w:r>
      <w:r w:rsidR="00EE7B01"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stanovené dohodou Smluvních stran podle povahy a charakteru vady Díla, a nedohodnou-li se, pak 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nejpozději </w:t>
      </w:r>
      <w:r w:rsidR="00EE7B01"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ve lhůtě 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>1</w:t>
      </w:r>
      <w:r w:rsidR="00EE7B01" w:rsidRPr="002E2E06">
        <w:rPr>
          <w:rFonts w:ascii="Arial Narrow" w:hAnsi="Arial Narrow" w:cs="Arial"/>
          <w:bCs/>
          <w:color w:val="auto"/>
          <w:shd w:val="clear" w:color="auto" w:fill="FFFFFF"/>
        </w:rPr>
        <w:t>4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 dní od oznámení vad Díla</w:t>
      </w:r>
      <w:r w:rsidR="00094E7D"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 Objednatelem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. </w:t>
      </w:r>
    </w:p>
    <w:p w14:paraId="3077FC9A" w14:textId="484DED13" w:rsidR="002E2E06" w:rsidRDefault="002E2E06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O odstranění reklamované vady sepíší </w:t>
      </w:r>
      <w:r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mluvní strany protokol, ve kterém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>bjednatel potvrdí odstranění vady včetně termínu, nebo uvede důvody, pro které odmítá opravu převzít.</w:t>
      </w:r>
    </w:p>
    <w:p w14:paraId="0A02414D" w14:textId="05C180F7" w:rsidR="002E2E06" w:rsidRDefault="002E2E06" w:rsidP="002E2E06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V případě, že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hotovitel nezahájí odstraňování vad 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bez zbytečného odkladu 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a tyto ve stanovených, popř. dohodnutých lhůtách neodstraní, je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bjednatel oprávněn vadu po předchozím oznámení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hotoviteli odstranit sám nebo ji nechat odstranit, a to na náklady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>hotovitele, aniž by tím omezil svá práva, která mu přísluší na základě záruky</w:t>
      </w:r>
      <w:r>
        <w:rPr>
          <w:rFonts w:ascii="Arial Narrow" w:hAnsi="Arial Narrow" w:cs="Arial"/>
          <w:bCs/>
          <w:color w:val="auto"/>
          <w:shd w:val="clear" w:color="auto" w:fill="FFFFFF"/>
        </w:rPr>
        <w:t>,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 a </w:t>
      </w:r>
      <w:r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 xml:space="preserve">hotovitel je povinen nahradit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2E2E06">
        <w:rPr>
          <w:rFonts w:ascii="Arial Narrow" w:hAnsi="Arial Narrow" w:cs="Arial"/>
          <w:bCs/>
          <w:color w:val="auto"/>
          <w:shd w:val="clear" w:color="auto" w:fill="FFFFFF"/>
        </w:rPr>
        <w:t>bjednateli náklady s tím spojené.</w:t>
      </w:r>
    </w:p>
    <w:p w14:paraId="22A5F0BB" w14:textId="2C91C3E8" w:rsidR="00755C4A" w:rsidRPr="002E2E06" w:rsidRDefault="00755C4A" w:rsidP="002E2E06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Zhotovitel neodpovídá za vady, které byly způsobeny po převzetí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íla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bjednatelem jeho nesprávným jednáním nebo nesprávným jednáním třetích osob, či neodvratitelnými událostmi bez zapříčinění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hotovitele. Zhotovitel neodpovídá za vady způsobené postupem podle nevhodných pokynů, popřípadě podle nesprávné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P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rojektové dokumentace, dodané mu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bjednatelem, jestliže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hotovitel na nevhodnost těchto pokynů nebo nesprávnost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P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rojektové dokumentace písemně upozornil, a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bjednatel na jejich dodržení písemně trval, nebo jestliže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Z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 xml:space="preserve">hotovitel nemohl takovou nevhodnost pokynů nebo nesprávnost </w:t>
      </w:r>
      <w:r w:rsidR="00A042A9">
        <w:rPr>
          <w:rFonts w:ascii="Arial Narrow" w:hAnsi="Arial Narrow" w:cs="Arial"/>
          <w:bCs/>
          <w:color w:val="auto"/>
          <w:shd w:val="clear" w:color="auto" w:fill="FFFFFF"/>
        </w:rPr>
        <w:t>P</w:t>
      </w:r>
      <w:r w:rsidRPr="00755C4A">
        <w:rPr>
          <w:rFonts w:ascii="Arial Narrow" w:hAnsi="Arial Narrow" w:cs="Arial"/>
          <w:bCs/>
          <w:color w:val="auto"/>
          <w:shd w:val="clear" w:color="auto" w:fill="FFFFFF"/>
        </w:rPr>
        <w:t>rojektové dokumentace při vynaložení odborné péče zjistit.</w:t>
      </w:r>
    </w:p>
    <w:p w14:paraId="194D26C9" w14:textId="77777777" w:rsidR="002B33C1" w:rsidRPr="002336F2" w:rsidRDefault="002B33C1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</w:p>
    <w:p w14:paraId="498CBD8C" w14:textId="779B9EE5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Práva a povinnosti smluvních stran </w:t>
      </w:r>
    </w:p>
    <w:p w14:paraId="0A0503BA" w14:textId="19866E8C" w:rsidR="00336B6B" w:rsidRPr="002336F2" w:rsidRDefault="00336B6B" w:rsidP="002336F2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prohlašuje, že má uzavřenou platnou a účinnou pojistnou smlouvu k pojištění odpovědnosti za škodu způsobenou třetím osobám</w:t>
      </w:r>
      <w:r w:rsidR="0086354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a to se základním limitem pojistného plnění minimálně ve výši </w:t>
      </w:r>
      <w:r w:rsidR="00691F45" w:rsidRPr="00134747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</w:t>
      </w:r>
      <w:r w:rsidR="00863544" w:rsidRPr="00134747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mil. Kč</w:t>
      </w:r>
      <w:r w:rsidRPr="00134747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Zhotovitel se zavazuje tuto pojistnou smlouvu udržovat v platnosti po celou dobu provádění Díla. Zhotovitel se zavazuje předat Objednateli ke kontrole tuto pojistnou smlouvu</w:t>
      </w:r>
      <w:r w:rsidR="0086354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kdykoliv na výzvu Objednatele po uzavření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této Smlouvy. </w:t>
      </w:r>
    </w:p>
    <w:p w14:paraId="6E7BCD18" w14:textId="00DFF1C5" w:rsidR="00526537" w:rsidRPr="002336F2" w:rsidRDefault="00526537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se zavazuje 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provést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ílo s odbornou péčí a obstarat vše, co je k 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rovedení 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íla potřeba. Zhotovitel se zavazuje provést</w:t>
      </w:r>
      <w:r w:rsid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ílo v souladu s podklady k veřejné zakázce, s</w:t>
      </w:r>
      <w:r w:rsid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příslušnou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Projektovou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dokumentací, s podmínkami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příslušných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rozhodnutí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vydaných k provedení stavby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</w:t>
      </w:r>
      <w:r w:rsid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 požadavky veřejnoprávních orgánů, a je povinen zajistit, aby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ílo odpovídalo obecně platným právním předpisům ČR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příslušným technickým normám, jejichž závaznost si 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mluvní strany tímto sjednávají.</w:t>
      </w:r>
    </w:p>
    <w:p w14:paraId="5B232B71" w14:textId="3EBBF9EC" w:rsidR="00A530BE" w:rsidRPr="002336F2" w:rsidRDefault="00A530BE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Smluvní strany se podpisem této Smlouvy zavazují, že budou uchovávat veškerou dokumentaci související s realizací této Smlouvy po dobu, která je určena platnými právními předpisy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či podmínkami poskytnutí finanční podpory z příslušného Dotačního programu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669BD544" w14:textId="77777777" w:rsidR="00A530BE" w:rsidRPr="002336F2" w:rsidRDefault="00A530BE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Smluvní strany se zavazují vzájemně spolupracovat a poskytovat si veškeré informace potřebné pro řádné plnění svých závazků. Objednatel a Zhotovitel jsou povinni vzájemně se informovat o veškerých skutečnostech, které jsou nebo mohou být důležité pro řádné plnění této Smlouvy.</w:t>
      </w:r>
    </w:p>
    <w:p w14:paraId="327C429E" w14:textId="66A5ACE2" w:rsidR="00A530BE" w:rsidRDefault="00A530BE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 realizaci Díla je Zhotovitel povinen vést řádně stavební deník dle platných právních předpisů (dále jen „</w:t>
      </w:r>
      <w:r w:rsidRPr="002336F2">
        <w:rPr>
          <w:rFonts w:ascii="Arial Narrow" w:eastAsia="Arial Unicode MS" w:hAnsi="Arial Narrow" w:cs="Arial"/>
          <w:b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Stavební deník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“). Do Stavebního deníku je Zhotovitel povinen zejména uvádět údaje o časovém postupu prací a jejich jakosti, zdůvodnění odchylek prováděných prac</w:t>
      </w:r>
      <w:r w:rsid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Do Stavebního deníku jsou Zhotovitel i Objednatel oprávněni činit zápisy o průběhu realizace Díla. Stavební deník bude uložen na Staveništi u</w:t>
      </w:r>
      <w:r w:rsid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zaměstnanců Zhotovitele provádějících realizaci Díla, kteří ho na požádání předloží Objednateli, případně Objednatel</w:t>
      </w:r>
      <w:r w:rsidR="0074064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em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pověřené osobě.</w:t>
      </w:r>
    </w:p>
    <w:p w14:paraId="049B78A4" w14:textId="304E8986" w:rsidR="00A30C50" w:rsidRPr="00BE7320" w:rsidRDefault="00BE7320" w:rsidP="00BE7320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se zavazuje umožnit provádění kontroly Díla Objednatelem, popřípadě dalšími pověřenými osobami Objednatele. </w:t>
      </w:r>
      <w:r w:rsidR="00A30C50" w:rsidRP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Objednatel je oprávněn kontrolovat provádění Díla a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="00A30C50" w:rsidRP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vykonávat na stavbě kontrolní činnost Zhotovitele a v průběhu této činnosti sledovat, zda práce jsou prováděny podle smluvních podmínek, technických norem, jiných právních předpisů a zejména v souladu s touto Smlouvou a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Projektovou dokumentací</w:t>
      </w:r>
      <w:r w:rsidR="00A30C50" w:rsidRP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Na nedostatky zjištěné v průběhu prací musí Objednatel neprodleně upozornit zápisem do Stavebního deníku a žádat odstranění případných vad.</w:t>
      </w:r>
      <w:r w:rsidRPr="00BE732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 případě zjištění porušení povinností ze strany Zhotovitele z této Smlouvy, je Objednatel oprávněn požadovat okamžitou nápravu a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provádění Díla řádným způsobem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případně i provádění Díla přerušit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02FEE1C7" w14:textId="111B06B2" w:rsidR="00A530BE" w:rsidRDefault="00A530BE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odpovídá za dodržování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pravidel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bezpečnosti práce a ochrany zdraví při práci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na staveništi zaměstnanci Zhotovitele i případných poddodavatelů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za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vybavení pracovníků ochrannými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pracovními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pomůckami, zachování pořádku a dodržování hygienických předpisů na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taveništi. </w:t>
      </w:r>
    </w:p>
    <w:p w14:paraId="6FD40648" w14:textId="23C3ED08" w:rsidR="006A1426" w:rsidRPr="006A1426" w:rsidRDefault="006A1426" w:rsidP="006A1426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Mimo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taveniště nesmí Zhotovitel odkládat, skladovat či ponechávat jakýkoliv materiál, ani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nesmí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mimo hranice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taveniště činností na stavbě neoprávněně zasahovat</w:t>
      </w:r>
      <w:r w:rsidR="00C82DA9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do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nemovitostí sousedících se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taveništěm. </w:t>
      </w:r>
    </w:p>
    <w:p w14:paraId="0E87617D" w14:textId="674A60D8" w:rsidR="00410BD1" w:rsidRDefault="00410BD1" w:rsidP="002336F2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Zhotovitel je povinen zajistit okamžitý úklid komunikací a přístupových cest vedoucích ke</w:t>
      </w:r>
      <w:r w:rsidR="00FD671B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taveništi, dojde-li jeho vinou k jejich znečištění. Zhotovitel je dále povinen zajištovat pravidelný úklid </w:t>
      </w:r>
      <w:r w:rsidR="006B4060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taveniště vč. zajištění prostoru pro průběžný odvoz a likvidaci odpadů vznikl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ý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 p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ř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 prov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á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ě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la. V p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ří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pad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ě</w:t>
      </w:r>
      <w:r w:rsidRPr="002336F2">
        <w:rPr>
          <w:rFonts w:ascii="Arial" w:eastAsia="Arial Unicode MS" w:hAnsi="Arial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̌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nepln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ě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tohoto bodu, bude 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čá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stka za zaji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š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ě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ú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klidu (po Zhotoviteli) zapo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č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tena Objednatelem v pln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ýš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 v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ůč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 fakturaci Zhotovitele v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č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smluvn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 pokut vypl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ý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vaj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í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 z t</w:t>
      </w:r>
      <w:r w:rsidRPr="002336F2">
        <w:rPr>
          <w:rFonts w:ascii="Arial Narrow" w:eastAsia="Arial Unicode MS" w:hAnsi="Arial Narrow" w:cs="Arial Narrow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to Smlouvy. </w:t>
      </w:r>
    </w:p>
    <w:p w14:paraId="4561C796" w14:textId="4B3E5519" w:rsidR="0039195E" w:rsidRDefault="0039195E" w:rsidP="0039195E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9195E">
        <w:rPr>
          <w:rFonts w:ascii="Arial Narrow" w:hAnsi="Arial Narrow" w:cs="Arial"/>
          <w:bCs/>
          <w:color w:val="auto"/>
          <w:shd w:val="clear" w:color="auto" w:fill="FFFFFF"/>
        </w:rPr>
        <w:t xml:space="preserve">V případě, že se v průběhu provádění </w:t>
      </w:r>
      <w:r>
        <w:rPr>
          <w:rFonts w:ascii="Arial Narrow" w:hAnsi="Arial Narrow" w:cs="Arial"/>
          <w:bCs/>
          <w:color w:val="auto"/>
          <w:shd w:val="clear" w:color="auto" w:fill="FFFFFF"/>
        </w:rPr>
        <w:t>Díla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 xml:space="preserve"> vyskytne překážka, která znemožňuje provést </w:t>
      </w:r>
      <w:r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 xml:space="preserve">ílo dohodnutým způsobem, a v jejímž důsledku bude nezbytné provést </w:t>
      </w:r>
      <w:r>
        <w:rPr>
          <w:rFonts w:ascii="Arial Narrow" w:hAnsi="Arial Narrow" w:cs="Arial"/>
          <w:bCs/>
          <w:color w:val="auto"/>
          <w:shd w:val="clear" w:color="auto" w:fill="FFFFFF"/>
        </w:rPr>
        <w:t>více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 xml:space="preserve"> práce, je</w:t>
      </w:r>
      <w:r>
        <w:rPr>
          <w:rFonts w:ascii="Arial Narrow" w:hAnsi="Arial Narrow" w:cs="Arial"/>
          <w:bCs/>
          <w:color w:val="auto"/>
          <w:shd w:val="clear" w:color="auto" w:fill="FFFFFF"/>
        </w:rPr>
        <w:t> Z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 xml:space="preserve">hotovitel povinen výskyt překážky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>bjednateli neprodleně oznámit a provést o ní zápis do</w:t>
      </w:r>
      <w:r>
        <w:rPr>
          <w:rFonts w:ascii="Arial Narrow" w:hAnsi="Arial Narrow" w:cs="Arial"/>
          <w:bCs/>
          <w:color w:val="auto"/>
          <w:shd w:val="clear" w:color="auto" w:fill="FFFFFF"/>
        </w:rPr>
        <w:t> S</w:t>
      </w:r>
      <w:r w:rsidRPr="0039195E">
        <w:rPr>
          <w:rFonts w:ascii="Arial Narrow" w:hAnsi="Arial Narrow" w:cs="Arial"/>
          <w:bCs/>
          <w:color w:val="auto"/>
          <w:shd w:val="clear" w:color="auto" w:fill="FFFFFF"/>
        </w:rPr>
        <w:t>tavebního deníku.</w:t>
      </w:r>
      <w:r w:rsidR="006B4060">
        <w:rPr>
          <w:rFonts w:ascii="Arial Narrow" w:hAnsi="Arial Narrow" w:cs="Arial"/>
          <w:bCs/>
          <w:color w:val="auto"/>
          <w:shd w:val="clear" w:color="auto" w:fill="FFFFFF"/>
        </w:rPr>
        <w:t xml:space="preserve"> Zápis ve stavebním deníku bude podkladem pro jednání o případné změně závazku ze Smlouvy. Jakákoliv změna závazku ze Smlouvy bude provedena v souladu s § 6 a § 222 zákona č. 134/2016 Sb., o zadávání veřejných zakázek.</w:t>
      </w:r>
    </w:p>
    <w:p w14:paraId="457634FC" w14:textId="63789F7D" w:rsidR="003C52B7" w:rsidRPr="003C52B7" w:rsidRDefault="003C52B7" w:rsidP="003C52B7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lastRenderedPageBreak/>
        <w:t>Zhotovitel je povinen uchovávat veškerou dokumentaci související s realizací projektu včetně účetních dokladů minimálně do 31. 12. 203</w:t>
      </w:r>
      <w:r>
        <w:rPr>
          <w:rFonts w:ascii="Arial Narrow" w:hAnsi="Arial Narrow" w:cs="Arial"/>
          <w:bCs/>
          <w:color w:val="auto"/>
          <w:shd w:val="clear" w:color="auto" w:fill="FFFFFF"/>
        </w:rPr>
        <w:t>6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, pokud není uvedeno jinak. Pokud je v českých právních předpisech stanovena lhůta delší, musí být použita tato delší lhůta.</w:t>
      </w:r>
    </w:p>
    <w:p w14:paraId="62DB77B8" w14:textId="65538C94" w:rsidR="003C52B7" w:rsidRPr="003C52B7" w:rsidRDefault="003C52B7" w:rsidP="003C52B7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Zhotovitel je povinen minimálně do 31. 12. 203</w:t>
      </w:r>
      <w:r>
        <w:rPr>
          <w:rFonts w:ascii="Arial Narrow" w:hAnsi="Arial Narrow" w:cs="Arial"/>
          <w:bCs/>
          <w:color w:val="auto"/>
          <w:shd w:val="clear" w:color="auto" w:fill="FFFFFF"/>
        </w:rPr>
        <w:t>6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poskytovat požadované informace a</w:t>
      </w:r>
      <w:r w:rsidRPr="003C52B7">
        <w:rPr>
          <w:rFonts w:ascii="Arial" w:hAnsi="Arial" w:cs="Arial"/>
          <w:bCs/>
          <w:color w:val="auto"/>
          <w:shd w:val="clear" w:color="auto" w:fill="FFFFFF"/>
        </w:rPr>
        <w:t> 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dokumentaci souvisej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c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s realizac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projektu zam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ě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stnanc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ů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 nebo zmocn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ě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nc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ů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 pov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ěř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en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ý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ch org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á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n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ů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  <w:r w:rsidR="009A0BD3" w:rsidRPr="003C52B7">
        <w:rPr>
          <w:rFonts w:ascii="Arial Narrow" w:hAnsi="Arial Narrow" w:cs="Arial"/>
          <w:bCs/>
          <w:color w:val="auto"/>
          <w:shd w:val="clear" w:color="auto" w:fill="FFFFFF"/>
        </w:rPr>
        <w:t>(</w:t>
      </w:r>
      <w:r w:rsidR="009A0BD3" w:rsidRPr="004B3506">
        <w:rPr>
          <w:rFonts w:ascii="Arial Narrow" w:hAnsi="Arial Narrow" w:cs="Arial"/>
          <w:bCs/>
          <w:color w:val="auto"/>
          <w:shd w:val="clear" w:color="auto" w:fill="FFFFFF"/>
        </w:rPr>
        <w:t>ŘO IROP</w:t>
      </w:r>
      <w:r w:rsidR="009A0BD3">
        <w:rPr>
          <w:rFonts w:ascii="Arial Narrow" w:hAnsi="Arial Narrow" w:cs="Arial"/>
          <w:bCs/>
          <w:color w:val="auto"/>
          <w:shd w:val="clear" w:color="auto" w:fill="FFFFFF"/>
        </w:rPr>
        <w:t xml:space="preserve">, </w:t>
      </w:r>
      <w:r w:rsidR="009A0BD3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CRR, Ministerstva pro místní rozvoj ČR, Ministerstva financí ČR, Evropské komise, Evropského účetního dvora, Nejvyššího kontrolního úřadu, Auditního orgánu, </w:t>
      </w:r>
      <w:r w:rsidR="009A0BD3" w:rsidRPr="004B3506">
        <w:rPr>
          <w:rFonts w:ascii="Arial Narrow" w:hAnsi="Arial Narrow" w:cs="Arial"/>
          <w:bCs/>
          <w:color w:val="auto"/>
          <w:shd w:val="clear" w:color="auto" w:fill="FFFFFF"/>
        </w:rPr>
        <w:t>Agentura pro ochranu přírody a krajiny</w:t>
      </w:r>
      <w:r w:rsidR="009A0BD3">
        <w:rPr>
          <w:rFonts w:ascii="Arial Narrow" w:hAnsi="Arial Narrow" w:cs="Arial"/>
          <w:bCs/>
          <w:color w:val="auto"/>
          <w:shd w:val="clear" w:color="auto" w:fill="FFFFFF"/>
        </w:rPr>
        <w:t xml:space="preserve">, </w:t>
      </w:r>
      <w:r w:rsidR="009A0BD3" w:rsidRPr="003C52B7">
        <w:rPr>
          <w:rFonts w:ascii="Arial Narrow" w:hAnsi="Arial Narrow" w:cs="Arial"/>
          <w:bCs/>
          <w:color w:val="auto"/>
          <w:shd w:val="clear" w:color="auto" w:fill="FFFFFF"/>
        </w:rPr>
        <w:t>Platebního a certifikačního orgánu, příslušného orgánu finanční správy a dalších oprávněných orgánů státní správy)</w:t>
      </w:r>
      <w:r w:rsidR="009A0BD3"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a je povinen vytvo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ř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it v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ýš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e uveden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ý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 osob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á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 podm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nky k proveden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kontroly vztahuj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c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se k realizaci projektu a poskytnout jim p</w:t>
      </w:r>
      <w:r w:rsidRPr="003C52B7">
        <w:rPr>
          <w:rFonts w:ascii="Arial Narrow" w:hAnsi="Arial Narrow" w:cs="Arial Narrow"/>
          <w:bCs/>
          <w:color w:val="auto"/>
          <w:shd w:val="clear" w:color="auto" w:fill="FFFFFF"/>
        </w:rPr>
        <w:t>ř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i provádění kontroly součinnost.</w:t>
      </w:r>
    </w:p>
    <w:p w14:paraId="188CB553" w14:textId="6BE0DD1A" w:rsidR="003C52B7" w:rsidRPr="003C52B7" w:rsidRDefault="003C52B7" w:rsidP="003C52B7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Zhotovitel se zavazuje poskytnout přiměřený přístup zástupcům Objednatele, zástupcům poskytovatele dotace, či jiným příslušným kontrolním úřadům do míst a lokalit plnění 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mlouvy, a to včetně svých informačních systémů, a dále k dokumentům a databázím týkajícím se technického a finančního řízení projektu a učinit veškeré kroky pro usnadnění jejich práce. Přístup bude těmto zástupcům umožněn na základě zachování mlčenlivosti ve vztahu k třetím stranám. Zhotovitel zajistí, aby dokumenty byly snadno přístupné a uložené tak, aby přezkoumání usnadnily.</w:t>
      </w:r>
    </w:p>
    <w:p w14:paraId="6914DEB5" w14:textId="086E3120" w:rsidR="003C52B7" w:rsidRDefault="003C52B7" w:rsidP="003C52B7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Zhotovitel se zavazuje zajistit, že práva výše uvedených kontrolních institucí provádět audity, kontroly a ověření se budou stejnou měrou vztahovat, a to za stejných podmínek a podle stejných pravidel na jakéhokoli poddodavatele či jakoukoli jinou stranu, která má prospěch z finančních prostředků poskytnutých v rámci této 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mlouvy.</w:t>
      </w:r>
    </w:p>
    <w:p w14:paraId="1447528F" w14:textId="4C73A025" w:rsidR="003C52B7" w:rsidRPr="003C52B7" w:rsidRDefault="003C52B7" w:rsidP="003C52B7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Zhotovitel je povinen na vhodném místě u vstupu na staveniště bezprostředně po zahájení realizace 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Díla 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umístit štítek stavba povolena v souladu se stavebním zákonem a dále následující informační (tabuli, billboard, pamětní desku):</w:t>
      </w:r>
    </w:p>
    <w:p w14:paraId="5D2A277B" w14:textId="77777777" w:rsidR="003C52B7" w:rsidRDefault="003C52B7" w:rsidP="003C52B7">
      <w:pPr>
        <w:pStyle w:val="Vchoz"/>
        <w:numPr>
          <w:ilvl w:val="2"/>
          <w:numId w:val="2"/>
        </w:numPr>
        <w:spacing w:after="120" w:line="276" w:lineRule="auto"/>
        <w:ind w:left="1843" w:hanging="850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Tabuli s identifikačními údaji stavby </w:t>
      </w: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Díla 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dle vzoru předaného </w:t>
      </w:r>
      <w:r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bjednatelem. Zhotovitel zajistí tabuli na své náklady. </w:t>
      </w:r>
    </w:p>
    <w:p w14:paraId="5FDA5ABC" w14:textId="4A17AF15" w:rsidR="003C52B7" w:rsidRDefault="0018028C" w:rsidP="003C52B7">
      <w:pPr>
        <w:pStyle w:val="Vchoz"/>
        <w:numPr>
          <w:ilvl w:val="2"/>
          <w:numId w:val="2"/>
        </w:numPr>
        <w:spacing w:after="120" w:line="276" w:lineRule="auto"/>
        <w:ind w:left="1843" w:hanging="850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>
        <w:rPr>
          <w:rFonts w:ascii="Arial Narrow" w:hAnsi="Arial Narrow" w:cs="Arial"/>
          <w:bCs/>
          <w:color w:val="auto"/>
          <w:shd w:val="clear" w:color="auto" w:fill="FFFFFF"/>
        </w:rPr>
        <w:t xml:space="preserve">Informační tabuli 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>o rozměrec</w:t>
      </w:r>
      <w:r w:rsidR="003C52B7" w:rsidRPr="00FC5277">
        <w:rPr>
          <w:rFonts w:ascii="Arial Narrow" w:hAnsi="Arial Narrow" w:cs="Arial"/>
          <w:bCs/>
          <w:color w:val="auto"/>
          <w:shd w:val="clear" w:color="auto" w:fill="FFFFFF"/>
        </w:rPr>
        <w:t xml:space="preserve">h </w:t>
      </w:r>
      <w:r w:rsidR="00224A07" w:rsidRPr="00FC5277">
        <w:rPr>
          <w:rFonts w:ascii="Arial Narrow" w:hAnsi="Arial Narrow" w:cs="Arial"/>
          <w:bCs/>
          <w:color w:val="auto"/>
          <w:shd w:val="clear" w:color="auto" w:fill="FFFFFF"/>
        </w:rPr>
        <w:t>A3</w:t>
      </w:r>
      <w:r w:rsidR="003C52B7" w:rsidRPr="00FC5277">
        <w:rPr>
          <w:rFonts w:ascii="Arial Narrow" w:hAnsi="Arial Narrow" w:cs="Arial"/>
          <w:bCs/>
          <w:color w:val="auto"/>
          <w:shd w:val="clear" w:color="auto" w:fill="FFFFFF"/>
        </w:rPr>
        <w:t xml:space="preserve"> (na šířku), a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to v případě, že předmět plnění bude spolufinancován </w:t>
      </w:r>
      <w:r w:rsidR="003C52B7">
        <w:rPr>
          <w:rFonts w:ascii="Arial Narrow" w:hAnsi="Arial Narrow" w:cs="Arial"/>
          <w:bCs/>
          <w:color w:val="auto"/>
          <w:shd w:val="clear" w:color="auto" w:fill="FFFFFF"/>
        </w:rPr>
        <w:t>z Dotačního programu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  <w:r w:rsidR="00EC7B44">
        <w:rPr>
          <w:rFonts w:ascii="Arial Narrow" w:hAnsi="Arial Narrow" w:cs="Arial"/>
          <w:bCs/>
          <w:color w:val="auto"/>
          <w:shd w:val="clear" w:color="auto" w:fill="FFFFFF"/>
        </w:rPr>
        <w:t xml:space="preserve">je nutné umístit 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bezprostředně po zahájení realizace stavby. </w:t>
      </w:r>
      <w:r>
        <w:rPr>
          <w:rFonts w:ascii="Arial Narrow" w:hAnsi="Arial Narrow" w:cs="Arial"/>
          <w:bCs/>
          <w:color w:val="auto"/>
          <w:shd w:val="clear" w:color="auto" w:fill="FFFFFF"/>
        </w:rPr>
        <w:t>Informační tabule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bude obsahovat identifikační údaje </w:t>
      </w:r>
      <w:r w:rsidR="003C52B7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otačního programu a další související informace, a to dle vzoru předaného 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="003C52B7" w:rsidRPr="003C52B7">
        <w:rPr>
          <w:rFonts w:ascii="Arial Narrow" w:hAnsi="Arial Narrow" w:cs="Arial"/>
          <w:bCs/>
          <w:color w:val="auto"/>
          <w:shd w:val="clear" w:color="auto" w:fill="FFFFFF"/>
        </w:rPr>
        <w:t>bjednatelem. Zhotovitel zajistí pamětní desku na své náklady.</w:t>
      </w:r>
    </w:p>
    <w:p w14:paraId="6D607924" w14:textId="6D1C8A46" w:rsidR="003C52B7" w:rsidRDefault="003C52B7" w:rsidP="003C52B7">
      <w:pPr>
        <w:pStyle w:val="Vchoz"/>
        <w:numPr>
          <w:ilvl w:val="2"/>
          <w:numId w:val="2"/>
        </w:numPr>
        <w:spacing w:after="120" w:line="276" w:lineRule="auto"/>
        <w:ind w:left="1843" w:hanging="850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Zhotovitel je povinen návrh tabule včetně jej</w:t>
      </w:r>
      <w:r w:rsidR="0018028C">
        <w:rPr>
          <w:rFonts w:ascii="Arial Narrow" w:hAnsi="Arial Narrow" w:cs="Arial"/>
          <w:bCs/>
          <w:color w:val="auto"/>
          <w:shd w:val="clear" w:color="auto" w:fill="FFFFFF"/>
        </w:rPr>
        <w:t>í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velikost</w:t>
      </w:r>
      <w:r w:rsidR="0018028C">
        <w:rPr>
          <w:rFonts w:ascii="Arial Narrow" w:hAnsi="Arial Narrow" w:cs="Arial"/>
          <w:bCs/>
          <w:color w:val="auto"/>
          <w:shd w:val="clear" w:color="auto" w:fill="FFFFFF"/>
        </w:rPr>
        <w:t>i</w:t>
      </w:r>
      <w:r w:rsidR="00FC5277">
        <w:rPr>
          <w:rFonts w:ascii="Arial Narrow" w:hAnsi="Arial Narrow" w:cs="Arial"/>
          <w:bCs/>
          <w:color w:val="auto"/>
          <w:shd w:val="clear" w:color="auto" w:fill="FFFFFF"/>
        </w:rPr>
        <w:t xml:space="preserve"> 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a umístění předem projednat s 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bjednatelem. V opačném případě má právo 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O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bjednatel trvat na odstranění nebo výměnu těchto předmětů.</w:t>
      </w:r>
    </w:p>
    <w:p w14:paraId="75E7546A" w14:textId="1204DD4D" w:rsidR="003C52B7" w:rsidRPr="003C52B7" w:rsidRDefault="003C52B7" w:rsidP="003C52B7">
      <w:pPr>
        <w:pStyle w:val="Vchoz"/>
        <w:numPr>
          <w:ilvl w:val="2"/>
          <w:numId w:val="2"/>
        </w:numPr>
        <w:spacing w:after="120" w:line="276" w:lineRule="auto"/>
        <w:ind w:left="1843" w:hanging="850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3C52B7">
        <w:rPr>
          <w:rFonts w:ascii="Arial Narrow" w:hAnsi="Arial Narrow" w:cs="Arial"/>
          <w:bCs/>
          <w:color w:val="auto"/>
          <w:shd w:val="clear" w:color="auto" w:fill="FFFFFF"/>
        </w:rPr>
        <w:t>Zhotovitel se zavazuje informační tabul</w:t>
      </w:r>
      <w:r w:rsidR="0018028C">
        <w:rPr>
          <w:rFonts w:ascii="Arial Narrow" w:hAnsi="Arial Narrow" w:cs="Arial"/>
          <w:bCs/>
          <w:color w:val="auto"/>
          <w:shd w:val="clear" w:color="auto" w:fill="FFFFFF"/>
        </w:rPr>
        <w:t>i</w:t>
      </w:r>
      <w:r w:rsidRPr="003C52B7">
        <w:rPr>
          <w:rFonts w:ascii="Arial Narrow" w:hAnsi="Arial Narrow" w:cs="Arial"/>
          <w:bCs/>
          <w:color w:val="auto"/>
          <w:shd w:val="clear" w:color="auto" w:fill="FFFFFF"/>
        </w:rPr>
        <w:t xml:space="preserve"> udržovat až do předání díla v aktuálním a dobrém (čitelném) stavu.</w:t>
      </w:r>
    </w:p>
    <w:p w14:paraId="38F1C4D9" w14:textId="77777777" w:rsidR="00F24C87" w:rsidRDefault="00F24C87" w:rsidP="00F24C87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29BDE709" w14:textId="77777777" w:rsidR="00FC5277" w:rsidRDefault="00FC5277" w:rsidP="00F24C87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7691E675" w14:textId="77777777" w:rsidR="00FC5277" w:rsidRPr="00F24C87" w:rsidRDefault="00FC5277" w:rsidP="00F24C87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2C4A9BEE" w14:textId="2933063A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lastRenderedPageBreak/>
        <w:t xml:space="preserve">Ukončení smlouvy </w:t>
      </w:r>
    </w:p>
    <w:p w14:paraId="58228C96" w14:textId="50AACD15" w:rsidR="00982F7E" w:rsidRPr="002336F2" w:rsidRDefault="000F3C10" w:rsidP="002336F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Tato Smlouva zaniká splněním závazku nebo před uplynutím lhůty z důvodu podstatného porušení povinnosti Smluvních stran. Dále mohou </w:t>
      </w:r>
      <w:r w:rsidR="00982F7E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Smluvní strany ukončit tuto Smlouvu písemnou dohodou obou Smluvních stran. </w:t>
      </w:r>
    </w:p>
    <w:p w14:paraId="7573BB0A" w14:textId="0AAF4CD7" w:rsidR="001C3273" w:rsidRPr="002336F2" w:rsidRDefault="00A530BE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="00FE5101"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mluvní strany mohou odstoupit od této Smlouvy z důvodu uvedených v občanském zákoníku. </w:t>
      </w:r>
    </w:p>
    <w:p w14:paraId="2A80F71A" w14:textId="003DA3C8" w:rsidR="00FE5101" w:rsidRPr="002336F2" w:rsidRDefault="00FE5101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V případě odstoupení od této Smlouvy, je Zhotovitel povinen zabezpečit </w:t>
      </w:r>
      <w:r w:rsidR="0057334C">
        <w:rPr>
          <w:rFonts w:ascii="Arial Narrow" w:hAnsi="Arial Narrow" w:cs="Arial"/>
          <w:bCs/>
          <w:color w:val="auto"/>
          <w:shd w:val="clear" w:color="auto" w:fill="FFFFFF"/>
        </w:rPr>
        <w:t>s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taveniště po celou dobu přerušení prací. </w:t>
      </w:r>
    </w:p>
    <w:p w14:paraId="71B7CC76" w14:textId="77777777" w:rsidR="00EE7B00" w:rsidRPr="002336F2" w:rsidRDefault="00EE7B00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6845733E" w14:textId="77777777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Smluvní pokuty </w:t>
      </w:r>
    </w:p>
    <w:p w14:paraId="5A04CB34" w14:textId="68498F80" w:rsidR="001859CB" w:rsidRPr="002336F2" w:rsidRDefault="001859CB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 případě prodlení Zhotovitele s řádným </w:t>
      </w:r>
      <w:r w:rsidR="005A19A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Provedením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díla dle podmínek této Smlouvy je Zhotovitel povinen uhradit Objednateli smluvní pokutu ve výši 0,</w:t>
      </w:r>
      <w:r w:rsidR="006B27B3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="006B27B3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% ze sjednané Ceny díla </w:t>
      </w:r>
      <w:r w:rsidR="006B27B3"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včetně DPH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 každý den prodlení.</w:t>
      </w:r>
    </w:p>
    <w:p w14:paraId="09E6C501" w14:textId="5AEC5AB8" w:rsidR="001859CB" w:rsidRPr="002336F2" w:rsidRDefault="001859CB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 případě, že se ocitne Objednatel v prodlení s úhradou Ceny díla</w:t>
      </w:r>
      <w:r w:rsidR="005572F4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je povinen zaplatit Zhotoviteli smluvní pokutu ve výši 0,</w:t>
      </w:r>
      <w:r w:rsidR="00ED7AD6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0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5 % z Ceny díla </w:t>
      </w:r>
      <w:r w:rsidR="006B27B3"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včetně DPH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 každý den prodlení s</w:t>
      </w:r>
      <w:r w:rsidR="005A19A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úhradou </w:t>
      </w:r>
      <w:r w:rsidR="005A19A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eny</w:t>
      </w:r>
      <w:r w:rsidR="005A19A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díla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22EBD2DD" w14:textId="5B9B1963" w:rsidR="001859CB" w:rsidRPr="002336F2" w:rsidRDefault="001859CB" w:rsidP="002336F2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Smluvní strany se dohodly, že Zhotovitel zaplatí Objednateli smluvní pokutu za prodlení s</w:t>
      </w:r>
      <w:r w:rsidR="00427101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vyklizením staveniště ve výši 2.000, - Kč za každý započatý den prodlení.</w:t>
      </w:r>
    </w:p>
    <w:p w14:paraId="2E7904D1" w14:textId="5B8BF07C" w:rsidR="001C3273" w:rsidRDefault="004C0D6B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V případě prodlení Zhotovitele s odstraněním vad Díla v dohodnutém termínu nebo stanovené lhůtě se Zhotovitel zavazuje Objednateli uhradit Smluvní pokutu ve výši </w:t>
      </w:r>
      <w:r w:rsidR="005572F4">
        <w:rPr>
          <w:rFonts w:ascii="Arial Narrow" w:hAnsi="Arial Narrow" w:cs="Arial"/>
          <w:bCs/>
          <w:shd w:val="clear" w:color="auto" w:fill="FFFFFF"/>
        </w:rPr>
        <w:t>1</w:t>
      </w:r>
      <w:r w:rsidR="005572F4" w:rsidRPr="002336F2">
        <w:rPr>
          <w:rFonts w:ascii="Arial Narrow" w:hAnsi="Arial Narrow" w:cs="Arial"/>
          <w:bCs/>
          <w:shd w:val="clear" w:color="auto" w:fill="FFFFFF"/>
        </w:rPr>
        <w:t xml:space="preserve">.000, - Kč 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za každý započatý den prodlení a</w:t>
      </w:r>
      <w:r w:rsidR="005572F4">
        <w:rPr>
          <w:rFonts w:ascii="Arial Narrow" w:hAnsi="Arial Narrow" w:cs="Arial"/>
          <w:bCs/>
          <w:color w:val="auto"/>
          <w:shd w:val="clear" w:color="auto" w:fill="FFFFFF"/>
        </w:rPr>
        <w:t xml:space="preserve"> každou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jednotlivou vadu. </w:t>
      </w:r>
    </w:p>
    <w:p w14:paraId="40883C9C" w14:textId="29C7459A" w:rsidR="0039195E" w:rsidRPr="0039195E" w:rsidRDefault="0039195E" w:rsidP="00926112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Poruší-li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hotovitel povinnost udržovat v účinnosti pojištění vyžadované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touto S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mlouvou nebo nepředloží na žádost </w:t>
      </w:r>
      <w:r w:rsidR="00891B78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bjednatele doklad o jeho existenci, zavazuje se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bjednateli uhradit smluvní pokutu ve výši 0,1 % z </w:t>
      </w:r>
      <w:r w:rsidR="006B27B3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</w:t>
      </w:r>
      <w:r w:rsidR="006B27B3"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eny 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 dílo včetně DPH za každý započatý kalendářní den, kdy tento stav trvá</w:t>
      </w:r>
      <w:r w:rsidR="005A19A6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19984112" w14:textId="199A15E5" w:rsidR="00410BD1" w:rsidRDefault="00410BD1" w:rsidP="00926112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 případě, že bude zjištěno, že Stavební deník není přístupný kdykoliv v průběhu práce na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="001B298C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taveništi nebo Stavební deník</w:t>
      </w:r>
      <w:r w:rsidR="006B27B3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není Zhotovitelem řádně veden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1B298C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zavazuje se Zhotovitel uhradit Objednateli smluvní pokutu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ve</w:t>
      </w:r>
      <w:r w:rsidR="0092611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výši </w:t>
      </w:r>
      <w:r w:rsidR="002A64CA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.000, - Kč za každý zjištěný případ.</w:t>
      </w:r>
    </w:p>
    <w:p w14:paraId="102BF068" w14:textId="0B504112" w:rsidR="001B298C" w:rsidRDefault="001B298C" w:rsidP="00926112">
      <w:pPr>
        <w:pStyle w:val="Odstavecseseznamem"/>
        <w:numPr>
          <w:ilvl w:val="1"/>
          <w:numId w:val="2"/>
        </w:numPr>
        <w:spacing w:after="120" w:line="240" w:lineRule="auto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Poruší-li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</w:t>
      </w: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hotovitel povinnost</w:t>
      </w:r>
      <w:r w:rsidRPr="001B298C">
        <w:rPr>
          <w:rFonts w:ascii="Arial Narrow" w:hAnsi="Arial Narrow" w:cs="Arial"/>
          <w:bCs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hd w:val="clear" w:color="auto" w:fill="FFFFFF"/>
        </w:rPr>
        <w:t xml:space="preserve">poskytovat součinnost správci pohřebiště ve smyslu odst. 7.11. této Smlouvy,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zavazuje se Zhotovitel uhradit Objednateli smluvní pokutu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ve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výši 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1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.000, - Kč za každý zjištěný případ</w:t>
      </w:r>
      <w:r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Opakované porušení této povinnosti (více než 2x) se považuje za podstatné porušení této Smlouvy.</w:t>
      </w:r>
    </w:p>
    <w:p w14:paraId="2708264D" w14:textId="380F1269" w:rsidR="0039195E" w:rsidRPr="0039195E" w:rsidRDefault="0039195E" w:rsidP="0039195E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39195E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Smluvní pokuta je splatná ve lhůtě 30 kalendářních dnů ode dne doručení písemného vyúčtování. </w:t>
      </w:r>
    </w:p>
    <w:p w14:paraId="3A23C17A" w14:textId="7DF13951" w:rsidR="00410BD1" w:rsidRPr="002336F2" w:rsidRDefault="00410BD1" w:rsidP="0039195E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V případě, že závazek provést </w:t>
      </w:r>
      <w:r w:rsidR="00F7392A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ílo zanikne před řádným </w:t>
      </w:r>
      <w:r w:rsidR="00F7392A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okončením </w:t>
      </w:r>
      <w:r w:rsidR="00F7392A">
        <w:rPr>
          <w:rFonts w:ascii="Arial Narrow" w:hAnsi="Arial Narrow" w:cs="Arial"/>
          <w:bCs/>
          <w:color w:val="auto"/>
          <w:shd w:val="clear" w:color="auto" w:fill="FFFFFF"/>
        </w:rPr>
        <w:t>D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íla, nezaniká nárok na smluvní pokutu, pokud tento závazek vznikl dřívějším porušením povinnosti. Zánik závazku pozdním splněním neznamená zánik nároku na smluvní pokutu za prodlení s</w:t>
      </w:r>
      <w:r w:rsidR="005A19A6">
        <w:rPr>
          <w:rFonts w:ascii="Arial Narrow" w:hAnsi="Arial Narrow" w:cs="Arial"/>
          <w:bCs/>
          <w:color w:val="auto"/>
          <w:shd w:val="clear" w:color="auto" w:fill="FFFFFF"/>
        </w:rPr>
        <w:t> 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plněním dle této Smlouvy. </w:t>
      </w:r>
    </w:p>
    <w:p w14:paraId="78B08184" w14:textId="13643F6F" w:rsidR="00410BD1" w:rsidRPr="002336F2" w:rsidRDefault="00410BD1" w:rsidP="0039195E">
      <w:pPr>
        <w:pStyle w:val="Vchoz"/>
        <w:numPr>
          <w:ilvl w:val="1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Smluvní pokuty se nezapočítávají na náhradu případně vzniklé škody. Náhradu škody lze vymáhat samostatně vedle smluvní pokuty v plné výši.</w:t>
      </w:r>
    </w:p>
    <w:p w14:paraId="2B276949" w14:textId="77777777" w:rsidR="00A530BE" w:rsidRPr="002336F2" w:rsidRDefault="00A530BE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4AB6B103" w14:textId="588CBFDC" w:rsidR="005D61BA" w:rsidRPr="002336F2" w:rsidRDefault="005D61BA" w:rsidP="002336F2">
      <w:pPr>
        <w:pStyle w:val="Vchoz"/>
        <w:numPr>
          <w:ilvl w:val="0"/>
          <w:numId w:val="2"/>
        </w:numPr>
        <w:spacing w:before="0" w:after="120" w:line="276" w:lineRule="auto"/>
        <w:ind w:left="284" w:hanging="426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zástupci smluvní strany </w:t>
      </w:r>
      <w:r w:rsidR="00EE7B00"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a </w:t>
      </w:r>
      <w:r w:rsidR="002A64CA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>POD</w:t>
      </w:r>
      <w:r w:rsidR="002A64CA"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dodavatelé </w:t>
      </w:r>
    </w:p>
    <w:p w14:paraId="5058D1E9" w14:textId="7814B86E" w:rsidR="005D61BA" w:rsidRPr="002336F2" w:rsidRDefault="005D61BA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Při plnění této Smlouvy je kontaktní osobou na stran</w:t>
      </w:r>
      <w:r w:rsidR="00F7392A">
        <w:rPr>
          <w:rFonts w:ascii="Arial Narrow" w:hAnsi="Arial Narrow" w:cs="Arial"/>
          <w:bCs/>
          <w:color w:val="auto"/>
          <w:shd w:val="clear" w:color="auto" w:fill="FFFFFF"/>
        </w:rPr>
        <w:t>ě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Objednatele: </w:t>
      </w:r>
    </w:p>
    <w:p w14:paraId="2E7E2156" w14:textId="7CD553F6" w:rsidR="00EE7B00" w:rsidRPr="005D0F14" w:rsidRDefault="005D0F14" w:rsidP="002336F2">
      <w:pPr>
        <w:pStyle w:val="Vchoz"/>
        <w:numPr>
          <w:ilvl w:val="3"/>
          <w:numId w:val="2"/>
        </w:numPr>
        <w:spacing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5D0F14">
        <w:rPr>
          <w:rFonts w:ascii="Arial Narrow" w:hAnsi="Arial Narrow" w:cs="Arial"/>
          <w:bCs/>
          <w:color w:val="auto"/>
          <w:shd w:val="clear" w:color="auto" w:fill="FFFFFF"/>
        </w:rPr>
        <w:t>Ing. Libor Mareček, starosta</w:t>
      </w:r>
    </w:p>
    <w:p w14:paraId="2FB8247C" w14:textId="3064CB8E" w:rsidR="005D61BA" w:rsidRPr="002336F2" w:rsidRDefault="005D61BA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Při plnění této Smlouvy je kontaktní osobou na stran</w:t>
      </w:r>
      <w:r w:rsidR="00F7392A">
        <w:rPr>
          <w:rFonts w:ascii="Arial Narrow" w:hAnsi="Arial Narrow" w:cs="Arial"/>
          <w:bCs/>
          <w:color w:val="auto"/>
          <w:shd w:val="clear" w:color="auto" w:fill="FFFFFF"/>
        </w:rPr>
        <w:t>ě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Zhotovitele: </w:t>
      </w:r>
    </w:p>
    <w:p w14:paraId="4B7547E9" w14:textId="3FF33A67" w:rsidR="00EE7B00" w:rsidRPr="002336F2" w:rsidRDefault="00237027" w:rsidP="002336F2">
      <w:pPr>
        <w:pStyle w:val="Vchoz"/>
        <w:numPr>
          <w:ilvl w:val="3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>
        <w:rPr>
          <w:rFonts w:ascii="Arial Narrow" w:eastAsia="Times New Roman" w:hAnsi="Arial Narrow" w:cs="Arial"/>
        </w:rPr>
        <w:t xml:space="preserve">Milan </w:t>
      </w:r>
      <w:proofErr w:type="spellStart"/>
      <w:r>
        <w:rPr>
          <w:rFonts w:ascii="Arial Narrow" w:eastAsia="Times New Roman" w:hAnsi="Arial Narrow" w:cs="Arial"/>
        </w:rPr>
        <w:t>Vyorálek</w:t>
      </w:r>
      <w:proofErr w:type="spellEnd"/>
      <w:r>
        <w:rPr>
          <w:rFonts w:ascii="Arial Narrow" w:eastAsia="Times New Roman" w:hAnsi="Arial Narrow" w:cs="Arial"/>
        </w:rPr>
        <w:t xml:space="preserve">, jednatel </w:t>
      </w:r>
      <w:r w:rsidR="00E2442B">
        <w:rPr>
          <w:rFonts w:ascii="Arial Narrow" w:eastAsia="Times New Roman" w:hAnsi="Arial Narrow" w:cs="Arial"/>
        </w:rPr>
        <w:t>společnosti</w:t>
      </w:r>
    </w:p>
    <w:p w14:paraId="3F074193" w14:textId="2FB3630A" w:rsidR="005D61BA" w:rsidRPr="002336F2" w:rsidRDefault="005D61BA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Změnou určení výše uvedených zástupců Smluvních stran nevyžaduje změnu této Smlouvy. Smluvní strana, která mění svého oprávněného zástupce je povinna bezodkladně písemně informovat druhou Smluvní stranu. </w:t>
      </w:r>
    </w:p>
    <w:p w14:paraId="115CDDB6" w14:textId="51418637" w:rsidR="00EE7B00" w:rsidRPr="002336F2" w:rsidRDefault="00EE7B00" w:rsidP="002336F2">
      <w:pPr>
        <w:pStyle w:val="Vchoz"/>
        <w:numPr>
          <w:ilvl w:val="1"/>
          <w:numId w:val="2"/>
        </w:numPr>
        <w:spacing w:before="0" w:after="120" w:line="276" w:lineRule="auto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  <w:r w:rsidRPr="002336F2">
        <w:rPr>
          <w:rFonts w:ascii="Arial Narrow" w:hAnsi="Arial Narrow" w:cs="Arial"/>
          <w:bCs/>
          <w:color w:val="auto"/>
          <w:shd w:val="clear" w:color="auto" w:fill="FFFFFF"/>
        </w:rPr>
        <w:t>Zhotovitel je oprávněn využít pro provedení dílčích část</w:t>
      </w:r>
      <w:r w:rsidR="0031525D">
        <w:rPr>
          <w:rFonts w:ascii="Arial Narrow" w:hAnsi="Arial Narrow" w:cs="Arial"/>
          <w:bCs/>
          <w:color w:val="auto"/>
          <w:shd w:val="clear" w:color="auto" w:fill="FFFFFF"/>
        </w:rPr>
        <w:t>í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Díla </w:t>
      </w:r>
      <w:r w:rsidR="002A64CA">
        <w:rPr>
          <w:rFonts w:ascii="Arial Narrow" w:hAnsi="Arial Narrow" w:cs="Arial"/>
          <w:bCs/>
          <w:color w:val="auto"/>
          <w:shd w:val="clear" w:color="auto" w:fill="FFFFFF"/>
        </w:rPr>
        <w:t>pod</w:t>
      </w:r>
      <w:r w:rsidR="002A64CA" w:rsidRPr="002336F2">
        <w:rPr>
          <w:rFonts w:ascii="Arial Narrow" w:hAnsi="Arial Narrow" w:cs="Arial"/>
          <w:bCs/>
          <w:color w:val="auto"/>
          <w:shd w:val="clear" w:color="auto" w:fill="FFFFFF"/>
        </w:rPr>
        <w:t>dodavatele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. V takovém případě ovšem Zhotovitel odpovídá za řádné a včasné provedení Díla, ale i porušení </w:t>
      </w:r>
      <w:r w:rsidR="00926112">
        <w:rPr>
          <w:rFonts w:ascii="Arial Narrow" w:hAnsi="Arial Narrow" w:cs="Arial"/>
          <w:bCs/>
          <w:color w:val="auto"/>
          <w:shd w:val="clear" w:color="auto" w:fill="FFFFFF"/>
        </w:rPr>
        <w:t>nebo</w:t>
      </w:r>
      <w:r w:rsidRPr="002336F2">
        <w:rPr>
          <w:rFonts w:ascii="Arial Narrow" w:hAnsi="Arial Narrow" w:cs="Arial"/>
          <w:bCs/>
          <w:color w:val="auto"/>
          <w:shd w:val="clear" w:color="auto" w:fill="FFFFFF"/>
        </w:rPr>
        <w:t xml:space="preserve"> vzniklou škodu jako by Dílo prováděl sám. </w:t>
      </w:r>
    </w:p>
    <w:p w14:paraId="5D1ED3BA" w14:textId="458C6ED1" w:rsidR="00EE7B00" w:rsidRPr="002336F2" w:rsidRDefault="00EE7B00" w:rsidP="002336F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Zhotovitel odpovídá Objednateli, že </w:t>
      </w:r>
      <w:r w:rsidR="002A64CA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pod</w:t>
      </w:r>
      <w:r w:rsidR="002A64CA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dodavatelé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budou disponovat potřebnými oprávněními, odbornou kvalifikací a dostatkem odborných zkušeností pro provedení </w:t>
      </w:r>
      <w:r w:rsidR="002A64CA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pod</w:t>
      </w:r>
      <w:r w:rsidR="002A64CA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dodávky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budou provádět předmětné Dílo sami přímo pro Objednatele</w:t>
      </w:r>
      <w:r w:rsidR="00FD671B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 že </w:t>
      </w:r>
      <w:r w:rsidR="002A64CA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pod</w:t>
      </w:r>
      <w:r w:rsidR="002A64CA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dodavatelé </w:t>
      </w:r>
      <w:r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nebudou ani část činnosti zadávat dalším </w:t>
      </w:r>
      <w:r w:rsidR="00542880" w:rsidRPr="002336F2">
        <w:rPr>
          <w:rFonts w:ascii="Arial Narrow" w:eastAsia="Arial Unicode MS" w:hAnsi="Arial Narrow" w:cs="Arial"/>
          <w:bCs/>
          <w:kern w:val="0"/>
          <w:sz w:val="24"/>
          <w:szCs w:val="24"/>
          <w:bdr w:val="nil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subjektům. </w:t>
      </w:r>
    </w:p>
    <w:p w14:paraId="3AAC82E0" w14:textId="77777777" w:rsidR="00EE7B00" w:rsidRPr="002336F2" w:rsidRDefault="00EE7B00" w:rsidP="002336F2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bCs/>
          <w:color w:val="auto"/>
          <w:shd w:val="clear" w:color="auto" w:fill="FFFFFF"/>
        </w:rPr>
      </w:pPr>
    </w:p>
    <w:p w14:paraId="6F023B10" w14:textId="1138CA54" w:rsidR="005D37D5" w:rsidRPr="002336F2" w:rsidRDefault="005D37D5" w:rsidP="002336F2">
      <w:pPr>
        <w:pStyle w:val="Vchoz"/>
        <w:numPr>
          <w:ilvl w:val="0"/>
          <w:numId w:val="2"/>
        </w:numPr>
        <w:spacing w:before="0" w:after="120" w:line="276" w:lineRule="auto"/>
        <w:ind w:left="284" w:hanging="426"/>
        <w:jc w:val="both"/>
        <w:rPr>
          <w:rFonts w:ascii="Arial Narrow" w:hAnsi="Arial Narrow" w:cs="Arial"/>
          <w:b/>
          <w:bCs/>
          <w:caps/>
          <w:color w:val="auto"/>
          <w:shd w:val="clear" w:color="auto" w:fill="FFFFFF"/>
        </w:rPr>
      </w:pPr>
      <w:r w:rsidRPr="002336F2">
        <w:rPr>
          <w:rFonts w:ascii="Arial Narrow" w:hAnsi="Arial Narrow" w:cs="Arial"/>
          <w:b/>
          <w:bCs/>
          <w:caps/>
          <w:color w:val="auto"/>
          <w:shd w:val="clear" w:color="auto" w:fill="FFFFFF"/>
        </w:rPr>
        <w:t xml:space="preserve">Závěrečná ustanovení </w:t>
      </w:r>
    </w:p>
    <w:p w14:paraId="3AE105C1" w14:textId="61AFF885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Tato Smlouva nabývá platnosti </w:t>
      </w:r>
      <w:r w:rsidR="00F7392A">
        <w:rPr>
          <w:rFonts w:ascii="Arial Narrow" w:hAnsi="Arial Narrow" w:cs="Arial"/>
          <w:color w:val="auto"/>
          <w:shd w:val="clear" w:color="auto" w:fill="FFFFFF"/>
        </w:rPr>
        <w:t xml:space="preserve">a účinnosti 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dnem podpisu obou Smluvních stran. </w:t>
      </w:r>
    </w:p>
    <w:p w14:paraId="65A68917" w14:textId="77777777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Tato Smlouva může být měněna pouze písemně, a to formou postupně číslovaných dodatků k této Smlouvě a podepsány oprávněnými zástupci Smluvních stran. </w:t>
      </w:r>
    </w:p>
    <w:p w14:paraId="40E6183D" w14:textId="2966CD2F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Právní vztahy založené touto Smlouvou, a to včetně nároků Smluvních stran vyplývajících z</w:t>
      </w:r>
      <w:r w:rsidR="005A19A6">
        <w:rPr>
          <w:rFonts w:ascii="Arial Narrow" w:hAnsi="Arial Narrow" w:cs="Arial"/>
          <w:color w:val="auto"/>
          <w:shd w:val="clear" w:color="auto" w:fill="FFFFFF"/>
        </w:rPr>
        <w:t> </w:t>
      </w:r>
      <w:r w:rsidRPr="002336F2">
        <w:rPr>
          <w:rFonts w:ascii="Arial Narrow" w:hAnsi="Arial Narrow" w:cs="Arial"/>
          <w:color w:val="auto"/>
          <w:shd w:val="clear" w:color="auto" w:fill="FFFFFF"/>
        </w:rPr>
        <w:t>těchto právních vztahů, se řídí českým právním řádem. Soudy příslušnými pro řešení sporů z této Smlouvy a s touto Smlouvou související jsou české soudy. Pokud v této Smlouvě není dohodnuto jinak, řídí se právní vztahy z ní vyplývající příslušnými ustanoveními občanského zákoníku.</w:t>
      </w:r>
    </w:p>
    <w:p w14:paraId="563CB0AE" w14:textId="3E7FD51F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Smluvní strany ve smyslu ustanovení § 1764</w:t>
      </w:r>
      <w:r w:rsidR="00EE7B00" w:rsidRPr="002336F2">
        <w:rPr>
          <w:rFonts w:ascii="Arial Narrow" w:hAnsi="Arial Narrow" w:cs="Arial"/>
          <w:color w:val="auto"/>
          <w:shd w:val="clear" w:color="auto" w:fill="FFFFFF"/>
        </w:rPr>
        <w:t xml:space="preserve"> až </w:t>
      </w:r>
      <w:r w:rsidRPr="002336F2">
        <w:rPr>
          <w:rFonts w:ascii="Arial Narrow" w:hAnsi="Arial Narrow" w:cs="Arial"/>
          <w:color w:val="auto"/>
          <w:shd w:val="clear" w:color="auto" w:fill="FFFFFF"/>
        </w:rPr>
        <w:t>1766 občanského zákoníku uvádí, že pokud dojde ke změně</w:t>
      </w:r>
      <w:r w:rsidRPr="002336F2">
        <w:rPr>
          <w:rFonts w:ascii="Arial" w:hAnsi="Arial" w:cs="Arial"/>
          <w:color w:val="auto"/>
          <w:shd w:val="clear" w:color="auto" w:fill="FFFFFF"/>
        </w:rPr>
        <w:t>̌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okolností, přebírají na sebe Smluvní strany nebezpečí změny okolností ve</w:t>
      </w:r>
      <w:r w:rsidR="005A19A6">
        <w:rPr>
          <w:rFonts w:ascii="Arial Narrow" w:hAnsi="Arial Narrow" w:cs="Arial"/>
          <w:color w:val="auto"/>
          <w:shd w:val="clear" w:color="auto" w:fill="FFFFFF"/>
        </w:rPr>
        <w:t> 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smyslu ustanovení § 1765 odst. 2 občanského zákoníku. </w:t>
      </w:r>
    </w:p>
    <w:p w14:paraId="7152D8DA" w14:textId="77777777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Vedlejší ústní ani písemné dohody k této Smlouvě nebyly učiněny. Žádný projev Smluvních stran učiněný při jednání o této Smlouvě ani projev učiněný po uzavření této Smlouvy nesmí být vykládán v rozporu s výslovnými ustanoveními této Smlouvy a nezakládá žádný závazek žádné ze Smluvních stran.</w:t>
      </w:r>
    </w:p>
    <w:p w14:paraId="34616C91" w14:textId="64DDEBC6" w:rsidR="000F3C10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Práva vzniklá z této Smlouvy (ani tato Smlouva jako celek) nesmí být postoupena bez předchozího písemného souhlasu druhé Smluvní strany.</w:t>
      </w:r>
      <w:r w:rsidR="00DC4921"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0F3C10" w:rsidRPr="002336F2">
        <w:rPr>
          <w:rFonts w:ascii="Arial Narrow" w:hAnsi="Arial Narrow" w:cs="Arial"/>
          <w:color w:val="auto"/>
          <w:shd w:val="clear" w:color="auto" w:fill="FFFFFF"/>
        </w:rPr>
        <w:t>Zhotovitel není oprávněn započíst své pohledávky proti pohledávkám Objednatele</w:t>
      </w:r>
      <w:r w:rsidR="00DC4921" w:rsidRPr="002336F2">
        <w:rPr>
          <w:rFonts w:ascii="Arial Narrow" w:hAnsi="Arial Narrow" w:cs="Arial"/>
          <w:color w:val="auto"/>
          <w:shd w:val="clear" w:color="auto" w:fill="FFFFFF"/>
        </w:rPr>
        <w:t xml:space="preserve">. </w:t>
      </w:r>
    </w:p>
    <w:p w14:paraId="0B628B5B" w14:textId="795FAA77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Tato Smlouva obsahuje úplné ujednání o předmětu Smlouvy a všech náležitostech, které Smluvní strany měly a chtěly ve Smlouvě ujednat, a které považují za důležité pro závaznost </w:t>
      </w:r>
      <w:r w:rsidRPr="002336F2">
        <w:rPr>
          <w:rFonts w:ascii="Arial Narrow" w:hAnsi="Arial Narrow" w:cs="Arial"/>
          <w:color w:val="auto"/>
          <w:shd w:val="clear" w:color="auto" w:fill="FFFFFF"/>
        </w:rPr>
        <w:lastRenderedPageBreak/>
        <w:t>této Smlouvy a nahrazuje veškeré předcházející dohody Smluvních stran týkající se</w:t>
      </w:r>
      <w:r w:rsidR="005A19A6">
        <w:rPr>
          <w:rFonts w:ascii="Arial Narrow" w:hAnsi="Arial Narrow" w:cs="Arial"/>
          <w:color w:val="auto"/>
          <w:shd w:val="clear" w:color="auto" w:fill="FFFFFF"/>
        </w:rPr>
        <w:t> </w:t>
      </w:r>
      <w:r w:rsidRPr="002336F2">
        <w:rPr>
          <w:rFonts w:ascii="Arial Narrow" w:hAnsi="Arial Narrow" w:cs="Arial"/>
          <w:color w:val="auto"/>
          <w:shd w:val="clear" w:color="auto" w:fill="FFFFFF"/>
        </w:rPr>
        <w:t>podobného či obdobného předmětu. Vedlejší ústní ani písemné dohody k této Smlouvě nebyly učiněny, a i pokud by učiněny byly, vůlí Smluvních stran je se těmito vedlejšími dohodami neřídit. Žádný projev Smluvních stran učiněný při jednání o této Smlouvě ani projev učiněný po uzavření této Smlouvy nesmí být vykládán v rozporu s výslovnými ustanoveními této Smlouvy a nezakládá žádný závazek žádné ze Smluvních stran.</w:t>
      </w:r>
    </w:p>
    <w:p w14:paraId="5E88E93D" w14:textId="77777777" w:rsidR="00483022" w:rsidRPr="002336F2" w:rsidRDefault="00483022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Nedílnou součástí této Smlouvy jsou přílohy: </w:t>
      </w:r>
    </w:p>
    <w:p w14:paraId="47680CFA" w14:textId="60D8E423" w:rsidR="006D1DD7" w:rsidRDefault="00483022" w:rsidP="002336F2">
      <w:pPr>
        <w:pStyle w:val="Vchoz"/>
        <w:numPr>
          <w:ilvl w:val="3"/>
          <w:numId w:val="4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Příloha č. </w:t>
      </w:r>
      <w:r w:rsidR="00F7392A">
        <w:rPr>
          <w:rFonts w:ascii="Arial Narrow" w:hAnsi="Arial Narrow" w:cs="Arial"/>
          <w:color w:val="auto"/>
          <w:shd w:val="clear" w:color="auto" w:fill="FFFFFF"/>
        </w:rPr>
        <w:t>1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: </w:t>
      </w:r>
      <w:r w:rsidR="006D1DD7">
        <w:rPr>
          <w:rFonts w:ascii="Arial Narrow" w:hAnsi="Arial Narrow" w:cs="Arial"/>
          <w:color w:val="auto"/>
          <w:shd w:val="clear" w:color="auto" w:fill="FFFFFF"/>
        </w:rPr>
        <w:t xml:space="preserve">Položkový rozpočet </w:t>
      </w:r>
    </w:p>
    <w:p w14:paraId="2C06FD3B" w14:textId="148E0F50" w:rsidR="00483022" w:rsidRPr="002336F2" w:rsidRDefault="0041590A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>
        <w:rPr>
          <w:rFonts w:ascii="Arial Narrow" w:hAnsi="Arial Narrow"/>
          <w:szCs w:val="22"/>
        </w:rPr>
        <w:t>Neuzavírají-li Smluvní strany tuto Smlouvu elektronicky, podepsanou zaručenými elektronickými podpisy oprávněných zástupců Smluvních stran, pak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>
        <w:rPr>
          <w:rFonts w:ascii="Arial Narrow" w:hAnsi="Arial Narrow" w:cs="Arial"/>
          <w:color w:val="auto"/>
          <w:shd w:val="clear" w:color="auto" w:fill="FFFFFF"/>
        </w:rPr>
        <w:t xml:space="preserve">se 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 xml:space="preserve">Smlouva </w:t>
      </w:r>
      <w:r>
        <w:rPr>
          <w:rFonts w:ascii="Arial Narrow" w:hAnsi="Arial Narrow" w:cs="Arial"/>
          <w:color w:val="auto"/>
          <w:shd w:val="clear" w:color="auto" w:fill="FFFFFF"/>
        </w:rPr>
        <w:t>vyhotovuje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 xml:space="preserve"> ve </w:t>
      </w:r>
      <w:r w:rsidRPr="00023559">
        <w:rPr>
          <w:rFonts w:ascii="Arial Narrow" w:hAnsi="Arial Narrow"/>
          <w:szCs w:val="22"/>
        </w:rPr>
        <w:t>3 vyhotoveních stejné právní síly, z nichž</w:t>
      </w:r>
      <w:r>
        <w:rPr>
          <w:rFonts w:ascii="Arial Narrow" w:hAnsi="Arial Narrow"/>
          <w:szCs w:val="22"/>
        </w:rPr>
        <w:t xml:space="preserve"> Objednatel </w:t>
      </w:r>
      <w:r w:rsidRPr="00023559">
        <w:rPr>
          <w:rFonts w:ascii="Arial Narrow" w:hAnsi="Arial Narrow"/>
          <w:szCs w:val="22"/>
        </w:rPr>
        <w:t xml:space="preserve">obdrží 2 vyhotovení a </w:t>
      </w:r>
      <w:r>
        <w:rPr>
          <w:rFonts w:ascii="Arial Narrow" w:hAnsi="Arial Narrow"/>
          <w:szCs w:val="22"/>
        </w:rPr>
        <w:t>Zhotovitel</w:t>
      </w:r>
      <w:r w:rsidRPr="00023559">
        <w:rPr>
          <w:rFonts w:ascii="Arial Narrow" w:hAnsi="Arial Narrow"/>
          <w:szCs w:val="22"/>
        </w:rPr>
        <w:t xml:space="preserve"> obdrží 1 vyhotovení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09847571" w14:textId="0FC3C0BF" w:rsidR="00DC4921" w:rsidRDefault="00DC4921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>Objednatel je povinným subjektem dle § 219 zákona č. 134/2016 Sb., o zadávání veřejných zakázek, ve znění pozdějších předpisů. Zhotovitel podpisem</w:t>
      </w:r>
      <w:r w:rsidR="00F7392A">
        <w:rPr>
          <w:rFonts w:ascii="Arial Narrow" w:hAnsi="Arial Narrow" w:cs="Arial"/>
          <w:color w:val="auto"/>
          <w:shd w:val="clear" w:color="auto" w:fill="FFFFFF"/>
        </w:rPr>
        <w:t xml:space="preserve"> této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 </w:t>
      </w:r>
      <w:r w:rsidR="006A1426">
        <w:rPr>
          <w:rFonts w:ascii="Arial Narrow" w:hAnsi="Arial Narrow" w:cs="Arial"/>
          <w:color w:val="auto"/>
          <w:shd w:val="clear" w:color="auto" w:fill="FFFFFF"/>
        </w:rPr>
        <w:t>S</w:t>
      </w:r>
      <w:r w:rsidRPr="002336F2">
        <w:rPr>
          <w:rFonts w:ascii="Arial Narrow" w:hAnsi="Arial Narrow" w:cs="Arial"/>
          <w:color w:val="auto"/>
          <w:shd w:val="clear" w:color="auto" w:fill="FFFFFF"/>
        </w:rPr>
        <w:t xml:space="preserve">mlouvy dává souhlas s uveřejněním </w:t>
      </w:r>
      <w:r w:rsidR="006A1426">
        <w:rPr>
          <w:rFonts w:ascii="Arial Narrow" w:hAnsi="Arial Narrow" w:cs="Arial"/>
          <w:color w:val="auto"/>
          <w:shd w:val="clear" w:color="auto" w:fill="FFFFFF"/>
        </w:rPr>
        <w:t>S</w:t>
      </w:r>
      <w:r w:rsidRPr="002336F2">
        <w:rPr>
          <w:rFonts w:ascii="Arial Narrow" w:hAnsi="Arial Narrow" w:cs="Arial"/>
          <w:color w:val="auto"/>
          <w:shd w:val="clear" w:color="auto" w:fill="FFFFFF"/>
        </w:rPr>
        <w:t>mlouvy, ve znění případných změn a dodatků, způsobem dle § 219 zákona</w:t>
      </w:r>
      <w:r w:rsidR="002336F2">
        <w:rPr>
          <w:rFonts w:ascii="Arial Narrow" w:hAnsi="Arial Narrow" w:cs="Arial"/>
          <w:color w:val="auto"/>
          <w:shd w:val="clear" w:color="auto" w:fill="FFFFFF"/>
        </w:rPr>
        <w:t xml:space="preserve"> o veřejných zakázkách</w:t>
      </w:r>
      <w:r w:rsidRPr="002336F2">
        <w:rPr>
          <w:rFonts w:ascii="Arial Narrow" w:hAnsi="Arial Narrow" w:cs="Arial"/>
          <w:color w:val="auto"/>
          <w:shd w:val="clear" w:color="auto" w:fill="FFFFFF"/>
        </w:rPr>
        <w:t>.</w:t>
      </w:r>
    </w:p>
    <w:p w14:paraId="232D9B53" w14:textId="74B13631" w:rsidR="00483022" w:rsidRDefault="00F7392A" w:rsidP="002336F2">
      <w:pPr>
        <w:pStyle w:val="Vchoz"/>
        <w:numPr>
          <w:ilvl w:val="1"/>
          <w:numId w:val="3"/>
        </w:numPr>
        <w:spacing w:before="0"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C017B8">
        <w:rPr>
          <w:rFonts w:ascii="Arial Narrow" w:hAnsi="Arial Narrow" w:cs="Arial"/>
        </w:rPr>
        <w:t>Smluvní strany prohlašují, že tato Smlouva je projevem jejich pravé a svobodné vůle a na důkaz dohody o všech článcích této Smlouvy připojují své podpisy</w:t>
      </w:r>
      <w:r w:rsidR="00483022" w:rsidRPr="002336F2">
        <w:rPr>
          <w:rFonts w:ascii="Arial Narrow" w:hAnsi="Arial Narrow" w:cs="Arial"/>
          <w:color w:val="auto"/>
          <w:shd w:val="clear" w:color="auto" w:fill="FFFFFF"/>
        </w:rPr>
        <w:t xml:space="preserve">. </w:t>
      </w:r>
    </w:p>
    <w:p w14:paraId="4E8713A5" w14:textId="4C58989A" w:rsidR="00F7392A" w:rsidRPr="00F7392A" w:rsidRDefault="00F7392A" w:rsidP="00F7392A">
      <w:pPr>
        <w:pStyle w:val="Vchoz"/>
        <w:numPr>
          <w:ilvl w:val="1"/>
          <w:numId w:val="3"/>
        </w:numPr>
        <w:spacing w:after="120" w:line="276" w:lineRule="auto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F7392A">
        <w:rPr>
          <w:rFonts w:ascii="Arial Narrow" w:hAnsi="Arial Narrow" w:cs="Arial"/>
          <w:color w:val="auto"/>
          <w:shd w:val="clear" w:color="auto" w:fill="FFFFFF"/>
        </w:rPr>
        <w:t>Doložka právního jednání podle § 41 zákona č. 128/2000 Sb., o obcích, ve znění pozdějších předpisů:</w:t>
      </w:r>
    </w:p>
    <w:p w14:paraId="2F09784F" w14:textId="77777777" w:rsidR="00F7392A" w:rsidRPr="00237027" w:rsidRDefault="00F7392A" w:rsidP="00F7392A">
      <w:pPr>
        <w:pStyle w:val="Vchoz"/>
        <w:spacing w:after="120" w:line="276" w:lineRule="auto"/>
        <w:ind w:left="1134"/>
        <w:jc w:val="both"/>
        <w:rPr>
          <w:rFonts w:ascii="Arial Narrow" w:hAnsi="Arial Narrow" w:cs="Arial"/>
          <w:color w:val="auto"/>
          <w:highlight w:val="yellow"/>
          <w:shd w:val="clear" w:color="auto" w:fill="FFFFFF"/>
        </w:rPr>
      </w:pPr>
      <w:r w:rsidRPr="00237027">
        <w:rPr>
          <w:rFonts w:ascii="Arial Narrow" w:hAnsi="Arial Narrow" w:cs="Arial"/>
          <w:color w:val="auto"/>
          <w:highlight w:val="yellow"/>
          <w:shd w:val="clear" w:color="auto" w:fill="FFFFFF"/>
        </w:rPr>
        <w:t>Rozhodnuto orgánem obce:</w:t>
      </w:r>
    </w:p>
    <w:p w14:paraId="2C85BA2C" w14:textId="19594099" w:rsidR="00F7392A" w:rsidRPr="002336F2" w:rsidRDefault="00F7392A" w:rsidP="00F7392A">
      <w:pPr>
        <w:pStyle w:val="Vchoz"/>
        <w:spacing w:before="0" w:after="120" w:line="276" w:lineRule="auto"/>
        <w:ind w:left="1134"/>
        <w:jc w:val="both"/>
        <w:rPr>
          <w:rFonts w:ascii="Arial Narrow" w:hAnsi="Arial Narrow" w:cs="Arial"/>
          <w:color w:val="auto"/>
          <w:shd w:val="clear" w:color="auto" w:fill="FFFFFF"/>
        </w:rPr>
      </w:pPr>
      <w:r w:rsidRPr="00237027">
        <w:rPr>
          <w:rFonts w:ascii="Arial Narrow" w:hAnsi="Arial Narrow" w:cs="Arial"/>
          <w:color w:val="auto"/>
          <w:highlight w:val="yellow"/>
          <w:shd w:val="clear" w:color="auto" w:fill="FFFFFF"/>
        </w:rPr>
        <w:t>Datum a číslo jednací:</w:t>
      </w:r>
    </w:p>
    <w:p w14:paraId="19CF5527" w14:textId="77777777" w:rsidR="00483022" w:rsidRPr="002336F2" w:rsidRDefault="00483022" w:rsidP="002336F2">
      <w:pPr>
        <w:pStyle w:val="Vchoz"/>
        <w:spacing w:before="0" w:line="276" w:lineRule="auto"/>
        <w:ind w:left="567"/>
        <w:jc w:val="both"/>
        <w:rPr>
          <w:rFonts w:ascii="Arial Narrow" w:hAnsi="Arial Narrow" w:cs="Arial"/>
          <w:color w:val="auto"/>
          <w:shd w:val="clear" w:color="auto" w:fill="FFFFFF"/>
        </w:rPr>
      </w:pPr>
    </w:p>
    <w:p w14:paraId="28113C9D" w14:textId="4804349B" w:rsidR="00F7392A" w:rsidRPr="00C017B8" w:rsidRDefault="00F7392A" w:rsidP="00F7392A">
      <w:pPr>
        <w:ind w:left="709"/>
        <w:rPr>
          <w:rFonts w:ascii="Arial Narrow" w:eastAsia="Times New Roman" w:hAnsi="Arial Narrow" w:cs="Arial"/>
          <w:sz w:val="24"/>
          <w:szCs w:val="24"/>
        </w:rPr>
      </w:pPr>
      <w:r w:rsidRPr="00582D07">
        <w:rPr>
          <w:rFonts w:ascii="Arial Narrow" w:eastAsia="Times New Roman" w:hAnsi="Arial Narrow" w:cs="Arial"/>
          <w:sz w:val="24"/>
          <w:szCs w:val="24"/>
        </w:rPr>
        <w:t>Za Objednatele</w:t>
      </w: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ab/>
      </w:r>
      <w:r w:rsidR="00160F99">
        <w:rPr>
          <w:rFonts w:ascii="Arial Narrow" w:eastAsia="Times New Roman" w:hAnsi="Arial Narrow" w:cs="Arial"/>
          <w:sz w:val="24"/>
          <w:szCs w:val="24"/>
        </w:rPr>
        <w:tab/>
      </w:r>
      <w:r w:rsidR="00160F99">
        <w:rPr>
          <w:rFonts w:ascii="Arial Narrow" w:eastAsia="Times New Roman" w:hAnsi="Arial Narrow" w:cs="Arial"/>
          <w:sz w:val="24"/>
          <w:szCs w:val="24"/>
        </w:rPr>
        <w:tab/>
      </w:r>
      <w:r w:rsidRPr="00582D07">
        <w:rPr>
          <w:rFonts w:ascii="Arial Narrow" w:eastAsia="Times New Roman" w:hAnsi="Arial Narrow" w:cs="Arial"/>
          <w:sz w:val="24"/>
          <w:szCs w:val="24"/>
        </w:rPr>
        <w:t xml:space="preserve">Za </w:t>
      </w:r>
      <w:r>
        <w:rPr>
          <w:rFonts w:ascii="Arial Narrow" w:eastAsia="Times New Roman" w:hAnsi="Arial Narrow" w:cs="Arial"/>
          <w:sz w:val="24"/>
          <w:szCs w:val="24"/>
        </w:rPr>
        <w:t>Zhotovitele</w:t>
      </w:r>
    </w:p>
    <w:p w14:paraId="384F1D5D" w14:textId="77777777" w:rsidR="00F7392A" w:rsidRPr="00582D07" w:rsidRDefault="00F7392A" w:rsidP="00F7392A">
      <w:pPr>
        <w:spacing w:after="0"/>
        <w:rPr>
          <w:rFonts w:ascii="Arial Narrow" w:eastAsia="Times New Roman" w:hAnsi="Arial Narrow" w:cs="Arial"/>
          <w:color w:val="FF0000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F7392A" w:rsidRPr="00582D07" w14:paraId="1CB34201" w14:textId="77777777" w:rsidTr="00E462A1">
        <w:tc>
          <w:tcPr>
            <w:tcW w:w="4526" w:type="dxa"/>
            <w:hideMark/>
          </w:tcPr>
          <w:p w14:paraId="4E2659D1" w14:textId="1B676668" w:rsidR="00F7392A" w:rsidRPr="00582D07" w:rsidRDefault="00F7392A" w:rsidP="00F7392A">
            <w:pPr>
              <w:spacing w:after="0"/>
              <w:ind w:left="634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>V</w:t>
            </w:r>
            <w:r w:rsidR="00CB5F25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B5F25" w:rsidRPr="00CB5F25">
              <w:rPr>
                <w:rFonts w:ascii="Arial Narrow" w:eastAsia="Times New Roman" w:hAnsi="Arial Narrow" w:cs="Arial"/>
                <w:sz w:val="24"/>
                <w:szCs w:val="24"/>
              </w:rPr>
              <w:t>Nedakonic</w:t>
            </w:r>
            <w:r w:rsidR="00CB5F25">
              <w:rPr>
                <w:rFonts w:ascii="Arial Narrow" w:eastAsia="Times New Roman" w:hAnsi="Arial Narrow" w:cs="Arial"/>
                <w:sz w:val="24"/>
                <w:szCs w:val="24"/>
              </w:rPr>
              <w:t>ích</w:t>
            </w:r>
          </w:p>
        </w:tc>
        <w:tc>
          <w:tcPr>
            <w:tcW w:w="4526" w:type="dxa"/>
            <w:hideMark/>
          </w:tcPr>
          <w:p w14:paraId="30508962" w14:textId="77777777" w:rsidR="00F7392A" w:rsidRPr="00582D07" w:rsidRDefault="00F7392A" w:rsidP="00160F99">
            <w:pPr>
              <w:spacing w:after="0"/>
              <w:ind w:firstLine="372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>V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(e)</w:t>
            </w: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Pr="00582D07">
              <w:rPr>
                <w:rFonts w:ascii="Arial Narrow" w:eastAsia="Times New Roman" w:hAnsi="Arial Narrow" w:cs="Arial"/>
                <w:sz w:val="24"/>
                <w:szCs w:val="24"/>
                <w:highlight w:val="yellow"/>
              </w:rPr>
              <w:t>[bude doplněno]</w:t>
            </w:r>
          </w:p>
        </w:tc>
      </w:tr>
      <w:tr w:rsidR="00F7392A" w:rsidRPr="00582D07" w14:paraId="059B28DA" w14:textId="77777777" w:rsidTr="00E462A1">
        <w:tc>
          <w:tcPr>
            <w:tcW w:w="4526" w:type="dxa"/>
          </w:tcPr>
          <w:p w14:paraId="792CE6BE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526" w:type="dxa"/>
          </w:tcPr>
          <w:p w14:paraId="4A9D0A26" w14:textId="77777777" w:rsidR="00F7392A" w:rsidRPr="00582D07" w:rsidRDefault="00F7392A" w:rsidP="00E462A1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F7392A" w:rsidRPr="00582D07" w14:paraId="35C8FAD9" w14:textId="77777777" w:rsidTr="00E462A1">
        <w:tc>
          <w:tcPr>
            <w:tcW w:w="4526" w:type="dxa"/>
          </w:tcPr>
          <w:p w14:paraId="644CCC36" w14:textId="77777777" w:rsidR="00F7392A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2C7AECE4" w14:textId="77777777" w:rsidR="00FC5277" w:rsidRPr="00582D07" w:rsidRDefault="00FC5277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526" w:type="dxa"/>
          </w:tcPr>
          <w:p w14:paraId="02DEBB6D" w14:textId="77777777" w:rsidR="00F7392A" w:rsidRPr="00582D07" w:rsidRDefault="00F7392A" w:rsidP="00E462A1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</w:tc>
      </w:tr>
      <w:tr w:rsidR="00F7392A" w:rsidRPr="00582D07" w14:paraId="3552CC83" w14:textId="77777777" w:rsidTr="00E462A1">
        <w:tc>
          <w:tcPr>
            <w:tcW w:w="4526" w:type="dxa"/>
          </w:tcPr>
          <w:p w14:paraId="7A4C1DCA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551FBFC0" w14:textId="77777777" w:rsidR="00F7392A" w:rsidRPr="00582D07" w:rsidRDefault="00F7392A" w:rsidP="00160F99">
            <w:pPr>
              <w:spacing w:after="0"/>
              <w:ind w:firstLine="634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>______________________________</w:t>
            </w:r>
          </w:p>
          <w:p w14:paraId="3E0BFBD9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0813D647" w14:textId="081D8256" w:rsidR="00F7392A" w:rsidRPr="00582D07" w:rsidRDefault="00CB5F25" w:rsidP="00160F99">
            <w:pPr>
              <w:spacing w:after="0"/>
              <w:ind w:firstLine="634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CB5F25">
              <w:rPr>
                <w:rFonts w:ascii="Arial Narrow" w:eastAsia="Times New Roman" w:hAnsi="Arial Narrow" w:cs="Arial"/>
                <w:sz w:val="24"/>
                <w:szCs w:val="24"/>
              </w:rPr>
              <w:t>Ing. Libor Mareček, starost</w:t>
            </w:r>
            <w:r>
              <w:rPr>
                <w:rFonts w:ascii="Arial Narrow" w:eastAsia="Times New Roman" w:hAnsi="Arial Narrow" w:cs="Arial"/>
                <w:sz w:val="24"/>
                <w:szCs w:val="24"/>
              </w:rPr>
              <w:t>a</w:t>
            </w:r>
          </w:p>
          <w:p w14:paraId="7C100E5F" w14:textId="77777777" w:rsidR="00F7392A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0F0455A4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526" w:type="dxa"/>
            <w:hideMark/>
          </w:tcPr>
          <w:p w14:paraId="34562342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 xml:space="preserve">     </w:t>
            </w:r>
          </w:p>
          <w:p w14:paraId="67937B08" w14:textId="77777777" w:rsidR="00F7392A" w:rsidRPr="00582D07" w:rsidRDefault="00F7392A" w:rsidP="00160F99">
            <w:pPr>
              <w:spacing w:after="0"/>
              <w:ind w:firstLine="372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582D07">
              <w:rPr>
                <w:rFonts w:ascii="Arial Narrow" w:eastAsia="Times New Roman" w:hAnsi="Arial Narrow" w:cs="Arial"/>
                <w:sz w:val="24"/>
                <w:szCs w:val="24"/>
              </w:rPr>
              <w:t>______________________________</w:t>
            </w:r>
          </w:p>
          <w:p w14:paraId="1FE3DCDE" w14:textId="77777777" w:rsidR="00F7392A" w:rsidRPr="00582D07" w:rsidRDefault="00F7392A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039CE6E7" w14:textId="01036513" w:rsidR="00F7392A" w:rsidRPr="00582D07" w:rsidRDefault="00237027" w:rsidP="00160F99">
            <w:pPr>
              <w:spacing w:after="0"/>
              <w:ind w:firstLine="372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Milan </w:t>
            </w:r>
            <w:proofErr w:type="spellStart"/>
            <w:r>
              <w:rPr>
                <w:rFonts w:ascii="Arial Narrow" w:eastAsia="Times New Roman" w:hAnsi="Arial Narrow" w:cs="Arial"/>
                <w:sz w:val="24"/>
                <w:szCs w:val="24"/>
              </w:rPr>
              <w:t>Vyorálek</w:t>
            </w:r>
            <w:proofErr w:type="spellEnd"/>
            <w:r>
              <w:rPr>
                <w:rFonts w:ascii="Arial Narrow" w:eastAsia="Times New Roman" w:hAnsi="Arial Narrow" w:cs="Arial"/>
                <w:sz w:val="24"/>
                <w:szCs w:val="24"/>
              </w:rPr>
              <w:t>, jednatel</w:t>
            </w:r>
            <w:r w:rsidR="00E2442B">
              <w:rPr>
                <w:rFonts w:ascii="Arial Narrow" w:eastAsia="Times New Roman" w:hAnsi="Arial Narrow" w:cs="Arial"/>
                <w:sz w:val="24"/>
                <w:szCs w:val="24"/>
              </w:rPr>
              <w:t xml:space="preserve"> společnosti</w:t>
            </w:r>
          </w:p>
        </w:tc>
      </w:tr>
      <w:tr w:rsidR="00160F99" w:rsidRPr="00582D07" w14:paraId="3A4DC7A8" w14:textId="77777777" w:rsidTr="00E462A1">
        <w:tc>
          <w:tcPr>
            <w:tcW w:w="4526" w:type="dxa"/>
          </w:tcPr>
          <w:p w14:paraId="7440EA73" w14:textId="77777777" w:rsidR="00160F99" w:rsidRPr="00582D07" w:rsidRDefault="00160F99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526" w:type="dxa"/>
          </w:tcPr>
          <w:p w14:paraId="796F34E9" w14:textId="77777777" w:rsidR="00160F99" w:rsidRPr="00582D07" w:rsidRDefault="00160F99" w:rsidP="00E462A1">
            <w:pPr>
              <w:spacing w:after="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</w:tbl>
    <w:p w14:paraId="4AA853A0" w14:textId="77777777" w:rsidR="00483022" w:rsidRPr="002336F2" w:rsidRDefault="00483022" w:rsidP="002336F2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7DF5F88" w14:textId="0C2C4E06" w:rsidR="00483022" w:rsidRPr="002336F2" w:rsidRDefault="00483022" w:rsidP="002336F2">
      <w:pPr>
        <w:pStyle w:val="Vchoz"/>
        <w:spacing w:before="0" w:line="276" w:lineRule="auto"/>
        <w:jc w:val="both"/>
        <w:rPr>
          <w:rFonts w:ascii="Arial Narrow" w:eastAsia="Arial Narrow" w:hAnsi="Arial Narrow" w:cs="Arial"/>
          <w:color w:val="auto"/>
          <w:shd w:val="clear" w:color="auto" w:fill="FFFFFF"/>
        </w:rPr>
      </w:pP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  <w:r w:rsidRPr="002336F2">
        <w:rPr>
          <w:rFonts w:ascii="Arial Narrow" w:hAnsi="Arial Narrow" w:cs="Arial"/>
          <w:color w:val="auto"/>
          <w:shd w:val="clear" w:color="auto" w:fill="FFFFFF"/>
        </w:rPr>
        <w:tab/>
      </w:r>
    </w:p>
    <w:sectPr w:rsidR="00483022" w:rsidRPr="002336F2" w:rsidSect="00CB2E07">
      <w:headerReference w:type="default" r:id="rId7"/>
      <w:headerReference w:type="first" r:id="rId8"/>
      <w:pgSz w:w="11906" w:h="16838"/>
      <w:pgMar w:top="1276" w:right="1418" w:bottom="127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D91E" w14:textId="77777777" w:rsidR="002C589B" w:rsidRDefault="002C589B" w:rsidP="00936FF2">
      <w:pPr>
        <w:spacing w:after="0" w:line="240" w:lineRule="auto"/>
      </w:pPr>
      <w:r>
        <w:separator/>
      </w:r>
    </w:p>
  </w:endnote>
  <w:endnote w:type="continuationSeparator" w:id="0">
    <w:p w14:paraId="3F93B439" w14:textId="77777777" w:rsidR="002C589B" w:rsidRDefault="002C589B" w:rsidP="0093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45DE" w14:textId="77777777" w:rsidR="002C589B" w:rsidRDefault="002C589B" w:rsidP="00936FF2">
      <w:pPr>
        <w:spacing w:after="0" w:line="240" w:lineRule="auto"/>
      </w:pPr>
      <w:r>
        <w:separator/>
      </w:r>
    </w:p>
  </w:footnote>
  <w:footnote w:type="continuationSeparator" w:id="0">
    <w:p w14:paraId="73081835" w14:textId="77777777" w:rsidR="002C589B" w:rsidRDefault="002C589B" w:rsidP="0093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6E7D" w14:textId="43F3F5B4" w:rsidR="00936FF2" w:rsidRPr="00936FF2" w:rsidRDefault="00936FF2" w:rsidP="008107D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4164" w14:textId="53B8C954" w:rsidR="00936FF2" w:rsidRDefault="00CB2E07" w:rsidP="00CB2E07">
    <w:pPr>
      <w:pStyle w:val="Zhlav"/>
      <w:ind w:left="7088"/>
    </w:pPr>
    <w:r>
      <w:t>Č.j.:</w:t>
    </w:r>
  </w:p>
  <w:p w14:paraId="58030648" w14:textId="2C189AA2" w:rsidR="00CB2E07" w:rsidRDefault="00CB2E07" w:rsidP="00CB2E07">
    <w:pPr>
      <w:pStyle w:val="Zhlav"/>
      <w:ind w:left="7088"/>
    </w:pPr>
    <w:r>
      <w:t>JID: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22D4"/>
    <w:multiLevelType w:val="multilevel"/>
    <w:tmpl w:val="5058C728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1DBA19FE"/>
    <w:multiLevelType w:val="hybridMultilevel"/>
    <w:tmpl w:val="9F38D4B8"/>
    <w:lvl w:ilvl="0" w:tplc="8996D450">
      <w:start w:val="1"/>
      <w:numFmt w:val="bullet"/>
      <w:lvlText w:val="-"/>
      <w:lvlJc w:val="left"/>
      <w:pPr>
        <w:ind w:left="1494" w:hanging="360"/>
      </w:pPr>
      <w:rPr>
        <w:rFonts w:ascii="Arial Narrow" w:eastAsia="Arial Unicode MS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FC4579B"/>
    <w:multiLevelType w:val="hybridMultilevel"/>
    <w:tmpl w:val="4DD8E98C"/>
    <w:lvl w:ilvl="0" w:tplc="ABC66DF0">
      <w:start w:val="1"/>
      <w:numFmt w:val="bullet"/>
      <w:lvlText w:val="-"/>
      <w:lvlJc w:val="left"/>
      <w:pPr>
        <w:ind w:left="1776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930327"/>
    <w:multiLevelType w:val="hybridMultilevel"/>
    <w:tmpl w:val="207A5C5A"/>
    <w:lvl w:ilvl="0" w:tplc="FE46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AC88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87533"/>
    <w:multiLevelType w:val="multilevel"/>
    <w:tmpl w:val="F9388EDC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84E31"/>
    <w:multiLevelType w:val="hybridMultilevel"/>
    <w:tmpl w:val="E4D8B17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71E5920"/>
    <w:multiLevelType w:val="hybridMultilevel"/>
    <w:tmpl w:val="CCF4230C"/>
    <w:lvl w:ilvl="0" w:tplc="E476172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9B6C0040">
      <w:start w:val="1"/>
      <w:numFmt w:val="bullet"/>
      <w:lvlText w:val="-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F0EAE5AC">
      <w:start w:val="1"/>
      <w:numFmt w:val="bullet"/>
      <w:lvlText w:val="-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ABC66DF0">
      <w:start w:val="1"/>
      <w:numFmt w:val="bullet"/>
      <w:lvlText w:val="-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0A547E8A">
      <w:start w:val="1"/>
      <w:numFmt w:val="bullet"/>
      <w:lvlText w:val="-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DEE45B4E">
      <w:start w:val="1"/>
      <w:numFmt w:val="bullet"/>
      <w:lvlText w:val="-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12B27C88">
      <w:start w:val="1"/>
      <w:numFmt w:val="bullet"/>
      <w:lvlText w:val="-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E8FC974A">
      <w:start w:val="1"/>
      <w:numFmt w:val="bullet"/>
      <w:lvlText w:val="-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5A9C9496">
      <w:start w:val="1"/>
      <w:numFmt w:val="bullet"/>
      <w:lvlText w:val="-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AB7FC4"/>
    <w:multiLevelType w:val="multilevel"/>
    <w:tmpl w:val="5296D1E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7D30531"/>
    <w:multiLevelType w:val="multilevel"/>
    <w:tmpl w:val="CB6A42F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5EC6239D"/>
    <w:multiLevelType w:val="multilevel"/>
    <w:tmpl w:val="C8EA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E7A8E"/>
    <w:multiLevelType w:val="multilevel"/>
    <w:tmpl w:val="448E7BA2"/>
    <w:lvl w:ilvl="0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20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8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4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9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1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9523D53"/>
    <w:multiLevelType w:val="multilevel"/>
    <w:tmpl w:val="A3FA2AAA"/>
    <w:lvl w:ilvl="0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-"/>
      <w:lvlJc w:val="left"/>
      <w:pPr>
        <w:ind w:left="206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8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4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9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53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510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51145B"/>
    <w:multiLevelType w:val="hybridMultilevel"/>
    <w:tmpl w:val="3A9CE2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F1E4C"/>
    <w:multiLevelType w:val="hybridMultilevel"/>
    <w:tmpl w:val="F0A8FD66"/>
    <w:lvl w:ilvl="0" w:tplc="0BE0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3144E"/>
    <w:multiLevelType w:val="hybridMultilevel"/>
    <w:tmpl w:val="7A2C63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7686"/>
    <w:multiLevelType w:val="hybridMultilevel"/>
    <w:tmpl w:val="9E3A9AA4"/>
    <w:lvl w:ilvl="0" w:tplc="ABC66DF0">
      <w:start w:val="1"/>
      <w:numFmt w:val="bullet"/>
      <w:lvlText w:val="-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2360113">
    <w:abstractNumId w:val="13"/>
  </w:num>
  <w:num w:numId="2" w16cid:durableId="611397899">
    <w:abstractNumId w:val="10"/>
  </w:num>
  <w:num w:numId="3" w16cid:durableId="1091463564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26546619">
    <w:abstractNumId w:val="6"/>
    <w:lvlOverride w:ilvl="0">
      <w:lvl w:ilvl="0" w:tplc="E476172E">
        <w:start w:val="1"/>
        <w:numFmt w:val="bullet"/>
        <w:lvlText w:val="-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6C0040">
        <w:start w:val="1"/>
        <w:numFmt w:val="bullet"/>
        <w:lvlText w:val="-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EAE5AC">
        <w:start w:val="1"/>
        <w:numFmt w:val="bullet"/>
        <w:lvlText w:val="-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C66DF0">
        <w:start w:val="1"/>
        <w:numFmt w:val="bullet"/>
        <w:lvlText w:val="-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547E8A">
        <w:start w:val="1"/>
        <w:numFmt w:val="bullet"/>
        <w:lvlText w:val="-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E45B4E">
        <w:start w:val="1"/>
        <w:numFmt w:val="bullet"/>
        <w:lvlText w:val="-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B27C88">
        <w:start w:val="1"/>
        <w:numFmt w:val="bullet"/>
        <w:lvlText w:val="-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8FC974A">
        <w:start w:val="1"/>
        <w:numFmt w:val="bullet"/>
        <w:lvlText w:val="-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A9C9496">
        <w:start w:val="1"/>
        <w:numFmt w:val="bullet"/>
        <w:lvlText w:val="-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322272519">
    <w:abstractNumId w:val="10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687362025">
    <w:abstractNumId w:val="1"/>
  </w:num>
  <w:num w:numId="7" w16cid:durableId="1203247743">
    <w:abstractNumId w:val="10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1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3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80036377">
    <w:abstractNumId w:val="1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26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8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4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96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453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10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82225939">
    <w:abstractNumId w:val="14"/>
  </w:num>
  <w:num w:numId="10" w16cid:durableId="523203889">
    <w:abstractNumId w:val="4"/>
  </w:num>
  <w:num w:numId="11" w16cid:durableId="1340547720">
    <w:abstractNumId w:val="9"/>
  </w:num>
  <w:num w:numId="12" w16cid:durableId="800460832">
    <w:abstractNumId w:val="5"/>
  </w:num>
  <w:num w:numId="13" w16cid:durableId="791752280">
    <w:abstractNumId w:val="2"/>
  </w:num>
  <w:num w:numId="14" w16cid:durableId="1417508290">
    <w:abstractNumId w:val="6"/>
  </w:num>
  <w:num w:numId="15" w16cid:durableId="807210464">
    <w:abstractNumId w:val="15"/>
  </w:num>
  <w:num w:numId="16" w16cid:durableId="1925872228">
    <w:abstractNumId w:val="3"/>
  </w:num>
  <w:num w:numId="17" w16cid:durableId="605573975">
    <w:abstractNumId w:val="12"/>
  </w:num>
  <w:num w:numId="18" w16cid:durableId="1898740800">
    <w:abstractNumId w:val="7"/>
  </w:num>
  <w:num w:numId="19" w16cid:durableId="1681661952">
    <w:abstractNumId w:val="11"/>
  </w:num>
  <w:num w:numId="20" w16cid:durableId="106050958">
    <w:abstractNumId w:val="0"/>
  </w:num>
  <w:num w:numId="21" w16cid:durableId="238910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26"/>
    <w:rsid w:val="00001615"/>
    <w:rsid w:val="000133F2"/>
    <w:rsid w:val="00035A7B"/>
    <w:rsid w:val="00036332"/>
    <w:rsid w:val="00040A3C"/>
    <w:rsid w:val="000415D2"/>
    <w:rsid w:val="000432AA"/>
    <w:rsid w:val="00051595"/>
    <w:rsid w:val="00054F5C"/>
    <w:rsid w:val="00064EC9"/>
    <w:rsid w:val="00072BA6"/>
    <w:rsid w:val="00086327"/>
    <w:rsid w:val="00094E7D"/>
    <w:rsid w:val="000A190E"/>
    <w:rsid w:val="000B35AA"/>
    <w:rsid w:val="000B6280"/>
    <w:rsid w:val="000B6A98"/>
    <w:rsid w:val="000C194D"/>
    <w:rsid w:val="000F2DE7"/>
    <w:rsid w:val="000F3C10"/>
    <w:rsid w:val="000F755B"/>
    <w:rsid w:val="00101DAF"/>
    <w:rsid w:val="00124C20"/>
    <w:rsid w:val="00134747"/>
    <w:rsid w:val="00151AEC"/>
    <w:rsid w:val="0015550D"/>
    <w:rsid w:val="00160F99"/>
    <w:rsid w:val="00167840"/>
    <w:rsid w:val="0017001A"/>
    <w:rsid w:val="001774FF"/>
    <w:rsid w:val="0018028C"/>
    <w:rsid w:val="001859CB"/>
    <w:rsid w:val="001936F0"/>
    <w:rsid w:val="001A06F4"/>
    <w:rsid w:val="001A1BE9"/>
    <w:rsid w:val="001A34E6"/>
    <w:rsid w:val="001A5652"/>
    <w:rsid w:val="001B298C"/>
    <w:rsid w:val="001C3273"/>
    <w:rsid w:val="00207C87"/>
    <w:rsid w:val="00216B7E"/>
    <w:rsid w:val="00224A07"/>
    <w:rsid w:val="002336F2"/>
    <w:rsid w:val="002361C9"/>
    <w:rsid w:val="00237027"/>
    <w:rsid w:val="002519FD"/>
    <w:rsid w:val="002718CC"/>
    <w:rsid w:val="0027239C"/>
    <w:rsid w:val="00277390"/>
    <w:rsid w:val="00297311"/>
    <w:rsid w:val="002A6065"/>
    <w:rsid w:val="002A64CA"/>
    <w:rsid w:val="002B30FF"/>
    <w:rsid w:val="002B33C1"/>
    <w:rsid w:val="002B4B7D"/>
    <w:rsid w:val="002C589B"/>
    <w:rsid w:val="002D6894"/>
    <w:rsid w:val="002E2E06"/>
    <w:rsid w:val="002E77CB"/>
    <w:rsid w:val="002F0025"/>
    <w:rsid w:val="002F4A45"/>
    <w:rsid w:val="002F625D"/>
    <w:rsid w:val="00314DED"/>
    <w:rsid w:val="0031525D"/>
    <w:rsid w:val="00336B6B"/>
    <w:rsid w:val="0035179B"/>
    <w:rsid w:val="003538A9"/>
    <w:rsid w:val="00384B14"/>
    <w:rsid w:val="0039195E"/>
    <w:rsid w:val="00392596"/>
    <w:rsid w:val="003B3569"/>
    <w:rsid w:val="003B69B1"/>
    <w:rsid w:val="003C0277"/>
    <w:rsid w:val="003C3B0C"/>
    <w:rsid w:val="003C52B7"/>
    <w:rsid w:val="003C7C5E"/>
    <w:rsid w:val="003D02EC"/>
    <w:rsid w:val="003D3153"/>
    <w:rsid w:val="003E5AB4"/>
    <w:rsid w:val="003F1D0B"/>
    <w:rsid w:val="00403246"/>
    <w:rsid w:val="00405A00"/>
    <w:rsid w:val="00410BD1"/>
    <w:rsid w:val="0041590A"/>
    <w:rsid w:val="00421FFB"/>
    <w:rsid w:val="0042387F"/>
    <w:rsid w:val="00427101"/>
    <w:rsid w:val="00460A18"/>
    <w:rsid w:val="004657CE"/>
    <w:rsid w:val="00483022"/>
    <w:rsid w:val="00491865"/>
    <w:rsid w:val="004941DC"/>
    <w:rsid w:val="00497AA6"/>
    <w:rsid w:val="004A6C7F"/>
    <w:rsid w:val="004C0D6B"/>
    <w:rsid w:val="004D23F6"/>
    <w:rsid w:val="004D4C6D"/>
    <w:rsid w:val="004E6509"/>
    <w:rsid w:val="004F78C4"/>
    <w:rsid w:val="00511C93"/>
    <w:rsid w:val="005129A4"/>
    <w:rsid w:val="005245A7"/>
    <w:rsid w:val="00524947"/>
    <w:rsid w:val="00524A51"/>
    <w:rsid w:val="00526537"/>
    <w:rsid w:val="00531005"/>
    <w:rsid w:val="00542880"/>
    <w:rsid w:val="00557002"/>
    <w:rsid w:val="005572F4"/>
    <w:rsid w:val="0057334C"/>
    <w:rsid w:val="005A19A6"/>
    <w:rsid w:val="005A4655"/>
    <w:rsid w:val="005A6FD6"/>
    <w:rsid w:val="005C6705"/>
    <w:rsid w:val="005D0F14"/>
    <w:rsid w:val="005D37D5"/>
    <w:rsid w:val="005D61BA"/>
    <w:rsid w:val="005E0ACD"/>
    <w:rsid w:val="005F139B"/>
    <w:rsid w:val="005F207C"/>
    <w:rsid w:val="005F3D24"/>
    <w:rsid w:val="005F6F16"/>
    <w:rsid w:val="0063655F"/>
    <w:rsid w:val="006428BF"/>
    <w:rsid w:val="006523CF"/>
    <w:rsid w:val="0065287B"/>
    <w:rsid w:val="00691F45"/>
    <w:rsid w:val="0069689C"/>
    <w:rsid w:val="006A1426"/>
    <w:rsid w:val="006A7B93"/>
    <w:rsid w:val="006B27B3"/>
    <w:rsid w:val="006B35D2"/>
    <w:rsid w:val="006B4060"/>
    <w:rsid w:val="006D0650"/>
    <w:rsid w:val="006D1DD7"/>
    <w:rsid w:val="006D3D71"/>
    <w:rsid w:val="007000B0"/>
    <w:rsid w:val="00700682"/>
    <w:rsid w:val="00705E26"/>
    <w:rsid w:val="0071358B"/>
    <w:rsid w:val="007143DD"/>
    <w:rsid w:val="00714B9D"/>
    <w:rsid w:val="00716E92"/>
    <w:rsid w:val="007332AF"/>
    <w:rsid w:val="00740646"/>
    <w:rsid w:val="0075048E"/>
    <w:rsid w:val="00755C4A"/>
    <w:rsid w:val="00792FAC"/>
    <w:rsid w:val="007E410A"/>
    <w:rsid w:val="007F40A8"/>
    <w:rsid w:val="007F7267"/>
    <w:rsid w:val="00800AE7"/>
    <w:rsid w:val="008054FD"/>
    <w:rsid w:val="008104CC"/>
    <w:rsid w:val="008107D8"/>
    <w:rsid w:val="00814917"/>
    <w:rsid w:val="00821AFB"/>
    <w:rsid w:val="008250F8"/>
    <w:rsid w:val="008301A6"/>
    <w:rsid w:val="00832516"/>
    <w:rsid w:val="008365F1"/>
    <w:rsid w:val="00841F32"/>
    <w:rsid w:val="00842DD4"/>
    <w:rsid w:val="008626A8"/>
    <w:rsid w:val="00863544"/>
    <w:rsid w:val="008702EE"/>
    <w:rsid w:val="00873574"/>
    <w:rsid w:val="0088510E"/>
    <w:rsid w:val="00891B78"/>
    <w:rsid w:val="008959BE"/>
    <w:rsid w:val="008A58F8"/>
    <w:rsid w:val="008B1F92"/>
    <w:rsid w:val="008B65F2"/>
    <w:rsid w:val="008D79DD"/>
    <w:rsid w:val="008E0581"/>
    <w:rsid w:val="008E5C5F"/>
    <w:rsid w:val="008F0650"/>
    <w:rsid w:val="00900B2E"/>
    <w:rsid w:val="00914392"/>
    <w:rsid w:val="00926112"/>
    <w:rsid w:val="00936FF2"/>
    <w:rsid w:val="00960D0D"/>
    <w:rsid w:val="009621F1"/>
    <w:rsid w:val="0096294D"/>
    <w:rsid w:val="00982F7E"/>
    <w:rsid w:val="00984D96"/>
    <w:rsid w:val="00985A0E"/>
    <w:rsid w:val="009A0BD3"/>
    <w:rsid w:val="009A5694"/>
    <w:rsid w:val="009A5AD0"/>
    <w:rsid w:val="009A67FE"/>
    <w:rsid w:val="009A733B"/>
    <w:rsid w:val="009C316B"/>
    <w:rsid w:val="009E6375"/>
    <w:rsid w:val="00A023AD"/>
    <w:rsid w:val="00A042A9"/>
    <w:rsid w:val="00A147D8"/>
    <w:rsid w:val="00A16E4D"/>
    <w:rsid w:val="00A23D87"/>
    <w:rsid w:val="00A266F6"/>
    <w:rsid w:val="00A30C50"/>
    <w:rsid w:val="00A45D96"/>
    <w:rsid w:val="00A530BE"/>
    <w:rsid w:val="00A55096"/>
    <w:rsid w:val="00A662DC"/>
    <w:rsid w:val="00A84ADD"/>
    <w:rsid w:val="00AA351A"/>
    <w:rsid w:val="00AA4A74"/>
    <w:rsid w:val="00AD5BB2"/>
    <w:rsid w:val="00AD702E"/>
    <w:rsid w:val="00B1565D"/>
    <w:rsid w:val="00B17396"/>
    <w:rsid w:val="00B231D7"/>
    <w:rsid w:val="00B2688E"/>
    <w:rsid w:val="00B32C07"/>
    <w:rsid w:val="00B368D1"/>
    <w:rsid w:val="00B51F51"/>
    <w:rsid w:val="00B57F0C"/>
    <w:rsid w:val="00B71FF7"/>
    <w:rsid w:val="00B7292D"/>
    <w:rsid w:val="00B743C5"/>
    <w:rsid w:val="00B77C6D"/>
    <w:rsid w:val="00BB7BBD"/>
    <w:rsid w:val="00BC3944"/>
    <w:rsid w:val="00BE0F18"/>
    <w:rsid w:val="00BE7320"/>
    <w:rsid w:val="00BF3A41"/>
    <w:rsid w:val="00BF5AB5"/>
    <w:rsid w:val="00C10642"/>
    <w:rsid w:val="00C17708"/>
    <w:rsid w:val="00C23523"/>
    <w:rsid w:val="00C46D24"/>
    <w:rsid w:val="00C52884"/>
    <w:rsid w:val="00C61F36"/>
    <w:rsid w:val="00C663DD"/>
    <w:rsid w:val="00C77BE5"/>
    <w:rsid w:val="00C82DA9"/>
    <w:rsid w:val="00C933D3"/>
    <w:rsid w:val="00C97900"/>
    <w:rsid w:val="00CB2E07"/>
    <w:rsid w:val="00CB5F25"/>
    <w:rsid w:val="00D11D45"/>
    <w:rsid w:val="00D25262"/>
    <w:rsid w:val="00D35E8A"/>
    <w:rsid w:val="00D56659"/>
    <w:rsid w:val="00D649AC"/>
    <w:rsid w:val="00D85921"/>
    <w:rsid w:val="00D9320B"/>
    <w:rsid w:val="00D93584"/>
    <w:rsid w:val="00DB1BFA"/>
    <w:rsid w:val="00DC4921"/>
    <w:rsid w:val="00DE629B"/>
    <w:rsid w:val="00DE6EA2"/>
    <w:rsid w:val="00E1148D"/>
    <w:rsid w:val="00E1157A"/>
    <w:rsid w:val="00E146BE"/>
    <w:rsid w:val="00E16FEC"/>
    <w:rsid w:val="00E2442B"/>
    <w:rsid w:val="00E31332"/>
    <w:rsid w:val="00E33B79"/>
    <w:rsid w:val="00E36FB1"/>
    <w:rsid w:val="00E514F5"/>
    <w:rsid w:val="00E54683"/>
    <w:rsid w:val="00E60C6A"/>
    <w:rsid w:val="00E629A2"/>
    <w:rsid w:val="00E62A6A"/>
    <w:rsid w:val="00E66074"/>
    <w:rsid w:val="00E75378"/>
    <w:rsid w:val="00E86356"/>
    <w:rsid w:val="00E96976"/>
    <w:rsid w:val="00EA17BA"/>
    <w:rsid w:val="00EC05C3"/>
    <w:rsid w:val="00EC55E0"/>
    <w:rsid w:val="00EC6C1C"/>
    <w:rsid w:val="00EC7578"/>
    <w:rsid w:val="00EC7B44"/>
    <w:rsid w:val="00ED1822"/>
    <w:rsid w:val="00ED7AD6"/>
    <w:rsid w:val="00EE7B00"/>
    <w:rsid w:val="00EE7B01"/>
    <w:rsid w:val="00F075EA"/>
    <w:rsid w:val="00F14707"/>
    <w:rsid w:val="00F179F6"/>
    <w:rsid w:val="00F24C87"/>
    <w:rsid w:val="00F34DD1"/>
    <w:rsid w:val="00F41BC1"/>
    <w:rsid w:val="00F67BED"/>
    <w:rsid w:val="00F7392A"/>
    <w:rsid w:val="00FB0FAB"/>
    <w:rsid w:val="00FC5277"/>
    <w:rsid w:val="00FD671B"/>
    <w:rsid w:val="00FE26D5"/>
    <w:rsid w:val="00FE5101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04F8"/>
  <w15:chartTrackingRefBased/>
  <w15:docId w15:val="{8C54A82A-49C6-4A8C-B4F1-C1172C9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3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637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D37D5"/>
    <w:pPr>
      <w:ind w:left="720"/>
      <w:contextualSpacing/>
    </w:pPr>
  </w:style>
  <w:style w:type="paragraph" w:customStyle="1" w:styleId="Vchoz">
    <w:name w:val="Výchozí"/>
    <w:rsid w:val="005D37D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96294D"/>
    <w:pPr>
      <w:suppressAutoHyphens/>
      <w:spacing w:before="120" w:after="0" w:line="240" w:lineRule="auto"/>
      <w:ind w:left="397" w:hanging="397"/>
      <w:jc w:val="center"/>
    </w:pPr>
    <w:rPr>
      <w:rFonts w:ascii="Times New Roman" w:eastAsia="Times New Roman" w:hAnsi="Times New Roman" w:cs="Times New Roman"/>
      <w:b/>
      <w:i/>
      <w:kern w:val="0"/>
      <w:sz w:val="36"/>
      <w:szCs w:val="20"/>
      <w:u w:val="single"/>
      <w:lang w:val="x-none" w:eastAsia="ar-SA"/>
      <w14:ligatures w14:val="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96294D"/>
    <w:rPr>
      <w:rFonts w:ascii="Times New Roman" w:eastAsia="Times New Roman" w:hAnsi="Times New Roman" w:cs="Times New Roman"/>
      <w:b/>
      <w:i/>
      <w:kern w:val="0"/>
      <w:sz w:val="36"/>
      <w:szCs w:val="20"/>
      <w:u w:val="single"/>
      <w:lang w:val="x-none" w:eastAsia="ar-SA"/>
      <w14:ligatures w14:val="none"/>
    </w:rPr>
  </w:style>
  <w:style w:type="paragraph" w:styleId="Revize">
    <w:name w:val="Revision"/>
    <w:hidden/>
    <w:uiPriority w:val="99"/>
    <w:semiHidden/>
    <w:rsid w:val="00216B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C6C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C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C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C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C1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3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FF2"/>
  </w:style>
  <w:style w:type="paragraph" w:styleId="Zpat">
    <w:name w:val="footer"/>
    <w:basedOn w:val="Normln"/>
    <w:link w:val="ZpatChar"/>
    <w:uiPriority w:val="99"/>
    <w:unhideWhenUsed/>
    <w:rsid w:val="00936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FF2"/>
  </w:style>
  <w:style w:type="character" w:customStyle="1" w:styleId="h1a2">
    <w:name w:val="h1a2"/>
    <w:rsid w:val="00D93584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4767</TotalTime>
  <Pages>15</Pages>
  <Words>5706</Words>
  <Characters>33666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140</cp:revision>
  <dcterms:created xsi:type="dcterms:W3CDTF">2024-08-15T13:16:00Z</dcterms:created>
  <dcterms:modified xsi:type="dcterms:W3CDTF">2025-07-31T08:47:00Z</dcterms:modified>
</cp:coreProperties>
</file>