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966A" w14:textId="2FF45031" w:rsidR="00CC54C9" w:rsidRPr="009B3700" w:rsidRDefault="00C06EDC" w:rsidP="00CC54C9">
      <w:pPr>
        <w:pStyle w:val="Nzev"/>
        <w:jc w:val="center"/>
        <w:rPr>
          <w:rFonts w:ascii="Arial" w:hAnsi="Arial" w:cs="Arial"/>
          <w:b w:val="0"/>
          <w:sz w:val="40"/>
          <w:szCs w:val="40"/>
        </w:rPr>
      </w:pPr>
      <w:bookmarkStart w:id="0" w:name="_Hlk56763951"/>
      <w:r w:rsidRPr="009B3700">
        <w:rPr>
          <w:rFonts w:ascii="Arial" w:hAnsi="Arial" w:cs="Arial"/>
          <w:b w:val="0"/>
          <w:sz w:val="40"/>
          <w:szCs w:val="40"/>
        </w:rPr>
        <w:t>Účastnická smlouva</w:t>
      </w:r>
      <w:r w:rsidR="00CC54C9" w:rsidRPr="009B3700">
        <w:rPr>
          <w:rFonts w:ascii="Arial" w:hAnsi="Arial" w:cs="Arial"/>
          <w:b w:val="0"/>
          <w:sz w:val="40"/>
          <w:szCs w:val="40"/>
        </w:rPr>
        <w:t xml:space="preserve"> na poskytování</w:t>
      </w:r>
      <w:r w:rsidRPr="009B3700">
        <w:rPr>
          <w:rFonts w:ascii="Arial" w:hAnsi="Arial" w:cs="Arial"/>
          <w:b w:val="0"/>
          <w:sz w:val="40"/>
          <w:szCs w:val="40"/>
        </w:rPr>
        <w:t xml:space="preserve"> </w:t>
      </w:r>
      <w:r w:rsidR="005010B3" w:rsidRPr="009B3700">
        <w:rPr>
          <w:rFonts w:ascii="Arial" w:hAnsi="Arial" w:cs="Arial"/>
          <w:b w:val="0"/>
          <w:sz w:val="40"/>
          <w:szCs w:val="40"/>
        </w:rPr>
        <w:t>služb</w:t>
      </w:r>
      <w:r w:rsidR="00AB0539" w:rsidRPr="009B3700">
        <w:rPr>
          <w:rFonts w:ascii="Arial" w:hAnsi="Arial" w:cs="Arial"/>
          <w:b w:val="0"/>
          <w:sz w:val="40"/>
          <w:szCs w:val="40"/>
        </w:rPr>
        <w:t>y</w:t>
      </w:r>
      <w:r w:rsidR="00CC54C9" w:rsidRPr="009B3700">
        <w:rPr>
          <w:rFonts w:ascii="Arial" w:hAnsi="Arial" w:cs="Arial"/>
          <w:b w:val="0"/>
          <w:sz w:val="40"/>
          <w:szCs w:val="40"/>
        </w:rPr>
        <w:t xml:space="preserve"> </w:t>
      </w:r>
    </w:p>
    <w:p w14:paraId="630D2CF8" w14:textId="3ADE0FD8" w:rsidR="00280EBD" w:rsidRPr="009B3700" w:rsidRDefault="005010B3" w:rsidP="00864AF7">
      <w:pPr>
        <w:pStyle w:val="Nzev"/>
        <w:jc w:val="center"/>
        <w:rPr>
          <w:rFonts w:ascii="Arial" w:hAnsi="Arial" w:cs="Arial"/>
          <w:b w:val="0"/>
          <w:sz w:val="40"/>
          <w:szCs w:val="40"/>
        </w:rPr>
      </w:pPr>
      <w:r w:rsidRPr="009B3700">
        <w:rPr>
          <w:rFonts w:ascii="Arial" w:hAnsi="Arial" w:cs="Arial"/>
          <w:color w:val="1F3864" w:themeColor="accent1" w:themeShade="80"/>
          <w:sz w:val="40"/>
          <w:szCs w:val="40"/>
        </w:rPr>
        <w:t>GDF-</w:t>
      </w:r>
      <w:r w:rsidR="006A3D6A" w:rsidRPr="009B3700">
        <w:rPr>
          <w:rFonts w:ascii="Arial" w:hAnsi="Arial" w:cs="Arial"/>
          <w:color w:val="1F3864" w:themeColor="accent1" w:themeShade="80"/>
          <w:sz w:val="40"/>
          <w:szCs w:val="40"/>
        </w:rPr>
        <w:t>WebScada</w:t>
      </w:r>
    </w:p>
    <w:bookmarkEnd w:id="0"/>
    <w:p w14:paraId="27A113FA" w14:textId="23E078A0" w:rsidR="003178C4" w:rsidRPr="003178C4" w:rsidRDefault="00C06EDC" w:rsidP="003178C4">
      <w:pPr>
        <w:pStyle w:val="Nadpis1"/>
        <w:jc w:val="center"/>
        <w:rPr>
          <w:rFonts w:ascii="Arial" w:hAnsi="Arial" w:cs="Arial"/>
        </w:rPr>
      </w:pPr>
      <w:r w:rsidRPr="009B3700">
        <w:rPr>
          <w:rFonts w:ascii="Arial" w:hAnsi="Arial" w:cs="Arial"/>
        </w:rPr>
        <w:t xml:space="preserve">číslo: </w:t>
      </w:r>
      <w:r w:rsidR="000F491F" w:rsidRPr="000F491F">
        <w:rPr>
          <w:rFonts w:ascii="Arial" w:hAnsi="Arial" w:cs="Arial"/>
          <w:highlight w:val="yellow"/>
        </w:rPr>
        <w:t>LL</w:t>
      </w:r>
      <w:r w:rsidR="00FD754D" w:rsidRPr="009B3700">
        <w:rPr>
          <w:rFonts w:ascii="Arial" w:hAnsi="Arial" w:cs="Arial"/>
        </w:rPr>
        <w:t xml:space="preserve"> </w:t>
      </w:r>
      <w:r w:rsidR="006A3D6A" w:rsidRPr="009B3700">
        <w:rPr>
          <w:rFonts w:ascii="Arial" w:hAnsi="Arial" w:cs="Arial"/>
        </w:rPr>
        <w:t>WEB</w:t>
      </w:r>
      <w:r w:rsidR="00745185" w:rsidRPr="009B3700">
        <w:rPr>
          <w:rFonts w:ascii="Arial" w:hAnsi="Arial" w:cs="Arial"/>
        </w:rPr>
        <w:t>SCADA</w:t>
      </w:r>
      <w:r w:rsidR="00FD754D" w:rsidRPr="009B3700">
        <w:rPr>
          <w:rFonts w:ascii="Arial" w:hAnsi="Arial" w:cs="Arial"/>
        </w:rPr>
        <w:t>-</w:t>
      </w:r>
      <w:r w:rsidR="000F491F" w:rsidRPr="000F491F">
        <w:rPr>
          <w:rFonts w:ascii="Arial" w:hAnsi="Arial" w:cs="Arial"/>
          <w:highlight w:val="yellow"/>
        </w:rPr>
        <w:t>RRRR</w:t>
      </w:r>
      <w:r w:rsidR="003178C4" w:rsidRPr="000F491F">
        <w:rPr>
          <w:rFonts w:ascii="Arial" w:hAnsi="Arial" w:cs="Arial"/>
          <w:highlight w:val="yellow"/>
        </w:rPr>
        <w:t>-</w:t>
      </w:r>
      <w:r w:rsidR="000F491F" w:rsidRPr="000F491F">
        <w:rPr>
          <w:rFonts w:ascii="Arial" w:hAnsi="Arial" w:cs="Arial"/>
          <w:highlight w:val="yellow"/>
        </w:rPr>
        <w:t>VV</w:t>
      </w:r>
    </w:p>
    <w:p w14:paraId="3F027E92" w14:textId="77777777" w:rsidR="004B57E0" w:rsidRPr="009B3700" w:rsidRDefault="004B57E0" w:rsidP="0075435D">
      <w:pPr>
        <w:pStyle w:val="Hlavnlnkysmlouvy"/>
      </w:pPr>
      <w:r w:rsidRPr="009B3700">
        <w:t>Smluvní strany</w:t>
      </w:r>
    </w:p>
    <w:p w14:paraId="5DBE739D" w14:textId="77777777" w:rsidR="00043A5D" w:rsidRPr="009B3700" w:rsidRDefault="005010B3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b/>
        </w:rPr>
      </w:pPr>
      <w:r w:rsidRPr="009B3700">
        <w:rPr>
          <w:rFonts w:ascii="Arial" w:hAnsi="Arial" w:cs="Arial"/>
          <w:b/>
        </w:rPr>
        <w:t>Poskytovatel:</w:t>
      </w:r>
      <w:r w:rsidR="00043A5D" w:rsidRPr="009B3700">
        <w:rPr>
          <w:rFonts w:ascii="Arial" w:hAnsi="Arial" w:cs="Arial"/>
          <w:b/>
          <w:szCs w:val="20"/>
        </w:rPr>
        <w:t xml:space="preserve"> </w:t>
      </w:r>
      <w:r w:rsidR="00043A5D" w:rsidRPr="009B3700">
        <w:rPr>
          <w:rFonts w:ascii="Arial" w:hAnsi="Arial" w:cs="Arial"/>
          <w:b/>
          <w:szCs w:val="20"/>
        </w:rPr>
        <w:tab/>
      </w:r>
      <w:r w:rsidR="007B44A9" w:rsidRPr="009B3700">
        <w:rPr>
          <w:rFonts w:ascii="Arial" w:hAnsi="Arial" w:cs="Arial"/>
          <w:b/>
          <w:szCs w:val="20"/>
        </w:rPr>
        <w:tab/>
      </w:r>
      <w:r w:rsidR="003818DC" w:rsidRPr="009B3700">
        <w:rPr>
          <w:rFonts w:ascii="Arial" w:hAnsi="Arial" w:cs="Arial"/>
          <w:b/>
          <w:szCs w:val="20"/>
        </w:rPr>
        <w:t>GDF spol. s r.o.</w:t>
      </w:r>
    </w:p>
    <w:p w14:paraId="6E66404C" w14:textId="77777777" w:rsidR="00043A5D" w:rsidRPr="009B3700" w:rsidRDefault="00043A5D" w:rsidP="00864AF7">
      <w:pPr>
        <w:spacing w:after="0" w:line="259" w:lineRule="auto"/>
        <w:ind w:right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 xml:space="preserve">Sídlo: </w:t>
      </w:r>
      <w:r w:rsidRPr="009B3700">
        <w:rPr>
          <w:rFonts w:ascii="Arial" w:hAnsi="Arial" w:cs="Arial"/>
          <w:szCs w:val="20"/>
        </w:rPr>
        <w:tab/>
      </w:r>
      <w:r w:rsidR="007B44A9" w:rsidRPr="009B3700">
        <w:rPr>
          <w:rFonts w:ascii="Arial" w:hAnsi="Arial" w:cs="Arial"/>
          <w:szCs w:val="20"/>
        </w:rPr>
        <w:tab/>
      </w:r>
      <w:r w:rsidR="007B44A9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3818DC" w:rsidRPr="009B3700">
        <w:rPr>
          <w:rFonts w:ascii="Arial" w:hAnsi="Arial" w:cs="Arial"/>
          <w:szCs w:val="20"/>
        </w:rPr>
        <w:t>Mostkov 28, 788 01 OSKAVA</w:t>
      </w:r>
    </w:p>
    <w:p w14:paraId="63BDA3E2" w14:textId="77777777" w:rsidR="00043A5D" w:rsidRPr="009B3700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>IČ:</w:t>
      </w:r>
      <w:r w:rsidRPr="009B3700">
        <w:rPr>
          <w:rFonts w:ascii="Arial" w:hAnsi="Arial" w:cs="Arial"/>
          <w:szCs w:val="20"/>
        </w:rPr>
        <w:tab/>
      </w:r>
      <w:r w:rsidR="007B44A9" w:rsidRPr="009B3700">
        <w:rPr>
          <w:rFonts w:ascii="Arial" w:hAnsi="Arial" w:cs="Arial"/>
          <w:szCs w:val="20"/>
        </w:rPr>
        <w:tab/>
      </w:r>
      <w:r w:rsidR="007B44A9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3818DC" w:rsidRPr="009B3700">
        <w:rPr>
          <w:rFonts w:ascii="Arial" w:hAnsi="Arial" w:cs="Arial"/>
          <w:szCs w:val="20"/>
        </w:rPr>
        <w:t>47151901</w:t>
      </w:r>
    </w:p>
    <w:p w14:paraId="7D45141A" w14:textId="77777777" w:rsidR="00043A5D" w:rsidRPr="009B3700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>DIČ:</w:t>
      </w:r>
      <w:r w:rsidRPr="009B3700">
        <w:rPr>
          <w:rFonts w:ascii="Arial" w:hAnsi="Arial" w:cs="Arial"/>
          <w:szCs w:val="20"/>
        </w:rPr>
        <w:tab/>
      </w:r>
      <w:r w:rsidR="007B44A9" w:rsidRPr="009B3700">
        <w:rPr>
          <w:rFonts w:ascii="Arial" w:hAnsi="Arial" w:cs="Arial"/>
          <w:szCs w:val="20"/>
        </w:rPr>
        <w:tab/>
      </w:r>
      <w:r w:rsidR="007B44A9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3818DC" w:rsidRPr="009B3700">
        <w:rPr>
          <w:rFonts w:ascii="Arial" w:hAnsi="Arial" w:cs="Arial"/>
          <w:szCs w:val="20"/>
        </w:rPr>
        <w:t>CZ47151901</w:t>
      </w:r>
    </w:p>
    <w:p w14:paraId="5E212513" w14:textId="77777777" w:rsidR="00043A5D" w:rsidRPr="009B3700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>Bankovní spojení:</w:t>
      </w:r>
      <w:r w:rsidRPr="009B3700">
        <w:rPr>
          <w:rFonts w:ascii="Arial" w:hAnsi="Arial" w:cs="Arial"/>
          <w:szCs w:val="20"/>
        </w:rPr>
        <w:tab/>
        <w:t>Komerční Banka, a.s.</w:t>
      </w:r>
    </w:p>
    <w:p w14:paraId="38983F04" w14:textId="77777777" w:rsidR="00043A5D" w:rsidRPr="009B3700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 xml:space="preserve">Číslo účtu: </w:t>
      </w:r>
      <w:r w:rsidRPr="009B3700">
        <w:rPr>
          <w:rFonts w:ascii="Arial" w:hAnsi="Arial" w:cs="Arial"/>
          <w:szCs w:val="20"/>
        </w:rPr>
        <w:tab/>
        <w:t xml:space="preserve"> </w:t>
      </w:r>
      <w:r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>5835080267/0100</w:t>
      </w:r>
    </w:p>
    <w:p w14:paraId="43B6529F" w14:textId="6DE6DFAF" w:rsidR="0086466F" w:rsidRPr="009B3700" w:rsidRDefault="00687220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>Email:</w:t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  <w:t>gdf@gdf.cz</w:t>
      </w:r>
    </w:p>
    <w:p w14:paraId="03897171" w14:textId="77777777" w:rsidR="00687220" w:rsidRPr="009B3700" w:rsidRDefault="00687220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448C7341" w14:textId="4905EE07" w:rsidR="00043A5D" w:rsidRPr="009B3700" w:rsidRDefault="0086466F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>Odpovědní zástupci:</w:t>
      </w:r>
    </w:p>
    <w:p w14:paraId="5B2E681E" w14:textId="77777777" w:rsidR="0086466F" w:rsidRPr="009B3700" w:rsidRDefault="0086466F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1E5D2922" w14:textId="4A916BF7" w:rsidR="00043A5D" w:rsidRPr="009B3700" w:rsidRDefault="00043A5D" w:rsidP="0086466F">
      <w:pPr>
        <w:spacing w:after="0" w:line="259" w:lineRule="auto"/>
        <w:ind w:left="0" w:right="0" w:firstLine="284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 xml:space="preserve">ve věcech smluvních: </w:t>
      </w:r>
      <w:r w:rsidR="0086466F"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="00904305">
        <w:rPr>
          <w:rFonts w:ascii="Arial" w:hAnsi="Arial" w:cs="Arial"/>
          <w:szCs w:val="20"/>
        </w:rPr>
        <w:t>Jiří Pluskal</w:t>
      </w:r>
      <w:r w:rsidR="003818DC" w:rsidRPr="009B3700">
        <w:rPr>
          <w:rFonts w:ascii="Arial" w:hAnsi="Arial" w:cs="Arial"/>
          <w:szCs w:val="20"/>
        </w:rPr>
        <w:t>, jednatel společnosti</w:t>
      </w:r>
    </w:p>
    <w:p w14:paraId="76FFB5D8" w14:textId="77777777" w:rsidR="00043A5D" w:rsidRPr="009B3700" w:rsidRDefault="00043A5D" w:rsidP="0086466F">
      <w:pPr>
        <w:spacing w:after="0" w:line="259" w:lineRule="auto"/>
        <w:ind w:left="0" w:right="0" w:firstLine="284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>ve věcech technických:</w:t>
      </w:r>
      <w:r w:rsidR="007B44A9" w:rsidRPr="009B3700">
        <w:rPr>
          <w:rFonts w:ascii="Arial" w:hAnsi="Arial" w:cs="Arial"/>
          <w:szCs w:val="20"/>
        </w:rPr>
        <w:tab/>
        <w:t xml:space="preserve">Ing. </w:t>
      </w:r>
      <w:r w:rsidR="006959E7" w:rsidRPr="009B3700">
        <w:rPr>
          <w:rFonts w:ascii="Arial" w:hAnsi="Arial" w:cs="Arial"/>
          <w:szCs w:val="20"/>
        </w:rPr>
        <w:t>F</w:t>
      </w:r>
      <w:r w:rsidR="007B44A9" w:rsidRPr="009B3700">
        <w:rPr>
          <w:rFonts w:ascii="Arial" w:hAnsi="Arial" w:cs="Arial"/>
          <w:szCs w:val="20"/>
        </w:rPr>
        <w:t>ilip</w:t>
      </w:r>
      <w:r w:rsidR="006959E7" w:rsidRPr="009B3700">
        <w:rPr>
          <w:rFonts w:ascii="Arial" w:hAnsi="Arial" w:cs="Arial"/>
          <w:szCs w:val="20"/>
        </w:rPr>
        <w:t xml:space="preserve"> Zapletal</w:t>
      </w:r>
      <w:r w:rsidR="007B44A9" w:rsidRPr="009B3700">
        <w:rPr>
          <w:rFonts w:ascii="Arial" w:hAnsi="Arial" w:cs="Arial"/>
          <w:szCs w:val="20"/>
        </w:rPr>
        <w:t>, projektant ASŘ</w:t>
      </w:r>
    </w:p>
    <w:p w14:paraId="4AF01E06" w14:textId="77777777" w:rsidR="0086466F" w:rsidRPr="009B3700" w:rsidRDefault="00043A5D" w:rsidP="007C0DE2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 xml:space="preserve"> </w:t>
      </w:r>
      <w:r w:rsidRPr="009B3700">
        <w:rPr>
          <w:rFonts w:ascii="Arial" w:hAnsi="Arial" w:cs="Arial"/>
          <w:szCs w:val="20"/>
        </w:rPr>
        <w:tab/>
      </w:r>
      <w:r w:rsidR="007C0DE2" w:rsidRPr="009B3700">
        <w:rPr>
          <w:rFonts w:ascii="Arial" w:hAnsi="Arial" w:cs="Arial"/>
          <w:szCs w:val="20"/>
        </w:rPr>
        <w:tab/>
      </w:r>
      <w:r w:rsidR="007C0DE2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86466F" w:rsidRPr="009B3700">
        <w:rPr>
          <w:rFonts w:ascii="Arial" w:hAnsi="Arial" w:cs="Arial"/>
          <w:szCs w:val="20"/>
        </w:rPr>
        <w:tab/>
      </w:r>
      <w:r w:rsidR="007C0DE2" w:rsidRPr="009B3700">
        <w:rPr>
          <w:rFonts w:ascii="Arial" w:hAnsi="Arial" w:cs="Arial"/>
          <w:szCs w:val="20"/>
        </w:rPr>
        <w:t>Telefon:</w:t>
      </w:r>
      <w:r w:rsidR="0086466F" w:rsidRPr="009B3700">
        <w:rPr>
          <w:rFonts w:ascii="Arial" w:hAnsi="Arial" w:cs="Arial"/>
          <w:szCs w:val="20"/>
        </w:rPr>
        <w:tab/>
      </w:r>
      <w:r w:rsidR="007C0DE2" w:rsidRPr="009B3700">
        <w:rPr>
          <w:rFonts w:ascii="Arial" w:hAnsi="Arial" w:cs="Arial"/>
          <w:szCs w:val="20"/>
        </w:rPr>
        <w:t>+420 739 073</w:t>
      </w:r>
      <w:r w:rsidR="0086466F" w:rsidRPr="009B3700">
        <w:rPr>
          <w:rFonts w:ascii="Arial" w:hAnsi="Arial" w:cs="Arial"/>
          <w:szCs w:val="20"/>
        </w:rPr>
        <w:t> </w:t>
      </w:r>
      <w:r w:rsidR="007C0DE2" w:rsidRPr="009B3700">
        <w:rPr>
          <w:rFonts w:ascii="Arial" w:hAnsi="Arial" w:cs="Arial"/>
          <w:szCs w:val="20"/>
        </w:rPr>
        <w:t>678</w:t>
      </w:r>
    </w:p>
    <w:p w14:paraId="78BC9E13" w14:textId="77777777" w:rsidR="007C0DE2" w:rsidRPr="009B3700" w:rsidRDefault="0086466F" w:rsidP="007C0DE2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  <w:t>e</w:t>
      </w:r>
      <w:r w:rsidR="007C0DE2" w:rsidRPr="009B3700">
        <w:rPr>
          <w:rFonts w:ascii="Arial" w:hAnsi="Arial" w:cs="Arial"/>
          <w:szCs w:val="20"/>
        </w:rPr>
        <w:t>-mail:</w:t>
      </w:r>
      <w:r w:rsidRPr="009B3700">
        <w:rPr>
          <w:rFonts w:ascii="Arial" w:hAnsi="Arial" w:cs="Arial"/>
          <w:szCs w:val="20"/>
        </w:rPr>
        <w:tab/>
      </w:r>
      <w:r w:rsidR="007C0DE2" w:rsidRPr="009B3700">
        <w:rPr>
          <w:rFonts w:ascii="Arial" w:hAnsi="Arial" w:cs="Arial"/>
          <w:szCs w:val="20"/>
        </w:rPr>
        <w:t>filip.zapletal@gdf.cz</w:t>
      </w:r>
    </w:p>
    <w:p w14:paraId="77092D32" w14:textId="77777777" w:rsidR="00043A5D" w:rsidRPr="009B3700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3617BF64" w14:textId="77777777" w:rsidR="00043A5D" w:rsidRPr="009B3700" w:rsidRDefault="00864AF7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9B3700">
        <w:rPr>
          <w:rFonts w:ascii="Arial" w:hAnsi="Arial" w:cs="Arial"/>
          <w:sz w:val="18"/>
          <w:szCs w:val="18"/>
        </w:rPr>
        <w:t xml:space="preserve">Společnost je zapsána v obchodním rejstříku vedeném Krajským soudem v Ostravě, oddíl C, vložka 3825 </w:t>
      </w:r>
    </w:p>
    <w:p w14:paraId="0EFE7D7C" w14:textId="77777777" w:rsidR="00687220" w:rsidRPr="009B3700" w:rsidRDefault="00687220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15AD8E8A" w14:textId="7D67B7AE" w:rsidR="00043A5D" w:rsidRPr="009B3700" w:rsidRDefault="00D21E2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>(</w:t>
      </w:r>
      <w:r w:rsidR="00043A5D" w:rsidRPr="009B3700">
        <w:rPr>
          <w:rFonts w:ascii="Arial" w:hAnsi="Arial" w:cs="Arial"/>
          <w:szCs w:val="20"/>
        </w:rPr>
        <w:t>dále jen poskytovatel</w:t>
      </w:r>
      <w:r w:rsidRPr="009B3700">
        <w:rPr>
          <w:rFonts w:ascii="Arial" w:hAnsi="Arial" w:cs="Arial"/>
          <w:szCs w:val="20"/>
        </w:rPr>
        <w:t>)</w:t>
      </w:r>
    </w:p>
    <w:p w14:paraId="3E420971" w14:textId="77777777" w:rsidR="00043A5D" w:rsidRPr="009B3700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06710E91" w14:textId="77777777" w:rsidR="00C85701" w:rsidRPr="009B3700" w:rsidRDefault="00C85701" w:rsidP="00D21E2D">
      <w:pPr>
        <w:spacing w:after="0" w:line="259" w:lineRule="auto"/>
        <w:ind w:left="0" w:right="0" w:firstLine="0"/>
        <w:jc w:val="center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>a</w:t>
      </w:r>
    </w:p>
    <w:p w14:paraId="3A489456" w14:textId="77777777" w:rsidR="00C85701" w:rsidRPr="009B3700" w:rsidRDefault="00C85701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0D6F81E9" w14:textId="05396929" w:rsidR="00043A5D" w:rsidRPr="000F491F" w:rsidRDefault="005010B3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b/>
          <w:szCs w:val="20"/>
          <w:highlight w:val="yellow"/>
        </w:rPr>
      </w:pPr>
      <w:r w:rsidRPr="000F491F">
        <w:rPr>
          <w:rFonts w:ascii="Arial" w:hAnsi="Arial" w:cs="Arial"/>
          <w:b/>
          <w:szCs w:val="20"/>
          <w:highlight w:val="yellow"/>
        </w:rPr>
        <w:t>Účastník</w:t>
      </w:r>
      <w:r w:rsidR="003818DC" w:rsidRPr="000F491F">
        <w:rPr>
          <w:rFonts w:ascii="Arial" w:hAnsi="Arial" w:cs="Arial"/>
          <w:b/>
          <w:szCs w:val="20"/>
          <w:highlight w:val="yellow"/>
        </w:rPr>
        <w:t xml:space="preserve">: </w:t>
      </w:r>
      <w:r w:rsidR="003818DC" w:rsidRPr="000F491F">
        <w:rPr>
          <w:rFonts w:ascii="Arial" w:hAnsi="Arial" w:cs="Arial"/>
          <w:b/>
          <w:szCs w:val="20"/>
          <w:highlight w:val="yellow"/>
        </w:rPr>
        <w:tab/>
      </w:r>
      <w:r w:rsidR="00833469" w:rsidRPr="000F491F">
        <w:rPr>
          <w:rFonts w:ascii="Arial" w:hAnsi="Arial" w:cs="Arial"/>
          <w:b/>
          <w:szCs w:val="20"/>
          <w:highlight w:val="yellow"/>
        </w:rPr>
        <w:tab/>
      </w:r>
      <w:r w:rsidR="00833469" w:rsidRPr="000F491F">
        <w:rPr>
          <w:rFonts w:ascii="Arial" w:hAnsi="Arial" w:cs="Arial"/>
          <w:b/>
          <w:szCs w:val="20"/>
          <w:highlight w:val="yellow"/>
        </w:rPr>
        <w:tab/>
      </w:r>
    </w:p>
    <w:p w14:paraId="09D772E2" w14:textId="1E1487D2" w:rsidR="00043A5D" w:rsidRPr="000F491F" w:rsidRDefault="00043A5D" w:rsidP="003178C4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 xml:space="preserve">Sídlo: </w:t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ab/>
      </w:r>
    </w:p>
    <w:p w14:paraId="295EF429" w14:textId="3E446615" w:rsidR="00043A5D" w:rsidRPr="000F491F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>IČ</w:t>
      </w:r>
      <w:r w:rsidR="007B44A9" w:rsidRPr="000F491F">
        <w:rPr>
          <w:rFonts w:ascii="Arial" w:hAnsi="Arial" w:cs="Arial"/>
          <w:szCs w:val="20"/>
          <w:highlight w:val="yellow"/>
        </w:rPr>
        <w:t>:</w:t>
      </w:r>
      <w:r w:rsidR="007B44A9"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 xml:space="preserve"> </w:t>
      </w:r>
      <w:r w:rsidR="00833469"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ab/>
      </w:r>
    </w:p>
    <w:p w14:paraId="3AC99B3E" w14:textId="23C1C091" w:rsidR="00043A5D" w:rsidRPr="000F491F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>DIČ:</w:t>
      </w:r>
      <w:r w:rsidR="007B44A9"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ab/>
      </w:r>
    </w:p>
    <w:p w14:paraId="635564E6" w14:textId="4CDFF55E" w:rsidR="00043A5D" w:rsidRPr="000F491F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>Bankovní spojení</w:t>
      </w:r>
      <w:r w:rsidR="007B44A9" w:rsidRPr="000F491F">
        <w:rPr>
          <w:rFonts w:ascii="Arial" w:hAnsi="Arial" w:cs="Arial"/>
          <w:szCs w:val="20"/>
          <w:highlight w:val="yellow"/>
        </w:rPr>
        <w:t>:</w:t>
      </w:r>
      <w:r w:rsidR="007B44A9" w:rsidRPr="000F491F">
        <w:rPr>
          <w:rFonts w:ascii="Arial" w:hAnsi="Arial" w:cs="Arial"/>
          <w:szCs w:val="20"/>
          <w:highlight w:val="yellow"/>
        </w:rPr>
        <w:tab/>
      </w:r>
    </w:p>
    <w:p w14:paraId="5E0CC16A" w14:textId="45405CF3" w:rsidR="00043A5D" w:rsidRPr="000F491F" w:rsidRDefault="00043A5D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>Číslo účtu:</w:t>
      </w:r>
      <w:r w:rsidR="007B44A9" w:rsidRPr="000F491F">
        <w:rPr>
          <w:rFonts w:ascii="Arial" w:hAnsi="Arial" w:cs="Arial"/>
          <w:szCs w:val="20"/>
          <w:highlight w:val="yellow"/>
        </w:rPr>
        <w:tab/>
      </w:r>
      <w:r w:rsidR="007B44A9" w:rsidRPr="000F491F">
        <w:rPr>
          <w:rFonts w:ascii="Arial" w:hAnsi="Arial" w:cs="Arial"/>
          <w:szCs w:val="20"/>
          <w:highlight w:val="yellow"/>
        </w:rPr>
        <w:tab/>
      </w:r>
      <w:r w:rsidR="00833469" w:rsidRPr="000F491F">
        <w:rPr>
          <w:rFonts w:ascii="Arial" w:hAnsi="Arial" w:cs="Arial"/>
          <w:szCs w:val="20"/>
          <w:highlight w:val="yellow"/>
        </w:rPr>
        <w:tab/>
      </w:r>
    </w:p>
    <w:p w14:paraId="2A64F4FF" w14:textId="315113E1" w:rsidR="0086466F" w:rsidRPr="000F491F" w:rsidRDefault="00687220" w:rsidP="00043A5D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>Email:</w:t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="000F491F" w:rsidRPr="000F491F">
        <w:rPr>
          <w:rFonts w:ascii="Arial" w:hAnsi="Arial" w:cs="Arial"/>
          <w:szCs w:val="20"/>
          <w:highlight w:val="yellow"/>
        </w:rPr>
        <w:t>(povinný údaj – posílání faktur)</w:t>
      </w:r>
    </w:p>
    <w:p w14:paraId="0771AA3C" w14:textId="77777777" w:rsidR="00687220" w:rsidRPr="000F491F" w:rsidRDefault="00687220" w:rsidP="0086466F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</w:p>
    <w:p w14:paraId="06533A99" w14:textId="77777777" w:rsidR="000F491F" w:rsidRPr="000F491F" w:rsidRDefault="000F491F" w:rsidP="000F491F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>Odpovědní zástupci:</w:t>
      </w:r>
    </w:p>
    <w:p w14:paraId="41FBAE43" w14:textId="77777777" w:rsidR="000F491F" w:rsidRPr="000F491F" w:rsidRDefault="000F491F" w:rsidP="000F491F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</w:p>
    <w:p w14:paraId="6F592065" w14:textId="77777777" w:rsidR="000F491F" w:rsidRPr="000F491F" w:rsidRDefault="000F491F" w:rsidP="000F491F">
      <w:pPr>
        <w:spacing w:after="0" w:line="259" w:lineRule="auto"/>
        <w:ind w:right="0" w:firstLine="274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 xml:space="preserve">ve věcech smluvních: </w:t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proofErr w:type="spellStart"/>
      <w:r w:rsidRPr="000F491F">
        <w:rPr>
          <w:rFonts w:ascii="Arial" w:hAnsi="Arial" w:cs="Arial"/>
          <w:szCs w:val="20"/>
          <w:highlight w:val="yellow"/>
        </w:rPr>
        <w:t>xxx</w:t>
      </w:r>
      <w:proofErr w:type="spellEnd"/>
    </w:p>
    <w:p w14:paraId="493CBDA6" w14:textId="77777777" w:rsidR="000F491F" w:rsidRPr="000F491F" w:rsidRDefault="000F491F" w:rsidP="000F491F">
      <w:pPr>
        <w:spacing w:after="0" w:line="259" w:lineRule="auto"/>
        <w:ind w:left="0" w:right="0" w:firstLine="284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>ve věcech technických:</w:t>
      </w:r>
      <w:r w:rsidRPr="000F491F">
        <w:rPr>
          <w:rFonts w:ascii="Arial" w:hAnsi="Arial" w:cs="Arial"/>
          <w:szCs w:val="20"/>
          <w:highlight w:val="yellow"/>
        </w:rPr>
        <w:tab/>
      </w:r>
      <w:proofErr w:type="spellStart"/>
      <w:r w:rsidRPr="000F491F">
        <w:rPr>
          <w:rFonts w:ascii="Arial" w:hAnsi="Arial" w:cs="Arial"/>
          <w:szCs w:val="20"/>
          <w:highlight w:val="yellow"/>
        </w:rPr>
        <w:t>xxx</w:t>
      </w:r>
      <w:proofErr w:type="spellEnd"/>
    </w:p>
    <w:p w14:paraId="3A4465FE" w14:textId="77777777" w:rsidR="000F491F" w:rsidRPr="000F491F" w:rsidRDefault="000F491F" w:rsidP="000F491F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 xml:space="preserve"> </w:t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  <w:t>Telefon:</w:t>
      </w:r>
      <w:r w:rsidRPr="000F491F">
        <w:rPr>
          <w:rFonts w:ascii="Arial" w:hAnsi="Arial" w:cs="Arial"/>
          <w:szCs w:val="20"/>
          <w:highlight w:val="yellow"/>
        </w:rPr>
        <w:tab/>
        <w:t xml:space="preserve">+420 </w:t>
      </w:r>
      <w:proofErr w:type="spellStart"/>
      <w:r w:rsidRPr="000F491F">
        <w:rPr>
          <w:rFonts w:ascii="Arial" w:hAnsi="Arial" w:cs="Arial"/>
          <w:szCs w:val="20"/>
          <w:highlight w:val="yellow"/>
        </w:rPr>
        <w:t>xxx</w:t>
      </w:r>
      <w:proofErr w:type="spellEnd"/>
      <w:r w:rsidRPr="000F491F">
        <w:rPr>
          <w:rFonts w:ascii="Arial" w:hAnsi="Arial" w:cs="Arial"/>
          <w:szCs w:val="20"/>
          <w:highlight w:val="yellow"/>
        </w:rPr>
        <w:t xml:space="preserve"> xxx </w:t>
      </w:r>
      <w:proofErr w:type="spellStart"/>
      <w:r w:rsidRPr="000F491F">
        <w:rPr>
          <w:rFonts w:ascii="Arial" w:hAnsi="Arial" w:cs="Arial"/>
          <w:szCs w:val="20"/>
          <w:highlight w:val="yellow"/>
        </w:rPr>
        <w:t>xxx</w:t>
      </w:r>
      <w:proofErr w:type="spellEnd"/>
    </w:p>
    <w:p w14:paraId="6D098F32" w14:textId="77777777" w:rsidR="000F491F" w:rsidRPr="000F491F" w:rsidRDefault="000F491F" w:rsidP="000F491F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</w:r>
      <w:r w:rsidRPr="000F491F">
        <w:rPr>
          <w:rFonts w:ascii="Arial" w:hAnsi="Arial" w:cs="Arial"/>
          <w:szCs w:val="20"/>
          <w:highlight w:val="yellow"/>
        </w:rPr>
        <w:tab/>
        <w:t>e-mail:</w:t>
      </w:r>
      <w:r w:rsidRPr="000F491F">
        <w:rPr>
          <w:rFonts w:ascii="Arial" w:hAnsi="Arial" w:cs="Arial"/>
          <w:szCs w:val="20"/>
          <w:highlight w:val="yellow"/>
        </w:rPr>
        <w:tab/>
      </w:r>
    </w:p>
    <w:p w14:paraId="22C76DC6" w14:textId="77777777" w:rsidR="000F491F" w:rsidRPr="000F491F" w:rsidRDefault="000F491F" w:rsidP="000F491F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  <w:highlight w:val="yellow"/>
        </w:rPr>
      </w:pPr>
      <w:r w:rsidRPr="000F491F">
        <w:rPr>
          <w:rFonts w:ascii="Arial" w:hAnsi="Arial" w:cs="Arial"/>
          <w:szCs w:val="20"/>
          <w:highlight w:val="yellow"/>
        </w:rPr>
        <w:t xml:space="preserve"> </w:t>
      </w:r>
    </w:p>
    <w:p w14:paraId="57CAFB1A" w14:textId="77777777" w:rsidR="000F491F" w:rsidRPr="009B3700" w:rsidRDefault="000F491F" w:rsidP="000F491F">
      <w:pPr>
        <w:spacing w:after="0" w:line="259" w:lineRule="auto"/>
        <w:ind w:left="0" w:right="0" w:firstLine="0"/>
        <w:jc w:val="left"/>
        <w:rPr>
          <w:rFonts w:ascii="Arial" w:hAnsi="Arial" w:cs="Arial"/>
          <w:sz w:val="18"/>
          <w:szCs w:val="18"/>
        </w:rPr>
      </w:pPr>
      <w:r w:rsidRPr="000F491F">
        <w:rPr>
          <w:rFonts w:ascii="Arial" w:hAnsi="Arial" w:cs="Arial"/>
          <w:sz w:val="18"/>
          <w:szCs w:val="18"/>
          <w:highlight w:val="yellow"/>
        </w:rPr>
        <w:t>Společnost je zapsána v obchodním rejstříku vedeném XXXX soudem v XXXX, oddíl X, vložka XXXX</w:t>
      </w:r>
    </w:p>
    <w:p w14:paraId="22EEB846" w14:textId="77777777" w:rsidR="00280EBD" w:rsidRPr="003178C4" w:rsidRDefault="00C06EDC" w:rsidP="007C0DE2">
      <w:pPr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3178C4">
        <w:rPr>
          <w:rFonts w:ascii="Arial" w:hAnsi="Arial" w:cs="Arial"/>
          <w:szCs w:val="20"/>
        </w:rPr>
        <w:t xml:space="preserve"> </w:t>
      </w:r>
    </w:p>
    <w:p w14:paraId="7B5DCECB" w14:textId="77777777" w:rsidR="00687220" w:rsidRPr="009B3700" w:rsidRDefault="00687220">
      <w:pPr>
        <w:spacing w:after="0"/>
        <w:ind w:right="0"/>
        <w:rPr>
          <w:rFonts w:ascii="Arial" w:hAnsi="Arial" w:cs="Arial"/>
        </w:rPr>
      </w:pPr>
    </w:p>
    <w:p w14:paraId="385F509C" w14:textId="2509931F" w:rsidR="00280EBD" w:rsidRPr="009B3700" w:rsidRDefault="0086466F">
      <w:pPr>
        <w:spacing w:after="0"/>
        <w:ind w:right="0"/>
        <w:rPr>
          <w:rFonts w:ascii="Arial" w:hAnsi="Arial" w:cs="Arial"/>
        </w:rPr>
      </w:pPr>
      <w:r w:rsidRPr="009B3700">
        <w:rPr>
          <w:rFonts w:ascii="Arial" w:hAnsi="Arial" w:cs="Arial"/>
        </w:rPr>
        <w:t>(</w:t>
      </w:r>
      <w:r w:rsidR="00C06EDC" w:rsidRPr="009B3700">
        <w:rPr>
          <w:rFonts w:ascii="Arial" w:hAnsi="Arial" w:cs="Arial"/>
        </w:rPr>
        <w:t>dále jen účastník</w:t>
      </w:r>
      <w:r w:rsidRPr="009B3700">
        <w:rPr>
          <w:rFonts w:ascii="Arial" w:hAnsi="Arial" w:cs="Arial"/>
        </w:rPr>
        <w:t>)</w:t>
      </w:r>
    </w:p>
    <w:p w14:paraId="122C927F" w14:textId="77777777" w:rsidR="00687220" w:rsidRPr="009B3700" w:rsidRDefault="00687220">
      <w:pPr>
        <w:spacing w:after="0"/>
        <w:ind w:right="0"/>
        <w:rPr>
          <w:rFonts w:ascii="Arial" w:hAnsi="Arial" w:cs="Arial"/>
        </w:rPr>
      </w:pPr>
    </w:p>
    <w:p w14:paraId="25D75747" w14:textId="46EE5C98" w:rsidR="00280EBD" w:rsidRPr="009B3700" w:rsidRDefault="00C06EDC" w:rsidP="00F8689D">
      <w:pPr>
        <w:spacing w:after="129" w:line="259" w:lineRule="auto"/>
        <w:ind w:left="0" w:right="0" w:firstLine="0"/>
        <w:rPr>
          <w:rFonts w:ascii="Arial" w:hAnsi="Arial" w:cs="Arial"/>
        </w:rPr>
      </w:pPr>
      <w:r w:rsidRPr="009B3700">
        <w:rPr>
          <w:rFonts w:ascii="Arial" w:hAnsi="Arial" w:cs="Arial"/>
          <w:sz w:val="8"/>
        </w:rPr>
        <w:t xml:space="preserve"> </w:t>
      </w:r>
      <w:r w:rsidRPr="009B3700">
        <w:rPr>
          <w:rFonts w:ascii="Arial" w:hAnsi="Arial" w:cs="Arial"/>
        </w:rPr>
        <w:t xml:space="preserve">uzavřely tuto </w:t>
      </w:r>
      <w:r w:rsidRPr="009B3700">
        <w:rPr>
          <w:rFonts w:ascii="Arial" w:hAnsi="Arial" w:cs="Arial"/>
          <w:b/>
        </w:rPr>
        <w:t>Účastnickou</w:t>
      </w:r>
      <w:r w:rsidRPr="009B3700">
        <w:rPr>
          <w:rFonts w:ascii="Arial" w:hAnsi="Arial" w:cs="Arial"/>
        </w:rPr>
        <w:t xml:space="preserve"> </w:t>
      </w:r>
      <w:r w:rsidRPr="009B3700">
        <w:rPr>
          <w:rFonts w:ascii="Arial" w:hAnsi="Arial" w:cs="Arial"/>
          <w:b/>
        </w:rPr>
        <w:t xml:space="preserve">smlouvu </w:t>
      </w:r>
      <w:r w:rsidR="00CC54C9" w:rsidRPr="009B3700">
        <w:rPr>
          <w:rFonts w:ascii="Arial" w:hAnsi="Arial" w:cs="Arial"/>
          <w:b/>
        </w:rPr>
        <w:t xml:space="preserve">na poskytování služby </w:t>
      </w:r>
      <w:r w:rsidR="00CC54C9" w:rsidRPr="009B3700">
        <w:rPr>
          <w:rFonts w:ascii="Arial" w:hAnsi="Arial" w:cs="Arial"/>
          <w:b/>
          <w:bCs/>
          <w:iCs/>
          <w:color w:val="1F3864" w:themeColor="accent1" w:themeShade="80"/>
          <w:szCs w:val="20"/>
        </w:rPr>
        <w:t>GDF-WebScada</w:t>
      </w:r>
      <w:r w:rsidR="00CC54C9" w:rsidRPr="009B3700">
        <w:rPr>
          <w:rFonts w:ascii="Arial" w:hAnsi="Arial" w:cs="Arial"/>
          <w:b/>
        </w:rPr>
        <w:t xml:space="preserve"> </w:t>
      </w:r>
      <w:r w:rsidRPr="009B3700">
        <w:rPr>
          <w:rFonts w:ascii="Arial" w:hAnsi="Arial" w:cs="Arial"/>
        </w:rPr>
        <w:t xml:space="preserve">v souladu s ustanovením § 1746 odst. 2. zákona č. 89/2012 Sb., občanský zákoník, v platném znění.  </w:t>
      </w:r>
    </w:p>
    <w:p w14:paraId="052BA2D6" w14:textId="77777777" w:rsidR="00280EBD" w:rsidRPr="009B3700" w:rsidRDefault="00613262" w:rsidP="0075435D">
      <w:pPr>
        <w:pStyle w:val="Hlavnlnkysmlouvy"/>
      </w:pPr>
      <w:r w:rsidRPr="009B3700">
        <w:lastRenderedPageBreak/>
        <w:t>Smluvní ujednání</w:t>
      </w:r>
    </w:p>
    <w:p w14:paraId="76129699" w14:textId="5A92ADED" w:rsidR="00E37C5B" w:rsidRPr="009B3700" w:rsidRDefault="00BD12E6" w:rsidP="00DA4BC7">
      <w:pPr>
        <w:pStyle w:val="Odstavceklnkm"/>
      </w:pPr>
      <w:r w:rsidRPr="009B3700">
        <w:t xml:space="preserve">Poskytovatel se zavazuje po dobu trvání </w:t>
      </w:r>
      <w:r w:rsidR="00797A40" w:rsidRPr="009B3700">
        <w:t>této</w:t>
      </w:r>
      <w:r w:rsidRPr="009B3700">
        <w:t xml:space="preserve"> </w:t>
      </w:r>
      <w:r w:rsidR="00BB550E">
        <w:t xml:space="preserve">účastnické </w:t>
      </w:r>
      <w:r w:rsidRPr="009B3700">
        <w:t>smlouv</w:t>
      </w:r>
      <w:r w:rsidR="009B3700">
        <w:t xml:space="preserve">y poskytovat účastníkovi službu </w:t>
      </w:r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r w:rsidR="00CC54C9" w:rsidRPr="009B3700">
        <w:rPr>
          <w:bCs/>
          <w:color w:val="auto"/>
        </w:rPr>
        <w:t>,</w:t>
      </w:r>
      <w:r w:rsidRPr="009B3700">
        <w:t xml:space="preserve"> která </w:t>
      </w:r>
      <w:r w:rsidR="007C0DE2" w:rsidRPr="009B3700">
        <w:t xml:space="preserve">zajišťuje </w:t>
      </w:r>
      <w:r w:rsidR="00CC54C9" w:rsidRPr="009B3700">
        <w:t>monitoring, vizualizaci</w:t>
      </w:r>
      <w:r w:rsidR="00F8321B" w:rsidRPr="009B3700">
        <w:t>,</w:t>
      </w:r>
      <w:r w:rsidR="00CC54C9" w:rsidRPr="009B3700">
        <w:t xml:space="preserve"> </w:t>
      </w:r>
      <w:r w:rsidRPr="009B3700">
        <w:t>přenos</w:t>
      </w:r>
      <w:r w:rsidR="009B3700">
        <w:t>, archivaci a zpracování</w:t>
      </w:r>
      <w:r w:rsidRPr="009B3700">
        <w:t xml:space="preserve"> dat</w:t>
      </w:r>
      <w:r w:rsidR="00CC54C9" w:rsidRPr="009B3700">
        <w:t xml:space="preserve"> vodárenských objektů</w:t>
      </w:r>
      <w:r w:rsidR="000F2E67" w:rsidRPr="009B3700">
        <w:t xml:space="preserve"> </w:t>
      </w:r>
      <w:r w:rsidR="00CC54C9" w:rsidRPr="009B3700">
        <w:t>účastníka</w:t>
      </w:r>
      <w:r w:rsidR="009B3700">
        <w:t xml:space="preserve"> (dále jen objektů)</w:t>
      </w:r>
      <w:r w:rsidR="00647F0F" w:rsidRPr="009B3700">
        <w:t xml:space="preserve"> prostřednictvím webovém služby</w:t>
      </w:r>
      <w:r w:rsidR="00BB550E">
        <w:t>.</w:t>
      </w:r>
    </w:p>
    <w:p w14:paraId="422867E3" w14:textId="70753915" w:rsidR="00BD12E6" w:rsidRPr="00724773" w:rsidRDefault="00BD12E6" w:rsidP="007C0DE2">
      <w:pPr>
        <w:pStyle w:val="Odstavceklnkm"/>
      </w:pPr>
      <w:r w:rsidRPr="00724773">
        <w:t>Služba</w:t>
      </w:r>
      <w:r w:rsidR="00FD2119" w:rsidRPr="00724773">
        <w:t xml:space="preserve"> </w:t>
      </w:r>
      <w:r w:rsidR="00FD2119" w:rsidRPr="00724773">
        <w:rPr>
          <w:b/>
          <w:bCs/>
          <w:iCs/>
          <w:color w:val="1F3864" w:themeColor="accent1" w:themeShade="80"/>
          <w:szCs w:val="20"/>
        </w:rPr>
        <w:t>GDF-WebScada</w:t>
      </w:r>
      <w:r w:rsidR="00FD2119" w:rsidRPr="00724773">
        <w:t xml:space="preserve"> </w:t>
      </w:r>
      <w:r w:rsidRPr="00724773">
        <w:t xml:space="preserve">obsahuje: </w:t>
      </w:r>
    </w:p>
    <w:p w14:paraId="1A56DB81" w14:textId="77777777" w:rsidR="00D564D3" w:rsidRPr="009B3700" w:rsidRDefault="00D564D3" w:rsidP="00D564D3">
      <w:pPr>
        <w:pStyle w:val="Bezmezer"/>
      </w:pPr>
    </w:p>
    <w:p w14:paraId="78A24EC8" w14:textId="70A43EC4" w:rsidR="00F8321B" w:rsidRPr="00FD2119" w:rsidRDefault="00A47BAB" w:rsidP="00EA2D1A">
      <w:pPr>
        <w:pStyle w:val="Odstavceklnkm"/>
        <w:numPr>
          <w:ilvl w:val="1"/>
          <w:numId w:val="1"/>
        </w:numPr>
        <w:rPr>
          <w:color w:val="auto"/>
        </w:rPr>
      </w:pPr>
      <w:r w:rsidRPr="00CC384E">
        <w:t>Z</w:t>
      </w:r>
      <w:r w:rsidR="00FD2119">
        <w:t>řízení</w:t>
      </w:r>
      <w:r w:rsidR="00CC384E" w:rsidRPr="00CC384E">
        <w:t xml:space="preserve"> </w:t>
      </w:r>
      <w:r w:rsidR="00FD2119" w:rsidRPr="00FD2119">
        <w:rPr>
          <w:iCs/>
          <w:color w:val="auto"/>
          <w:szCs w:val="20"/>
        </w:rPr>
        <w:t>služby</w:t>
      </w:r>
    </w:p>
    <w:p w14:paraId="4D9E33B3" w14:textId="67AF0A51" w:rsidR="00176EB5" w:rsidRPr="009B3700" w:rsidRDefault="00176EB5" w:rsidP="00B96E83">
      <w:pPr>
        <w:pStyle w:val="Odstavceklnkm"/>
        <w:numPr>
          <w:ilvl w:val="2"/>
          <w:numId w:val="1"/>
        </w:numPr>
        <w:ind w:left="1208" w:hanging="215"/>
      </w:pPr>
      <w:r>
        <w:t>Prvotní začlenění</w:t>
      </w:r>
      <w:r w:rsidR="00724773">
        <w:t xml:space="preserve"> a zřízení přístupu </w:t>
      </w:r>
      <w:r>
        <w:t>účastníka do</w:t>
      </w:r>
      <w:r w:rsidRPr="009B3700">
        <w:t xml:space="preserve"> </w:t>
      </w:r>
      <w:r w:rsidR="006B1633">
        <w:t xml:space="preserve">služby </w:t>
      </w:r>
      <w:r w:rsidRPr="009B3700">
        <w:rPr>
          <w:b/>
          <w:bCs/>
          <w:iCs/>
          <w:color w:val="1F3864" w:themeColor="accent1" w:themeShade="80"/>
          <w:szCs w:val="20"/>
        </w:rPr>
        <w:t>GDF-WebScada</w:t>
      </w:r>
    </w:p>
    <w:p w14:paraId="6CEFD8FF" w14:textId="0AA29FC2" w:rsidR="00176EB5" w:rsidRDefault="00176EB5" w:rsidP="00B96E83">
      <w:pPr>
        <w:pStyle w:val="Odstavceklnkm"/>
        <w:numPr>
          <w:ilvl w:val="2"/>
          <w:numId w:val="1"/>
        </w:numPr>
        <w:ind w:left="1208" w:hanging="215"/>
      </w:pPr>
      <w:r>
        <w:t xml:space="preserve">Začlenění </w:t>
      </w:r>
      <w:r w:rsidR="006B1633">
        <w:t xml:space="preserve">jednotlivých </w:t>
      </w:r>
      <w:r>
        <w:t>objekt</w:t>
      </w:r>
      <w:r w:rsidR="006B1633">
        <w:t>ů</w:t>
      </w:r>
      <w:r>
        <w:t xml:space="preserve"> do služby </w:t>
      </w:r>
      <w:r w:rsidR="006B1633" w:rsidRPr="009B3700">
        <w:rPr>
          <w:b/>
          <w:bCs/>
          <w:iCs/>
          <w:color w:val="1F3864" w:themeColor="accent1" w:themeShade="80"/>
          <w:szCs w:val="20"/>
        </w:rPr>
        <w:t>GDF-WebScada</w:t>
      </w:r>
    </w:p>
    <w:p w14:paraId="284BA302" w14:textId="76BBD68E" w:rsidR="00A47BAB" w:rsidRPr="009B3700" w:rsidRDefault="000B01AF" w:rsidP="00B96E83">
      <w:pPr>
        <w:pStyle w:val="Odstavceklnkm"/>
        <w:numPr>
          <w:ilvl w:val="2"/>
          <w:numId w:val="1"/>
        </w:numPr>
        <w:ind w:left="1208" w:hanging="215"/>
      </w:pPr>
      <w:r w:rsidRPr="009B3700">
        <w:t>Tvorba</w:t>
      </w:r>
      <w:r w:rsidR="00A47BAB" w:rsidRPr="009B3700">
        <w:t xml:space="preserve"> vizualizace </w:t>
      </w:r>
      <w:r w:rsidR="006B1633">
        <w:t xml:space="preserve">jednotlivých </w:t>
      </w:r>
      <w:r w:rsidR="00A47BAB" w:rsidRPr="009B3700">
        <w:t>objekt</w:t>
      </w:r>
      <w:r w:rsidR="006B1633">
        <w:t>ů</w:t>
      </w:r>
    </w:p>
    <w:p w14:paraId="197D2BB2" w14:textId="112FA162" w:rsidR="00A47BAB" w:rsidRPr="00D564D3" w:rsidRDefault="00B96E83" w:rsidP="00B96E83">
      <w:pPr>
        <w:pStyle w:val="Odstavceklnkm"/>
        <w:numPr>
          <w:ilvl w:val="2"/>
          <w:numId w:val="1"/>
        </w:numPr>
        <w:ind w:left="1208" w:hanging="215"/>
      </w:pPr>
      <w:r>
        <w:t>Dodávku SIM karet pro jednotlivé objekty k p</w:t>
      </w:r>
      <w:r w:rsidR="00A47BAB" w:rsidRPr="009B3700">
        <w:t>řenos</w:t>
      </w:r>
      <w:r>
        <w:t>u</w:t>
      </w:r>
      <w:r w:rsidR="00A47BAB" w:rsidRPr="009B3700">
        <w:t xml:space="preserve"> dat </w:t>
      </w:r>
      <w:bookmarkStart w:id="1" w:name="_Hlk109198740"/>
      <w:r w:rsidR="00A47BAB" w:rsidRPr="009B3700">
        <w:t>privátní datov</w:t>
      </w:r>
      <w:r w:rsidR="00243711">
        <w:t>ou</w:t>
      </w:r>
      <w:r w:rsidR="00A47BAB" w:rsidRPr="009B3700">
        <w:t xml:space="preserve"> sít</w:t>
      </w:r>
      <w:r w:rsidR="00243711">
        <w:t>í</w:t>
      </w:r>
      <w:r w:rsidR="00A47BAB" w:rsidRPr="009B3700">
        <w:t xml:space="preserve"> </w:t>
      </w:r>
      <w:r w:rsidR="00A47BAB" w:rsidRPr="009B3700">
        <w:rPr>
          <w:b/>
          <w:bCs/>
          <w:color w:val="auto"/>
          <w:szCs w:val="20"/>
        </w:rPr>
        <w:t>APN.GDF.CZ</w:t>
      </w:r>
      <w:bookmarkEnd w:id="1"/>
    </w:p>
    <w:p w14:paraId="6B4EE4F2" w14:textId="77777777" w:rsidR="00D564D3" w:rsidRPr="009B3700" w:rsidRDefault="00D564D3" w:rsidP="00D564D3">
      <w:pPr>
        <w:pStyle w:val="Bezmezer"/>
      </w:pPr>
    </w:p>
    <w:p w14:paraId="09A867FC" w14:textId="7116525B" w:rsidR="003F079F" w:rsidRPr="009B3700" w:rsidRDefault="00647F0F" w:rsidP="00647F0F">
      <w:pPr>
        <w:pStyle w:val="Odstavceklnkm"/>
        <w:numPr>
          <w:ilvl w:val="1"/>
          <w:numId w:val="1"/>
        </w:numPr>
      </w:pPr>
      <w:r w:rsidRPr="009B3700">
        <w:t xml:space="preserve">Monitoring </w:t>
      </w:r>
      <w:r w:rsidR="006B1633">
        <w:t xml:space="preserve">jednotlivých </w:t>
      </w:r>
      <w:r w:rsidRPr="009B3700">
        <w:t>objektů</w:t>
      </w:r>
    </w:p>
    <w:p w14:paraId="2BF41D4D" w14:textId="5B773F1C" w:rsidR="00243711" w:rsidRDefault="00243711" w:rsidP="00E43A2C">
      <w:pPr>
        <w:pStyle w:val="Odstavceklnkm"/>
        <w:numPr>
          <w:ilvl w:val="2"/>
          <w:numId w:val="1"/>
        </w:numPr>
      </w:pPr>
      <w:r>
        <w:t>T</w:t>
      </w:r>
      <w:r w:rsidRPr="00243711">
        <w:t>rval</w:t>
      </w:r>
      <w:r>
        <w:t>é</w:t>
      </w:r>
      <w:r w:rsidRPr="00243711">
        <w:t xml:space="preserve"> sledován</w:t>
      </w:r>
      <w:r>
        <w:t>í</w:t>
      </w:r>
      <w:r w:rsidRPr="00243711">
        <w:t xml:space="preserve"> s možností vysílání varovných zpráv v případě poruch při provoz</w:t>
      </w:r>
      <w:r>
        <w:t>u</w:t>
      </w:r>
    </w:p>
    <w:p w14:paraId="1FC0B6AB" w14:textId="3681C876" w:rsidR="00E43A2C" w:rsidRDefault="00E43A2C" w:rsidP="00E43A2C">
      <w:pPr>
        <w:pStyle w:val="Odstavceklnkm"/>
        <w:numPr>
          <w:ilvl w:val="2"/>
          <w:numId w:val="1"/>
        </w:numPr>
      </w:pPr>
      <w:r>
        <w:t xml:space="preserve">Zobrazení </w:t>
      </w:r>
      <w:r w:rsidR="00745185" w:rsidRPr="009B3700">
        <w:t>aktuální</w:t>
      </w:r>
      <w:r>
        <w:t>ho</w:t>
      </w:r>
      <w:r w:rsidR="00745185" w:rsidRPr="009B3700">
        <w:t xml:space="preserve"> stav</w:t>
      </w:r>
      <w:r>
        <w:t>u</w:t>
      </w:r>
      <w:r w:rsidR="00745185" w:rsidRPr="009B3700">
        <w:t xml:space="preserve"> provozovaného zařízení</w:t>
      </w:r>
      <w:r>
        <w:t xml:space="preserve"> formou vizualizace (</w:t>
      </w:r>
      <w:r w:rsidR="00745185" w:rsidRPr="009B3700">
        <w:t xml:space="preserve">animovaná provozní </w:t>
      </w:r>
      <w:r w:rsidR="00365852" w:rsidRPr="009B3700">
        <w:t>schémata</w:t>
      </w:r>
      <w:r w:rsidR="00745185" w:rsidRPr="009B3700">
        <w:t>)</w:t>
      </w:r>
    </w:p>
    <w:p w14:paraId="10594FC9" w14:textId="58F5A9FB" w:rsidR="00745185" w:rsidRPr="009B3700" w:rsidRDefault="00E43A2C" w:rsidP="00E43A2C">
      <w:pPr>
        <w:pStyle w:val="Odstavceklnkm"/>
        <w:numPr>
          <w:ilvl w:val="2"/>
          <w:numId w:val="1"/>
        </w:numPr>
      </w:pPr>
      <w:r>
        <w:t xml:space="preserve">Zobrazení </w:t>
      </w:r>
      <w:r w:rsidR="00745185" w:rsidRPr="009B3700">
        <w:t>průběh</w:t>
      </w:r>
      <w:r>
        <w:t>u</w:t>
      </w:r>
      <w:r w:rsidR="00745185" w:rsidRPr="009B3700">
        <w:t xml:space="preserve"> veličin </w:t>
      </w:r>
      <w:r w:rsidR="00BC6A16">
        <w:t xml:space="preserve">ve formě grafu </w:t>
      </w:r>
      <w:r w:rsidR="00745185" w:rsidRPr="009B3700">
        <w:t>– trend</w:t>
      </w:r>
      <w:r w:rsidR="00BC6A16">
        <w:t>u</w:t>
      </w:r>
    </w:p>
    <w:p w14:paraId="7CEA5B3E" w14:textId="77777777" w:rsidR="00D564D3" w:rsidRPr="00D564D3" w:rsidRDefault="00BC6A16" w:rsidP="00D564D3">
      <w:pPr>
        <w:pStyle w:val="Odstavceklnkm"/>
        <w:numPr>
          <w:ilvl w:val="2"/>
          <w:numId w:val="1"/>
        </w:numPr>
      </w:pPr>
      <w:r w:rsidRPr="00D564D3">
        <w:t>A</w:t>
      </w:r>
      <w:r w:rsidR="00745185" w:rsidRPr="00D564D3">
        <w:t>larmový deník</w:t>
      </w:r>
      <w:r w:rsidRPr="00D564D3">
        <w:t xml:space="preserve"> (zobrazení aktuálních nebo historických alarmových stavů)</w:t>
      </w:r>
    </w:p>
    <w:p w14:paraId="617303BB" w14:textId="3FBE82B2" w:rsidR="00BC6A16" w:rsidRDefault="00BC6A16" w:rsidP="00D564D3">
      <w:pPr>
        <w:pStyle w:val="Odstavceklnkm"/>
        <w:numPr>
          <w:ilvl w:val="2"/>
          <w:numId w:val="1"/>
        </w:numPr>
      </w:pPr>
      <w:r>
        <w:t>Provozní deník (zobrazení událostí – například povelů provedených přes webový dispečink)</w:t>
      </w:r>
    </w:p>
    <w:p w14:paraId="393756B2" w14:textId="5D25C912" w:rsidR="00B96E83" w:rsidRPr="009B3700" w:rsidRDefault="00B96E83" w:rsidP="00B96E83">
      <w:pPr>
        <w:pStyle w:val="Odstavceklnkm"/>
        <w:numPr>
          <w:ilvl w:val="2"/>
          <w:numId w:val="1"/>
        </w:numPr>
      </w:pPr>
      <w:r>
        <w:t>P</w:t>
      </w:r>
      <w:r w:rsidRPr="009B3700">
        <w:t>řenos dat z</w:t>
      </w:r>
      <w:r>
        <w:t xml:space="preserve"> jednotlivých </w:t>
      </w:r>
      <w:r w:rsidRPr="009B3700">
        <w:t>objekt</w:t>
      </w:r>
      <w:r>
        <w:t>ů</w:t>
      </w:r>
      <w:r w:rsidRPr="009B3700">
        <w:t xml:space="preserve"> privátní datov</w:t>
      </w:r>
      <w:r>
        <w:t>ou</w:t>
      </w:r>
      <w:r w:rsidRPr="009B3700">
        <w:t xml:space="preserve"> sít</w:t>
      </w:r>
      <w:r>
        <w:t>í</w:t>
      </w:r>
      <w:r w:rsidRPr="009B3700">
        <w:t xml:space="preserve"> </w:t>
      </w:r>
      <w:r w:rsidRPr="009B3700">
        <w:rPr>
          <w:b/>
          <w:bCs/>
          <w:color w:val="auto"/>
          <w:szCs w:val="20"/>
        </w:rPr>
        <w:t>APN.GDF.CZ</w:t>
      </w:r>
    </w:p>
    <w:p w14:paraId="4C339F8E" w14:textId="4CB20888" w:rsidR="00C357C5" w:rsidRDefault="00BC6A16" w:rsidP="00E43A2C">
      <w:pPr>
        <w:pStyle w:val="Odstavceklnkm"/>
        <w:numPr>
          <w:ilvl w:val="2"/>
          <w:numId w:val="1"/>
        </w:numPr>
      </w:pPr>
      <w:r>
        <w:t>A</w:t>
      </w:r>
      <w:r w:rsidR="00C357C5" w:rsidRPr="00E43A2C">
        <w:t xml:space="preserve">rchivace dat </w:t>
      </w:r>
      <w:r>
        <w:t xml:space="preserve">po dobu </w:t>
      </w:r>
      <w:r w:rsidR="00C357C5" w:rsidRPr="00E43A2C">
        <w:t>1</w:t>
      </w:r>
      <w:r w:rsidR="009403AA">
        <w:t>2</w:t>
      </w:r>
      <w:r w:rsidR="00C357C5" w:rsidRPr="00E43A2C">
        <w:t xml:space="preserve"> </w:t>
      </w:r>
      <w:r w:rsidR="009403AA">
        <w:t>měsíců</w:t>
      </w:r>
      <w:r>
        <w:t xml:space="preserve"> (delší časové období možno objednat individuálně)</w:t>
      </w:r>
      <w:r w:rsidR="00C357C5" w:rsidRPr="009B3700">
        <w:t xml:space="preserve"> </w:t>
      </w:r>
    </w:p>
    <w:p w14:paraId="443F9CC3" w14:textId="0EE98237" w:rsidR="00F22D78" w:rsidRPr="009B3700" w:rsidRDefault="00F22D78" w:rsidP="0075435D">
      <w:pPr>
        <w:pStyle w:val="Hlavnlnkysmlouvy"/>
      </w:pPr>
      <w:r w:rsidRPr="009B3700">
        <w:t xml:space="preserve">Podmínky provozu </w:t>
      </w:r>
      <w:r w:rsidR="00196F7D">
        <w:t>služby</w:t>
      </w:r>
      <w:r w:rsidRPr="009B3700">
        <w:t xml:space="preserve"> </w:t>
      </w:r>
      <w:r w:rsidRPr="009B3700">
        <w:rPr>
          <w:color w:val="1F3864" w:themeColor="accent1" w:themeShade="80"/>
          <w:szCs w:val="28"/>
        </w:rPr>
        <w:t>GDF-WebScada</w:t>
      </w:r>
    </w:p>
    <w:p w14:paraId="30D1454F" w14:textId="77777777" w:rsidR="004C2CFC" w:rsidRPr="009B3700" w:rsidRDefault="004C2CFC" w:rsidP="00EA2D1A">
      <w:pPr>
        <w:pStyle w:val="Odstavceklnkm"/>
        <w:numPr>
          <w:ilvl w:val="0"/>
          <w:numId w:val="11"/>
        </w:numPr>
      </w:pPr>
      <w:r w:rsidRPr="009B3700">
        <w:t>Uživatel musí mít přístup k internetu.</w:t>
      </w:r>
    </w:p>
    <w:p w14:paraId="3F90D97B" w14:textId="6FC4C8F1" w:rsidR="004C2CFC" w:rsidRPr="009B3700" w:rsidRDefault="004C2CFC" w:rsidP="00EA2D1A">
      <w:pPr>
        <w:pStyle w:val="Odstavceklnkm"/>
        <w:numPr>
          <w:ilvl w:val="0"/>
          <w:numId w:val="11"/>
        </w:numPr>
      </w:pPr>
      <w:r w:rsidRPr="009B3700">
        <w:t xml:space="preserve">Uživatel ke spuštění služby musí použít jeden z internetových prohlížečů – </w:t>
      </w:r>
      <w:r w:rsidRPr="009B3700">
        <w:rPr>
          <w:b/>
          <w:bCs/>
          <w:i/>
          <w:iCs/>
        </w:rPr>
        <w:t>Chrome, Firefox, EDGE</w:t>
      </w:r>
      <w:r w:rsidRPr="009B3700">
        <w:rPr>
          <w:i/>
          <w:iCs/>
        </w:rPr>
        <w:t xml:space="preserve">, </w:t>
      </w:r>
      <w:r w:rsidRPr="009B3700">
        <w:t>u kterých je ověřena správná funkčnost</w:t>
      </w:r>
    </w:p>
    <w:p w14:paraId="5678AF96" w14:textId="4506E46A" w:rsidR="006628EE" w:rsidRPr="009B3700" w:rsidRDefault="00647F0F" w:rsidP="00EA2D1A">
      <w:pPr>
        <w:pStyle w:val="Odstavceklnkm"/>
        <w:numPr>
          <w:ilvl w:val="0"/>
          <w:numId w:val="11"/>
        </w:numPr>
      </w:pPr>
      <w:r w:rsidRPr="009B3700">
        <w:t>Webové stránky</w:t>
      </w:r>
      <w:r w:rsidR="004C2CFC" w:rsidRPr="009B3700">
        <w:t xml:space="preserve"> používají k poskytování služeb internetového dispečinku soubory tzv „anonymní cookies“, ze kterých není zřejmá identita uživatele. Podpisem této smlouvy uživatel souhlasí s používáním souborů cookies. </w:t>
      </w:r>
    </w:p>
    <w:p w14:paraId="1D1D05E8" w14:textId="136540CA" w:rsidR="007B1339" w:rsidRPr="009B3700" w:rsidRDefault="007B1339" w:rsidP="00C357C5">
      <w:pPr>
        <w:pStyle w:val="Odstavceklnkm"/>
        <w:numPr>
          <w:ilvl w:val="0"/>
          <w:numId w:val="11"/>
        </w:numPr>
      </w:pPr>
      <w:r w:rsidRPr="009B3700">
        <w:t xml:space="preserve">Přenos dat v rámci privátní datové sítě </w:t>
      </w:r>
      <w:r w:rsidRPr="009B3700">
        <w:rPr>
          <w:b/>
          <w:bCs/>
          <w:color w:val="auto"/>
          <w:szCs w:val="20"/>
        </w:rPr>
        <w:t>APN.GDF.CZ</w:t>
      </w:r>
      <w:r w:rsidRPr="009B3700">
        <w:t xml:space="preserve"> zajišťuje poskytovateli společnost T</w:t>
      </w:r>
      <w:r w:rsidRPr="009B3700">
        <w:rPr>
          <w:rFonts w:ascii="MS Gothic" w:eastAsia="MS Gothic" w:hAnsi="MS Gothic" w:cs="MS Gothic" w:hint="eastAsia"/>
        </w:rPr>
        <w:t>‑</w:t>
      </w:r>
      <w:r w:rsidRPr="009B3700">
        <w:t>Mobile Czech Republic a.s., od které jsou datové SIM karty a jejich provoz se řídí podmínkami společnosti T</w:t>
      </w:r>
      <w:r w:rsidRPr="009B3700">
        <w:rPr>
          <w:rFonts w:ascii="MS Gothic" w:eastAsia="MS Gothic" w:hAnsi="MS Gothic" w:cs="MS Gothic" w:hint="eastAsia"/>
        </w:rPr>
        <w:t>‑</w:t>
      </w:r>
      <w:r w:rsidRPr="009B3700">
        <w:t xml:space="preserve">Mobile Czech Republic a.s., které jsou dostupné na internetových stránkách </w:t>
      </w:r>
      <w:hyperlink r:id="rId8" w:history="1">
        <w:r w:rsidRPr="009B3700">
          <w:rPr>
            <w:rStyle w:val="Hypertextovodkaz"/>
          </w:rPr>
          <w:t>www.t-mobile.cz</w:t>
        </w:r>
      </w:hyperlink>
      <w:r w:rsidRPr="009B3700">
        <w:t>.</w:t>
      </w:r>
    </w:p>
    <w:p w14:paraId="2E73338A" w14:textId="1D7F9231" w:rsidR="0057369A" w:rsidRPr="009B3700" w:rsidRDefault="0057369A" w:rsidP="00C357C5">
      <w:pPr>
        <w:pStyle w:val="Odstavceklnkm"/>
        <w:numPr>
          <w:ilvl w:val="0"/>
          <w:numId w:val="11"/>
        </w:numPr>
      </w:pPr>
      <w:r w:rsidRPr="009B3700">
        <w:t xml:space="preserve">Na objektu je nutný dostatečný signál GSM sítě společnosti </w:t>
      </w:r>
      <w:r w:rsidR="00F36B6C" w:rsidRPr="009B3700">
        <w:t>T</w:t>
      </w:r>
      <w:r w:rsidR="00F36B6C" w:rsidRPr="009B3700">
        <w:rPr>
          <w:rFonts w:ascii="MS Gothic" w:eastAsia="MS Gothic" w:hAnsi="MS Gothic" w:cs="MS Gothic" w:hint="eastAsia"/>
        </w:rPr>
        <w:t>‑</w:t>
      </w:r>
      <w:r w:rsidR="00F36B6C" w:rsidRPr="009B3700">
        <w:t>Mobile Czech Republic a.s.</w:t>
      </w:r>
    </w:p>
    <w:p w14:paraId="4C790F1B" w14:textId="77777777" w:rsidR="00280EBD" w:rsidRPr="009B3700" w:rsidRDefault="00BD12E6" w:rsidP="0075435D">
      <w:pPr>
        <w:pStyle w:val="Hlavnlnkysmlouvy"/>
      </w:pPr>
      <w:r w:rsidRPr="009B3700">
        <w:t>Sjednaná doba trvání</w:t>
      </w:r>
      <w:r w:rsidR="00C06EDC" w:rsidRPr="009B3700">
        <w:t xml:space="preserve"> služby</w:t>
      </w:r>
    </w:p>
    <w:p w14:paraId="5B455C9E" w14:textId="27184C3A" w:rsidR="000D6187" w:rsidRPr="009B3700" w:rsidRDefault="00C06EDC" w:rsidP="00EA2D1A">
      <w:pPr>
        <w:pStyle w:val="Odstavceklnkm"/>
        <w:numPr>
          <w:ilvl w:val="0"/>
          <w:numId w:val="2"/>
        </w:numPr>
      </w:pPr>
      <w:r w:rsidRPr="009B3700">
        <w:t xml:space="preserve">Poskytovatel </w:t>
      </w:r>
      <w:r w:rsidR="00BD12E6" w:rsidRPr="009B3700">
        <w:t>aktivuje</w:t>
      </w:r>
      <w:r w:rsidR="000D6187" w:rsidRPr="009B3700">
        <w:t xml:space="preserve"> </w:t>
      </w:r>
      <w:r w:rsidR="00302828">
        <w:t xml:space="preserve">poskytnutí </w:t>
      </w:r>
      <w:r w:rsidR="000D6187" w:rsidRPr="009B3700">
        <w:t>služb</w:t>
      </w:r>
      <w:r w:rsidR="00302828">
        <w:t>y</w:t>
      </w:r>
      <w:r w:rsidR="000D6187" w:rsidRPr="009B3700">
        <w:t xml:space="preserve"> </w:t>
      </w:r>
      <w:bookmarkStart w:id="2" w:name="_Hlk56770498"/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r w:rsidR="00A82A24" w:rsidRPr="009B3700">
        <w:rPr>
          <w:b/>
        </w:rPr>
        <w:t xml:space="preserve"> </w:t>
      </w:r>
      <w:bookmarkEnd w:id="2"/>
      <w:r w:rsidR="00EF097A" w:rsidRPr="007C6822">
        <w:t xml:space="preserve">od </w:t>
      </w:r>
      <w:r w:rsidR="000F491F">
        <w:rPr>
          <w:b/>
          <w:color w:val="1F3864" w:themeColor="accent1" w:themeShade="80"/>
          <w:szCs w:val="20"/>
          <w:highlight w:val="yellow"/>
        </w:rPr>
        <w:t>D</w:t>
      </w:r>
      <w:r w:rsidR="00B0299C" w:rsidRPr="000F491F">
        <w:rPr>
          <w:b/>
          <w:color w:val="1F3864" w:themeColor="accent1" w:themeShade="80"/>
          <w:szCs w:val="20"/>
          <w:highlight w:val="yellow"/>
        </w:rPr>
        <w:t>.</w:t>
      </w:r>
      <w:r w:rsidR="000F491F">
        <w:rPr>
          <w:b/>
          <w:color w:val="1F3864" w:themeColor="accent1" w:themeShade="80"/>
          <w:szCs w:val="20"/>
          <w:highlight w:val="yellow"/>
        </w:rPr>
        <w:t>M</w:t>
      </w:r>
      <w:r w:rsidR="00B0299C" w:rsidRPr="000F491F">
        <w:rPr>
          <w:b/>
          <w:color w:val="1F3864" w:themeColor="accent1" w:themeShade="80"/>
          <w:szCs w:val="20"/>
          <w:highlight w:val="yellow"/>
        </w:rPr>
        <w:t>.</w:t>
      </w:r>
      <w:r w:rsidR="000F491F">
        <w:rPr>
          <w:b/>
          <w:color w:val="1F3864" w:themeColor="accent1" w:themeShade="80"/>
          <w:szCs w:val="20"/>
          <w:highlight w:val="yellow"/>
        </w:rPr>
        <w:t>RRRR</w:t>
      </w:r>
    </w:p>
    <w:p w14:paraId="0EFF0320" w14:textId="28496C9E" w:rsidR="00E43A2C" w:rsidRDefault="00BD12E6" w:rsidP="00A8170E">
      <w:pPr>
        <w:pStyle w:val="Odstavceklnkm"/>
        <w:rPr>
          <w:color w:val="auto"/>
        </w:rPr>
      </w:pPr>
      <w:r w:rsidRPr="009B3700">
        <w:t xml:space="preserve">Smlouva se uzavírá na dobu </w:t>
      </w:r>
      <w:r w:rsidRPr="009B3700">
        <w:rPr>
          <w:color w:val="auto"/>
        </w:rPr>
        <w:t>neurčitou</w:t>
      </w:r>
      <w:r w:rsidR="00CC384E">
        <w:rPr>
          <w:color w:val="auto"/>
        </w:rPr>
        <w:t>.</w:t>
      </w:r>
    </w:p>
    <w:p w14:paraId="6827A16A" w14:textId="77777777" w:rsidR="00280EBD" w:rsidRPr="009B3700" w:rsidRDefault="00BD12E6" w:rsidP="0075435D">
      <w:pPr>
        <w:pStyle w:val="Hlavnlnkysmlouvy"/>
      </w:pPr>
      <w:r w:rsidRPr="009B3700">
        <w:lastRenderedPageBreak/>
        <w:t>Sjednaná cena služby</w:t>
      </w:r>
      <w:r w:rsidR="00217289" w:rsidRPr="009B3700">
        <w:t>, vyúčtování a platební podmínky</w:t>
      </w:r>
    </w:p>
    <w:p w14:paraId="53684197" w14:textId="66F7A16B" w:rsidR="00280EBD" w:rsidRPr="009B3700" w:rsidRDefault="00C06EDC" w:rsidP="00EA2D1A">
      <w:pPr>
        <w:pStyle w:val="Odstavceklnkm"/>
        <w:numPr>
          <w:ilvl w:val="0"/>
          <w:numId w:val="3"/>
        </w:numPr>
      </w:pPr>
      <w:r w:rsidRPr="009B3700">
        <w:t>Cenu za poskytování služby stanovuje aktuální Ceník</w:t>
      </w:r>
      <w:r w:rsidR="00687220" w:rsidRPr="009B3700">
        <w:t xml:space="preserve"> služby</w:t>
      </w:r>
      <w:bookmarkStart w:id="3" w:name="_Hlk56772482"/>
      <w:bookmarkStart w:id="4" w:name="_Hlk57196664"/>
      <w:r w:rsidR="00687220" w:rsidRPr="009B3700">
        <w:t xml:space="preserve"> </w:t>
      </w:r>
      <w:bookmarkEnd w:id="3"/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bookmarkEnd w:id="4"/>
      <w:r w:rsidR="00CC384E">
        <w:t>.</w:t>
      </w:r>
    </w:p>
    <w:p w14:paraId="61A90EC7" w14:textId="77777777" w:rsidR="00217289" w:rsidRPr="009B3700" w:rsidRDefault="00217289" w:rsidP="00F67035">
      <w:pPr>
        <w:pStyle w:val="Odstavceklnkm"/>
      </w:pPr>
      <w:r w:rsidRPr="009B3700">
        <w:t>Účtovací období je vždy od prvního kalendářního dne do posledního kalendářního dne v měsíci.</w:t>
      </w:r>
    </w:p>
    <w:p w14:paraId="2DA8C8BA" w14:textId="1ADAA005" w:rsidR="000D5560" w:rsidRPr="009B3700" w:rsidRDefault="000D5560" w:rsidP="00A8170E">
      <w:pPr>
        <w:pStyle w:val="Odstavceklnkm"/>
      </w:pPr>
      <w:r w:rsidRPr="009B3700">
        <w:t>Vyúčtování bude prováděno měsíčně, k poslednímu kalendářnímu dni v</w:t>
      </w:r>
      <w:r w:rsidR="007B1339" w:rsidRPr="009B3700">
        <w:t> </w:t>
      </w:r>
      <w:r w:rsidRPr="009B3700">
        <w:t>měsíci</w:t>
      </w:r>
      <w:r w:rsidR="007B1339" w:rsidRPr="009B3700">
        <w:t>.</w:t>
      </w:r>
      <w:r w:rsidR="00BE3715" w:rsidRPr="009B3700">
        <w:t xml:space="preserve"> </w:t>
      </w:r>
    </w:p>
    <w:p w14:paraId="303A79F3" w14:textId="098FAD18" w:rsidR="00217289" w:rsidRPr="009B3700" w:rsidRDefault="00E46919" w:rsidP="00EA2D1A">
      <w:pPr>
        <w:pStyle w:val="Odstavceklnkm"/>
      </w:pPr>
      <w:r w:rsidRPr="009B3700">
        <w:t xml:space="preserve">Faktura (daňový doklad) za využívání služby bude zasílán elektronicky </w:t>
      </w:r>
      <w:r w:rsidR="00B406FE" w:rsidRPr="009B3700">
        <w:t>ve formátu „</w:t>
      </w:r>
      <w:r w:rsidR="00BB550E" w:rsidRPr="009B3700">
        <w:t>PDF</w:t>
      </w:r>
      <w:r w:rsidR="00B406FE" w:rsidRPr="009B3700">
        <w:t xml:space="preserve">“ </w:t>
      </w:r>
      <w:r w:rsidR="00687220" w:rsidRPr="009B3700">
        <w:t xml:space="preserve">na </w:t>
      </w:r>
      <w:r w:rsidR="000B01AF" w:rsidRPr="009B3700">
        <w:t>email</w:t>
      </w:r>
      <w:r w:rsidR="00687220" w:rsidRPr="009B3700">
        <w:t xml:space="preserve"> účastníka uvedený</w:t>
      </w:r>
      <w:r w:rsidRPr="009B3700">
        <w:t xml:space="preserve"> v této smlouvě do deseti kalendářních dnů od skončení účtovacího </w:t>
      </w:r>
      <w:r w:rsidR="007B1339" w:rsidRPr="009B3700">
        <w:t>období.</w:t>
      </w:r>
    </w:p>
    <w:p w14:paraId="4E65281B" w14:textId="77777777" w:rsidR="00217289" w:rsidRPr="009B3700" w:rsidRDefault="00217289" w:rsidP="00A8170E">
      <w:pPr>
        <w:pStyle w:val="Odstavceklnkm"/>
      </w:pPr>
      <w:r w:rsidRPr="009B3700">
        <w:t xml:space="preserve">Splatnost faktur je 14 dnů od jejich doručení. </w:t>
      </w:r>
    </w:p>
    <w:p w14:paraId="19C082EE" w14:textId="58414BC0" w:rsidR="00E37C5B" w:rsidRPr="009B3700" w:rsidRDefault="00217289" w:rsidP="00A8170E">
      <w:pPr>
        <w:pStyle w:val="Odstavceklnkm"/>
      </w:pPr>
      <w:r w:rsidRPr="009B3700">
        <w:t>Nezaplatí-li účastník vyúčtované ceny za poskytovanou službu ve stanovené lhůtě, je poskytovatel oprávněn poskytování služby účastníkovi pozastavit až do doby její úplné úhrady.</w:t>
      </w:r>
    </w:p>
    <w:p w14:paraId="096BA640" w14:textId="77777777" w:rsidR="00E37C5B" w:rsidRPr="009B3700" w:rsidRDefault="00C06EDC" w:rsidP="0075435D">
      <w:pPr>
        <w:pStyle w:val="Hlavnlnkysmlouvy"/>
      </w:pPr>
      <w:r w:rsidRPr="009B3700">
        <w:t xml:space="preserve">Povinnosti </w:t>
      </w:r>
      <w:r w:rsidR="00E37C5B" w:rsidRPr="009B3700">
        <w:t>a odpovědnost poskytovatele</w:t>
      </w:r>
    </w:p>
    <w:p w14:paraId="01D5AB2A" w14:textId="77777777" w:rsidR="00E37C5B" w:rsidRPr="009B3700" w:rsidRDefault="00C06EDC" w:rsidP="00EA2D1A">
      <w:pPr>
        <w:pStyle w:val="Odstavceklnkm"/>
        <w:numPr>
          <w:ilvl w:val="0"/>
          <w:numId w:val="6"/>
        </w:numPr>
      </w:pPr>
      <w:r w:rsidRPr="009B3700">
        <w:t xml:space="preserve">Poskytovatel se zavazuje po dobu trvání </w:t>
      </w:r>
      <w:r w:rsidR="00797A40" w:rsidRPr="009B3700">
        <w:t>této</w:t>
      </w:r>
      <w:r w:rsidRPr="009B3700">
        <w:t xml:space="preserve"> smlouvy poskytovat účastníkovi </w:t>
      </w:r>
      <w:r w:rsidR="00E37C5B" w:rsidRPr="009B3700">
        <w:t xml:space="preserve">sjednanou </w:t>
      </w:r>
      <w:r w:rsidRPr="009B3700">
        <w:t xml:space="preserve">službu </w:t>
      </w:r>
      <w:r w:rsidR="00E37C5B" w:rsidRPr="009B3700">
        <w:t>v souladu</w:t>
      </w:r>
      <w:r w:rsidRPr="009B3700">
        <w:t xml:space="preserve"> s</w:t>
      </w:r>
      <w:r w:rsidR="00E37C5B" w:rsidRPr="009B3700">
        <w:t xml:space="preserve"> touto smlouvou. </w:t>
      </w:r>
    </w:p>
    <w:p w14:paraId="7D14096D" w14:textId="77777777" w:rsidR="00D33C24" w:rsidRPr="009B3700" w:rsidRDefault="00D33C24" w:rsidP="00EA2D1A">
      <w:pPr>
        <w:pStyle w:val="Odstavceklnkm"/>
        <w:numPr>
          <w:ilvl w:val="0"/>
          <w:numId w:val="6"/>
        </w:numPr>
      </w:pPr>
      <w:r w:rsidRPr="009B3700">
        <w:t xml:space="preserve">Poskytovatel </w:t>
      </w:r>
      <w:r w:rsidR="004B15E1" w:rsidRPr="009B3700">
        <w:t>se zavazuje, že bude spravovat jednotlivé SIM karty u společnosti T</w:t>
      </w:r>
      <w:r w:rsidR="004B15E1" w:rsidRPr="009B3700">
        <w:rPr>
          <w:rFonts w:ascii="MS Gothic" w:eastAsia="MS Gothic" w:hAnsi="MS Gothic" w:cs="MS Gothic" w:hint="eastAsia"/>
        </w:rPr>
        <w:t>‑</w:t>
      </w:r>
      <w:r w:rsidR="004B15E1" w:rsidRPr="009B3700">
        <w:t>Mobile Czech Republic a.s.</w:t>
      </w:r>
    </w:p>
    <w:p w14:paraId="04BA8A06" w14:textId="77777777" w:rsidR="00E37C5B" w:rsidRPr="009B3700" w:rsidRDefault="00E37C5B" w:rsidP="00EA2D1A">
      <w:pPr>
        <w:pStyle w:val="Odstavceklnkm"/>
        <w:numPr>
          <w:ilvl w:val="0"/>
          <w:numId w:val="6"/>
        </w:numPr>
      </w:pPr>
      <w:r w:rsidRPr="009B3700">
        <w:t>Poskytovatel služby odpovídá za správnou funkci vlastních zařízení a technických prostředků.</w:t>
      </w:r>
    </w:p>
    <w:p w14:paraId="034DB01F" w14:textId="0BCCFAF0" w:rsidR="00E37C5B" w:rsidRPr="009B3700" w:rsidRDefault="00E37C5B" w:rsidP="00EA2D1A">
      <w:pPr>
        <w:pStyle w:val="Odstavceklnkm"/>
        <w:numPr>
          <w:ilvl w:val="0"/>
          <w:numId w:val="6"/>
        </w:numPr>
      </w:pPr>
      <w:r w:rsidRPr="009B3700">
        <w:t>Poskytovatel služby nenese odpovědnost za nefunkčnost komunikace</w:t>
      </w:r>
      <w:r w:rsidR="00F22D78" w:rsidRPr="009B3700">
        <w:t xml:space="preserve"> v privátní datové síti</w:t>
      </w:r>
      <w:r w:rsidR="00F22D78" w:rsidRPr="009B3700">
        <w:rPr>
          <w:b/>
          <w:i/>
          <w:color w:val="2F5496" w:themeColor="accent1" w:themeShade="BF"/>
          <w:sz w:val="22"/>
        </w:rPr>
        <w:t xml:space="preserve"> </w:t>
      </w:r>
      <w:r w:rsidR="00F22D78" w:rsidRPr="009B3700">
        <w:rPr>
          <w:b/>
          <w:bCs/>
          <w:color w:val="auto"/>
          <w:szCs w:val="20"/>
        </w:rPr>
        <w:t>APN.GDF.CZ</w:t>
      </w:r>
      <w:r w:rsidRPr="009B3700">
        <w:t xml:space="preserve"> z důvodu nekompatibilního protokolu nebo vyššího přenosu dat, než je kapacita služby. </w:t>
      </w:r>
    </w:p>
    <w:p w14:paraId="566A419E" w14:textId="77777777" w:rsidR="00E37C5B" w:rsidRPr="009B3700" w:rsidRDefault="00E37C5B" w:rsidP="00EA2D1A">
      <w:pPr>
        <w:pStyle w:val="Odstavceklnkm"/>
        <w:numPr>
          <w:ilvl w:val="0"/>
          <w:numId w:val="6"/>
        </w:numPr>
      </w:pPr>
      <w:r w:rsidRPr="009B3700">
        <w:t xml:space="preserve">Odpovědnost poskytovatele služby je omezena na povinnost odstranit vadu a tím obnovit v plném rozsahu poskytování služby dle </w:t>
      </w:r>
      <w:r w:rsidR="00797A40" w:rsidRPr="009B3700">
        <w:t>této</w:t>
      </w:r>
      <w:r w:rsidRPr="009B3700">
        <w:t xml:space="preserve"> smlouvy. </w:t>
      </w:r>
    </w:p>
    <w:p w14:paraId="4564389F" w14:textId="65AED37B" w:rsidR="00E37C5B" w:rsidRPr="009B3700" w:rsidRDefault="00E37C5B" w:rsidP="00EA2D1A">
      <w:pPr>
        <w:pStyle w:val="Odstavceklnkm"/>
        <w:numPr>
          <w:ilvl w:val="0"/>
          <w:numId w:val="6"/>
        </w:numPr>
      </w:pPr>
      <w:r w:rsidRPr="009B3700">
        <w:t xml:space="preserve">Poskytovatel služby neodpovídá účastníkovi služby za jakékoli nepřímé či následné škody, za ušlý zisk ani za jiné ekonomické ztráty vzniklé v důsledku nedostupnosti či snížené kvality poskytované služby v souvislosti s využíváním služby přenosu dat, zejména, ale ne výlučně, v důsledku závady na systému služby nebo jiných telekomunikačních a datových systémech, přídavných či spolupracujících zařízeních, zneužití provozu služby třetí osobou nebo v důsledku výpadků v poskytování služby z důvodu nefunkčnosti nebo nedostupnosti sítě GSM nebo vyšší moci.  </w:t>
      </w:r>
    </w:p>
    <w:p w14:paraId="30DCFDA9" w14:textId="77777777" w:rsidR="00E37C5B" w:rsidRPr="009B3700" w:rsidRDefault="00C06EDC" w:rsidP="0075435D">
      <w:pPr>
        <w:pStyle w:val="Hlavnlnkysmlouvy"/>
      </w:pPr>
      <w:r w:rsidRPr="009B3700">
        <w:t xml:space="preserve">Povinnosti účastníka </w:t>
      </w:r>
    </w:p>
    <w:p w14:paraId="0550B836" w14:textId="2C5F472A" w:rsidR="0057369A" w:rsidRPr="009B3700" w:rsidRDefault="0057369A" w:rsidP="00647F0F">
      <w:pPr>
        <w:pStyle w:val="Odstavceklnkm"/>
        <w:numPr>
          <w:ilvl w:val="0"/>
          <w:numId w:val="13"/>
        </w:numPr>
      </w:pPr>
      <w:r w:rsidRPr="009B3700">
        <w:t xml:space="preserve">Povinností účastníka je seznámit se s technickými možnostmi služby a prostředků pro její využití. </w:t>
      </w:r>
    </w:p>
    <w:p w14:paraId="673ECC60" w14:textId="77777777" w:rsidR="00C85701" w:rsidRPr="009B3700" w:rsidRDefault="00C06EDC" w:rsidP="00F67035">
      <w:pPr>
        <w:pStyle w:val="Odstavceklnkm"/>
      </w:pPr>
      <w:r w:rsidRPr="009B3700">
        <w:t>Účastník je povinen informovat poskytovatele o poruchách služby. Postup pro uplatnění a vyřízení závad poskytované služby je blíže upraven v</w:t>
      </w:r>
      <w:r w:rsidR="00F67035" w:rsidRPr="009B3700">
        <w:t> článku VII</w:t>
      </w:r>
      <w:r w:rsidR="00E31D04" w:rsidRPr="009B3700">
        <w:t>I</w:t>
      </w:r>
      <w:r w:rsidRPr="009B3700">
        <w:t>.</w:t>
      </w:r>
      <w:r w:rsidR="00F67035" w:rsidRPr="009B3700">
        <w:t xml:space="preserve"> </w:t>
      </w:r>
      <w:r w:rsidR="00797A40" w:rsidRPr="009B3700">
        <w:t>t</w:t>
      </w:r>
      <w:r w:rsidR="00F67035" w:rsidRPr="009B3700">
        <w:t>éto smlouvy</w:t>
      </w:r>
      <w:r w:rsidR="00797A40" w:rsidRPr="009B3700">
        <w:t>.</w:t>
      </w:r>
    </w:p>
    <w:p w14:paraId="5427D0B4" w14:textId="325259EC" w:rsidR="00F22D78" w:rsidRPr="009B3700" w:rsidRDefault="0057369A" w:rsidP="00F67035">
      <w:pPr>
        <w:pStyle w:val="Odstavceklnkm"/>
      </w:pPr>
      <w:r w:rsidRPr="009B3700">
        <w:t>Účastník je povinen zajistit poskytovateli nezbytně nutnou součinnost, především pak v případě potřeby přístup</w:t>
      </w:r>
      <w:r w:rsidR="00F74292">
        <w:t>u</w:t>
      </w:r>
      <w:r w:rsidRPr="009B3700">
        <w:t xml:space="preserve"> do objektu.</w:t>
      </w:r>
    </w:p>
    <w:p w14:paraId="471B2F18" w14:textId="42B036ED" w:rsidR="00E43A2C" w:rsidRDefault="0057369A" w:rsidP="0057369A">
      <w:pPr>
        <w:pStyle w:val="Odstavceklnkm"/>
      </w:pPr>
      <w:r w:rsidRPr="009B3700">
        <w:t xml:space="preserve">Účastník má povinnost včas a v plné výši hradit ceny za poskytovanou službu na základě vystavených </w:t>
      </w:r>
      <w:r w:rsidR="00202E81" w:rsidRPr="009B3700">
        <w:t>faktur.</w:t>
      </w:r>
    </w:p>
    <w:p w14:paraId="586B8891" w14:textId="77777777" w:rsidR="00F67035" w:rsidRPr="009B3700" w:rsidRDefault="00F67035" w:rsidP="0075435D">
      <w:pPr>
        <w:pStyle w:val="Hlavnlnkysmlouvy"/>
      </w:pPr>
      <w:r w:rsidRPr="009B3700">
        <w:t>Reklamace</w:t>
      </w:r>
      <w:r w:rsidR="00735449" w:rsidRPr="009B3700">
        <w:t xml:space="preserve"> služby</w:t>
      </w:r>
    </w:p>
    <w:p w14:paraId="306303C9" w14:textId="77777777" w:rsidR="00F67035" w:rsidRPr="009B3700" w:rsidRDefault="00F67035" w:rsidP="00EA2D1A">
      <w:pPr>
        <w:pStyle w:val="Odstavceklnkm"/>
        <w:numPr>
          <w:ilvl w:val="0"/>
          <w:numId w:val="7"/>
        </w:numPr>
      </w:pPr>
      <w:r w:rsidRPr="009B3700">
        <w:t>Právo na uplatnění reklamace má statutární orgán účastníka</w:t>
      </w:r>
      <w:r w:rsidR="00797A40" w:rsidRPr="009B3700">
        <w:t>,</w:t>
      </w:r>
      <w:r w:rsidRPr="009B3700">
        <w:t xml:space="preserve"> odpovědný zástupce ve věcech </w:t>
      </w:r>
      <w:r w:rsidR="00797A40" w:rsidRPr="009B3700">
        <w:t xml:space="preserve">smluvních a odpovědný zástupce ve věcech </w:t>
      </w:r>
      <w:r w:rsidRPr="009B3700">
        <w:t xml:space="preserve">technických uvedený pro tento účel v </w:t>
      </w:r>
      <w:r w:rsidR="00797A40" w:rsidRPr="009B3700">
        <w:t>této</w:t>
      </w:r>
      <w:r w:rsidRPr="009B3700">
        <w:t xml:space="preserve"> smlouvě.  </w:t>
      </w:r>
    </w:p>
    <w:p w14:paraId="6194F914" w14:textId="77777777" w:rsidR="00F67035" w:rsidRPr="009B3700" w:rsidRDefault="00F67035" w:rsidP="00F67035">
      <w:pPr>
        <w:pStyle w:val="Odstavceklnkm"/>
      </w:pPr>
      <w:r w:rsidRPr="009B3700">
        <w:t xml:space="preserve">Reklamace se uplatňuje písemně s uvedením těchto informací:  </w:t>
      </w:r>
    </w:p>
    <w:p w14:paraId="2B2463E9" w14:textId="77777777" w:rsidR="00F67035" w:rsidRPr="009B3700" w:rsidRDefault="00F67035" w:rsidP="00EA2D1A">
      <w:pPr>
        <w:pStyle w:val="Odstavceklnkm"/>
        <w:numPr>
          <w:ilvl w:val="1"/>
          <w:numId w:val="1"/>
        </w:numPr>
        <w:ind w:left="1077" w:hanging="357"/>
      </w:pPr>
      <w:r w:rsidRPr="009B3700">
        <w:t xml:space="preserve">jméno a příjmení / název účastníka  </w:t>
      </w:r>
    </w:p>
    <w:p w14:paraId="2E19ADD9" w14:textId="77777777" w:rsidR="00F67035" w:rsidRPr="009B3700" w:rsidRDefault="00F67035" w:rsidP="00EA2D1A">
      <w:pPr>
        <w:pStyle w:val="Odstavceklnkm"/>
        <w:numPr>
          <w:ilvl w:val="1"/>
          <w:numId w:val="1"/>
        </w:numPr>
      </w:pPr>
      <w:r w:rsidRPr="009B3700">
        <w:lastRenderedPageBreak/>
        <w:t xml:space="preserve">datum a čas ohlášení závady (poruchy) </w:t>
      </w:r>
    </w:p>
    <w:p w14:paraId="2A2F2D42" w14:textId="77777777" w:rsidR="00F67035" w:rsidRPr="009B3700" w:rsidRDefault="00F67035" w:rsidP="00EA2D1A">
      <w:pPr>
        <w:pStyle w:val="Odstavceklnkm"/>
        <w:numPr>
          <w:ilvl w:val="1"/>
          <w:numId w:val="1"/>
        </w:numPr>
      </w:pPr>
      <w:r w:rsidRPr="009B3700">
        <w:t xml:space="preserve">jméno a telefon osoby ohlašující závadu  </w:t>
      </w:r>
    </w:p>
    <w:p w14:paraId="6EE80521" w14:textId="6B86D140" w:rsidR="00F67035" w:rsidRPr="009B3700" w:rsidRDefault="00647F0F" w:rsidP="00EA2D1A">
      <w:pPr>
        <w:pStyle w:val="Odstavceklnkm"/>
        <w:numPr>
          <w:ilvl w:val="1"/>
          <w:numId w:val="1"/>
        </w:numPr>
      </w:pPr>
      <w:r w:rsidRPr="009B3700">
        <w:t>o</w:t>
      </w:r>
      <w:r w:rsidR="00F67035" w:rsidRPr="009B3700">
        <w:t>značení místa závady poruchy včetně adresy nebo jiného upřesnění</w:t>
      </w:r>
      <w:r w:rsidR="00A56940" w:rsidRPr="009B3700">
        <w:t>, má-li závada souvislost s konkrétním objektem</w:t>
      </w:r>
    </w:p>
    <w:p w14:paraId="5619C01E" w14:textId="77777777" w:rsidR="00F67035" w:rsidRPr="009B3700" w:rsidRDefault="00F67035" w:rsidP="00EA2D1A">
      <w:pPr>
        <w:pStyle w:val="Odstavceklnkm"/>
        <w:numPr>
          <w:ilvl w:val="1"/>
          <w:numId w:val="1"/>
        </w:numPr>
      </w:pPr>
      <w:r w:rsidRPr="009B3700">
        <w:t>popis závady</w:t>
      </w:r>
    </w:p>
    <w:p w14:paraId="34EC25ED" w14:textId="77777777" w:rsidR="00F67035" w:rsidRPr="009B3700" w:rsidRDefault="00F67035" w:rsidP="00F67035">
      <w:pPr>
        <w:pStyle w:val="Odstavceklnkm"/>
      </w:pPr>
      <w:r w:rsidRPr="009B3700">
        <w:t xml:space="preserve">Nahlášení závady provádí účastník e-mailem na adresu </w:t>
      </w:r>
      <w:r w:rsidRPr="009B3700">
        <w:rPr>
          <w:b/>
        </w:rPr>
        <w:t>servis@gdf.cz</w:t>
      </w:r>
      <w:r w:rsidRPr="009B3700">
        <w:t xml:space="preserve"> nebo písemně na adresu sídla firmy.</w:t>
      </w:r>
    </w:p>
    <w:p w14:paraId="27E34F07" w14:textId="68AF6D21" w:rsidR="00F67035" w:rsidRPr="009B3700" w:rsidRDefault="00F67035" w:rsidP="00054483">
      <w:pPr>
        <w:pStyle w:val="Odstavceklnkm"/>
      </w:pPr>
      <w:r w:rsidRPr="009B3700">
        <w:t>Pro urychlení činnosti poskytovatele je možné závadu ohlásit na telefonní číslo servisní pohotovosti</w:t>
      </w:r>
      <w:r w:rsidR="00CD0B84" w:rsidRPr="009B3700">
        <w:t xml:space="preserve"> </w:t>
      </w:r>
      <w:r w:rsidR="00797A40" w:rsidRPr="009B3700">
        <w:rPr>
          <w:b/>
        </w:rPr>
        <w:t xml:space="preserve">+420 </w:t>
      </w:r>
      <w:r w:rsidRPr="009B3700">
        <w:rPr>
          <w:b/>
        </w:rPr>
        <w:t>734 850 999</w:t>
      </w:r>
      <w:r w:rsidRPr="009B3700">
        <w:t xml:space="preserve">. Tím však není dotčena povinnost účastníka uplatnit reklamaci </w:t>
      </w:r>
      <w:r w:rsidR="00797A40" w:rsidRPr="009B3700">
        <w:t>také</w:t>
      </w:r>
      <w:r w:rsidRPr="009B3700">
        <w:t xml:space="preserve"> v souladu s odstavci </w:t>
      </w:r>
      <w:r w:rsidR="00CD0B84" w:rsidRPr="009B3700">
        <w:t>V</w:t>
      </w:r>
      <w:r w:rsidR="00B406FE" w:rsidRPr="009B3700">
        <w:t>I</w:t>
      </w:r>
      <w:r w:rsidR="00CD0B84" w:rsidRPr="009B3700">
        <w:t>II.</w:t>
      </w:r>
      <w:r w:rsidR="00B406FE" w:rsidRPr="009B3700">
        <w:t xml:space="preserve"> </w:t>
      </w:r>
      <w:r w:rsidRPr="009B3700">
        <w:t>b)</w:t>
      </w:r>
      <w:r w:rsidR="00CD0B84" w:rsidRPr="009B3700">
        <w:t xml:space="preserve"> a</w:t>
      </w:r>
      <w:r w:rsidRPr="009B3700">
        <w:t xml:space="preserve"> c)</w:t>
      </w:r>
      <w:r w:rsidR="00797A40" w:rsidRPr="009B3700">
        <w:t xml:space="preserve"> této smlouvy.</w:t>
      </w:r>
    </w:p>
    <w:p w14:paraId="565B82FA" w14:textId="7F8399F1" w:rsidR="00280EBD" w:rsidRPr="009B3700" w:rsidRDefault="00F67035" w:rsidP="00735449">
      <w:pPr>
        <w:pStyle w:val="Odstavceklnkm"/>
      </w:pPr>
      <w:r w:rsidRPr="009B3700">
        <w:t>Poskytovatel je povinen závadu odstranit</w:t>
      </w:r>
      <w:r w:rsidR="00797A40" w:rsidRPr="009B3700">
        <w:t xml:space="preserve"> ve lhůtě</w:t>
      </w:r>
      <w:r w:rsidRPr="009B3700">
        <w:t xml:space="preserve"> nejpozději </w:t>
      </w:r>
      <w:r w:rsidR="00AB0539" w:rsidRPr="009B3700">
        <w:t>do</w:t>
      </w:r>
      <w:r w:rsidRPr="009B3700">
        <w:t xml:space="preserve"> 5</w:t>
      </w:r>
      <w:r w:rsidR="00AB0539" w:rsidRPr="009B3700">
        <w:t xml:space="preserve"> následujících</w:t>
      </w:r>
      <w:r w:rsidRPr="009B3700">
        <w:t xml:space="preserve"> pracovních dnů</w:t>
      </w:r>
      <w:r w:rsidR="00AB0539" w:rsidRPr="009B3700">
        <w:t>,</w:t>
      </w:r>
      <w:r w:rsidR="00F74292">
        <w:t xml:space="preserve"> pokud</w:t>
      </w:r>
      <w:r w:rsidR="00735449" w:rsidRPr="009B3700">
        <w:t xml:space="preserve"> se s účastníkem nedohodnou jinak,</w:t>
      </w:r>
      <w:r w:rsidRPr="009B3700">
        <w:t xml:space="preserve"> po </w:t>
      </w:r>
      <w:r w:rsidR="00CD0B84" w:rsidRPr="009B3700">
        <w:t xml:space="preserve">jejím </w:t>
      </w:r>
      <w:r w:rsidRPr="009B3700">
        <w:t>nahlášení</w:t>
      </w:r>
      <w:r w:rsidR="00735449" w:rsidRPr="009B3700">
        <w:t xml:space="preserve"> a</w:t>
      </w:r>
      <w:r w:rsidRPr="009B3700">
        <w:t xml:space="preserve"> za předpokladu funkčnosti sítě GSM-LTE, GSM-GPRS</w:t>
      </w:r>
      <w:r w:rsidR="00735449" w:rsidRPr="009B3700">
        <w:t xml:space="preserve"> operátora T</w:t>
      </w:r>
      <w:r w:rsidR="00735449" w:rsidRPr="009B3700">
        <w:rPr>
          <w:rFonts w:ascii="MS Gothic" w:eastAsia="MS Gothic" w:hAnsi="MS Gothic" w:cs="MS Gothic" w:hint="eastAsia"/>
        </w:rPr>
        <w:t>‑</w:t>
      </w:r>
      <w:r w:rsidR="00735449" w:rsidRPr="009B3700">
        <w:t xml:space="preserve">Mobile Czech Republic </w:t>
      </w:r>
      <w:r w:rsidR="00A56940" w:rsidRPr="009B3700">
        <w:t>a.s.</w:t>
      </w:r>
    </w:p>
    <w:p w14:paraId="0FBC9CF2" w14:textId="5A4EBDF5" w:rsidR="00F67035" w:rsidRPr="009B3700" w:rsidRDefault="008311F7" w:rsidP="0075435D">
      <w:pPr>
        <w:pStyle w:val="Hlavnlnkysmlouvy"/>
      </w:pPr>
      <w:r w:rsidRPr="009B3700">
        <w:t xml:space="preserve">Ukončení poskytování služby </w:t>
      </w:r>
      <w:r w:rsidR="00A56940" w:rsidRPr="009B3700">
        <w:rPr>
          <w:color w:val="1F3864" w:themeColor="accent1" w:themeShade="80"/>
          <w:szCs w:val="28"/>
        </w:rPr>
        <w:t>GDF-WebScada</w:t>
      </w:r>
    </w:p>
    <w:p w14:paraId="51DDA783" w14:textId="2063EA7C" w:rsidR="008311F7" w:rsidRPr="009B3700" w:rsidRDefault="008311F7" w:rsidP="00EA2D1A">
      <w:pPr>
        <w:pStyle w:val="Odstavceklnkm"/>
        <w:numPr>
          <w:ilvl w:val="0"/>
          <w:numId w:val="10"/>
        </w:numPr>
      </w:pPr>
      <w:r w:rsidRPr="009B3700">
        <w:t xml:space="preserve">Obě smluvní strany mohou ukončit Účastnickou smlouvu služby </w:t>
      </w:r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r w:rsidR="00AD5D58" w:rsidRPr="009B3700">
        <w:t xml:space="preserve"> na</w:t>
      </w:r>
      <w:r w:rsidRPr="009B3700">
        <w:t xml:space="preserve"> základě doručení písemné výpovědi druhé smluvní straně. </w:t>
      </w:r>
    </w:p>
    <w:p w14:paraId="3F701DE3" w14:textId="77777777" w:rsidR="008311F7" w:rsidRPr="009B3700" w:rsidRDefault="008311F7" w:rsidP="00EA2D1A">
      <w:pPr>
        <w:pStyle w:val="Odstavceklnkm"/>
        <w:numPr>
          <w:ilvl w:val="0"/>
          <w:numId w:val="10"/>
        </w:numPr>
      </w:pPr>
      <w:r w:rsidRPr="009B3700">
        <w:t xml:space="preserve">Výpovědní doba se sjednává pro výpověď podanou ze strany účastníka v délce jednoho měsíce a ze strany poskytovatele v délce </w:t>
      </w:r>
      <w:r w:rsidR="00AB0539" w:rsidRPr="009B3700">
        <w:t>tří</w:t>
      </w:r>
      <w:r w:rsidRPr="009B3700">
        <w:t xml:space="preserve"> měsíců a počíná běžet od prvého dne následujícího měsíce po doručení výpovědi druhé smluvní straně. </w:t>
      </w:r>
    </w:p>
    <w:p w14:paraId="4B376A60" w14:textId="667ED904" w:rsidR="008311F7" w:rsidRPr="009B3700" w:rsidRDefault="008311F7" w:rsidP="00EA2D1A">
      <w:pPr>
        <w:pStyle w:val="Odstavceklnkm"/>
        <w:numPr>
          <w:ilvl w:val="0"/>
          <w:numId w:val="10"/>
        </w:numPr>
      </w:pPr>
      <w:r w:rsidRPr="009B3700">
        <w:t>Obě smluvní strany mohou ukončit Účastnickou smlouvu</w:t>
      </w:r>
      <w:r w:rsidR="00AB0539" w:rsidRPr="009B3700">
        <w:t xml:space="preserve"> služby </w:t>
      </w:r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r w:rsidR="00A56940" w:rsidRPr="009B3700">
        <w:t xml:space="preserve"> </w:t>
      </w:r>
      <w:r w:rsidRPr="009B3700">
        <w:t>také na základě vzájemné dohody.</w:t>
      </w:r>
    </w:p>
    <w:p w14:paraId="27F8C7B5" w14:textId="78B70A6D" w:rsidR="008311F7" w:rsidRPr="009B3700" w:rsidRDefault="008311F7" w:rsidP="00EA2D1A">
      <w:pPr>
        <w:pStyle w:val="Odstavceklnkm"/>
        <w:numPr>
          <w:ilvl w:val="0"/>
          <w:numId w:val="10"/>
        </w:numPr>
      </w:pPr>
      <w:r w:rsidRPr="009B3700">
        <w:t>Poskytovatel má právo od této Účastnické smlouvy</w:t>
      </w:r>
      <w:r w:rsidR="00AB0539" w:rsidRPr="009B3700">
        <w:t xml:space="preserve"> služby </w:t>
      </w:r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r w:rsidR="00A56940" w:rsidRPr="009B3700">
        <w:t xml:space="preserve"> </w:t>
      </w:r>
      <w:r w:rsidRPr="009B3700">
        <w:t>odstoupit, pokud je účastník déle než jeden měsíc v prodlení s úhradou plateb. Poskytovatel je povinen účastníka upozornit, že je v prodlení s úhradou minimálně 14 dní před odstoupením od smlouvy. Odstoupení je účinné doručením oznámení o odstoupení účastníkovi s tím, že Účastnická smlouva zaniká ke dni doručení.</w:t>
      </w:r>
      <w:r w:rsidRPr="009B3700">
        <w:tab/>
      </w:r>
    </w:p>
    <w:p w14:paraId="0E1234A3" w14:textId="77777777" w:rsidR="008311F7" w:rsidRPr="009B3700" w:rsidRDefault="008311F7" w:rsidP="00EA2D1A">
      <w:pPr>
        <w:pStyle w:val="Odstavceklnkm"/>
        <w:numPr>
          <w:ilvl w:val="0"/>
          <w:numId w:val="10"/>
        </w:numPr>
      </w:pPr>
      <w:r w:rsidRPr="009B3700">
        <w:t xml:space="preserve">Odstoupení od smlouvy </w:t>
      </w:r>
      <w:r w:rsidR="00233B1C" w:rsidRPr="009B3700">
        <w:t>musí</w:t>
      </w:r>
      <w:r w:rsidRPr="009B3700">
        <w:t xml:space="preserve"> být provedeno vždy písemně.</w:t>
      </w:r>
    </w:p>
    <w:p w14:paraId="6B7A086F" w14:textId="486CA5A1" w:rsidR="00E43A2C" w:rsidRDefault="008311F7" w:rsidP="00EA2D1A">
      <w:pPr>
        <w:pStyle w:val="Odstavceklnkm"/>
        <w:numPr>
          <w:ilvl w:val="0"/>
          <w:numId w:val="10"/>
        </w:numPr>
      </w:pPr>
      <w:r w:rsidRPr="009B3700">
        <w:t xml:space="preserve">Účastník je povinen nejpozději do 10 dnů po ukončení Účastnické smlouvy </w:t>
      </w:r>
      <w:r w:rsidR="00CE70E1" w:rsidRPr="009B3700">
        <w:t xml:space="preserve">na poskytování </w:t>
      </w:r>
      <w:r w:rsidR="008F3A74" w:rsidRPr="009B3700">
        <w:t xml:space="preserve">služby </w:t>
      </w:r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r w:rsidR="00A56940" w:rsidRPr="009B3700">
        <w:t xml:space="preserve"> </w:t>
      </w:r>
      <w:r w:rsidRPr="009B3700">
        <w:t>vrátit poskytovateli všechny SIM karty poskytnuté pro využití služby.</w:t>
      </w:r>
    </w:p>
    <w:p w14:paraId="43A28582" w14:textId="77777777" w:rsidR="00735449" w:rsidRPr="009B3700" w:rsidRDefault="004B15E1" w:rsidP="0075435D">
      <w:pPr>
        <w:pStyle w:val="Hlavnlnkysmlouvy"/>
      </w:pPr>
      <w:r w:rsidRPr="009B3700">
        <w:t>Další</w:t>
      </w:r>
      <w:r w:rsidR="00735449" w:rsidRPr="009B3700">
        <w:t xml:space="preserve"> ujednání</w:t>
      </w:r>
    </w:p>
    <w:p w14:paraId="4CE89761" w14:textId="38D84825" w:rsidR="00C85701" w:rsidRPr="009B3700" w:rsidRDefault="00C06EDC" w:rsidP="00EA2D1A">
      <w:pPr>
        <w:pStyle w:val="Odstavceklnkm"/>
        <w:numPr>
          <w:ilvl w:val="0"/>
          <w:numId w:val="9"/>
        </w:numPr>
      </w:pPr>
      <w:r w:rsidRPr="009B3700">
        <w:t>Účastnická smlouva</w:t>
      </w:r>
      <w:r w:rsidR="008F3A74" w:rsidRPr="009B3700">
        <w:t xml:space="preserve"> služby </w:t>
      </w:r>
      <w:bookmarkStart w:id="5" w:name="_Hlk57301556"/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r w:rsidR="00217289" w:rsidRPr="009B3700">
        <w:t xml:space="preserve"> </w:t>
      </w:r>
      <w:bookmarkEnd w:id="5"/>
      <w:r w:rsidRPr="009B3700">
        <w:t>se řídí zákonem č. 89/2012 Sb., občanský zákoník, ve znění pozdějších předpisů.</w:t>
      </w:r>
    </w:p>
    <w:p w14:paraId="12044533" w14:textId="32AE757A" w:rsidR="00280EBD" w:rsidRPr="009B3700" w:rsidRDefault="00C06EDC" w:rsidP="00CD0B84">
      <w:pPr>
        <w:pStyle w:val="Odstavceklnkm"/>
      </w:pPr>
      <w:r w:rsidRPr="009B3700">
        <w:t xml:space="preserve">Účastnickou smlouvu </w:t>
      </w:r>
      <w:r w:rsidR="008F3A74" w:rsidRPr="009B3700">
        <w:t xml:space="preserve">služby </w:t>
      </w:r>
      <w:bookmarkStart w:id="6" w:name="_Hlk57301612"/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r w:rsidR="00AD5D58" w:rsidRPr="009B3700">
        <w:rPr>
          <w:b/>
          <w:i/>
          <w:color w:val="2F5496" w:themeColor="accent1" w:themeShade="BF"/>
          <w:sz w:val="22"/>
        </w:rPr>
        <w:t xml:space="preserve"> </w:t>
      </w:r>
      <w:bookmarkEnd w:id="6"/>
      <w:r w:rsidRPr="009B3700">
        <w:t xml:space="preserve">je možné měnit pouze písemnou dohodou smluvních stran podepsaných oprávněnými zástupci obou smluvních stran. </w:t>
      </w:r>
    </w:p>
    <w:p w14:paraId="3E0B5A31" w14:textId="740EACFD" w:rsidR="00280EBD" w:rsidRPr="009B3700" w:rsidRDefault="00217289" w:rsidP="001765C3">
      <w:pPr>
        <w:pStyle w:val="Odstavceklnkm"/>
      </w:pPr>
      <w:r w:rsidRPr="009B3700">
        <w:t>Službu mohou na komerčním základě využívat právnické i fyzické osoby na území České republiky, které uzavřou s poskytovatelem Účastnickou smlouvu</w:t>
      </w:r>
      <w:r w:rsidR="008F3A74" w:rsidRPr="009B3700">
        <w:t xml:space="preserve"> služby </w:t>
      </w:r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r w:rsidR="00737994" w:rsidRPr="009B3700">
        <w:t>.</w:t>
      </w:r>
    </w:p>
    <w:p w14:paraId="548FD541" w14:textId="77777777" w:rsidR="00B54635" w:rsidRPr="009B3700" w:rsidRDefault="00735449" w:rsidP="00735449">
      <w:pPr>
        <w:pStyle w:val="Odstavceklnkm"/>
      </w:pPr>
      <w:bookmarkStart w:id="7" w:name="_Hlk522709425"/>
      <w:r w:rsidRPr="009B3700">
        <w:t>Smluvní strany se dohodly, že z</w:t>
      </w:r>
      <w:r w:rsidR="00C06EDC" w:rsidRPr="009B3700">
        <w:t xml:space="preserve">a písemné </w:t>
      </w:r>
      <w:r w:rsidRPr="009B3700">
        <w:t>doručení</w:t>
      </w:r>
      <w:r w:rsidR="00C06EDC" w:rsidRPr="009B3700">
        <w:t xml:space="preserve"> se považuje </w:t>
      </w:r>
      <w:r w:rsidRPr="009B3700">
        <w:t>také</w:t>
      </w:r>
      <w:r w:rsidR="00C06EDC" w:rsidRPr="009B3700">
        <w:t xml:space="preserve"> e-mail, pokud druhá smluvní strana potvrdí</w:t>
      </w:r>
      <w:r w:rsidRPr="009B3700">
        <w:t xml:space="preserve"> </w:t>
      </w:r>
      <w:r w:rsidR="00C06EDC" w:rsidRPr="009B3700">
        <w:t xml:space="preserve">e-mailem jeho doručení. </w:t>
      </w:r>
      <w:r w:rsidR="00B54635" w:rsidRPr="009B3700">
        <w:t>(Automatická odpověď elektronických poštovních systémů se nepovažuje za potvrzení přijetí e-mailu)</w:t>
      </w:r>
    </w:p>
    <w:bookmarkEnd w:id="7"/>
    <w:p w14:paraId="79BA8F01" w14:textId="77777777" w:rsidR="00A37826" w:rsidRDefault="00C06EDC" w:rsidP="00A37826">
      <w:pPr>
        <w:pStyle w:val="Odstavceklnkm"/>
      </w:pPr>
      <w:r w:rsidRPr="009B3700">
        <w:t>Veškeré právní záležitosti budou řešeny u místně p</w:t>
      </w:r>
      <w:r w:rsidR="00737994" w:rsidRPr="009B3700">
        <w:t>říslušného soudu poskytovatele.</w:t>
      </w:r>
    </w:p>
    <w:p w14:paraId="2F082134" w14:textId="48FB3914" w:rsidR="00ED6431" w:rsidRDefault="00ED6431" w:rsidP="00A37826">
      <w:pPr>
        <w:pStyle w:val="Odstavceklnkm"/>
      </w:pPr>
      <w:r w:rsidRPr="00735449">
        <w:t xml:space="preserve">Nedílnou součástí této </w:t>
      </w:r>
      <w:r w:rsidRPr="00EF097A">
        <w:t>Účastnick</w:t>
      </w:r>
      <w:r>
        <w:t>é</w:t>
      </w:r>
      <w:r w:rsidRPr="00EF097A">
        <w:t xml:space="preserve"> smlouv</w:t>
      </w:r>
      <w:r>
        <w:t>y</w:t>
      </w:r>
      <w:r w:rsidRPr="008F3A74">
        <w:t xml:space="preserve"> </w:t>
      </w:r>
      <w:r>
        <w:t xml:space="preserve">služby </w:t>
      </w:r>
      <w:r w:rsidR="00A37826" w:rsidRPr="00A37826">
        <w:rPr>
          <w:b/>
          <w:bCs/>
          <w:iCs/>
          <w:color w:val="1F3864" w:themeColor="accent1" w:themeShade="80"/>
          <w:szCs w:val="20"/>
        </w:rPr>
        <w:t>GDF-WebScada</w:t>
      </w:r>
      <w:r w:rsidR="00A37826">
        <w:t xml:space="preserve"> </w:t>
      </w:r>
      <w:r>
        <w:t>je</w:t>
      </w:r>
      <w:r w:rsidR="00A37826">
        <w:t xml:space="preserve"> také platný c</w:t>
      </w:r>
      <w:r w:rsidRPr="00735449">
        <w:t xml:space="preserve">eník služby </w:t>
      </w:r>
      <w:bookmarkStart w:id="8" w:name="_Hlk57301647"/>
      <w:r w:rsidR="00A37826" w:rsidRPr="00A37826">
        <w:rPr>
          <w:b/>
          <w:bCs/>
          <w:iCs/>
          <w:color w:val="1F3864" w:themeColor="accent1" w:themeShade="80"/>
          <w:szCs w:val="20"/>
        </w:rPr>
        <w:t>GDF-WebScada</w:t>
      </w:r>
      <w:r w:rsidRPr="00A37826">
        <w:rPr>
          <w:b/>
          <w:i/>
          <w:color w:val="2F5496" w:themeColor="accent1" w:themeShade="BF"/>
          <w:sz w:val="22"/>
        </w:rPr>
        <w:t xml:space="preserve"> </w:t>
      </w:r>
      <w:bookmarkEnd w:id="8"/>
      <w:r w:rsidRPr="00735449">
        <w:t xml:space="preserve">ke dni </w:t>
      </w:r>
      <w:proofErr w:type="spellStart"/>
      <w:r w:rsidR="00AA677A" w:rsidRPr="00735449">
        <w:t>dni</w:t>
      </w:r>
      <w:proofErr w:type="spellEnd"/>
      <w:r w:rsidR="00AA677A">
        <w:t xml:space="preserve"> plánované </w:t>
      </w:r>
      <w:r w:rsidR="00AA677A" w:rsidRPr="00FB1B76">
        <w:t>aktiv</w:t>
      </w:r>
      <w:r w:rsidR="00AA677A">
        <w:t xml:space="preserve">ace </w:t>
      </w:r>
      <w:r w:rsidR="00AA677A" w:rsidRPr="00FB1B76">
        <w:t xml:space="preserve">poskytnutí služby </w:t>
      </w:r>
      <w:r w:rsidR="00AA677A">
        <w:t>dle bodu IV. a).</w:t>
      </w:r>
    </w:p>
    <w:p w14:paraId="3C429CBE" w14:textId="64A51165" w:rsidR="00900077" w:rsidRPr="009B3700" w:rsidRDefault="00900077" w:rsidP="00900077">
      <w:pPr>
        <w:pStyle w:val="Odstavceklnkm"/>
      </w:pPr>
      <w:r w:rsidRPr="009B3700">
        <w:lastRenderedPageBreak/>
        <w:t xml:space="preserve">Tato </w:t>
      </w:r>
      <w:r w:rsidR="008F3A74" w:rsidRPr="009B3700">
        <w:t xml:space="preserve">Účastnická smlouva služby </w:t>
      </w:r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r w:rsidR="00AD5D58" w:rsidRPr="009B3700">
        <w:rPr>
          <w:b/>
          <w:i/>
          <w:color w:val="2F5496" w:themeColor="accent1" w:themeShade="BF"/>
          <w:sz w:val="22"/>
        </w:rPr>
        <w:t xml:space="preserve"> </w:t>
      </w:r>
      <w:r w:rsidRPr="009B3700">
        <w:t>je vyhotovena ve dvou stejnopisech s platností originálu, poskytovatel a účastník obdrží jedno vyhotovení.</w:t>
      </w:r>
    </w:p>
    <w:p w14:paraId="6283F5CB" w14:textId="2FA70363" w:rsidR="00900077" w:rsidRPr="009B3700" w:rsidRDefault="00900077" w:rsidP="00900077">
      <w:pPr>
        <w:pStyle w:val="Odstavceklnkm"/>
      </w:pPr>
      <w:r w:rsidRPr="009B3700">
        <w:t xml:space="preserve">Smluvní strany potvrzují autentičnost této </w:t>
      </w:r>
      <w:r w:rsidR="008F3A74" w:rsidRPr="009B3700">
        <w:t xml:space="preserve">Účastnické smlouvy služby </w:t>
      </w:r>
      <w:r w:rsidR="006E40E6" w:rsidRPr="009B3700">
        <w:rPr>
          <w:b/>
          <w:bCs/>
          <w:iCs/>
          <w:color w:val="1F3864" w:themeColor="accent1" w:themeShade="80"/>
          <w:szCs w:val="20"/>
        </w:rPr>
        <w:t>GDF-WebScada</w:t>
      </w:r>
      <w:r w:rsidR="00AD5D58" w:rsidRPr="009B3700">
        <w:rPr>
          <w:b/>
          <w:i/>
          <w:color w:val="2F5496" w:themeColor="accent1" w:themeShade="BF"/>
          <w:sz w:val="22"/>
        </w:rPr>
        <w:t xml:space="preserve"> </w:t>
      </w:r>
      <w:r w:rsidRPr="009B3700">
        <w:t>svými podpisy. Zároveň prohlašují, že si tuto smlouvu přečetly, že tato nebyla ujednána v tísni, ani za jinak jednostranně nevýhodných podmínek.</w:t>
      </w:r>
    </w:p>
    <w:p w14:paraId="7B79659A" w14:textId="205C6FCD" w:rsidR="00154843" w:rsidRPr="009B3700" w:rsidRDefault="00900077" w:rsidP="00154843">
      <w:pPr>
        <w:pStyle w:val="Odstavceklnkm"/>
        <w:spacing w:after="160" w:line="259" w:lineRule="auto"/>
        <w:ind w:left="0" w:firstLine="0"/>
        <w:jc w:val="left"/>
        <w:rPr>
          <w:szCs w:val="20"/>
        </w:rPr>
      </w:pPr>
      <w:r w:rsidRPr="009B3700">
        <w:t>Tato smlouva nabývá účinnosti podpisem obou smluvních stran</w:t>
      </w:r>
      <w:r w:rsidR="00177237">
        <w:t>.</w:t>
      </w:r>
    </w:p>
    <w:p w14:paraId="7B3BC49F" w14:textId="77777777" w:rsidR="00154843" w:rsidRPr="009B3700" w:rsidRDefault="00154843" w:rsidP="00154843">
      <w:pPr>
        <w:tabs>
          <w:tab w:val="center" w:pos="2194"/>
        </w:tabs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  <w:sectPr w:rsidR="00154843" w:rsidRPr="009B3700" w:rsidSect="00216F0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284" w:footer="284" w:gutter="0"/>
          <w:pgNumType w:start="1"/>
          <w:cols w:space="282"/>
          <w:titlePg/>
          <w:docGrid w:linePitch="272"/>
        </w:sectPr>
      </w:pPr>
    </w:p>
    <w:p w14:paraId="3EF2F562" w14:textId="77777777" w:rsidR="000B4420" w:rsidRPr="009B3700" w:rsidRDefault="000B4420" w:rsidP="00154843">
      <w:pPr>
        <w:tabs>
          <w:tab w:val="center" w:pos="2194"/>
        </w:tabs>
        <w:spacing w:after="0" w:line="259" w:lineRule="auto"/>
        <w:ind w:left="0" w:right="0" w:firstLine="0"/>
        <w:jc w:val="left"/>
        <w:rPr>
          <w:rFonts w:ascii="Arial" w:hAnsi="Arial" w:cs="Arial"/>
          <w:color w:val="auto"/>
          <w:szCs w:val="20"/>
        </w:rPr>
      </w:pPr>
    </w:p>
    <w:p w14:paraId="09BC808E" w14:textId="77777777" w:rsidR="000B4420" w:rsidRPr="009B3700" w:rsidRDefault="000B4420" w:rsidP="00154843">
      <w:pPr>
        <w:tabs>
          <w:tab w:val="center" w:pos="2194"/>
        </w:tabs>
        <w:spacing w:after="0" w:line="259" w:lineRule="auto"/>
        <w:ind w:left="0" w:right="0" w:firstLine="0"/>
        <w:jc w:val="left"/>
        <w:rPr>
          <w:rFonts w:ascii="Arial" w:hAnsi="Arial" w:cs="Arial"/>
          <w:color w:val="auto"/>
          <w:szCs w:val="20"/>
        </w:rPr>
      </w:pPr>
    </w:p>
    <w:p w14:paraId="1F9C73CC" w14:textId="02F3B986" w:rsidR="00154843" w:rsidRPr="009B3700" w:rsidRDefault="00154843" w:rsidP="00154843">
      <w:pPr>
        <w:tabs>
          <w:tab w:val="center" w:pos="2194"/>
        </w:tabs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color w:val="auto"/>
          <w:szCs w:val="20"/>
        </w:rPr>
        <w:t>V Mostkově</w:t>
      </w:r>
      <w:r w:rsidRPr="009B3700">
        <w:rPr>
          <w:rFonts w:ascii="Arial" w:hAnsi="Arial" w:cs="Arial"/>
          <w:color w:val="FF0000"/>
          <w:szCs w:val="20"/>
        </w:rPr>
        <w:t xml:space="preserve"> </w:t>
      </w:r>
      <w:r w:rsidRPr="009B3700">
        <w:rPr>
          <w:rFonts w:ascii="Arial" w:hAnsi="Arial" w:cs="Arial"/>
          <w:szCs w:val="20"/>
        </w:rPr>
        <w:t>dne</w:t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</w:r>
      <w:r w:rsidR="0006577E" w:rsidRPr="009B3700">
        <w:rPr>
          <w:rFonts w:ascii="Arial" w:hAnsi="Arial" w:cs="Arial"/>
          <w:szCs w:val="20"/>
        </w:rPr>
        <w:t xml:space="preserve">V </w:t>
      </w:r>
      <w:r w:rsidR="000F491F" w:rsidRPr="000F491F">
        <w:rPr>
          <w:rFonts w:ascii="Arial" w:hAnsi="Arial" w:cs="Arial"/>
          <w:szCs w:val="20"/>
          <w:highlight w:val="yellow"/>
        </w:rPr>
        <w:t>XXX</w:t>
      </w:r>
      <w:r w:rsidR="0006577E" w:rsidRPr="009B3700">
        <w:rPr>
          <w:rFonts w:ascii="Arial" w:hAnsi="Arial" w:cs="Arial"/>
          <w:color w:val="FF0000"/>
          <w:szCs w:val="20"/>
        </w:rPr>
        <w:t xml:space="preserve"> </w:t>
      </w:r>
      <w:r w:rsidR="0006577E" w:rsidRPr="009B3700">
        <w:rPr>
          <w:rFonts w:ascii="Arial" w:hAnsi="Arial" w:cs="Arial"/>
          <w:szCs w:val="20"/>
        </w:rPr>
        <w:t>dne</w:t>
      </w:r>
    </w:p>
    <w:p w14:paraId="50131307" w14:textId="77777777" w:rsidR="0006577E" w:rsidRPr="009B3700" w:rsidRDefault="0006577E" w:rsidP="0006577E">
      <w:pPr>
        <w:spacing w:after="0" w:line="240" w:lineRule="auto"/>
        <w:ind w:right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ab/>
        <w:t>Za poskytovatele:</w:t>
      </w:r>
      <w:r w:rsidR="002C7DA1" w:rsidRPr="009B3700">
        <w:rPr>
          <w:rFonts w:ascii="Arial" w:hAnsi="Arial" w:cs="Arial"/>
          <w:szCs w:val="20"/>
        </w:rPr>
        <w:tab/>
      </w:r>
      <w:r w:rsidR="002C7DA1" w:rsidRPr="009B3700">
        <w:rPr>
          <w:rFonts w:ascii="Arial" w:hAnsi="Arial" w:cs="Arial"/>
          <w:szCs w:val="20"/>
        </w:rPr>
        <w:tab/>
      </w:r>
      <w:r w:rsidR="002C7DA1" w:rsidRPr="009B3700">
        <w:rPr>
          <w:rFonts w:ascii="Arial" w:hAnsi="Arial" w:cs="Arial"/>
          <w:szCs w:val="20"/>
        </w:rPr>
        <w:tab/>
      </w:r>
      <w:r w:rsidR="002C7DA1" w:rsidRPr="009B3700">
        <w:rPr>
          <w:rFonts w:ascii="Arial" w:hAnsi="Arial" w:cs="Arial"/>
          <w:szCs w:val="20"/>
        </w:rPr>
        <w:tab/>
      </w:r>
      <w:r w:rsidR="002C7DA1" w:rsidRPr="009B3700">
        <w:rPr>
          <w:rFonts w:ascii="Arial" w:hAnsi="Arial" w:cs="Arial"/>
          <w:szCs w:val="20"/>
        </w:rPr>
        <w:tab/>
      </w:r>
      <w:r w:rsidR="002C7DA1" w:rsidRPr="009B3700">
        <w:rPr>
          <w:rFonts w:ascii="Arial" w:hAnsi="Arial" w:cs="Arial"/>
          <w:szCs w:val="20"/>
        </w:rPr>
        <w:tab/>
      </w:r>
      <w:r w:rsidR="002C7DA1" w:rsidRPr="009B3700">
        <w:rPr>
          <w:rFonts w:ascii="Arial" w:hAnsi="Arial" w:cs="Arial"/>
          <w:szCs w:val="20"/>
        </w:rPr>
        <w:tab/>
      </w:r>
      <w:r w:rsidR="002C7DA1" w:rsidRPr="009B3700">
        <w:rPr>
          <w:rFonts w:ascii="Arial" w:hAnsi="Arial" w:cs="Arial"/>
          <w:szCs w:val="20"/>
        </w:rPr>
        <w:tab/>
      </w:r>
      <w:r w:rsidR="002C7DA1" w:rsidRPr="009B3700">
        <w:rPr>
          <w:rFonts w:ascii="Arial" w:hAnsi="Arial" w:cs="Arial"/>
          <w:szCs w:val="20"/>
        </w:rPr>
        <w:tab/>
      </w:r>
      <w:r w:rsidR="002C7DA1" w:rsidRPr="009B3700">
        <w:rPr>
          <w:rFonts w:ascii="Arial" w:hAnsi="Arial" w:cs="Arial"/>
          <w:szCs w:val="20"/>
        </w:rPr>
        <w:tab/>
      </w:r>
      <w:r w:rsidR="002C7DA1" w:rsidRPr="009B3700">
        <w:rPr>
          <w:rFonts w:ascii="Arial" w:hAnsi="Arial" w:cs="Arial"/>
          <w:szCs w:val="20"/>
        </w:rPr>
        <w:tab/>
      </w:r>
      <w:r w:rsidR="002C7DA1" w:rsidRPr="009B3700">
        <w:rPr>
          <w:rFonts w:ascii="Arial" w:hAnsi="Arial" w:cs="Arial"/>
          <w:szCs w:val="20"/>
        </w:rPr>
        <w:tab/>
        <w:t>Za účastníka:</w:t>
      </w:r>
      <w:r w:rsidR="002C7DA1" w:rsidRPr="009B3700">
        <w:rPr>
          <w:rFonts w:ascii="Arial" w:hAnsi="Arial" w:cs="Arial"/>
          <w:szCs w:val="20"/>
        </w:rPr>
        <w:tab/>
      </w:r>
    </w:p>
    <w:p w14:paraId="06CDDD0C" w14:textId="77777777" w:rsidR="00154843" w:rsidRPr="009B3700" w:rsidRDefault="00154843" w:rsidP="00154843">
      <w:pPr>
        <w:tabs>
          <w:tab w:val="center" w:pos="2194"/>
        </w:tabs>
        <w:spacing w:after="0" w:line="259" w:lineRule="auto"/>
        <w:ind w:left="0" w:right="0" w:firstLine="0"/>
        <w:jc w:val="left"/>
        <w:rPr>
          <w:rFonts w:ascii="Arial" w:hAnsi="Arial" w:cs="Arial"/>
          <w:szCs w:val="20"/>
        </w:rPr>
      </w:pPr>
    </w:p>
    <w:p w14:paraId="22A5BF3F" w14:textId="77777777" w:rsidR="00154843" w:rsidRPr="009B3700" w:rsidRDefault="00154843" w:rsidP="00154843">
      <w:pPr>
        <w:tabs>
          <w:tab w:val="center" w:pos="1418"/>
          <w:tab w:val="center" w:pos="6237"/>
        </w:tabs>
        <w:rPr>
          <w:rFonts w:ascii="Arial" w:hAnsi="Arial" w:cs="Arial"/>
          <w:sz w:val="24"/>
          <w:szCs w:val="24"/>
        </w:rPr>
      </w:pPr>
    </w:p>
    <w:p w14:paraId="4BA69BF8" w14:textId="77777777" w:rsidR="001F7E73" w:rsidRPr="009B3700" w:rsidRDefault="001F7E73" w:rsidP="001F7E73">
      <w:pPr>
        <w:tabs>
          <w:tab w:val="center" w:pos="1418"/>
          <w:tab w:val="center" w:pos="6237"/>
        </w:tabs>
        <w:rPr>
          <w:rFonts w:ascii="Arial" w:hAnsi="Arial" w:cs="Arial"/>
          <w:sz w:val="24"/>
          <w:szCs w:val="24"/>
        </w:rPr>
      </w:pPr>
    </w:p>
    <w:p w14:paraId="51BA48E4" w14:textId="77777777" w:rsidR="001F7E73" w:rsidRPr="009B3700" w:rsidRDefault="001F7E73" w:rsidP="001F7E73">
      <w:pPr>
        <w:tabs>
          <w:tab w:val="center" w:pos="1418"/>
          <w:tab w:val="center" w:pos="6237"/>
        </w:tabs>
        <w:rPr>
          <w:rFonts w:ascii="Arial" w:hAnsi="Arial" w:cs="Arial"/>
          <w:sz w:val="24"/>
          <w:szCs w:val="24"/>
        </w:rPr>
      </w:pPr>
    </w:p>
    <w:p w14:paraId="728B3DD3" w14:textId="77777777" w:rsidR="00726CD6" w:rsidRPr="009B3700" w:rsidRDefault="001F7E73" w:rsidP="00726CD6">
      <w:pPr>
        <w:keepNext/>
        <w:tabs>
          <w:tab w:val="center" w:pos="1985"/>
          <w:tab w:val="center" w:pos="6804"/>
        </w:tabs>
        <w:spacing w:after="0" w:line="240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 w:val="24"/>
          <w:szCs w:val="24"/>
        </w:rPr>
        <w:tab/>
      </w:r>
      <w:r w:rsidRPr="009B3700">
        <w:rPr>
          <w:rFonts w:ascii="Arial" w:hAnsi="Arial" w:cs="Arial"/>
          <w:szCs w:val="20"/>
        </w:rPr>
        <w:t>----</w:t>
      </w:r>
      <w:r w:rsidR="00726CD6" w:rsidRPr="009B3700">
        <w:rPr>
          <w:rFonts w:ascii="Arial" w:hAnsi="Arial" w:cs="Arial"/>
          <w:szCs w:val="20"/>
        </w:rPr>
        <w:t>--------</w:t>
      </w:r>
      <w:r w:rsidRPr="009B3700">
        <w:rPr>
          <w:rFonts w:ascii="Arial" w:hAnsi="Arial" w:cs="Arial"/>
          <w:szCs w:val="20"/>
        </w:rPr>
        <w:t>----------------------------------</w:t>
      </w:r>
      <w:r w:rsidRPr="009B3700">
        <w:rPr>
          <w:rFonts w:ascii="Arial" w:hAnsi="Arial" w:cs="Arial"/>
          <w:szCs w:val="20"/>
        </w:rPr>
        <w:tab/>
      </w:r>
      <w:r w:rsidR="00726CD6" w:rsidRPr="009B3700">
        <w:rPr>
          <w:rFonts w:ascii="Arial" w:hAnsi="Arial" w:cs="Arial"/>
          <w:szCs w:val="20"/>
        </w:rPr>
        <w:t>----------------------------------------------</w:t>
      </w:r>
    </w:p>
    <w:p w14:paraId="62CFB02D" w14:textId="744CAE69" w:rsidR="001F7E73" w:rsidRPr="009B3700" w:rsidRDefault="001F7E73" w:rsidP="00726CD6">
      <w:pPr>
        <w:keepNext/>
        <w:tabs>
          <w:tab w:val="center" w:pos="1985"/>
          <w:tab w:val="center" w:pos="6804"/>
        </w:tabs>
        <w:spacing w:after="0" w:line="240" w:lineRule="auto"/>
        <w:ind w:left="0" w:right="0" w:firstLine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ab/>
      </w:r>
      <w:r w:rsidR="00904305">
        <w:rPr>
          <w:rFonts w:ascii="Arial" w:hAnsi="Arial" w:cs="Arial"/>
          <w:szCs w:val="20"/>
        </w:rPr>
        <w:t>Jiří Pluskal</w:t>
      </w:r>
      <w:r w:rsidRPr="009B3700">
        <w:rPr>
          <w:rFonts w:ascii="Arial" w:hAnsi="Arial" w:cs="Arial"/>
          <w:szCs w:val="20"/>
        </w:rPr>
        <w:t> </w:t>
      </w:r>
      <w:r w:rsidRPr="009B3700">
        <w:rPr>
          <w:rFonts w:ascii="Arial" w:hAnsi="Arial" w:cs="Arial"/>
          <w:szCs w:val="20"/>
        </w:rPr>
        <w:tab/>
      </w:r>
      <w:r w:rsidR="000F491F" w:rsidRPr="00177237">
        <w:rPr>
          <w:rFonts w:ascii="Arial" w:hAnsi="Arial" w:cs="Arial"/>
          <w:szCs w:val="20"/>
          <w:highlight w:val="yellow"/>
        </w:rPr>
        <w:t>odpovědná osoba</w:t>
      </w:r>
    </w:p>
    <w:p w14:paraId="54A6972C" w14:textId="32C1D0EA" w:rsidR="001F7E73" w:rsidRPr="009B3700" w:rsidRDefault="00726CD6" w:rsidP="00726CD6">
      <w:pPr>
        <w:tabs>
          <w:tab w:val="center" w:pos="1985"/>
          <w:tab w:val="center" w:pos="6804"/>
        </w:tabs>
        <w:spacing w:after="0" w:line="240" w:lineRule="auto"/>
        <w:ind w:right="0"/>
        <w:jc w:val="left"/>
        <w:rPr>
          <w:rFonts w:ascii="Arial" w:hAnsi="Arial" w:cs="Arial"/>
          <w:szCs w:val="20"/>
        </w:rPr>
      </w:pPr>
      <w:r w:rsidRPr="009B3700">
        <w:rPr>
          <w:rFonts w:ascii="Arial" w:hAnsi="Arial" w:cs="Arial"/>
          <w:szCs w:val="20"/>
        </w:rPr>
        <w:tab/>
      </w:r>
      <w:r w:rsidRPr="009B3700">
        <w:rPr>
          <w:rFonts w:ascii="Arial" w:hAnsi="Arial" w:cs="Arial"/>
          <w:szCs w:val="20"/>
        </w:rPr>
        <w:tab/>
        <w:t>j</w:t>
      </w:r>
      <w:r w:rsidR="001F7E73" w:rsidRPr="009B3700">
        <w:rPr>
          <w:rFonts w:ascii="Arial" w:hAnsi="Arial" w:cs="Arial"/>
          <w:szCs w:val="20"/>
        </w:rPr>
        <w:t>ednatel</w:t>
      </w:r>
      <w:r w:rsidR="001F7E73" w:rsidRPr="009B3700">
        <w:rPr>
          <w:rFonts w:ascii="Arial" w:hAnsi="Arial" w:cs="Arial"/>
          <w:szCs w:val="20"/>
        </w:rPr>
        <w:tab/>
      </w:r>
      <w:r w:rsidR="000F491F" w:rsidRPr="00177237">
        <w:rPr>
          <w:rFonts w:ascii="Arial" w:hAnsi="Arial" w:cs="Arial"/>
          <w:szCs w:val="20"/>
          <w:highlight w:val="yellow"/>
        </w:rPr>
        <w:t>funkce</w:t>
      </w:r>
    </w:p>
    <w:p w14:paraId="1602513F" w14:textId="77777777" w:rsidR="001F7E73" w:rsidRPr="009B3700" w:rsidRDefault="001F7E73" w:rsidP="001F7E73">
      <w:pPr>
        <w:keepNext/>
        <w:tabs>
          <w:tab w:val="center" w:pos="6804"/>
        </w:tabs>
        <w:spacing w:after="0" w:line="240" w:lineRule="auto"/>
        <w:ind w:left="0" w:right="0" w:firstLine="0"/>
        <w:jc w:val="center"/>
        <w:rPr>
          <w:rFonts w:ascii="Arial" w:hAnsi="Arial" w:cs="Arial"/>
          <w:szCs w:val="20"/>
        </w:rPr>
      </w:pPr>
    </w:p>
    <w:p w14:paraId="3E46D722" w14:textId="77777777" w:rsidR="0075435D" w:rsidRDefault="0075435D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  <w:sectPr w:rsidR="0075435D" w:rsidSect="005B6731">
          <w:type w:val="continuous"/>
          <w:pgSz w:w="11906" w:h="16838" w:code="9"/>
          <w:pgMar w:top="1418" w:right="1418" w:bottom="1418" w:left="1418" w:header="284" w:footer="284" w:gutter="0"/>
          <w:pgNumType w:start="1"/>
          <w:cols w:space="282"/>
          <w:titlePg/>
          <w:docGrid w:linePitch="272"/>
        </w:sectPr>
      </w:pPr>
    </w:p>
    <w:p w14:paraId="71F3A4B1" w14:textId="671225F3" w:rsidR="0075435D" w:rsidRDefault="0075435D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0C060602" w14:textId="77777777" w:rsidR="0075435D" w:rsidRPr="00F11840" w:rsidRDefault="0075435D" w:rsidP="0075435D">
      <w:pPr>
        <w:pStyle w:val="Nzev"/>
        <w:spacing w:before="0" w:after="0"/>
        <w:contextualSpacing w:val="0"/>
        <w:jc w:val="center"/>
        <w:rPr>
          <w:rFonts w:ascii="Arial" w:hAnsi="Arial" w:cs="Arial"/>
        </w:rPr>
      </w:pPr>
      <w:r w:rsidRPr="00F11840">
        <w:rPr>
          <w:rFonts w:ascii="Arial" w:hAnsi="Arial" w:cs="Arial"/>
          <w:sz w:val="40"/>
          <w:szCs w:val="40"/>
        </w:rPr>
        <w:t>Ceník služby</w:t>
      </w:r>
      <w:r w:rsidRPr="00F11840">
        <w:rPr>
          <w:rFonts w:ascii="Arial" w:hAnsi="Arial" w:cs="Arial"/>
        </w:rPr>
        <w:t xml:space="preserve"> </w:t>
      </w:r>
      <w:r w:rsidRPr="00F11840">
        <w:rPr>
          <w:rFonts w:ascii="Arial" w:hAnsi="Arial" w:cs="Arial"/>
          <w:color w:val="1F3864" w:themeColor="accent1" w:themeShade="80"/>
          <w:sz w:val="40"/>
          <w:szCs w:val="40"/>
        </w:rPr>
        <w:t>GDF-WebScada</w:t>
      </w:r>
    </w:p>
    <w:p w14:paraId="5E213C23" w14:textId="77777777" w:rsidR="0075435D" w:rsidRPr="00F11840" w:rsidRDefault="0075435D" w:rsidP="0075435D">
      <w:pPr>
        <w:spacing w:after="0" w:line="240" w:lineRule="auto"/>
        <w:ind w:left="0" w:right="0" w:firstLine="0"/>
        <w:jc w:val="center"/>
        <w:rPr>
          <w:rFonts w:ascii="Arial" w:hAnsi="Arial" w:cs="Arial"/>
        </w:rPr>
      </w:pPr>
      <w:r w:rsidRPr="00F11840">
        <w:rPr>
          <w:rFonts w:ascii="Arial" w:hAnsi="Arial" w:cs="Arial"/>
          <w:b/>
          <w:sz w:val="16"/>
        </w:rPr>
        <w:t>k Účastnické smlouvě na poskytování služby WebScada</w:t>
      </w:r>
    </w:p>
    <w:p w14:paraId="2EDB1452" w14:textId="77777777" w:rsidR="00CA69F9" w:rsidRPr="00F11840" w:rsidRDefault="00CA69F9" w:rsidP="00551118">
      <w:pPr>
        <w:pStyle w:val="Hlavnlnkysmlouvy"/>
        <w:numPr>
          <w:ilvl w:val="0"/>
          <w:numId w:val="21"/>
        </w:numPr>
        <w:jc w:val="left"/>
      </w:pPr>
      <w:r w:rsidRPr="00F11840">
        <w:t xml:space="preserve">Začlenění objektu do </w:t>
      </w:r>
      <w:r>
        <w:t>služby</w:t>
      </w:r>
      <w:r w:rsidRPr="00F11840">
        <w:t xml:space="preserve"> </w:t>
      </w:r>
      <w:r w:rsidRPr="00551118">
        <w:rPr>
          <w:bCs/>
          <w:iCs/>
          <w:color w:val="1F3864" w:themeColor="accent1" w:themeShade="80"/>
          <w:szCs w:val="28"/>
        </w:rPr>
        <w:t>GDF-WebScada</w:t>
      </w:r>
    </w:p>
    <w:p w14:paraId="25A75798" w14:textId="383E4D14" w:rsidR="00CA69F9" w:rsidRDefault="00CA69F9" w:rsidP="00CA69F9">
      <w:pPr>
        <w:pStyle w:val="2PodOdstavec"/>
        <w:rPr>
          <w:b/>
          <w:bCs/>
        </w:rPr>
      </w:pPr>
      <w:r w:rsidRPr="00961909">
        <w:t xml:space="preserve">Cena za začlenění </w:t>
      </w:r>
      <w:r>
        <w:t xml:space="preserve">prvního nebo běžného </w:t>
      </w:r>
      <w:r w:rsidRPr="00961909">
        <w:t>objektu</w:t>
      </w:r>
      <w:r>
        <w:t xml:space="preserve"> (ČOV, ÚV, VDJ, ČS)</w:t>
      </w:r>
      <w:r>
        <w:tab/>
      </w:r>
      <w:r w:rsidR="00F77606">
        <w:tab/>
      </w:r>
      <w:r w:rsidRPr="00961909">
        <w:rPr>
          <w:b/>
          <w:bCs/>
        </w:rPr>
        <w:t>9.000,-</w:t>
      </w:r>
      <w:r>
        <w:rPr>
          <w:b/>
          <w:bCs/>
        </w:rPr>
        <w:t xml:space="preserve"> Kč/objekt</w:t>
      </w:r>
    </w:p>
    <w:p w14:paraId="1FD838D7" w14:textId="77777777" w:rsidR="00CA69F9" w:rsidRPr="00AD0FB7" w:rsidRDefault="00CA69F9" w:rsidP="00CA69F9">
      <w:pPr>
        <w:pStyle w:val="2PodOdstavec"/>
        <w:rPr>
          <w:b/>
          <w:bCs/>
        </w:rPr>
      </w:pPr>
      <w:r w:rsidRPr="00AD0FB7">
        <w:t xml:space="preserve">Cena </w:t>
      </w:r>
      <w:r>
        <w:t>za začlenění dalšího malého objektu KČS/STV do již zřízené služby</w:t>
      </w:r>
      <w:r>
        <w:tab/>
      </w:r>
      <w:r w:rsidRPr="00AD0FB7">
        <w:rPr>
          <w:b/>
          <w:bCs/>
        </w:rPr>
        <w:t>6.000,- Kč/objekt</w:t>
      </w:r>
    </w:p>
    <w:p w14:paraId="450942AF" w14:textId="31CCE51F" w:rsidR="00CA69F9" w:rsidRPr="00AD0FB7" w:rsidRDefault="00CA69F9" w:rsidP="00CA69F9">
      <w:pPr>
        <w:pStyle w:val="2PodOdstavec"/>
      </w:pPr>
      <w:r w:rsidRPr="00AD0FB7">
        <w:t xml:space="preserve">Cena </w:t>
      </w:r>
      <w:r>
        <w:t>za začlenění dalšího malého objektu Fiedler do již zřízené služby</w:t>
      </w:r>
      <w:r w:rsidR="00F77606">
        <w:tab/>
      </w:r>
      <w:r>
        <w:tab/>
      </w:r>
      <w:r>
        <w:rPr>
          <w:b/>
          <w:bCs/>
        </w:rPr>
        <w:t>5</w:t>
      </w:r>
      <w:r w:rsidRPr="00961909">
        <w:rPr>
          <w:b/>
          <w:bCs/>
        </w:rPr>
        <w:t>.000,-</w:t>
      </w:r>
      <w:r>
        <w:rPr>
          <w:b/>
          <w:bCs/>
        </w:rPr>
        <w:t xml:space="preserve"> Kč/objekt</w:t>
      </w:r>
    </w:p>
    <w:p w14:paraId="0F4FFE5B" w14:textId="77777777" w:rsidR="00CA69F9" w:rsidRPr="00ED652E" w:rsidRDefault="00CA69F9" w:rsidP="00CA69F9">
      <w:pPr>
        <w:pStyle w:val="2PodOdstavec"/>
      </w:pPr>
      <w:r w:rsidRPr="00961909">
        <w:t xml:space="preserve">Cena za tvorbu vizualizace objektu do služby </w:t>
      </w:r>
      <w:bookmarkStart w:id="9" w:name="_Hlk109197566"/>
      <w:r w:rsidRPr="00961909">
        <w:rPr>
          <w:b/>
          <w:bCs/>
          <w:iCs/>
          <w:color w:val="1F3864" w:themeColor="accent1" w:themeShade="80"/>
        </w:rPr>
        <w:t>GDF-WebScada</w:t>
      </w:r>
      <w:bookmarkEnd w:id="9"/>
      <w:r>
        <w:rPr>
          <w:b/>
          <w:bCs/>
          <w:iCs/>
          <w:color w:val="1F3864" w:themeColor="accent1" w:themeShade="80"/>
        </w:rPr>
        <w:tab/>
        <w:t xml:space="preserve"> </w:t>
      </w:r>
      <w:r w:rsidRPr="00ED652E">
        <w:rPr>
          <w:b/>
          <w:bCs/>
          <w:iCs/>
        </w:rPr>
        <w:t>dle individuální nabídky</w:t>
      </w:r>
    </w:p>
    <w:p w14:paraId="0ADDA72D" w14:textId="77777777" w:rsidR="00CA69F9" w:rsidRPr="00F11840" w:rsidRDefault="00CA69F9" w:rsidP="00551118">
      <w:pPr>
        <w:pStyle w:val="Hlavnlnkysmlouvy"/>
        <w:ind w:left="717"/>
        <w:jc w:val="left"/>
      </w:pPr>
      <w:r w:rsidRPr="00F11840">
        <w:t xml:space="preserve">Cena za provoz </w:t>
      </w:r>
      <w:r>
        <w:t>služby</w:t>
      </w:r>
      <w:r w:rsidRPr="00F11840">
        <w:t xml:space="preserve"> </w:t>
      </w:r>
      <w:r w:rsidRPr="00F11840">
        <w:rPr>
          <w:bCs/>
          <w:iCs/>
          <w:color w:val="1F3864" w:themeColor="accent1" w:themeShade="80"/>
          <w:szCs w:val="28"/>
        </w:rPr>
        <w:t>GDF-WebScada</w:t>
      </w:r>
    </w:p>
    <w:p w14:paraId="74633313" w14:textId="1576F5A4" w:rsidR="00CA69F9" w:rsidRPr="0027456F" w:rsidRDefault="00CA69F9" w:rsidP="00CA69F9">
      <w:pPr>
        <w:pStyle w:val="2PodOdstavec"/>
        <w:numPr>
          <w:ilvl w:val="0"/>
          <w:numId w:val="16"/>
        </w:numPr>
        <w:rPr>
          <w:b/>
          <w:bCs/>
        </w:rPr>
      </w:pPr>
      <w:r w:rsidRPr="00837B01">
        <w:t xml:space="preserve">Cena </w:t>
      </w:r>
      <w:r w:rsidRPr="00575B79">
        <w:t xml:space="preserve">pro jeden </w:t>
      </w:r>
      <w:r>
        <w:t xml:space="preserve">běžný </w:t>
      </w:r>
      <w:r w:rsidRPr="00575B79">
        <w:t xml:space="preserve">objekt </w:t>
      </w:r>
      <w:r>
        <w:t xml:space="preserve">(dle bodu I. a) </w:t>
      </w:r>
      <w:r w:rsidRPr="00837B01">
        <w:t>za poskytování služby</w:t>
      </w:r>
      <w:r w:rsidRPr="00F11840">
        <w:tab/>
      </w:r>
      <w:r w:rsidRPr="00F11840">
        <w:tab/>
      </w:r>
      <w:r w:rsidR="00551118">
        <w:tab/>
      </w:r>
      <w:r w:rsidRPr="0027456F">
        <w:rPr>
          <w:b/>
          <w:bCs/>
        </w:rPr>
        <w:t>750 Kč/měsíc</w:t>
      </w:r>
    </w:p>
    <w:p w14:paraId="1CAB55EB" w14:textId="26B060AB" w:rsidR="00CA69F9" w:rsidRPr="0027456F" w:rsidRDefault="00CA69F9" w:rsidP="00CA69F9">
      <w:pPr>
        <w:pStyle w:val="2PodOdstavec"/>
        <w:numPr>
          <w:ilvl w:val="0"/>
          <w:numId w:val="16"/>
        </w:numPr>
        <w:rPr>
          <w:b/>
          <w:bCs/>
        </w:rPr>
      </w:pPr>
      <w:r w:rsidRPr="00837B01">
        <w:t xml:space="preserve">Cena </w:t>
      </w:r>
      <w:r w:rsidRPr="00575B79">
        <w:t>pro jeden objekt</w:t>
      </w:r>
      <w:r>
        <w:t xml:space="preserve"> KČS/STV</w:t>
      </w:r>
      <w:r w:rsidRPr="00575B79">
        <w:t xml:space="preserve"> </w:t>
      </w:r>
      <w:r>
        <w:t xml:space="preserve">(dle bodu I. b) </w:t>
      </w:r>
      <w:r w:rsidRPr="00837B01">
        <w:t>za poskytování služby</w:t>
      </w:r>
      <w:r w:rsidRPr="00F11840">
        <w:tab/>
      </w:r>
      <w:r w:rsidR="00551118">
        <w:tab/>
      </w:r>
      <w:r w:rsidRPr="0027456F">
        <w:rPr>
          <w:b/>
          <w:bCs/>
        </w:rPr>
        <w:t>500 Kč/měsíc</w:t>
      </w:r>
    </w:p>
    <w:p w14:paraId="740BCF24" w14:textId="77777777" w:rsidR="00CA69F9" w:rsidRDefault="00CA69F9" w:rsidP="00CA69F9">
      <w:pPr>
        <w:pStyle w:val="2PodOdstavec"/>
        <w:numPr>
          <w:ilvl w:val="0"/>
          <w:numId w:val="0"/>
        </w:numPr>
        <w:ind w:left="1077"/>
      </w:pPr>
      <w:r>
        <w:t>V ceně bodů a) a b) je zahrnuto:</w:t>
      </w:r>
    </w:p>
    <w:p w14:paraId="04168FD1" w14:textId="77777777" w:rsidR="00CA69F9" w:rsidRDefault="00CA69F9" w:rsidP="00CA69F9">
      <w:pPr>
        <w:pStyle w:val="2PodOdstavec"/>
        <w:numPr>
          <w:ilvl w:val="0"/>
          <w:numId w:val="19"/>
        </w:numPr>
      </w:pPr>
      <w:r>
        <w:t xml:space="preserve">trvalé sledování stavu připojených zařízení a měřidel </w:t>
      </w:r>
    </w:p>
    <w:p w14:paraId="70980297" w14:textId="77777777" w:rsidR="00CA69F9" w:rsidRDefault="00CA69F9" w:rsidP="00CA69F9">
      <w:pPr>
        <w:pStyle w:val="2PodOdstavec"/>
        <w:numPr>
          <w:ilvl w:val="0"/>
          <w:numId w:val="19"/>
        </w:numPr>
      </w:pPr>
      <w:r>
        <w:t>přístup ke sledovaným údajům prostřednictvím webového prohlížeče</w:t>
      </w:r>
    </w:p>
    <w:p w14:paraId="12A84781" w14:textId="77777777" w:rsidR="00CA69F9" w:rsidRDefault="00CA69F9" w:rsidP="00CA69F9">
      <w:pPr>
        <w:pStyle w:val="2PodOdstavec"/>
        <w:numPr>
          <w:ilvl w:val="0"/>
          <w:numId w:val="19"/>
        </w:numPr>
      </w:pPr>
      <w:r>
        <w:t>zaslání 10 ks poplachových SMS</w:t>
      </w:r>
    </w:p>
    <w:p w14:paraId="5CCBE206" w14:textId="77777777" w:rsidR="00CA69F9" w:rsidRDefault="00CA69F9" w:rsidP="00CA69F9">
      <w:pPr>
        <w:pStyle w:val="2PodOdstavec"/>
        <w:numPr>
          <w:ilvl w:val="0"/>
          <w:numId w:val="19"/>
        </w:numPr>
      </w:pPr>
      <w:r>
        <w:t>ukládání provozních dat v centru po dobu 12 měsíců</w:t>
      </w:r>
    </w:p>
    <w:p w14:paraId="14AAE8EF" w14:textId="77777777" w:rsidR="00CA69F9" w:rsidRPr="00BE69A7" w:rsidRDefault="00CA69F9" w:rsidP="00CA69F9">
      <w:pPr>
        <w:pStyle w:val="2PodOdstavec"/>
        <w:numPr>
          <w:ilvl w:val="0"/>
          <w:numId w:val="19"/>
        </w:numPr>
      </w:pPr>
      <w:bookmarkStart w:id="10" w:name="_Hlk109202276"/>
      <w:r>
        <w:t xml:space="preserve">zapůjčení SIM karty a přenos dat </w:t>
      </w:r>
      <w:r w:rsidRPr="00575B79">
        <w:t>z objekt</w:t>
      </w:r>
      <w:r>
        <w:t>u</w:t>
      </w:r>
      <w:r w:rsidRPr="00575B79">
        <w:t xml:space="preserve"> privátní datov</w:t>
      </w:r>
      <w:r>
        <w:t>ou</w:t>
      </w:r>
      <w:r w:rsidRPr="00575B79">
        <w:t xml:space="preserve"> sít</w:t>
      </w:r>
      <w:r>
        <w:t>í</w:t>
      </w:r>
      <w:r w:rsidRPr="00575B79">
        <w:t xml:space="preserve"> </w:t>
      </w:r>
      <w:r w:rsidRPr="00BE69A7">
        <w:rPr>
          <w:b/>
          <w:bCs/>
        </w:rPr>
        <w:t>APN.GDF.CZ</w:t>
      </w:r>
    </w:p>
    <w:bookmarkEnd w:id="10"/>
    <w:p w14:paraId="5E45EAB2" w14:textId="22DB996A" w:rsidR="00551118" w:rsidRPr="00551118" w:rsidRDefault="00551118" w:rsidP="00551118">
      <w:pPr>
        <w:pStyle w:val="2PodOdstavec"/>
        <w:tabs>
          <w:tab w:val="num" w:pos="360"/>
        </w:tabs>
        <w:ind w:left="1069"/>
        <w:rPr>
          <w:b/>
          <w:bCs/>
        </w:rPr>
      </w:pPr>
      <w:r w:rsidRPr="00551118">
        <w:t>Cena za rozšíření ukládání provozních dat na 24 měsíců u bodů a) a b)</w:t>
      </w:r>
      <w:r w:rsidRPr="00551118">
        <w:rPr>
          <w:b/>
          <w:bCs/>
        </w:rPr>
        <w:tab/>
      </w:r>
      <w:r>
        <w:rPr>
          <w:b/>
          <w:bCs/>
        </w:rPr>
        <w:tab/>
      </w:r>
      <w:r w:rsidRPr="00551118">
        <w:rPr>
          <w:b/>
          <w:bCs/>
        </w:rPr>
        <w:t>80 Kč/měsíc</w:t>
      </w:r>
    </w:p>
    <w:p w14:paraId="7BB6C9C0" w14:textId="78774D80" w:rsidR="00CA69F9" w:rsidRPr="00837B01" w:rsidRDefault="00CA69F9" w:rsidP="00CA69F9">
      <w:pPr>
        <w:pStyle w:val="2PodOdstavec"/>
        <w:rPr>
          <w:b/>
          <w:bCs/>
        </w:rPr>
      </w:pPr>
      <w:r>
        <w:t>C</w:t>
      </w:r>
      <w:r w:rsidRPr="00837B01">
        <w:t xml:space="preserve">ena </w:t>
      </w:r>
      <w:r>
        <w:t xml:space="preserve">každé další poplachové SMS u bodů a) a b) nad rámec 10 ks </w:t>
      </w:r>
      <w:r>
        <w:tab/>
      </w:r>
      <w:r>
        <w:tab/>
      </w:r>
      <w:r w:rsidR="00551118">
        <w:tab/>
      </w:r>
      <w:r w:rsidRPr="00837B01">
        <w:rPr>
          <w:b/>
          <w:bCs/>
        </w:rPr>
        <w:t>1,50 Kč/SMS</w:t>
      </w:r>
    </w:p>
    <w:p w14:paraId="2E66BC0B" w14:textId="2ED89337" w:rsidR="00CA69F9" w:rsidRPr="00BE69A7" w:rsidRDefault="00CA69F9" w:rsidP="00CA69F9">
      <w:pPr>
        <w:pStyle w:val="2PodOdstavec"/>
        <w:rPr>
          <w:b/>
          <w:bCs/>
        </w:rPr>
      </w:pPr>
      <w:r w:rsidRPr="00837B01">
        <w:t xml:space="preserve">Cena </w:t>
      </w:r>
      <w:r w:rsidRPr="00575B79">
        <w:t>pro jeden objekt</w:t>
      </w:r>
      <w:r>
        <w:t xml:space="preserve"> Fiedler</w:t>
      </w:r>
      <w:r w:rsidRPr="00575B79">
        <w:t xml:space="preserve"> </w:t>
      </w:r>
      <w:r>
        <w:t xml:space="preserve">(dle bodu I. c) </w:t>
      </w:r>
      <w:r w:rsidRPr="00837B01">
        <w:t>za poskytování služby</w:t>
      </w:r>
      <w:r w:rsidRPr="00F11840">
        <w:tab/>
      </w:r>
      <w:r w:rsidRPr="00F11840">
        <w:tab/>
      </w:r>
      <w:r w:rsidR="00551118">
        <w:tab/>
      </w:r>
      <w:r>
        <w:rPr>
          <w:b/>
          <w:bCs/>
        </w:rPr>
        <w:t>40</w:t>
      </w:r>
      <w:r w:rsidRPr="00AD0FB7">
        <w:rPr>
          <w:b/>
          <w:bCs/>
        </w:rPr>
        <w:t>0 Kč/měsíc</w:t>
      </w:r>
    </w:p>
    <w:p w14:paraId="3648BE0D" w14:textId="03146056" w:rsidR="00CA69F9" w:rsidRDefault="00CA69F9" w:rsidP="00CA69F9">
      <w:pPr>
        <w:pStyle w:val="2PodOdstavec"/>
        <w:numPr>
          <w:ilvl w:val="0"/>
          <w:numId w:val="0"/>
        </w:numPr>
        <w:ind w:left="1077"/>
      </w:pPr>
      <w:r>
        <w:t xml:space="preserve">V ceně bodu </w:t>
      </w:r>
      <w:r w:rsidR="00551118">
        <w:t>e</w:t>
      </w:r>
      <w:r>
        <w:t>) je zahrnuto:</w:t>
      </w:r>
    </w:p>
    <w:p w14:paraId="1FAFBA36" w14:textId="77777777" w:rsidR="00CA69F9" w:rsidRDefault="00CA69F9" w:rsidP="00CA69F9">
      <w:pPr>
        <w:pStyle w:val="2PodOdstavec"/>
        <w:numPr>
          <w:ilvl w:val="0"/>
          <w:numId w:val="19"/>
        </w:numPr>
      </w:pPr>
      <w:r>
        <w:t>zpětné sledování stavu připojených zařízení a měřidel (přenos dat typicky 2x denně, ukládání dat s periodou typicky 15 minut)</w:t>
      </w:r>
    </w:p>
    <w:p w14:paraId="33877A04" w14:textId="77777777" w:rsidR="00CA69F9" w:rsidRDefault="00CA69F9" w:rsidP="00CA69F9">
      <w:pPr>
        <w:pStyle w:val="2PodOdstavec"/>
        <w:numPr>
          <w:ilvl w:val="0"/>
          <w:numId w:val="19"/>
        </w:numPr>
      </w:pPr>
      <w:r>
        <w:t>přístup ke sledovaným údajům prostřednictvím webového prohlížeče</w:t>
      </w:r>
    </w:p>
    <w:p w14:paraId="6F60C178" w14:textId="77777777" w:rsidR="00CA69F9" w:rsidRDefault="00CA69F9" w:rsidP="00CA69F9">
      <w:pPr>
        <w:pStyle w:val="2PodOdstavec"/>
        <w:numPr>
          <w:ilvl w:val="0"/>
          <w:numId w:val="19"/>
        </w:numPr>
      </w:pPr>
      <w:r>
        <w:t>ukládání provozních dat v centru po dobu 12 měsíců</w:t>
      </w:r>
    </w:p>
    <w:p w14:paraId="6DEB0683" w14:textId="77777777" w:rsidR="00CA69F9" w:rsidRPr="00BE69A7" w:rsidRDefault="00CA69F9" w:rsidP="00CA69F9">
      <w:pPr>
        <w:pStyle w:val="2PodOdstavec"/>
        <w:numPr>
          <w:ilvl w:val="0"/>
          <w:numId w:val="19"/>
        </w:numPr>
        <w:rPr>
          <w:b/>
          <w:bCs/>
        </w:rPr>
      </w:pPr>
      <w:r>
        <w:t xml:space="preserve">zapůjčení SIM karty a přenos dat </w:t>
      </w:r>
      <w:r w:rsidRPr="00575B79">
        <w:t>z</w:t>
      </w:r>
      <w:r>
        <w:t> </w:t>
      </w:r>
      <w:r w:rsidRPr="00575B79">
        <w:t>objekt</w:t>
      </w:r>
      <w:r>
        <w:t xml:space="preserve">u </w:t>
      </w:r>
    </w:p>
    <w:p w14:paraId="6C65BB69" w14:textId="3E333226" w:rsidR="00CA69F9" w:rsidRPr="00551118" w:rsidRDefault="00CA69F9" w:rsidP="00CA69F9">
      <w:pPr>
        <w:pStyle w:val="2PodOdstavec"/>
      </w:pPr>
      <w:r w:rsidRPr="003D7397">
        <w:t xml:space="preserve">Cena za přenos dat </w:t>
      </w:r>
      <w:r>
        <w:t>objektů bez vizualizace za měsíc (150MB dat)</w:t>
      </w:r>
      <w:r>
        <w:tab/>
      </w:r>
      <w:r>
        <w:tab/>
      </w:r>
      <w:r w:rsidR="00551118">
        <w:tab/>
      </w:r>
      <w:r w:rsidRPr="003D7397">
        <w:rPr>
          <w:b/>
          <w:bCs/>
        </w:rPr>
        <w:t>84 Kč/měsíc</w:t>
      </w:r>
    </w:p>
    <w:p w14:paraId="304B3DEF" w14:textId="77777777" w:rsidR="00551118" w:rsidRDefault="00551118" w:rsidP="00551118">
      <w:pPr>
        <w:pStyle w:val="2PodOdstavec"/>
        <w:numPr>
          <w:ilvl w:val="0"/>
          <w:numId w:val="0"/>
        </w:numPr>
        <w:ind w:left="1077"/>
      </w:pPr>
      <w:r>
        <w:t>V ceně bodu f) je zahrnuto:</w:t>
      </w:r>
    </w:p>
    <w:p w14:paraId="15D393AC" w14:textId="2AB65798" w:rsidR="00CA69F9" w:rsidRPr="003D7397" w:rsidRDefault="00CA69F9" w:rsidP="00551118">
      <w:pPr>
        <w:pStyle w:val="2PodOdstavec"/>
        <w:numPr>
          <w:ilvl w:val="0"/>
          <w:numId w:val="19"/>
        </w:numPr>
      </w:pPr>
      <w:r>
        <w:t xml:space="preserve">zapůjčení SIM karty a přenos dat </w:t>
      </w:r>
      <w:r w:rsidRPr="00575B79">
        <w:t>z objekt</w:t>
      </w:r>
      <w:r>
        <w:t>u</w:t>
      </w:r>
      <w:r w:rsidRPr="00575B79">
        <w:t xml:space="preserve"> privátní datov</w:t>
      </w:r>
      <w:r>
        <w:t>ou</w:t>
      </w:r>
      <w:r w:rsidRPr="00575B79">
        <w:t xml:space="preserve"> sít</w:t>
      </w:r>
      <w:r>
        <w:t>í</w:t>
      </w:r>
      <w:r w:rsidRPr="00575B79">
        <w:t xml:space="preserve"> </w:t>
      </w:r>
      <w:r w:rsidRPr="00551118">
        <w:t>APN.GDF.CZ</w:t>
      </w:r>
    </w:p>
    <w:p w14:paraId="639B864E" w14:textId="77777777" w:rsidR="00CA69F9" w:rsidRPr="00F11840" w:rsidRDefault="00CA69F9" w:rsidP="00551118">
      <w:pPr>
        <w:pStyle w:val="Hlavnlnkysmlouvy"/>
        <w:ind w:left="717"/>
        <w:jc w:val="left"/>
      </w:pPr>
      <w:r w:rsidRPr="00F11840">
        <w:lastRenderedPageBreak/>
        <w:t>Závěrečná ustanovení</w:t>
      </w:r>
    </w:p>
    <w:p w14:paraId="607C38B3" w14:textId="77777777" w:rsidR="00CA69F9" w:rsidRPr="00F11840" w:rsidRDefault="00CA69F9" w:rsidP="00CA69F9">
      <w:pPr>
        <w:pStyle w:val="Odstavceklnkm"/>
        <w:numPr>
          <w:ilvl w:val="0"/>
          <w:numId w:val="14"/>
        </w:numPr>
        <w:spacing w:before="240" w:after="240"/>
      </w:pPr>
      <w:r w:rsidRPr="00F11840">
        <w:t xml:space="preserve">Veškeré ceny uvedené v Ceníku služby </w:t>
      </w:r>
      <w:r w:rsidRPr="00F11840">
        <w:rPr>
          <w:b/>
          <w:bCs/>
          <w:iCs/>
          <w:color w:val="1F3864" w:themeColor="accent1" w:themeShade="80"/>
        </w:rPr>
        <w:t>GDF-WebScada</w:t>
      </w:r>
      <w:r w:rsidRPr="00F11840">
        <w:t xml:space="preserve"> jsou uváděny bez DPH.</w:t>
      </w:r>
    </w:p>
    <w:p w14:paraId="1898071E" w14:textId="77777777" w:rsidR="00CA69F9" w:rsidRPr="00F11840" w:rsidRDefault="00CA69F9" w:rsidP="00CA69F9">
      <w:pPr>
        <w:pStyle w:val="Odstavceklnkm"/>
        <w:numPr>
          <w:ilvl w:val="0"/>
          <w:numId w:val="14"/>
        </w:numPr>
        <w:spacing w:before="240" w:after="240"/>
      </w:pPr>
      <w:r w:rsidRPr="00F11840">
        <w:t xml:space="preserve">Poskytovatel služby si vyhrazuje právo Ceník služby </w:t>
      </w:r>
      <w:r w:rsidRPr="00F11840">
        <w:rPr>
          <w:b/>
          <w:bCs/>
          <w:iCs/>
          <w:color w:val="1F3864" w:themeColor="accent1" w:themeShade="80"/>
        </w:rPr>
        <w:t>GDF-WebScada</w:t>
      </w:r>
      <w:r w:rsidRPr="00F11840">
        <w:t xml:space="preserve"> doplňovat, resp. upravovat. O připravovaných změnách je povinen poskytovatel účastníka informovat, přičemž účinnost změny Ceníku služby </w:t>
      </w:r>
      <w:r w:rsidRPr="00F11840">
        <w:rPr>
          <w:b/>
          <w:bCs/>
          <w:iCs/>
          <w:color w:val="1F3864" w:themeColor="accent1" w:themeShade="80"/>
        </w:rPr>
        <w:t>GDF-WebScada</w:t>
      </w:r>
      <w:r w:rsidRPr="00F11840">
        <w:t xml:space="preserve"> nastane, nebude-li v oznámení o změně stanoveno jinak, uplynutím 30 dnů ode dne doručení oznámení o změně Ceníku služby </w:t>
      </w:r>
      <w:r w:rsidRPr="00F11840">
        <w:rPr>
          <w:b/>
          <w:bCs/>
          <w:iCs/>
          <w:color w:val="1F3864" w:themeColor="accent1" w:themeShade="80"/>
        </w:rPr>
        <w:t>GDF-WebScada</w:t>
      </w:r>
      <w:r w:rsidRPr="00F11840">
        <w:t xml:space="preserve"> účastníkovi. Účastník je oprávněn v této lhůtě změnu Ceníku služby </w:t>
      </w:r>
      <w:r w:rsidRPr="00F11840">
        <w:rPr>
          <w:b/>
          <w:bCs/>
          <w:iCs/>
          <w:color w:val="1F3864" w:themeColor="accent1" w:themeShade="80"/>
        </w:rPr>
        <w:t>GDF-WebScada</w:t>
      </w:r>
      <w:r w:rsidRPr="00F11840">
        <w:t xml:space="preserve"> odmítnout a Účastnickou smlouvu s poskytovatelem písemně vypovědět. Výpověď musí být doručena písemně na adresu sídla poskytovatele. </w:t>
      </w:r>
    </w:p>
    <w:p w14:paraId="465051E4" w14:textId="6BB724DB" w:rsidR="00154843" w:rsidRPr="00F77606" w:rsidRDefault="00CA69F9" w:rsidP="00F77606">
      <w:pPr>
        <w:pStyle w:val="Odstavceklnkm"/>
        <w:numPr>
          <w:ilvl w:val="0"/>
          <w:numId w:val="14"/>
        </w:numPr>
        <w:spacing w:before="240" w:after="240"/>
      </w:pPr>
      <w:r w:rsidRPr="00F11840">
        <w:t xml:space="preserve">Tento Ceník služby </w:t>
      </w:r>
      <w:r w:rsidRPr="00F11840">
        <w:rPr>
          <w:b/>
          <w:bCs/>
          <w:iCs/>
          <w:color w:val="1F3864" w:themeColor="accent1" w:themeShade="80"/>
        </w:rPr>
        <w:t>GDF-WebScada</w:t>
      </w:r>
      <w:r w:rsidRPr="00F11840">
        <w:t xml:space="preserve"> vstupuje v platnost dne </w:t>
      </w:r>
      <w:r w:rsidRPr="00F11840">
        <w:rPr>
          <w:b/>
          <w:bCs/>
        </w:rPr>
        <w:t xml:space="preserve">1. </w:t>
      </w:r>
      <w:r w:rsidR="00551118">
        <w:rPr>
          <w:b/>
          <w:bCs/>
        </w:rPr>
        <w:t>5</w:t>
      </w:r>
      <w:r w:rsidRPr="00F11840">
        <w:rPr>
          <w:b/>
          <w:bCs/>
        </w:rPr>
        <w:t>. 202</w:t>
      </w:r>
      <w:r>
        <w:rPr>
          <w:b/>
          <w:bCs/>
        </w:rPr>
        <w:t>5</w:t>
      </w:r>
      <w:r w:rsidRPr="00F11840">
        <w:rPr>
          <w:b/>
          <w:bCs/>
        </w:rPr>
        <w:t>.</w:t>
      </w:r>
    </w:p>
    <w:sectPr w:rsidR="00154843" w:rsidRPr="00F77606" w:rsidSect="00F77606">
      <w:footerReference w:type="first" r:id="rId13"/>
      <w:pgSz w:w="11906" w:h="16838" w:code="9"/>
      <w:pgMar w:top="1418" w:right="1134" w:bottom="1418" w:left="1134" w:header="284" w:footer="284" w:gutter="0"/>
      <w:pgNumType w:start="1"/>
      <w:cols w:space="282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A17C" w14:textId="77777777" w:rsidR="00FC2E02" w:rsidRDefault="00FC2E02" w:rsidP="004212AC">
      <w:pPr>
        <w:spacing w:after="0" w:line="240" w:lineRule="auto"/>
      </w:pPr>
      <w:r>
        <w:separator/>
      </w:r>
    </w:p>
  </w:endnote>
  <w:endnote w:type="continuationSeparator" w:id="0">
    <w:p w14:paraId="15686E28" w14:textId="77777777" w:rsidR="00FC2E02" w:rsidRDefault="00FC2E02" w:rsidP="0042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063997"/>
      <w:docPartObj>
        <w:docPartGallery w:val="Page Numbers (Bottom of Page)"/>
        <w:docPartUnique/>
      </w:docPartObj>
    </w:sdtPr>
    <w:sdtEndPr/>
    <w:sdtContent>
      <w:p w14:paraId="0D9E99BF" w14:textId="1C60C783" w:rsidR="00216F0D" w:rsidRPr="007C0DE2" w:rsidRDefault="00216F0D" w:rsidP="00216F0D">
        <w:pPr>
          <w:pStyle w:val="Zpat"/>
          <w:tabs>
            <w:tab w:val="clear" w:pos="4536"/>
            <w:tab w:val="clear" w:pos="9072"/>
          </w:tabs>
          <w:ind w:left="0" w:right="0" w:firstLine="0"/>
          <w:jc w:val="right"/>
          <w:rPr>
            <w:rFonts w:ascii="Arial" w:hAnsi="Arial" w:cs="Arial"/>
            <w:sz w:val="16"/>
            <w:szCs w:val="16"/>
          </w:rPr>
        </w:pPr>
        <w:r w:rsidRPr="007C0DE2">
          <w:rPr>
            <w:rFonts w:ascii="Arial" w:hAnsi="Arial" w:cs="Arial"/>
            <w:sz w:val="16"/>
            <w:szCs w:val="16"/>
          </w:rPr>
          <w:t xml:space="preserve">Stránka </w: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C0DE2">
          <w:rPr>
            <w:rFonts w:ascii="Arial" w:hAnsi="Arial" w:cs="Arial"/>
            <w:bCs/>
            <w:sz w:val="16"/>
            <w:szCs w:val="16"/>
          </w:rPr>
          <w:instrText>PAGE  \* Arabic  \* MERGEFORMAT</w:instrTex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CC384E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end"/>
        </w:r>
        <w:r w:rsidRPr="007C0DE2">
          <w:rPr>
            <w:rFonts w:ascii="Arial" w:hAnsi="Arial" w:cs="Arial"/>
            <w:sz w:val="16"/>
            <w:szCs w:val="16"/>
          </w:rPr>
          <w:t xml:space="preserve"> z </w:t>
        </w:r>
        <w:r w:rsidR="0075435D">
          <w:rPr>
            <w:rFonts w:ascii="Arial" w:hAnsi="Arial" w:cs="Arial"/>
            <w:bCs/>
            <w:sz w:val="16"/>
            <w:szCs w:val="16"/>
          </w:rPr>
          <w:fldChar w:fldCharType="begin"/>
        </w:r>
        <w:r w:rsidR="0075435D">
          <w:rPr>
            <w:rFonts w:ascii="Arial" w:hAnsi="Arial" w:cs="Arial"/>
            <w:bCs/>
            <w:sz w:val="16"/>
            <w:szCs w:val="16"/>
          </w:rPr>
          <w:instrText xml:space="preserve"> SECTIONPAGES  \* Arabic  \* MERGEFORMAT </w:instrText>
        </w:r>
        <w:r w:rsidR="0075435D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A677A">
          <w:rPr>
            <w:rFonts w:ascii="Arial" w:hAnsi="Arial" w:cs="Arial"/>
            <w:bCs/>
            <w:noProof/>
            <w:sz w:val="16"/>
            <w:szCs w:val="16"/>
          </w:rPr>
          <w:t>5</w:t>
        </w:r>
        <w:r w:rsidR="0075435D">
          <w:rPr>
            <w:rFonts w:ascii="Arial" w:hAnsi="Arial" w:cs="Arial"/>
            <w:bCs/>
            <w:sz w:val="16"/>
            <w:szCs w:val="16"/>
          </w:rPr>
          <w:fldChar w:fldCharType="end"/>
        </w:r>
      </w:p>
      <w:p w14:paraId="187CE491" w14:textId="77777777" w:rsidR="00594E8A" w:rsidRDefault="00AA677A" w:rsidP="00594E8A">
        <w:pPr>
          <w:pStyle w:val="Zpat"/>
          <w:tabs>
            <w:tab w:val="clear" w:pos="4536"/>
            <w:tab w:val="clear" w:pos="9072"/>
          </w:tabs>
          <w:ind w:left="0" w:right="0" w:firstLine="0"/>
          <w:jc w:val="center"/>
        </w:pPr>
      </w:p>
    </w:sdtContent>
  </w:sdt>
  <w:p w14:paraId="0A5960A7" w14:textId="77777777" w:rsidR="00594E8A" w:rsidRDefault="00594E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68B9" w14:textId="77777777" w:rsidR="00594E8A" w:rsidRDefault="00594E8A" w:rsidP="00594E8A">
    <w:pPr>
      <w:pStyle w:val="Zpat"/>
      <w:tabs>
        <w:tab w:val="clear" w:pos="4536"/>
        <w:tab w:val="clear" w:pos="9072"/>
      </w:tabs>
      <w:ind w:left="0" w:right="0" w:firstLine="0"/>
      <w:jc w:val="center"/>
    </w:pPr>
  </w:p>
  <w:p w14:paraId="76A93607" w14:textId="77777777" w:rsidR="00594E8A" w:rsidRDefault="00594E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090979"/>
      <w:docPartObj>
        <w:docPartGallery w:val="Page Numbers (Bottom of Page)"/>
        <w:docPartUnique/>
      </w:docPartObj>
    </w:sdtPr>
    <w:sdtEndPr/>
    <w:sdtContent>
      <w:p w14:paraId="0D6702AB" w14:textId="77777777" w:rsidR="0075435D" w:rsidRDefault="0075435D" w:rsidP="0075435D">
        <w:pPr>
          <w:pStyle w:val="Zpat"/>
          <w:tabs>
            <w:tab w:val="clear" w:pos="4536"/>
            <w:tab w:val="clear" w:pos="9072"/>
          </w:tabs>
          <w:ind w:left="0" w:right="0" w:firstLine="0"/>
          <w:jc w:val="right"/>
        </w:pPr>
      </w:p>
      <w:p w14:paraId="3F214CA6" w14:textId="5D5D9B19" w:rsidR="0075435D" w:rsidRPr="007C0DE2" w:rsidRDefault="0075435D" w:rsidP="0075435D">
        <w:pPr>
          <w:pStyle w:val="Zpat"/>
          <w:tabs>
            <w:tab w:val="clear" w:pos="4536"/>
            <w:tab w:val="clear" w:pos="9072"/>
          </w:tabs>
          <w:ind w:left="0" w:right="0" w:firstLine="0"/>
          <w:jc w:val="right"/>
          <w:rPr>
            <w:rFonts w:ascii="Arial" w:hAnsi="Arial" w:cs="Arial"/>
            <w:sz w:val="16"/>
            <w:szCs w:val="16"/>
          </w:rPr>
        </w:pPr>
        <w:r w:rsidRPr="007C0DE2">
          <w:rPr>
            <w:rFonts w:ascii="Arial" w:hAnsi="Arial" w:cs="Arial"/>
            <w:sz w:val="16"/>
            <w:szCs w:val="16"/>
          </w:rPr>
          <w:t xml:space="preserve">Stránka </w: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C0DE2">
          <w:rPr>
            <w:rFonts w:ascii="Arial" w:hAnsi="Arial" w:cs="Arial"/>
            <w:bCs/>
            <w:sz w:val="16"/>
            <w:szCs w:val="16"/>
          </w:rPr>
          <w:instrText>PAGE  \* Arabic  \* MERGEFORMAT</w:instrTex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sz w:val="16"/>
            <w:szCs w:val="16"/>
          </w:rPr>
          <w:t>5</w:t>
        </w:r>
        <w:r w:rsidRPr="007C0DE2">
          <w:rPr>
            <w:rFonts w:ascii="Arial" w:hAnsi="Arial" w:cs="Arial"/>
            <w:bCs/>
            <w:sz w:val="16"/>
            <w:szCs w:val="16"/>
          </w:rPr>
          <w:fldChar w:fldCharType="end"/>
        </w:r>
        <w:r w:rsidRPr="007C0DE2">
          <w:rPr>
            <w:rFonts w:ascii="Arial" w:hAnsi="Arial" w:cs="Arial"/>
            <w:sz w:val="16"/>
            <w:szCs w:val="16"/>
          </w:rPr>
          <w:t xml:space="preserve"> z </w:t>
        </w:r>
        <w:r>
          <w:rPr>
            <w:rFonts w:ascii="Arial" w:hAnsi="Arial" w:cs="Arial"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Cs/>
            <w:sz w:val="16"/>
            <w:szCs w:val="16"/>
          </w:rPr>
          <w:instrText xml:space="preserve"> SECTIONPAGES  \* Arabic  \* MERGEFORMAT </w:instrText>
        </w:r>
        <w:r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A677A">
          <w:rPr>
            <w:rFonts w:ascii="Arial" w:hAnsi="Arial" w:cs="Arial"/>
            <w:bCs/>
            <w:noProof/>
            <w:sz w:val="16"/>
            <w:szCs w:val="16"/>
          </w:rPr>
          <w:t>2</w:t>
        </w:r>
        <w:r>
          <w:rPr>
            <w:rFonts w:ascii="Arial" w:hAnsi="Arial" w:cs="Arial"/>
            <w:bCs/>
            <w:sz w:val="16"/>
            <w:szCs w:val="16"/>
          </w:rPr>
          <w:fldChar w:fldCharType="end"/>
        </w:r>
      </w:p>
      <w:p w14:paraId="4CAF87E8" w14:textId="4728922C" w:rsidR="0075435D" w:rsidRDefault="00AA677A" w:rsidP="0075435D">
        <w:pPr>
          <w:pStyle w:val="Zpat"/>
          <w:ind w:left="0" w:right="0" w:firstLine="0"/>
          <w:jc w:val="center"/>
        </w:pPr>
      </w:p>
    </w:sdtContent>
  </w:sdt>
  <w:p w14:paraId="04FDB4BD" w14:textId="77777777" w:rsidR="0075435D" w:rsidRDefault="007543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7DDF" w14:textId="77777777" w:rsidR="00FC2E02" w:rsidRDefault="00FC2E02" w:rsidP="004212AC">
      <w:pPr>
        <w:spacing w:after="0" w:line="240" w:lineRule="auto"/>
      </w:pPr>
      <w:r>
        <w:separator/>
      </w:r>
    </w:p>
  </w:footnote>
  <w:footnote w:type="continuationSeparator" w:id="0">
    <w:p w14:paraId="32380B43" w14:textId="77777777" w:rsidR="00FC2E02" w:rsidRDefault="00FC2E02" w:rsidP="0042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22A4" w14:textId="219EE05D" w:rsidR="0075435D" w:rsidRDefault="0075435D" w:rsidP="0075435D">
    <w:pPr>
      <w:pStyle w:val="Zhlav"/>
      <w:tabs>
        <w:tab w:val="clear" w:pos="4536"/>
        <w:tab w:val="clear" w:pos="9072"/>
      </w:tabs>
      <w:ind w:left="0" w:right="0" w:firstLine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E8EA2F" wp14:editId="426CE989">
              <wp:simplePos x="0" y="0"/>
              <wp:positionH relativeFrom="margin">
                <wp:posOffset>7620</wp:posOffset>
              </wp:positionH>
              <wp:positionV relativeFrom="paragraph">
                <wp:posOffset>695325</wp:posOffset>
              </wp:positionV>
              <wp:extent cx="5734050" cy="0"/>
              <wp:effectExtent l="0" t="19050" r="19050" b="19050"/>
              <wp:wrapNone/>
              <wp:docPr id="663078992" name="Přímá spojnice 6630789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9A8A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62C27" id="Přímá spojnice 66307899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6pt,54.75pt" to="452.1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" o:allowincell="f" strokecolor="#a9a8a7" strokeweight="2.25pt"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67480C27" wp14:editId="520716C6">
          <wp:extent cx="846924" cy="657225"/>
          <wp:effectExtent l="0" t="0" r="0" b="0"/>
          <wp:docPr id="746523228" name="Obrázek 746523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_09_nové logo gd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271" cy="659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3E04422A" w14:textId="77777777" w:rsidR="0075435D" w:rsidRDefault="007543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A1FF" w14:textId="01ABC8C8" w:rsidR="009D28CA" w:rsidRDefault="009A7233" w:rsidP="008F3A74">
    <w:pPr>
      <w:pStyle w:val="Zhlav"/>
      <w:tabs>
        <w:tab w:val="clear" w:pos="4536"/>
        <w:tab w:val="clear" w:pos="9072"/>
      </w:tabs>
      <w:ind w:left="0" w:right="0" w:firstLine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3E9EAB" wp14:editId="6159DF36">
              <wp:simplePos x="0" y="0"/>
              <wp:positionH relativeFrom="margin">
                <wp:posOffset>0</wp:posOffset>
              </wp:positionH>
              <wp:positionV relativeFrom="paragraph">
                <wp:posOffset>713740</wp:posOffset>
              </wp:positionV>
              <wp:extent cx="5734050" cy="0"/>
              <wp:effectExtent l="0" t="19050" r="19050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9A8A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A5704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6.2pt" to="451.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" o:allowincell="f" strokecolor="#a9a8a7" strokeweight="2.25pt">
              <w10:wrap anchorx="margin"/>
            </v:line>
          </w:pict>
        </mc:Fallback>
      </mc:AlternateContent>
    </w:r>
    <w:r w:rsidR="006A3D6A">
      <w:rPr>
        <w:noProof/>
      </w:rPr>
      <w:drawing>
        <wp:inline distT="0" distB="0" distL="0" distR="0" wp14:anchorId="3642466C" wp14:editId="65F105FA">
          <wp:extent cx="806450" cy="625777"/>
          <wp:effectExtent l="0" t="0" r="0" b="3175"/>
          <wp:docPr id="638680649" name="Obrázek 638680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946" cy="633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28C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7D3"/>
    <w:multiLevelType w:val="multilevel"/>
    <w:tmpl w:val="179885AC"/>
    <w:styleLink w:val="Styl1"/>
    <w:lvl w:ilvl="0">
      <w:start w:val="1"/>
      <w:numFmt w:val="upperRoman"/>
      <w:pStyle w:val="Hlavnlnkysmlouvy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7EA1"/>
    <w:multiLevelType w:val="hybridMultilevel"/>
    <w:tmpl w:val="A080F516"/>
    <w:lvl w:ilvl="0" w:tplc="F7806B7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C55AC9B6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 w:tplc="0405000B">
      <w:start w:val="1"/>
      <w:numFmt w:val="bullet"/>
      <w:lvlText w:val=""/>
      <w:lvlJc w:val="left"/>
      <w:pPr>
        <w:ind w:left="2509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373C5"/>
    <w:multiLevelType w:val="multilevel"/>
    <w:tmpl w:val="179885AC"/>
    <w:numStyleLink w:val="Styl1"/>
  </w:abstractNum>
  <w:abstractNum w:abstractNumId="3" w15:restartNumberingAfterBreak="0">
    <w:nsid w:val="4B1A7922"/>
    <w:multiLevelType w:val="hybridMultilevel"/>
    <w:tmpl w:val="C4081696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51817CDF"/>
    <w:multiLevelType w:val="hybridMultilevel"/>
    <w:tmpl w:val="88B87CA8"/>
    <w:lvl w:ilvl="0" w:tplc="94EA4F90">
      <w:start w:val="1"/>
      <w:numFmt w:val="lowerLetter"/>
      <w:pStyle w:val="2PodOdstavec"/>
      <w:lvlText w:val="%1)"/>
      <w:lvlJc w:val="left"/>
      <w:pPr>
        <w:ind w:left="107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88F0BF2"/>
    <w:multiLevelType w:val="singleLevel"/>
    <w:tmpl w:val="AEDCA024"/>
    <w:lvl w:ilvl="0">
      <w:start w:val="1"/>
      <w:numFmt w:val="bullet"/>
      <w:pStyle w:val="Odraky"/>
      <w:lvlText w:val=""/>
      <w:lvlJc w:val="left"/>
      <w:pPr>
        <w:tabs>
          <w:tab w:val="num" w:pos="1494"/>
        </w:tabs>
        <w:ind w:left="1491" w:hanging="357"/>
      </w:pPr>
      <w:rPr>
        <w:rFonts w:ascii="Wingdings" w:hAnsi="Wingdings" w:hint="default"/>
        <w:sz w:val="14"/>
      </w:rPr>
    </w:lvl>
  </w:abstractNum>
  <w:abstractNum w:abstractNumId="6" w15:restartNumberingAfterBreak="0">
    <w:nsid w:val="794D5043"/>
    <w:multiLevelType w:val="multilevel"/>
    <w:tmpl w:val="45E2666A"/>
    <w:lvl w:ilvl="0">
      <w:start w:val="1"/>
      <w:numFmt w:val="lowerLetter"/>
      <w:pStyle w:val="Odstavceklnkm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5"/>
        </w:tabs>
        <w:ind w:left="928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693619">
    <w:abstractNumId w:val="6"/>
  </w:num>
  <w:num w:numId="2" w16cid:durableId="1219243853">
    <w:abstractNumId w:val="6"/>
    <w:lvlOverride w:ilvl="0">
      <w:startOverride w:val="1"/>
    </w:lvlOverride>
  </w:num>
  <w:num w:numId="3" w16cid:durableId="1360011223">
    <w:abstractNumId w:val="6"/>
    <w:lvlOverride w:ilvl="0">
      <w:startOverride w:val="1"/>
    </w:lvlOverride>
  </w:num>
  <w:num w:numId="4" w16cid:durableId="1775246085">
    <w:abstractNumId w:val="0"/>
  </w:num>
  <w:num w:numId="5" w16cid:durableId="1795321390">
    <w:abstractNumId w:val="2"/>
  </w:num>
  <w:num w:numId="6" w16cid:durableId="237328438">
    <w:abstractNumId w:val="6"/>
    <w:lvlOverride w:ilvl="0">
      <w:startOverride w:val="1"/>
    </w:lvlOverride>
  </w:num>
  <w:num w:numId="7" w16cid:durableId="1306161256">
    <w:abstractNumId w:val="6"/>
    <w:lvlOverride w:ilvl="0">
      <w:startOverride w:val="1"/>
    </w:lvlOverride>
  </w:num>
  <w:num w:numId="8" w16cid:durableId="1788619331">
    <w:abstractNumId w:val="6"/>
    <w:lvlOverride w:ilvl="0">
      <w:startOverride w:val="1"/>
    </w:lvlOverride>
  </w:num>
  <w:num w:numId="9" w16cid:durableId="784931054">
    <w:abstractNumId w:val="6"/>
    <w:lvlOverride w:ilvl="0">
      <w:startOverride w:val="1"/>
    </w:lvlOverride>
  </w:num>
  <w:num w:numId="10" w16cid:durableId="385686888">
    <w:abstractNumId w:val="6"/>
    <w:lvlOverride w:ilvl="0">
      <w:startOverride w:val="1"/>
    </w:lvlOverride>
  </w:num>
  <w:num w:numId="11" w16cid:durableId="8898058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1298370">
    <w:abstractNumId w:val="5"/>
  </w:num>
  <w:num w:numId="13" w16cid:durableId="415902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4309573">
    <w:abstractNumId w:val="1"/>
    <w:lvlOverride w:ilvl="0">
      <w:startOverride w:val="1"/>
    </w:lvlOverride>
  </w:num>
  <w:num w:numId="15" w16cid:durableId="196508919">
    <w:abstractNumId w:val="4"/>
  </w:num>
  <w:num w:numId="16" w16cid:durableId="644893508">
    <w:abstractNumId w:val="4"/>
    <w:lvlOverride w:ilvl="0">
      <w:startOverride w:val="1"/>
    </w:lvlOverride>
  </w:num>
  <w:num w:numId="17" w16cid:durableId="190611329">
    <w:abstractNumId w:val="1"/>
  </w:num>
  <w:num w:numId="18" w16cid:durableId="1715811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6068903">
    <w:abstractNumId w:val="3"/>
  </w:num>
  <w:num w:numId="20" w16cid:durableId="1966228083">
    <w:abstractNumId w:val="4"/>
  </w:num>
  <w:num w:numId="21" w16cid:durableId="1304889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247284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BD"/>
    <w:rsid w:val="00010CFD"/>
    <w:rsid w:val="000260C6"/>
    <w:rsid w:val="000426C0"/>
    <w:rsid w:val="00043A5D"/>
    <w:rsid w:val="00054483"/>
    <w:rsid w:val="0006577E"/>
    <w:rsid w:val="000B01AF"/>
    <w:rsid w:val="000B4420"/>
    <w:rsid w:val="000C1605"/>
    <w:rsid w:val="000D5560"/>
    <w:rsid w:val="000D6187"/>
    <w:rsid w:val="000F2E67"/>
    <w:rsid w:val="000F491F"/>
    <w:rsid w:val="00101451"/>
    <w:rsid w:val="00116AB1"/>
    <w:rsid w:val="00133432"/>
    <w:rsid w:val="00140308"/>
    <w:rsid w:val="00150106"/>
    <w:rsid w:val="00154843"/>
    <w:rsid w:val="00172D4F"/>
    <w:rsid w:val="001765C3"/>
    <w:rsid w:val="00176EB5"/>
    <w:rsid w:val="00177237"/>
    <w:rsid w:val="00196F7D"/>
    <w:rsid w:val="001B0BEC"/>
    <w:rsid w:val="001F4CD9"/>
    <w:rsid w:val="001F748B"/>
    <w:rsid w:val="001F7E73"/>
    <w:rsid w:val="00202E81"/>
    <w:rsid w:val="00216F0D"/>
    <w:rsid w:val="00217289"/>
    <w:rsid w:val="00233B1C"/>
    <w:rsid w:val="002358A2"/>
    <w:rsid w:val="00243711"/>
    <w:rsid w:val="002732F0"/>
    <w:rsid w:val="00277CD2"/>
    <w:rsid w:val="00280EBD"/>
    <w:rsid w:val="0029647A"/>
    <w:rsid w:val="002C7DA1"/>
    <w:rsid w:val="002D28D1"/>
    <w:rsid w:val="002F4C4C"/>
    <w:rsid w:val="002F750B"/>
    <w:rsid w:val="00302828"/>
    <w:rsid w:val="003178C4"/>
    <w:rsid w:val="00365852"/>
    <w:rsid w:val="003818DC"/>
    <w:rsid w:val="003A4D5F"/>
    <w:rsid w:val="003E509E"/>
    <w:rsid w:val="003E7321"/>
    <w:rsid w:val="003F079F"/>
    <w:rsid w:val="003F0E93"/>
    <w:rsid w:val="004212AC"/>
    <w:rsid w:val="0042267C"/>
    <w:rsid w:val="004306FA"/>
    <w:rsid w:val="004677B1"/>
    <w:rsid w:val="00476255"/>
    <w:rsid w:val="00491CEE"/>
    <w:rsid w:val="004B15E1"/>
    <w:rsid w:val="004B57E0"/>
    <w:rsid w:val="004C2CFC"/>
    <w:rsid w:val="005010B3"/>
    <w:rsid w:val="00523A35"/>
    <w:rsid w:val="0054527D"/>
    <w:rsid w:val="00551118"/>
    <w:rsid w:val="00561E8B"/>
    <w:rsid w:val="00567D8C"/>
    <w:rsid w:val="0057369A"/>
    <w:rsid w:val="00577CDB"/>
    <w:rsid w:val="00594E8A"/>
    <w:rsid w:val="005B13BB"/>
    <w:rsid w:val="005B6731"/>
    <w:rsid w:val="005C318C"/>
    <w:rsid w:val="005E650D"/>
    <w:rsid w:val="005F0E81"/>
    <w:rsid w:val="00606355"/>
    <w:rsid w:val="00613262"/>
    <w:rsid w:val="00644FCF"/>
    <w:rsid w:val="00646870"/>
    <w:rsid w:val="00647F0F"/>
    <w:rsid w:val="006628EE"/>
    <w:rsid w:val="006650AE"/>
    <w:rsid w:val="00683160"/>
    <w:rsid w:val="00687220"/>
    <w:rsid w:val="006959E7"/>
    <w:rsid w:val="006A2D37"/>
    <w:rsid w:val="006A3D6A"/>
    <w:rsid w:val="006B1633"/>
    <w:rsid w:val="006C6BE1"/>
    <w:rsid w:val="006E40E6"/>
    <w:rsid w:val="00702D81"/>
    <w:rsid w:val="0071250B"/>
    <w:rsid w:val="007213BB"/>
    <w:rsid w:val="00724773"/>
    <w:rsid w:val="00726CD6"/>
    <w:rsid w:val="00735449"/>
    <w:rsid w:val="00737994"/>
    <w:rsid w:val="00745185"/>
    <w:rsid w:val="0075435D"/>
    <w:rsid w:val="00763C33"/>
    <w:rsid w:val="0079173F"/>
    <w:rsid w:val="00797A40"/>
    <w:rsid w:val="007B1339"/>
    <w:rsid w:val="007B35F7"/>
    <w:rsid w:val="007B44A9"/>
    <w:rsid w:val="007C0DE2"/>
    <w:rsid w:val="007C6822"/>
    <w:rsid w:val="00801B2C"/>
    <w:rsid w:val="00824147"/>
    <w:rsid w:val="008311F7"/>
    <w:rsid w:val="00833469"/>
    <w:rsid w:val="0086466F"/>
    <w:rsid w:val="00864AF7"/>
    <w:rsid w:val="00891ABD"/>
    <w:rsid w:val="00894414"/>
    <w:rsid w:val="008B76BB"/>
    <w:rsid w:val="008D0F83"/>
    <w:rsid w:val="008D3D2A"/>
    <w:rsid w:val="008E3937"/>
    <w:rsid w:val="008F3A74"/>
    <w:rsid w:val="008F5F0B"/>
    <w:rsid w:val="00900077"/>
    <w:rsid w:val="00904305"/>
    <w:rsid w:val="0092731C"/>
    <w:rsid w:val="009403AA"/>
    <w:rsid w:val="009A7233"/>
    <w:rsid w:val="009B3700"/>
    <w:rsid w:val="009D1B0F"/>
    <w:rsid w:val="009D28CA"/>
    <w:rsid w:val="009F2549"/>
    <w:rsid w:val="00A008F1"/>
    <w:rsid w:val="00A00E19"/>
    <w:rsid w:val="00A37826"/>
    <w:rsid w:val="00A47BAB"/>
    <w:rsid w:val="00A56940"/>
    <w:rsid w:val="00A57837"/>
    <w:rsid w:val="00A8170E"/>
    <w:rsid w:val="00A82A24"/>
    <w:rsid w:val="00A85A11"/>
    <w:rsid w:val="00AA677A"/>
    <w:rsid w:val="00AB0539"/>
    <w:rsid w:val="00AD5D58"/>
    <w:rsid w:val="00B0299C"/>
    <w:rsid w:val="00B150F2"/>
    <w:rsid w:val="00B406FE"/>
    <w:rsid w:val="00B46134"/>
    <w:rsid w:val="00B54635"/>
    <w:rsid w:val="00B665D6"/>
    <w:rsid w:val="00B86BFA"/>
    <w:rsid w:val="00B912F7"/>
    <w:rsid w:val="00B96E83"/>
    <w:rsid w:val="00BB550E"/>
    <w:rsid w:val="00BB65B8"/>
    <w:rsid w:val="00BC6A16"/>
    <w:rsid w:val="00BD0C2E"/>
    <w:rsid w:val="00BD12E6"/>
    <w:rsid w:val="00BE3715"/>
    <w:rsid w:val="00C04E65"/>
    <w:rsid w:val="00C06EDC"/>
    <w:rsid w:val="00C145D1"/>
    <w:rsid w:val="00C357C5"/>
    <w:rsid w:val="00C4402F"/>
    <w:rsid w:val="00C82A98"/>
    <w:rsid w:val="00C85701"/>
    <w:rsid w:val="00C9519E"/>
    <w:rsid w:val="00CA69F9"/>
    <w:rsid w:val="00CC384E"/>
    <w:rsid w:val="00CC54C9"/>
    <w:rsid w:val="00CD0B84"/>
    <w:rsid w:val="00CD0BCF"/>
    <w:rsid w:val="00CD5011"/>
    <w:rsid w:val="00CE5234"/>
    <w:rsid w:val="00CE70E1"/>
    <w:rsid w:val="00D21E2D"/>
    <w:rsid w:val="00D33C24"/>
    <w:rsid w:val="00D564D3"/>
    <w:rsid w:val="00D6683C"/>
    <w:rsid w:val="00D94121"/>
    <w:rsid w:val="00D957A1"/>
    <w:rsid w:val="00DA4BC7"/>
    <w:rsid w:val="00DB0E9B"/>
    <w:rsid w:val="00DB41FF"/>
    <w:rsid w:val="00DB5EB4"/>
    <w:rsid w:val="00DD08ED"/>
    <w:rsid w:val="00E1215C"/>
    <w:rsid w:val="00E31D04"/>
    <w:rsid w:val="00E35A5F"/>
    <w:rsid w:val="00E37C5B"/>
    <w:rsid w:val="00E43A2C"/>
    <w:rsid w:val="00E46919"/>
    <w:rsid w:val="00E46AC8"/>
    <w:rsid w:val="00E562DB"/>
    <w:rsid w:val="00EA1AF6"/>
    <w:rsid w:val="00EA2D1A"/>
    <w:rsid w:val="00EA39B0"/>
    <w:rsid w:val="00ED6431"/>
    <w:rsid w:val="00EF097A"/>
    <w:rsid w:val="00F21E92"/>
    <w:rsid w:val="00F22D78"/>
    <w:rsid w:val="00F254F9"/>
    <w:rsid w:val="00F31F6B"/>
    <w:rsid w:val="00F36B6C"/>
    <w:rsid w:val="00F52F8C"/>
    <w:rsid w:val="00F54319"/>
    <w:rsid w:val="00F5555D"/>
    <w:rsid w:val="00F67035"/>
    <w:rsid w:val="00F67836"/>
    <w:rsid w:val="00F74292"/>
    <w:rsid w:val="00F77606"/>
    <w:rsid w:val="00F8321B"/>
    <w:rsid w:val="00F8689D"/>
    <w:rsid w:val="00FC03F8"/>
    <w:rsid w:val="00FC2E02"/>
    <w:rsid w:val="00FD2119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B47B6D9"/>
  <w15:docId w15:val="{7745F100-BC37-42F2-BE89-4F6AFD94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9" w:line="269" w:lineRule="auto"/>
      <w:ind w:left="10" w:right="605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3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7B44A9"/>
    <w:pPr>
      <w:spacing w:after="4" w:line="270" w:lineRule="auto"/>
      <w:ind w:left="-5" w:right="0"/>
    </w:pPr>
    <w:rPr>
      <w:b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B44A9"/>
    <w:rPr>
      <w:rFonts w:ascii="Times New Roman" w:eastAsia="Times New Roman" w:hAnsi="Times New Roman" w:cs="Times New Roman"/>
      <w:b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C85701"/>
    <w:pPr>
      <w:spacing w:after="0" w:line="240" w:lineRule="auto"/>
      <w:ind w:left="709" w:right="0" w:firstLine="0"/>
    </w:pPr>
  </w:style>
  <w:style w:type="character" w:styleId="Siln">
    <w:name w:val="Strong"/>
    <w:basedOn w:val="Standardnpsmoodstavce"/>
    <w:uiPriority w:val="22"/>
    <w:qFormat/>
    <w:rsid w:val="003E732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2AC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42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2AC"/>
    <w:rPr>
      <w:rFonts w:ascii="Times New Roman" w:eastAsia="Times New Roman" w:hAnsi="Times New Roman" w:cs="Times New Roman"/>
      <w:color w:val="000000"/>
      <w:sz w:val="20"/>
    </w:rPr>
  </w:style>
  <w:style w:type="paragraph" w:styleId="Bezmezer">
    <w:name w:val="No Spacing"/>
    <w:uiPriority w:val="1"/>
    <w:qFormat/>
    <w:rsid w:val="004212AC"/>
    <w:pPr>
      <w:spacing w:after="0" w:line="240" w:lineRule="auto"/>
      <w:ind w:left="10" w:right="605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zev">
    <w:name w:val="Title"/>
    <w:basedOn w:val="Nadpis1"/>
    <w:next w:val="Normln"/>
    <w:link w:val="NzevChar"/>
    <w:uiPriority w:val="10"/>
    <w:qFormat/>
    <w:rsid w:val="0086466F"/>
    <w:pPr>
      <w:spacing w:before="480" w:after="24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466F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BD12E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12E6"/>
    <w:rPr>
      <w:color w:val="605E5C"/>
      <w:shd w:val="clear" w:color="auto" w:fill="E1DFDD"/>
    </w:rPr>
  </w:style>
  <w:style w:type="paragraph" w:customStyle="1" w:styleId="Hlavnlnkysmlouvy">
    <w:name w:val="Hlavní články smlouvy"/>
    <w:basedOn w:val="Nadpis1"/>
    <w:qFormat/>
    <w:rsid w:val="0075435D"/>
    <w:pPr>
      <w:numPr>
        <w:numId w:val="5"/>
      </w:numPr>
      <w:spacing w:before="440" w:after="320" w:line="240" w:lineRule="auto"/>
      <w:jc w:val="center"/>
    </w:pPr>
    <w:rPr>
      <w:rFonts w:ascii="Arial" w:hAnsi="Arial" w:cs="Arial"/>
      <w:sz w:val="28"/>
    </w:rPr>
  </w:style>
  <w:style w:type="paragraph" w:customStyle="1" w:styleId="Odstavceklnkm">
    <w:name w:val="Odstavce k článkům"/>
    <w:basedOn w:val="Odstavecseseznamem"/>
    <w:link w:val="OdstavceklnkmChar"/>
    <w:qFormat/>
    <w:rsid w:val="000B4420"/>
    <w:pPr>
      <w:numPr>
        <w:numId w:val="1"/>
      </w:numPr>
      <w:spacing w:after="120"/>
      <w:outlineLvl w:val="1"/>
    </w:pPr>
    <w:rPr>
      <w:rFonts w:ascii="Arial" w:hAnsi="Arial" w:cs="Arial"/>
    </w:rPr>
  </w:style>
  <w:style w:type="numbering" w:customStyle="1" w:styleId="Styl1">
    <w:name w:val="Styl1"/>
    <w:uiPriority w:val="99"/>
    <w:rsid w:val="00A8170E"/>
    <w:pPr>
      <w:numPr>
        <w:numId w:val="4"/>
      </w:numPr>
    </w:pPr>
  </w:style>
  <w:style w:type="character" w:styleId="Zstupntext">
    <w:name w:val="Placeholder Text"/>
    <w:basedOn w:val="Standardnpsmoodstavce"/>
    <w:uiPriority w:val="99"/>
    <w:semiHidden/>
    <w:rsid w:val="007C0DE2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3A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C2CFC"/>
    <w:rPr>
      <w:color w:val="605E5C"/>
      <w:shd w:val="clear" w:color="auto" w:fill="E1DFDD"/>
    </w:rPr>
  </w:style>
  <w:style w:type="paragraph" w:customStyle="1" w:styleId="Odraky">
    <w:name w:val="Odražky"/>
    <w:basedOn w:val="Normln"/>
    <w:autoRedefine/>
    <w:rsid w:val="00745185"/>
    <w:pPr>
      <w:keepNext/>
      <w:numPr>
        <w:numId w:val="12"/>
      </w:numPr>
      <w:suppressAutoHyphens/>
      <w:spacing w:after="0" w:line="240" w:lineRule="auto"/>
      <w:ind w:right="0"/>
      <w:jc w:val="left"/>
    </w:pPr>
    <w:rPr>
      <w:color w:val="auto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732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32F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32F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32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32F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2PodOdstavec">
    <w:name w:val="2PodOdstavec"/>
    <w:basedOn w:val="Odstavceklnkm"/>
    <w:autoRedefine/>
    <w:qFormat/>
    <w:rsid w:val="0075435D"/>
    <w:pPr>
      <w:numPr>
        <w:numId w:val="15"/>
      </w:numPr>
      <w:spacing w:before="240" w:after="60"/>
    </w:pPr>
    <w:rPr>
      <w:color w:val="auto"/>
      <w:szCs w:val="20"/>
    </w:rPr>
  </w:style>
  <w:style w:type="character" w:customStyle="1" w:styleId="OdstavceklnkmChar">
    <w:name w:val="Odstavce k článkům Char"/>
    <w:basedOn w:val="Standardnpsmoodstavce"/>
    <w:link w:val="Odstavceklnkm"/>
    <w:rsid w:val="0075435D"/>
    <w:rPr>
      <w:rFonts w:ascii="Arial" w:eastAsia="Times New Roman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D8873-0169-4997-99FB-E59DBF84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1746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WebScada</vt:lpstr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WebScada</dc:title>
  <dc:subject/>
  <dc:creator>BC. Špunda Petr</dc:creator>
  <cp:keywords/>
  <cp:lastModifiedBy>Bc, Petr Špunda</cp:lastModifiedBy>
  <cp:revision>8</cp:revision>
  <dcterms:created xsi:type="dcterms:W3CDTF">2024-07-17T12:40:00Z</dcterms:created>
  <dcterms:modified xsi:type="dcterms:W3CDTF">2025-04-10T11:26:00Z</dcterms:modified>
</cp:coreProperties>
</file>