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88FB" w14:textId="7FB3902D" w:rsidR="00EB390B" w:rsidRDefault="00EB390B" w:rsidP="00AC3E24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EB390B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26AF0B68" wp14:editId="12CEB6B6">
            <wp:extent cx="5759450" cy="1077595"/>
            <wp:effectExtent l="0" t="0" r="0" b="8255"/>
            <wp:docPr id="775800179" name="Obrázek 1" descr="Obsah obrázku text, snímek obrazovky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00179" name="Obrázek 1" descr="Obsah obrázku text, snímek obrazovky, Písmo, řada/pruh&#10;&#10;Obsah vygenerovaný umělou inteligencí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E36C" w14:textId="7DC3BE4D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37AD733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1428C0D2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7A79FD98" w14:textId="77777777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r w:rsidR="0070795C" w:rsidRPr="00E133E2">
        <w:rPr>
          <w:rFonts w:ascii="Tahoma" w:hAnsi="Tahoma" w:cs="Tahoma"/>
          <w:sz w:val="20"/>
          <w:szCs w:val="20"/>
        </w:rPr>
        <w:t xml:space="preserve">28. října </w:t>
      </w:r>
      <w:r w:rsidR="00AF1478">
        <w:rPr>
          <w:rFonts w:ascii="Tahoma" w:hAnsi="Tahoma" w:cs="Tahoma"/>
          <w:sz w:val="20"/>
          <w:szCs w:val="20"/>
        </w:rPr>
        <w:t>2771/</w:t>
      </w:r>
      <w:r w:rsidR="0070795C" w:rsidRPr="00E133E2">
        <w:rPr>
          <w:rFonts w:ascii="Tahoma" w:hAnsi="Tahoma" w:cs="Tahoma"/>
          <w:sz w:val="20"/>
          <w:szCs w:val="20"/>
        </w:rPr>
        <w:t xml:space="preserve">117, 702 </w:t>
      </w:r>
      <w:r w:rsidR="00AF1478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3502B119" w14:textId="77777777" w:rsidR="00D25909" w:rsidRPr="00E133E2" w:rsidRDefault="00AC3E2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AF1478" w:rsidRPr="00AF1478">
        <w:rPr>
          <w:rFonts w:ascii="Tahoma" w:hAnsi="Tahoma" w:cs="Tahoma"/>
          <w:sz w:val="20"/>
          <w:szCs w:val="20"/>
        </w:rPr>
        <w:t xml:space="preserve">Ing. Šárkou </w:t>
      </w:r>
      <w:proofErr w:type="spellStart"/>
      <w:r w:rsidR="00AF1478" w:rsidRPr="00AF1478">
        <w:rPr>
          <w:rFonts w:ascii="Tahoma" w:hAnsi="Tahoma" w:cs="Tahoma"/>
          <w:sz w:val="20"/>
          <w:szCs w:val="20"/>
        </w:rPr>
        <w:t>Šimoňákovou</w:t>
      </w:r>
      <w:proofErr w:type="spellEnd"/>
      <w:r w:rsidR="00AF1478" w:rsidRPr="00AF1478">
        <w:rPr>
          <w:rFonts w:ascii="Tahoma" w:hAnsi="Tahoma" w:cs="Tahoma"/>
          <w:sz w:val="20"/>
          <w:szCs w:val="20"/>
        </w:rPr>
        <w:t>, 1. náměstkyní hejtmana kraje</w:t>
      </w:r>
    </w:p>
    <w:p w14:paraId="4350CFBE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0E3E86B1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0FC1DF8A" w14:textId="77777777" w:rsidR="003B2644" w:rsidRDefault="0070795C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="003B2644">
        <w:rPr>
          <w:rFonts w:ascii="Tahoma" w:hAnsi="Tahoma" w:cs="Tahoma"/>
          <w:sz w:val="20"/>
        </w:rPr>
        <w:t>Česká spořitelna, a.s.</w:t>
      </w:r>
    </w:p>
    <w:p w14:paraId="1BA95D31" w14:textId="77777777" w:rsidR="0070795C" w:rsidRPr="00E133E2" w:rsidRDefault="003B2644" w:rsidP="003B264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</w:rPr>
        <w:t>1650676349/0800</w:t>
      </w:r>
      <w:r>
        <w:rPr>
          <w:rFonts w:ascii="Tahoma" w:hAnsi="Tahoma" w:cs="Tahoma"/>
          <w:sz w:val="20"/>
          <w:szCs w:val="20"/>
        </w:rPr>
        <w:t xml:space="preserve"> 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4B68F326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1444C42F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2D270E93" w14:textId="4AE9C326" w:rsidR="0070795C" w:rsidRPr="00E133E2" w:rsidRDefault="004E7095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Obec </w:t>
      </w:r>
      <w:r w:rsidR="006C17E7" w:rsidRPr="006C17E7">
        <w:rPr>
          <w:rFonts w:ascii="Tahoma" w:hAnsi="Tahoma" w:cs="Tahoma"/>
          <w:sz w:val="20"/>
          <w:szCs w:val="20"/>
        </w:rPr>
        <w:t>Kunčice pod Ondřejníkem</w:t>
      </w:r>
    </w:p>
    <w:p w14:paraId="5712640D" w14:textId="685275C4" w:rsidR="002470C5" w:rsidRDefault="0070795C" w:rsidP="00C74046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6C17E7" w:rsidRPr="006C17E7">
        <w:rPr>
          <w:rFonts w:ascii="Tahoma" w:hAnsi="Tahoma" w:cs="Tahoma"/>
          <w:sz w:val="20"/>
          <w:szCs w:val="20"/>
        </w:rPr>
        <w:t>Kunčice pod Ondřejníkem 569, 739 13 Kunčice pod Ondřejníkem</w:t>
      </w:r>
    </w:p>
    <w:p w14:paraId="5D8CC9B0" w14:textId="5BCE4AF7" w:rsidR="0070795C" w:rsidRPr="00E133E2" w:rsidRDefault="0070795C" w:rsidP="00C74046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56F2">
        <w:rPr>
          <w:rFonts w:ascii="Tahoma" w:hAnsi="Tahoma" w:cs="Tahoma"/>
          <w:sz w:val="20"/>
          <w:szCs w:val="20"/>
        </w:rPr>
        <w:t xml:space="preserve">Ing. Jiřím </w:t>
      </w:r>
      <w:proofErr w:type="spellStart"/>
      <w:r w:rsidR="006C17E7">
        <w:rPr>
          <w:rFonts w:ascii="Tahoma" w:hAnsi="Tahoma" w:cs="Tahoma"/>
          <w:sz w:val="20"/>
          <w:szCs w:val="20"/>
        </w:rPr>
        <w:t>Mikalou</w:t>
      </w:r>
      <w:proofErr w:type="spellEnd"/>
      <w:r w:rsidR="00C74046">
        <w:rPr>
          <w:rFonts w:ascii="Tahoma" w:hAnsi="Tahoma" w:cs="Tahoma"/>
          <w:sz w:val="20"/>
          <w:szCs w:val="20"/>
        </w:rPr>
        <w:t>, starostou</w:t>
      </w:r>
    </w:p>
    <w:p w14:paraId="7D224C2F" w14:textId="4DF8FDB1" w:rsidR="002B095D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602DA8" w:rsidRPr="00602DA8">
        <w:rPr>
          <w:rFonts w:ascii="Tahoma" w:hAnsi="Tahoma" w:cs="Tahoma"/>
          <w:sz w:val="20"/>
          <w:szCs w:val="20"/>
        </w:rPr>
        <w:t>00296856</w:t>
      </w:r>
    </w:p>
    <w:p w14:paraId="32C5CCA0" w14:textId="128DF1B4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  <w:r w:rsidR="002F4F28">
        <w:rPr>
          <w:rFonts w:ascii="Tahoma" w:hAnsi="Tahoma" w:cs="Tahoma"/>
          <w:sz w:val="20"/>
          <w:szCs w:val="20"/>
        </w:rPr>
        <w:t>Česká národní banka</w:t>
      </w:r>
    </w:p>
    <w:p w14:paraId="6947E1A7" w14:textId="4F1DF3FD" w:rsidR="00AC3E2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  <w:r w:rsidR="006C17E7" w:rsidRPr="006C17E7">
        <w:rPr>
          <w:rFonts w:ascii="Tahoma" w:hAnsi="Tahoma" w:cs="Tahoma"/>
          <w:sz w:val="20"/>
          <w:szCs w:val="20"/>
        </w:rPr>
        <w:t>94-2018781</w:t>
      </w:r>
      <w:r w:rsidR="00524D62">
        <w:rPr>
          <w:rFonts w:ascii="Tahoma" w:hAnsi="Tahoma" w:cs="Tahoma"/>
          <w:sz w:val="20"/>
          <w:szCs w:val="20"/>
        </w:rPr>
        <w:t>/0</w:t>
      </w:r>
      <w:r w:rsidR="002F4F28">
        <w:rPr>
          <w:rFonts w:ascii="Tahoma" w:hAnsi="Tahoma" w:cs="Tahoma"/>
          <w:sz w:val="20"/>
          <w:szCs w:val="20"/>
        </w:rPr>
        <w:t>710</w:t>
      </w:r>
    </w:p>
    <w:p w14:paraId="05A8A11C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31394FB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EB30CB1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35FAE8DF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75C4958A" w14:textId="35005EAE" w:rsid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E8078D" w:rsidRPr="003B2644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>Podpora obnovy a rozvoje venkova Moravskoslezské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ho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kraj</w:t>
      </w:r>
      <w:r w:rsidR="006700B9" w:rsidRPr="003B2644">
        <w:rPr>
          <w:rFonts w:ascii="Tahoma" w:hAnsi="Tahoma" w:cs="Tahoma"/>
          <w:b w:val="0"/>
          <w:bCs w:val="0"/>
          <w:sz w:val="20"/>
          <w:szCs w:val="20"/>
        </w:rPr>
        <w:t>e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382579">
        <w:rPr>
          <w:rFonts w:ascii="Tahoma" w:hAnsi="Tahoma" w:cs="Tahoma"/>
          <w:b w:val="0"/>
          <w:bCs w:val="0"/>
          <w:sz w:val="20"/>
          <w:szCs w:val="20"/>
        </w:rPr>
        <w:t>5</w:t>
      </w:r>
      <w:r w:rsidR="003263A5" w:rsidRPr="003B2644">
        <w:rPr>
          <w:rFonts w:ascii="Tahoma" w:hAnsi="Tahoma" w:cs="Tahoma"/>
          <w:b w:val="0"/>
          <w:bCs w:val="0"/>
          <w:sz w:val="20"/>
          <w:szCs w:val="20"/>
        </w:rPr>
        <w:t xml:space="preserve">“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(dále jen „Dotační program“), o jehož vyhlášení rozhodla rada kraje svým usnesením č.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F7366">
        <w:rPr>
          <w:rFonts w:ascii="Tahoma" w:hAnsi="Tahoma" w:cs="Tahoma"/>
          <w:b w:val="0"/>
          <w:bCs w:val="0"/>
          <w:sz w:val="20"/>
          <w:szCs w:val="20"/>
        </w:rPr>
        <w:t>3/14 z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e dne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F7366">
        <w:rPr>
          <w:rFonts w:ascii="Tahoma" w:hAnsi="Tahoma" w:cs="Tahoma"/>
          <w:b w:val="0"/>
          <w:bCs w:val="0"/>
          <w:sz w:val="20"/>
          <w:szCs w:val="20"/>
        </w:rPr>
        <w:t>25. 11.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8C7612">
        <w:rPr>
          <w:rFonts w:ascii="Tahoma" w:hAnsi="Tahoma" w:cs="Tahoma"/>
          <w:b w:val="0"/>
          <w:bCs w:val="0"/>
          <w:sz w:val="20"/>
          <w:szCs w:val="20"/>
        </w:rPr>
        <w:t>4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1A9C9DE" w14:textId="77777777" w:rsidR="0070795C" w:rsidRPr="003B2644" w:rsidRDefault="0070795C" w:rsidP="00084968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B2644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3B264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3B2644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3B2644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39B21181" w14:textId="77777777" w:rsidR="00493707" w:rsidRPr="00E133E2" w:rsidRDefault="00493707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25108966"/>
      <w:r w:rsidRPr="0049370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F56631E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lastRenderedPageBreak/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30256D43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6DD6474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16638A10" w14:textId="4D018550" w:rsidR="0070795C" w:rsidRPr="006A1F3E" w:rsidRDefault="0070795C" w:rsidP="006A1F3E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</w:t>
      </w:r>
      <w:r w:rsidRPr="009F7366">
        <w:rPr>
          <w:rFonts w:ascii="Tahoma" w:hAnsi="Tahoma" w:cs="Tahoma"/>
          <w:b w:val="0"/>
          <w:bCs w:val="0"/>
          <w:sz w:val="20"/>
          <w:szCs w:val="20"/>
        </w:rPr>
        <w:t xml:space="preserve"> investiční</w:t>
      </w:r>
      <w:r w:rsidRPr="00E133E2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dotaci v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E133E2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výši</w:t>
      </w:r>
      <w:r w:rsidR="00BF595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07C94">
        <w:rPr>
          <w:rFonts w:ascii="Tahoma" w:hAnsi="Tahoma" w:cs="Tahoma"/>
          <w:bCs w:val="0"/>
          <w:sz w:val="20"/>
          <w:szCs w:val="20"/>
        </w:rPr>
        <w:t>43</w:t>
      </w:r>
      <w:r w:rsidR="00BF5958">
        <w:rPr>
          <w:rFonts w:ascii="Tahoma" w:hAnsi="Tahoma" w:cs="Tahoma"/>
          <w:bCs w:val="0"/>
          <w:sz w:val="20"/>
          <w:szCs w:val="20"/>
        </w:rPr>
        <w:t>,</w:t>
      </w:r>
      <w:r w:rsidR="00F07C94">
        <w:rPr>
          <w:rFonts w:ascii="Tahoma" w:hAnsi="Tahoma" w:cs="Tahoma"/>
          <w:bCs w:val="0"/>
          <w:sz w:val="20"/>
          <w:szCs w:val="20"/>
        </w:rPr>
        <w:t>48</w:t>
      </w:r>
      <w:r w:rsidR="00AC3E24" w:rsidRPr="00E133E2">
        <w:rPr>
          <w:rFonts w:ascii="Tahoma" w:hAnsi="Tahoma" w:cs="Tahoma"/>
          <w:bCs w:val="0"/>
          <w:sz w:val="20"/>
          <w:szCs w:val="20"/>
        </w:rPr>
        <w:t> </w:t>
      </w:r>
      <w:r w:rsidRPr="00E133E2">
        <w:rPr>
          <w:rFonts w:ascii="Tahoma" w:hAnsi="Tahoma" w:cs="Tahoma"/>
          <w:bCs w:val="0"/>
          <w:sz w:val="20"/>
          <w:szCs w:val="20"/>
        </w:rPr>
        <w:t>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</w:t>
      </w:r>
      <w:r w:rsidR="00F07C9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07C94" w:rsidRPr="00F07C94">
        <w:rPr>
          <w:rFonts w:ascii="Tahoma" w:hAnsi="Tahoma" w:cs="Tahoma"/>
          <w:bCs w:val="0"/>
          <w:sz w:val="20"/>
          <w:szCs w:val="20"/>
        </w:rPr>
        <w:t>Rekonstrukce budovy obecního úřadu v Kunčicích pod Ondřejníkem - 2. etapa</w:t>
      </w:r>
      <w:r w:rsidR="00F376B2" w:rsidRPr="00F376B2">
        <w:rPr>
          <w:rFonts w:ascii="Tahoma" w:hAnsi="Tahoma" w:cs="Tahoma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(dále jen „projekt“), maximálně však ve výši</w:t>
      </w:r>
      <w:r w:rsidR="009F736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gramStart"/>
      <w:r w:rsidR="00BF5958">
        <w:rPr>
          <w:rFonts w:ascii="Tahoma" w:hAnsi="Tahoma" w:cs="Tahoma"/>
          <w:bCs w:val="0"/>
          <w:sz w:val="20"/>
          <w:szCs w:val="20"/>
        </w:rPr>
        <w:t>50</w:t>
      </w:r>
      <w:r w:rsidR="009F7366">
        <w:rPr>
          <w:rFonts w:ascii="Tahoma" w:hAnsi="Tahoma" w:cs="Tahoma"/>
          <w:bCs w:val="0"/>
          <w:sz w:val="20"/>
          <w:szCs w:val="20"/>
        </w:rPr>
        <w:t>0.000,-</w:t>
      </w:r>
      <w:proofErr w:type="gramEnd"/>
      <w:r w:rsidR="00AC3E24" w:rsidRPr="00E133E2">
        <w:rPr>
          <w:rFonts w:ascii="Tahoma" w:hAnsi="Tahoma" w:cs="Tahoma"/>
          <w:bCs w:val="0"/>
          <w:sz w:val="20"/>
          <w:szCs w:val="20"/>
        </w:rPr>
        <w:t> </w:t>
      </w:r>
      <w:r w:rsidRPr="00E133E2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BF5958">
        <w:rPr>
          <w:rFonts w:ascii="Tahoma" w:hAnsi="Tahoma" w:cs="Tahoma"/>
          <w:b w:val="0"/>
          <w:bCs w:val="0"/>
          <w:sz w:val="20"/>
          <w:szCs w:val="20"/>
        </w:rPr>
        <w:t>pět set</w:t>
      </w:r>
      <w:r w:rsidR="009F736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B6BEF">
        <w:rPr>
          <w:rFonts w:ascii="Tahoma" w:hAnsi="Tahoma" w:cs="Tahoma"/>
          <w:b w:val="0"/>
          <w:bCs w:val="0"/>
          <w:sz w:val="20"/>
          <w:szCs w:val="20"/>
        </w:rPr>
        <w:t xml:space="preserve">tisíc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korun českých), účelově určenou k úhradě uznatelných nákladů projektu vymezených v čl.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VI této smlouvy</w:t>
      </w:r>
      <w:r w:rsidR="009F736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3B44C14" w14:textId="77777777" w:rsidR="00B155A1" w:rsidRPr="00E133E2" w:rsidRDefault="00B155A1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 uvedených a doložených v rámci závěrečného vyúčtování.</w:t>
      </w:r>
    </w:p>
    <w:p w14:paraId="36D73A96" w14:textId="77777777" w:rsidR="00B155A1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budou celkové skutečné uznatelné náklady projektu nižší než celkové předpokládané uznatelné náklady, procentní podíl dotace </w:t>
      </w:r>
      <w:r w:rsidR="00EB10B4" w:rsidRPr="00E133E2">
        <w:rPr>
          <w:rFonts w:ascii="Tahoma" w:hAnsi="Tahoma" w:cs="Tahoma"/>
          <w:b w:val="0"/>
          <w:bCs w:val="0"/>
          <w:sz w:val="20"/>
          <w:szCs w:val="20"/>
        </w:rPr>
        <w:t>na těchto nákladech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se nemění, t</w:t>
      </w:r>
      <w:r w:rsidR="006170FA" w:rsidRPr="00E133E2">
        <w:rPr>
          <w:rFonts w:ascii="Tahoma" w:hAnsi="Tahoma" w:cs="Tahoma"/>
          <w:b w:val="0"/>
          <w:bCs w:val="0"/>
          <w:sz w:val="20"/>
          <w:szCs w:val="20"/>
        </w:rPr>
        <w:t>o znamená, že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 příjemce obdrží 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tolik procent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kutečných uznatelných nákladů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 xml:space="preserve">, kolik je uvedeno </w:t>
      </w:r>
      <w:r w:rsidR="0045144E"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="0045144E" w:rsidRPr="00E133E2">
        <w:rPr>
          <w:rFonts w:ascii="Tahoma" w:hAnsi="Tahoma" w:cs="Tahoma"/>
          <w:b w:val="0"/>
          <w:bCs w:val="0"/>
          <w:sz w:val="20"/>
          <w:szCs w:val="20"/>
        </w:rPr>
        <w:t>,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konečná výše dotace se úměrně sníží.</w:t>
      </w:r>
    </w:p>
    <w:p w14:paraId="79EF637B" w14:textId="77777777" w:rsidR="0091524F" w:rsidRPr="00E133E2" w:rsidRDefault="00B155A1" w:rsidP="00B155A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celkové skutečné uznatelné náklady projektu překročí celkové předpokládané uznatelné náklady,</w:t>
      </w:r>
      <w:r w:rsidR="00A24B5E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konečná výše dotace se nezvyšuje a příjemce obdrží </w:t>
      </w:r>
      <w:r w:rsidR="00A24B5E" w:rsidRPr="00E133E2">
        <w:rPr>
          <w:rFonts w:ascii="Tahoma" w:hAnsi="Tahoma" w:cs="Tahoma"/>
          <w:b w:val="0"/>
          <w:bCs w:val="0"/>
          <w:sz w:val="20"/>
        </w:rPr>
        <w:t>částku uvedenou 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FC86176" w14:textId="77777777" w:rsidR="00D53E69" w:rsidRPr="00E133E2" w:rsidRDefault="00D53E69" w:rsidP="00AC3E24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E133E2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E133E2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E133E2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54FEEC4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1687BBA2" w14:textId="7EC7399C" w:rsidR="00E8078D" w:rsidRPr="00785D83" w:rsidRDefault="0070795C" w:rsidP="00E8078D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4E016D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příjemce uvedený v čl.</w:t>
      </w:r>
      <w:r w:rsidR="00F937F1" w:rsidRPr="005403B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I této smlouvy ve dvou splátkách. První splátka ve výši 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80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% maximální částky dotace dle čl. IV odst. 1 této smlouvy, tedy </w:t>
      </w:r>
      <w:proofErr w:type="gramStart"/>
      <w:r w:rsidR="00BF5958">
        <w:rPr>
          <w:rFonts w:ascii="Tahoma" w:hAnsi="Tahoma" w:cs="Tahoma"/>
          <w:b w:val="0"/>
          <w:bCs w:val="0"/>
          <w:sz w:val="20"/>
          <w:szCs w:val="20"/>
        </w:rPr>
        <w:t>400</w:t>
      </w:r>
      <w:r w:rsidR="00CB6BEF">
        <w:rPr>
          <w:rFonts w:ascii="Tahoma" w:hAnsi="Tahoma" w:cs="Tahoma"/>
          <w:b w:val="0"/>
          <w:bCs w:val="0"/>
          <w:sz w:val="20"/>
          <w:szCs w:val="20"/>
        </w:rPr>
        <w:t>.000,-</w:t>
      </w:r>
      <w:proofErr w:type="gramEnd"/>
      <w:r w:rsidR="00CB6BE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Kč (slovy </w:t>
      </w:r>
      <w:r w:rsidR="00BF5958">
        <w:rPr>
          <w:rFonts w:ascii="Tahoma" w:hAnsi="Tahoma" w:cs="Tahoma"/>
          <w:b w:val="0"/>
          <w:bCs w:val="0"/>
          <w:sz w:val="20"/>
          <w:szCs w:val="20"/>
        </w:rPr>
        <w:t>čtyři</w:t>
      </w:r>
      <w:r w:rsidR="00CB6BEF">
        <w:rPr>
          <w:rFonts w:ascii="Tahoma" w:hAnsi="Tahoma" w:cs="Tahoma"/>
          <w:b w:val="0"/>
          <w:bCs w:val="0"/>
          <w:sz w:val="20"/>
          <w:szCs w:val="20"/>
        </w:rPr>
        <w:t xml:space="preserve"> sta tisíc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30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dnů od nabytí účinnosti této smlouvy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>D</w:t>
      </w:r>
      <w:r w:rsidRPr="005403BA">
        <w:rPr>
          <w:rFonts w:ascii="Tahoma" w:hAnsi="Tahoma" w:cs="Tahoma"/>
          <w:b w:val="0"/>
          <w:bCs w:val="0"/>
          <w:sz w:val="20"/>
          <w:szCs w:val="20"/>
        </w:rPr>
        <w:t>ruhá splátka bud</w:t>
      </w:r>
      <w:r w:rsidR="004E016D" w:rsidRPr="005403BA">
        <w:rPr>
          <w:rFonts w:ascii="Tahoma" w:hAnsi="Tahoma" w:cs="Tahoma"/>
          <w:b w:val="0"/>
          <w:bCs w:val="0"/>
          <w:sz w:val="20"/>
          <w:szCs w:val="20"/>
        </w:rPr>
        <w:t>e na účet příjemce převedena do 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>60</w:t>
      </w:r>
      <w:r w:rsidR="00E46E8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dnů ode dne předložení </w:t>
      </w:r>
      <w:r w:rsidR="00E713E6" w:rsidRPr="005403BA">
        <w:rPr>
          <w:rFonts w:ascii="Tahoma" w:hAnsi="Tahoma" w:cs="Tahoma"/>
          <w:b w:val="0"/>
          <w:bCs w:val="0"/>
          <w:sz w:val="20"/>
          <w:szCs w:val="20"/>
        </w:rPr>
        <w:t>bezchybného</w:t>
      </w:r>
      <w:r w:rsidR="00085305" w:rsidRPr="005403BA">
        <w:rPr>
          <w:rFonts w:ascii="Tahoma" w:hAnsi="Tahoma" w:cs="Tahoma"/>
          <w:b w:val="0"/>
          <w:bCs w:val="0"/>
          <w:sz w:val="20"/>
          <w:szCs w:val="20"/>
        </w:rPr>
        <w:t xml:space="preserve"> závěrečného vyúčtování; výše splátky bude stanovena v souladu s čl. IV odst. 2 této smlouvy.</w:t>
      </w:r>
      <w:r w:rsidR="00E8078D" w:rsidRPr="005403B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V případě, že bude bezchybné závěrečné vyúčtování předloženo v průběhu roku 20</w:t>
      </w:r>
      <w:r w:rsidR="00E8078D">
        <w:rPr>
          <w:rFonts w:ascii="Tahoma" w:hAnsi="Tahoma" w:cs="Tahoma"/>
          <w:b w:val="0"/>
          <w:bCs w:val="0"/>
          <w:sz w:val="20"/>
          <w:szCs w:val="20"/>
        </w:rPr>
        <w:t>2</w:t>
      </w:r>
      <w:r w:rsidR="003409B3">
        <w:rPr>
          <w:rFonts w:ascii="Tahoma" w:hAnsi="Tahoma" w:cs="Tahoma"/>
          <w:b w:val="0"/>
          <w:bCs w:val="0"/>
          <w:sz w:val="20"/>
          <w:szCs w:val="20"/>
        </w:rPr>
        <w:t>5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 xml:space="preserve">, začne lhůta pro vyplacení druhé splátky dotace běžet </w:t>
      </w:r>
      <w:r w:rsidR="003B2644">
        <w:rPr>
          <w:rFonts w:ascii="Tahoma" w:hAnsi="Tahoma" w:cs="Tahoma"/>
          <w:b w:val="0"/>
          <w:bCs w:val="0"/>
          <w:sz w:val="20"/>
          <w:szCs w:val="20"/>
        </w:rPr>
        <w:t xml:space="preserve">od </w:t>
      </w:r>
      <w:r w:rsidR="00E8078D" w:rsidRPr="00785D83">
        <w:rPr>
          <w:rFonts w:ascii="Tahoma" w:hAnsi="Tahoma" w:cs="Tahoma"/>
          <w:b w:val="0"/>
          <w:bCs w:val="0"/>
          <w:sz w:val="20"/>
          <w:szCs w:val="20"/>
        </w:rPr>
        <w:t>1. 1. 202</w:t>
      </w:r>
      <w:r w:rsidR="003409B3">
        <w:rPr>
          <w:rFonts w:ascii="Tahoma" w:hAnsi="Tahoma" w:cs="Tahoma"/>
          <w:b w:val="0"/>
          <w:bCs w:val="0"/>
          <w:sz w:val="20"/>
          <w:szCs w:val="20"/>
        </w:rPr>
        <w:t>6</w:t>
      </w:r>
      <w:r w:rsidR="00E8078D" w:rsidRPr="00785D83">
        <w:rPr>
          <w:rFonts w:ascii="Calibri" w:hAnsi="Calibri"/>
          <w:b w:val="0"/>
          <w:bCs w:val="0"/>
          <w:sz w:val="22"/>
          <w:szCs w:val="22"/>
        </w:rPr>
        <w:t>.</w:t>
      </w:r>
    </w:p>
    <w:p w14:paraId="7035F503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61057903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2A004AEC" w14:textId="77777777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847099D" w14:textId="7777777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>podíl poskytovatele na skutečně vynaložených uznatelných nákladech projektu,</w:t>
      </w:r>
    </w:p>
    <w:p w14:paraId="0848A9A0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66A00D94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</w:t>
      </w:r>
      <w:r w:rsidR="002D2CB6" w:rsidRPr="00E133E2">
        <w:rPr>
          <w:rFonts w:ascii="Tahoma" w:hAnsi="Tahoma" w:cs="Tahoma"/>
          <w:sz w:val="20"/>
          <w:szCs w:val="20"/>
        </w:rPr>
        <w:t xml:space="preserve">dotace </w:t>
      </w:r>
      <w:r w:rsidRPr="00E133E2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</w:p>
    <w:p w14:paraId="2535D849" w14:textId="77777777" w:rsidR="0042124C" w:rsidRPr="00E133E2" w:rsidRDefault="0042124C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10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% z částky dotace přiz</w:t>
      </w:r>
      <w:r w:rsidR="004E016D" w:rsidRPr="00E133E2">
        <w:rPr>
          <w:rFonts w:ascii="Tahoma" w:hAnsi="Tahoma" w:cs="Tahoma"/>
          <w:sz w:val="20"/>
          <w:szCs w:val="20"/>
        </w:rPr>
        <w:t>nané na tento nákladový druh za </w:t>
      </w:r>
      <w:r w:rsidRPr="00E133E2">
        <w:rPr>
          <w:rFonts w:ascii="Tahoma" w:hAnsi="Tahoma" w:cs="Tahoma"/>
          <w:sz w:val="20"/>
          <w:szCs w:val="20"/>
        </w:rPr>
        <w:t xml:space="preserve">předpokladu, že bude dodržena celková výše poskytnuté dotace, stanovený procentuální podíl dotace na celkových </w:t>
      </w:r>
      <w:r w:rsidRPr="00E133E2">
        <w:rPr>
          <w:rFonts w:ascii="Tahoma" w:hAnsi="Tahoma" w:cs="Tahoma"/>
          <w:sz w:val="20"/>
          <w:szCs w:val="20"/>
        </w:rPr>
        <w:lastRenderedPageBreak/>
        <w:t>uznatelných nákladech projektu a provedené změny nebudou mít vliv na účelové určení; na snižování uznatelných nákladů v jednotlivých nákladových druzích se omezení nevztahuje,</w:t>
      </w:r>
    </w:p>
    <w:p w14:paraId="1DB7231E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5CAEB0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24A716B4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91EC2D8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C25AEEF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7CB4F830" w14:textId="77777777" w:rsidR="00E16F83" w:rsidRDefault="0070795C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45A242E5" w14:textId="77777777" w:rsidR="0070795C" w:rsidRPr="00E16F83" w:rsidRDefault="001D6F1A" w:rsidP="00E16F8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6F8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6F83">
        <w:rPr>
          <w:rFonts w:ascii="Tahoma" w:hAnsi="Tahoma" w:cs="Tahoma"/>
          <w:sz w:val="20"/>
          <w:szCs w:val="20"/>
        </w:rPr>
        <w:t>nejpozději do </w:t>
      </w:r>
      <w:r w:rsidR="006A1F3E" w:rsidRPr="00E16F83">
        <w:rPr>
          <w:rFonts w:ascii="Tahoma" w:hAnsi="Tahoma" w:cs="Tahoma"/>
          <w:sz w:val="20"/>
          <w:szCs w:val="20"/>
        </w:rPr>
        <w:t>3</w:t>
      </w:r>
      <w:r w:rsidR="00E8078D" w:rsidRPr="00E16F83">
        <w:rPr>
          <w:rFonts w:ascii="Tahoma" w:hAnsi="Tahoma" w:cs="Tahoma"/>
          <w:sz w:val="20"/>
          <w:szCs w:val="20"/>
        </w:rPr>
        <w:t>1. 12. 202</w:t>
      </w:r>
      <w:r w:rsidR="003409B3">
        <w:rPr>
          <w:rFonts w:ascii="Tahoma" w:hAnsi="Tahoma" w:cs="Tahoma"/>
          <w:sz w:val="20"/>
          <w:szCs w:val="20"/>
        </w:rPr>
        <w:t>5</w:t>
      </w:r>
      <w:r w:rsidR="009631B7">
        <w:rPr>
          <w:rFonts w:ascii="Tahoma" w:hAnsi="Tahoma" w:cs="Tahoma"/>
          <w:sz w:val="20"/>
          <w:szCs w:val="20"/>
        </w:rPr>
        <w:t>,</w:t>
      </w:r>
    </w:p>
    <w:p w14:paraId="7CED35F6" w14:textId="77777777" w:rsidR="0070795C" w:rsidRPr="00E133E2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>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814DEA">
        <w:rPr>
          <w:rFonts w:ascii="Tahoma" w:hAnsi="Tahoma" w:cs="Tahoma"/>
          <w:bCs/>
          <w:sz w:val="20"/>
          <w:szCs w:val="20"/>
        </w:rPr>
        <w:t xml:space="preserve">Povinnost dle tohoto </w:t>
      </w:r>
      <w:r w:rsidR="00A105D0" w:rsidRPr="00814DEA">
        <w:rPr>
          <w:rFonts w:ascii="Tahoma" w:hAnsi="Tahoma" w:cs="Tahoma"/>
          <w:bCs/>
          <w:sz w:val="20"/>
          <w:szCs w:val="20"/>
        </w:rPr>
        <w:t xml:space="preserve">ustanovení </w:t>
      </w:r>
      <w:r w:rsidR="00C0382D" w:rsidRPr="00814DEA">
        <w:rPr>
          <w:rFonts w:ascii="Tahoma" w:hAnsi="Tahoma" w:cs="Tahoma"/>
          <w:bCs/>
          <w:sz w:val="20"/>
          <w:szCs w:val="20"/>
        </w:rPr>
        <w:t>se nevztahuje na příjemce, kteří nemají povinno</w:t>
      </w:r>
      <w:r w:rsidR="009D01D3" w:rsidRPr="00814DEA">
        <w:rPr>
          <w:rFonts w:ascii="Tahoma" w:hAnsi="Tahoma" w:cs="Tahoma"/>
          <w:bCs/>
          <w:sz w:val="20"/>
          <w:szCs w:val="20"/>
        </w:rPr>
        <w:t>st vést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 nebo vedou jednodu</w:t>
      </w:r>
      <w:r w:rsidR="001364F0" w:rsidRPr="00814DEA">
        <w:rPr>
          <w:rFonts w:ascii="Tahoma" w:hAnsi="Tahoma" w:cs="Tahoma"/>
          <w:bCs/>
          <w:sz w:val="20"/>
          <w:szCs w:val="20"/>
        </w:rPr>
        <w:t>ché účetnictví dle zákona o </w:t>
      </w:r>
      <w:r w:rsidR="00C0382D" w:rsidRPr="00814DEA">
        <w:rPr>
          <w:rFonts w:ascii="Tahoma" w:hAnsi="Tahoma" w:cs="Tahoma"/>
          <w:bCs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333C185A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="0003676A" w:rsidRPr="0003676A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133E2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byla </w:t>
      </w:r>
      <w:r w:rsidR="002D7D2B">
        <w:rPr>
          <w:rFonts w:ascii="Tahoma" w:hAnsi="Tahoma" w:cs="Tahoma"/>
          <w:sz w:val="20"/>
          <w:szCs w:val="20"/>
        </w:rPr>
        <w:t xml:space="preserve">nebo má být </w:t>
      </w:r>
      <w:r w:rsidRPr="00E133E2">
        <w:rPr>
          <w:rFonts w:ascii="Tahoma" w:hAnsi="Tahoma" w:cs="Tahoma"/>
          <w:sz w:val="20"/>
          <w:szCs w:val="20"/>
        </w:rPr>
        <w:t>použita dotace, pak navíc uvést formulaci „Financováno z rozpočtu MSK“, číslo smlouvy a výši použité dotace v</w:t>
      </w:r>
      <w:r w:rsidR="00D87E76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Kč</w:t>
      </w:r>
      <w:r w:rsidR="00D87E76">
        <w:rPr>
          <w:rFonts w:ascii="Tahoma" w:hAnsi="Tahoma" w:cs="Tahoma"/>
          <w:sz w:val="20"/>
          <w:szCs w:val="20"/>
        </w:rPr>
        <w:t xml:space="preserve">. </w:t>
      </w:r>
      <w:r w:rsidR="00D87E76" w:rsidRPr="00D87E76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133E2">
        <w:rPr>
          <w:rFonts w:ascii="Tahoma" w:hAnsi="Tahoma" w:cs="Tahoma"/>
          <w:sz w:val="20"/>
          <w:szCs w:val="20"/>
        </w:rPr>
        <w:t>,</w:t>
      </w:r>
      <w:r w:rsidR="00D90E60" w:rsidRPr="00E133E2">
        <w:rPr>
          <w:rFonts w:ascii="Tahoma" w:hAnsi="Tahoma" w:cs="Tahoma"/>
          <w:sz w:val="20"/>
          <w:szCs w:val="20"/>
        </w:rPr>
        <w:t xml:space="preserve"> </w:t>
      </w:r>
    </w:p>
    <w:p w14:paraId="237F037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5AB40295" w14:textId="77777777" w:rsidR="0095260C" w:rsidRPr="00E133E2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 xml:space="preserve">nejpozději </w:t>
      </w:r>
      <w:r w:rsidR="00E8078D">
        <w:rPr>
          <w:rFonts w:ascii="Tahoma" w:hAnsi="Tahoma" w:cs="Tahoma"/>
          <w:b/>
          <w:sz w:val="20"/>
          <w:szCs w:val="20"/>
        </w:rPr>
        <w:br/>
      </w:r>
      <w:r w:rsidR="004E016D" w:rsidRPr="00E133E2">
        <w:rPr>
          <w:rFonts w:ascii="Tahoma" w:hAnsi="Tahoma" w:cs="Tahoma"/>
          <w:b/>
          <w:sz w:val="20"/>
          <w:szCs w:val="20"/>
        </w:rPr>
        <w:t>do</w:t>
      </w:r>
      <w:r w:rsidR="00E8078D">
        <w:rPr>
          <w:rFonts w:ascii="Tahoma" w:hAnsi="Tahoma" w:cs="Tahoma"/>
          <w:b/>
          <w:sz w:val="20"/>
          <w:szCs w:val="20"/>
        </w:rPr>
        <w:t xml:space="preserve"> 2</w:t>
      </w:r>
      <w:r w:rsidR="003B2644">
        <w:rPr>
          <w:rFonts w:ascii="Tahoma" w:hAnsi="Tahoma" w:cs="Tahoma"/>
          <w:b/>
          <w:sz w:val="20"/>
          <w:szCs w:val="20"/>
        </w:rPr>
        <w:t>0</w:t>
      </w:r>
      <w:r w:rsidR="00E8078D">
        <w:rPr>
          <w:rFonts w:ascii="Tahoma" w:hAnsi="Tahoma" w:cs="Tahoma"/>
          <w:b/>
          <w:sz w:val="20"/>
          <w:szCs w:val="20"/>
        </w:rPr>
        <w:t>. 1. 202</w:t>
      </w:r>
      <w:r w:rsidR="003409B3">
        <w:rPr>
          <w:rFonts w:ascii="Tahoma" w:hAnsi="Tahoma" w:cs="Tahoma"/>
          <w:b/>
          <w:sz w:val="20"/>
          <w:szCs w:val="20"/>
        </w:rPr>
        <w:t>6</w:t>
      </w:r>
      <w:r w:rsidR="009D0EB1">
        <w:rPr>
          <w:rFonts w:ascii="Tahoma" w:hAnsi="Tahoma" w:cs="Tahoma"/>
          <w:b/>
          <w:sz w:val="20"/>
          <w:szCs w:val="20"/>
        </w:rPr>
        <w:t>.</w:t>
      </w:r>
      <w:r w:rsidR="00E16F83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bookmarkStart w:id="1" w:name="_Hlk147479556"/>
      <w:r w:rsidR="00577A2B" w:rsidRPr="006309F4">
        <w:rPr>
          <w:rFonts w:ascii="Tahoma" w:hAnsi="Tahoma" w:cs="Tahoma"/>
          <w:sz w:val="20"/>
          <w:szCs w:val="20"/>
        </w:rPr>
        <w:t>Způsob a okamžik předložení závěrečného vyúčtování jsou upraveny v</w:t>
      </w:r>
      <w:r w:rsidR="00382579">
        <w:rPr>
          <w:rFonts w:ascii="Tahoma" w:hAnsi="Tahoma" w:cs="Tahoma"/>
          <w:sz w:val="20"/>
          <w:szCs w:val="20"/>
        </w:rPr>
        <w:t xml:space="preserve">e </w:t>
      </w:r>
      <w:r w:rsidR="00382579" w:rsidRPr="00382579">
        <w:rPr>
          <w:rFonts w:ascii="Tahoma" w:hAnsi="Tahoma" w:cs="Tahoma"/>
          <w:sz w:val="20"/>
          <w:szCs w:val="20"/>
        </w:rPr>
        <w:t>formuláři závěrečného vyúčtování projektu, který příjemce vyplní v elektronickém systému ePodatelna a jehož vzor je přílohou</w:t>
      </w:r>
      <w:r w:rsidR="00577A2B" w:rsidRPr="006309F4">
        <w:rPr>
          <w:rFonts w:ascii="Tahoma" w:hAnsi="Tahoma" w:cs="Tahoma"/>
          <w:sz w:val="20"/>
          <w:szCs w:val="20"/>
        </w:rPr>
        <w:t xml:space="preserve"> podmínek Dotačního programu</w:t>
      </w:r>
      <w:bookmarkEnd w:id="1"/>
      <w:r w:rsidRPr="00E133E2">
        <w:rPr>
          <w:rFonts w:ascii="Tahoma" w:hAnsi="Tahoma" w:cs="Tahoma"/>
          <w:sz w:val="20"/>
          <w:szCs w:val="20"/>
        </w:rPr>
        <w:t>,</w:t>
      </w:r>
      <w:r w:rsidR="00EA7C3F" w:rsidRPr="00E133E2">
        <w:rPr>
          <w:rFonts w:ascii="Tahoma" w:hAnsi="Tahoma" w:cs="Tahoma"/>
          <w:b/>
          <w:i/>
          <w:iCs/>
          <w:color w:val="3366FF"/>
          <w:sz w:val="20"/>
          <w:szCs w:val="20"/>
        </w:rPr>
        <w:t xml:space="preserve"> </w:t>
      </w:r>
    </w:p>
    <w:p w14:paraId="46D3E39F" w14:textId="77777777" w:rsidR="00AD6195" w:rsidRPr="00AD6195" w:rsidRDefault="0070795C" w:rsidP="00D5043E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</w:t>
      </w:r>
      <w:r w:rsidR="00D547CA" w:rsidRPr="006A118E">
        <w:rPr>
          <w:rFonts w:ascii="Tahoma" w:hAnsi="Tahoma" w:cs="Tahoma"/>
          <w:sz w:val="20"/>
          <w:szCs w:val="20"/>
        </w:rPr>
        <w:t>.</w:t>
      </w:r>
      <w:r w:rsidR="004E016D" w:rsidRPr="006A118E">
        <w:rPr>
          <w:rFonts w:ascii="Tahoma" w:hAnsi="Tahoma" w:cs="Tahoma"/>
          <w:sz w:val="20"/>
          <w:szCs w:val="20"/>
        </w:rPr>
        <w:t> </w:t>
      </w:r>
      <w:r w:rsidR="009301B8" w:rsidRPr="006A118E">
        <w:rPr>
          <w:rFonts w:ascii="Tahoma" w:hAnsi="Tahoma" w:cs="Tahoma"/>
          <w:sz w:val="20"/>
          <w:szCs w:val="20"/>
        </w:rPr>
        <w:t> </w:t>
      </w:r>
      <w:r w:rsidR="006A118E" w:rsidRPr="006A118E">
        <w:rPr>
          <w:rFonts w:ascii="Tahoma" w:hAnsi="Tahoma" w:cs="Tahoma"/>
          <w:sz w:val="20"/>
          <w:szCs w:val="20"/>
        </w:rPr>
        <w:t>g</w:t>
      </w:r>
      <w:r w:rsidR="000B38B0" w:rsidRPr="006A118E">
        <w:rPr>
          <w:rFonts w:ascii="Tahoma" w:hAnsi="Tahoma" w:cs="Tahoma"/>
          <w:sz w:val="20"/>
          <w:szCs w:val="20"/>
        </w:rPr>
        <w:t>)</w:t>
      </w:r>
      <w:r w:rsidR="00D547CA" w:rsidRPr="00E133E2">
        <w:rPr>
          <w:rFonts w:ascii="Tahoma" w:hAnsi="Tahoma" w:cs="Tahoma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 xml:space="preserve">tohoto odstavce smlouvy </w:t>
      </w:r>
      <w:r w:rsidR="00577A2B" w:rsidRPr="00577A2B">
        <w:rPr>
          <w:rFonts w:ascii="Tahoma" w:hAnsi="Tahoma" w:cs="Tahoma"/>
          <w:sz w:val="20"/>
          <w:szCs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</w:p>
    <w:p w14:paraId="49D02E44" w14:textId="77777777" w:rsidR="0070795C" w:rsidRPr="005F1F61" w:rsidRDefault="00CE6275" w:rsidP="005403BA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1F61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5F1F61">
        <w:rPr>
          <w:rFonts w:ascii="Tahoma" w:hAnsi="Tahoma" w:cs="Tahoma"/>
          <w:sz w:val="20"/>
          <w:szCs w:val="20"/>
        </w:rPr>
        <w:t>schovat originály všech účetních dokladů vztahujících se k projektu</w:t>
      </w:r>
      <w:r w:rsidR="0059660D" w:rsidRPr="005F1F61">
        <w:rPr>
          <w:rFonts w:ascii="Tahoma" w:hAnsi="Tahoma" w:cs="Tahoma"/>
          <w:sz w:val="20"/>
          <w:szCs w:val="20"/>
        </w:rPr>
        <w:t>,</w:t>
      </w:r>
    </w:p>
    <w:p w14:paraId="528BC8E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57A857AF" w14:textId="54884286" w:rsidR="00AC433D" w:rsidRPr="005403BA" w:rsidRDefault="0070795C" w:rsidP="001061D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1061D0">
        <w:rPr>
          <w:rFonts w:ascii="Tahoma" w:hAnsi="Tahoma" w:cs="Tahoma"/>
          <w:sz w:val="20"/>
          <w:szCs w:val="20"/>
        </w:rPr>
        <w:lastRenderedPageBreak/>
        <w:t xml:space="preserve">při peněžních operacích dle této smlouvy převádět peněžní prostředky na účet poskytovatele uvedený v čl. I této smlouvy </w:t>
      </w:r>
      <w:r w:rsidR="00B3324F" w:rsidRPr="001061D0">
        <w:rPr>
          <w:rFonts w:ascii="Tahoma" w:hAnsi="Tahoma" w:cs="Tahoma"/>
          <w:sz w:val="20"/>
          <w:szCs w:val="20"/>
        </w:rPr>
        <w:t>a </w:t>
      </w:r>
      <w:r w:rsidRPr="001061D0">
        <w:rPr>
          <w:rFonts w:ascii="Tahoma" w:hAnsi="Tahoma" w:cs="Tahoma"/>
          <w:sz w:val="20"/>
          <w:szCs w:val="20"/>
        </w:rPr>
        <w:t>při</w:t>
      </w:r>
      <w:r w:rsidR="00B3324F" w:rsidRPr="001061D0">
        <w:rPr>
          <w:rFonts w:ascii="Tahoma" w:hAnsi="Tahoma" w:cs="Tahoma"/>
          <w:sz w:val="20"/>
          <w:szCs w:val="20"/>
        </w:rPr>
        <w:t> </w:t>
      </w:r>
      <w:r w:rsidRPr="001061D0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="00CB6BEF">
        <w:rPr>
          <w:rFonts w:ascii="Tahoma" w:hAnsi="Tahoma" w:cs="Tahoma"/>
          <w:sz w:val="20"/>
          <w:szCs w:val="20"/>
        </w:rPr>
        <w:t>25605</w:t>
      </w:r>
      <w:r w:rsidR="00BF5958">
        <w:rPr>
          <w:rFonts w:ascii="Tahoma" w:hAnsi="Tahoma" w:cs="Tahoma"/>
          <w:sz w:val="20"/>
          <w:szCs w:val="20"/>
        </w:rPr>
        <w:t>10</w:t>
      </w:r>
      <w:r w:rsidR="006F43D9">
        <w:rPr>
          <w:rFonts w:ascii="Tahoma" w:hAnsi="Tahoma" w:cs="Tahoma"/>
          <w:sz w:val="20"/>
          <w:szCs w:val="20"/>
        </w:rPr>
        <w:t>4</w:t>
      </w:r>
      <w:r w:rsidR="00F07C94">
        <w:rPr>
          <w:rFonts w:ascii="Tahoma" w:hAnsi="Tahoma" w:cs="Tahoma"/>
          <w:sz w:val="20"/>
          <w:szCs w:val="20"/>
        </w:rPr>
        <w:t>23</w:t>
      </w:r>
      <w:r w:rsidR="00CB6BEF">
        <w:rPr>
          <w:rFonts w:ascii="Tahoma" w:hAnsi="Tahoma" w:cs="Tahoma"/>
          <w:sz w:val="20"/>
          <w:szCs w:val="20"/>
        </w:rPr>
        <w:t>,</w:t>
      </w:r>
    </w:p>
    <w:p w14:paraId="2668091A" w14:textId="77777777" w:rsidR="00CB6BEF" w:rsidRDefault="0070795C" w:rsidP="00CB6BE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C433D">
        <w:rPr>
          <w:rFonts w:ascii="Tahoma" w:hAnsi="Tahoma" w:cs="Tahoma"/>
          <w:sz w:val="20"/>
          <w:szCs w:val="20"/>
        </w:rPr>
        <w:t>nepřevést</w:t>
      </w:r>
      <w:r w:rsidRPr="001061D0">
        <w:rPr>
          <w:rFonts w:ascii="Tahoma" w:hAnsi="Tahoma" w:cs="Tahoma"/>
          <w:sz w:val="20"/>
          <w:szCs w:val="20"/>
        </w:rPr>
        <w:t xml:space="preserve"> realizaci projektu na jiný právní subjekt,</w:t>
      </w:r>
    </w:p>
    <w:p w14:paraId="0422A683" w14:textId="538813AF" w:rsidR="0070795C" w:rsidRPr="00CB6BEF" w:rsidRDefault="0070795C" w:rsidP="00CB6BE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CB6BEF">
        <w:rPr>
          <w:rFonts w:ascii="Tahoma" w:hAnsi="Tahoma" w:cs="Tahoma"/>
          <w:sz w:val="20"/>
          <w:szCs w:val="20"/>
        </w:rPr>
        <w:t xml:space="preserve">po dobu </w:t>
      </w:r>
      <w:r w:rsidR="001E0BB2" w:rsidRPr="00CB6BEF">
        <w:rPr>
          <w:rFonts w:ascii="Tahoma" w:hAnsi="Tahoma" w:cs="Tahoma"/>
          <w:sz w:val="20"/>
          <w:szCs w:val="20"/>
        </w:rPr>
        <w:t xml:space="preserve">5 let </w:t>
      </w:r>
      <w:r w:rsidR="00B3324F" w:rsidRPr="00CB6BEF">
        <w:rPr>
          <w:rFonts w:ascii="Tahoma" w:hAnsi="Tahoma" w:cs="Tahoma"/>
          <w:sz w:val="20"/>
          <w:szCs w:val="20"/>
        </w:rPr>
        <w:t>od </w:t>
      </w:r>
      <w:r w:rsidRPr="00CB6BEF">
        <w:rPr>
          <w:rFonts w:ascii="Tahoma" w:hAnsi="Tahoma" w:cs="Tahoma"/>
          <w:sz w:val="20"/>
          <w:szCs w:val="20"/>
        </w:rPr>
        <w:t>ukončení realizace projektu nezcizit majetek pořízený nebo technicky zhodnocený z prostředků získaných z dotace poskytnuté na základě této smlouvy,</w:t>
      </w:r>
    </w:p>
    <w:p w14:paraId="1F2D8533" w14:textId="77777777" w:rsidR="002A65EA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="00CE5881" w:rsidRPr="00E133E2">
        <w:rPr>
          <w:rFonts w:ascii="Tahoma" w:hAnsi="Tahoma" w:cs="Tahoma"/>
          <w:sz w:val="20"/>
          <w:szCs w:val="20"/>
        </w:rPr>
        <w:t>7 kalendářních</w:t>
      </w:r>
      <w:r w:rsidR="001364F0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E133E2">
        <w:rPr>
          <w:rFonts w:ascii="Tahoma" w:hAnsi="Tahoma" w:cs="Tahoma"/>
          <w:sz w:val="20"/>
          <w:szCs w:val="20"/>
        </w:rPr>
        <w:t>,</w:t>
      </w:r>
    </w:p>
    <w:p w14:paraId="305BAD33" w14:textId="714CEAFF" w:rsidR="00044C21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7 kalendářních dnů, informovat </w:t>
      </w:r>
      <w:r w:rsidRPr="00455B18">
        <w:rPr>
          <w:rFonts w:ascii="Tahoma" w:hAnsi="Tahoma" w:cs="Tahoma"/>
          <w:sz w:val="20"/>
          <w:szCs w:val="20"/>
        </w:rPr>
        <w:t xml:space="preserve">poskytovatele </w:t>
      </w:r>
      <w:r w:rsidR="00455B18" w:rsidRPr="00455B18">
        <w:rPr>
          <w:rFonts w:ascii="Tahoma" w:hAnsi="Tahoma" w:cs="Tahoma"/>
          <w:sz w:val="20"/>
          <w:szCs w:val="20"/>
        </w:rPr>
        <w:t>o vlastní přeměně (sloučení obcí, připojení obce, oddělení části obce) a o tom, na který subjekt</w:t>
      </w:r>
      <w:r w:rsidR="00455B18" w:rsidRPr="00455B18">
        <w:rPr>
          <w:rFonts w:ascii="Tahoma" w:hAnsi="Tahoma" w:cs="Tahoma"/>
          <w:bCs/>
          <w:i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přejdou pr</w:t>
      </w:r>
      <w:r w:rsidR="0052054E" w:rsidRPr="00E133E2">
        <w:rPr>
          <w:rFonts w:ascii="Tahoma" w:hAnsi="Tahoma" w:cs="Tahoma"/>
          <w:sz w:val="20"/>
          <w:szCs w:val="20"/>
        </w:rPr>
        <w:t>áva 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52054E" w:rsidRPr="00E133E2">
        <w:rPr>
          <w:rFonts w:ascii="Tahoma" w:hAnsi="Tahoma" w:cs="Tahoma"/>
          <w:sz w:val="20"/>
          <w:szCs w:val="20"/>
        </w:rPr>
        <w:t>povinnosti z této smlouvy,</w:t>
      </w:r>
      <w:r w:rsidRPr="00E133E2">
        <w:rPr>
          <w:rFonts w:ascii="Tahoma" w:hAnsi="Tahoma" w:cs="Tahoma"/>
          <w:sz w:val="20"/>
          <w:szCs w:val="20"/>
        </w:rPr>
        <w:t xml:space="preserve"> </w:t>
      </w:r>
    </w:p>
    <w:p w14:paraId="481055CB" w14:textId="77777777" w:rsidR="0070795C" w:rsidRPr="00E133E2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52054E" w:rsidRPr="00E133E2">
        <w:rPr>
          <w:rFonts w:ascii="Tahoma" w:hAnsi="Tahoma" w:cs="Tahoma"/>
          <w:sz w:val="20"/>
          <w:szCs w:val="20"/>
        </w:rPr>
        <w:t>.</w:t>
      </w:r>
    </w:p>
    <w:p w14:paraId="35B82589" w14:textId="341CD35E" w:rsidR="007A7922" w:rsidRPr="001A17A4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1A17A4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1A17A4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1A17A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E79F5" w:rsidRPr="001A17A4">
        <w:rPr>
          <w:rFonts w:ascii="Tahoma" w:hAnsi="Tahoma" w:cs="Tahoma"/>
          <w:b w:val="0"/>
          <w:bCs w:val="0"/>
          <w:sz w:val="20"/>
          <w:szCs w:val="20"/>
        </w:rPr>
        <w:t xml:space="preserve">g), h), k), n), o) a p) </w:t>
      </w:r>
      <w:r w:rsidRPr="001A17A4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1A17A4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1A17A4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1A17A4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1A17A4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1A17A4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1A17A4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1A17A4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1A17A4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1A17A4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1A17A4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1A17A4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1A17A4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1A17A4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1A17A4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1A17A4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1A17A4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1A17A4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484DBF9" w14:textId="77777777" w:rsidR="00D67665" w:rsidRPr="001A17A4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A17A4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1A17A4">
        <w:rPr>
          <w:rFonts w:ascii="Tahoma" w:hAnsi="Tahoma" w:cs="Tahoma"/>
          <w:bCs/>
          <w:sz w:val="20"/>
          <w:szCs w:val="20"/>
        </w:rPr>
        <w:t>3</w:t>
      </w:r>
      <w:r w:rsidRPr="001A17A4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1A17A4">
        <w:rPr>
          <w:rFonts w:ascii="Tahoma" w:hAnsi="Tahoma" w:cs="Tahoma"/>
          <w:bCs/>
          <w:sz w:val="20"/>
          <w:szCs w:val="20"/>
        </w:rPr>
        <w:t>g</w:t>
      </w:r>
      <w:r w:rsidRPr="001A17A4">
        <w:rPr>
          <w:rFonts w:ascii="Tahoma" w:hAnsi="Tahoma" w:cs="Tahoma"/>
          <w:bCs/>
          <w:sz w:val="20"/>
          <w:szCs w:val="20"/>
        </w:rPr>
        <w:t>) po stanovené lhůtě</w:t>
      </w:r>
      <w:r w:rsidR="00886720" w:rsidRPr="001A17A4">
        <w:rPr>
          <w:rFonts w:ascii="Tahoma" w:hAnsi="Tahoma" w:cs="Tahoma"/>
          <w:bCs/>
          <w:sz w:val="20"/>
          <w:szCs w:val="20"/>
        </w:rPr>
        <w:t>:</w:t>
      </w:r>
    </w:p>
    <w:p w14:paraId="27F7CC2E" w14:textId="77777777" w:rsidR="00BE5493" w:rsidRPr="001A17A4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A17A4">
        <w:rPr>
          <w:rFonts w:ascii="Tahoma" w:hAnsi="Tahoma" w:cs="Tahoma"/>
          <w:bCs/>
          <w:sz w:val="20"/>
        </w:rPr>
        <w:t>do 7 kalendářních dnů</w:t>
      </w:r>
      <w:r w:rsidRPr="001A17A4">
        <w:rPr>
          <w:rFonts w:ascii="Tahoma" w:hAnsi="Tahoma" w:cs="Tahoma"/>
          <w:bCs/>
          <w:sz w:val="20"/>
        </w:rPr>
        <w:tab/>
        <w:t>1.500 Kč,</w:t>
      </w:r>
    </w:p>
    <w:p w14:paraId="6860C9C4" w14:textId="77777777" w:rsidR="00BE5493" w:rsidRPr="001A17A4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A17A4">
        <w:rPr>
          <w:rFonts w:ascii="Tahoma" w:hAnsi="Tahoma" w:cs="Tahoma"/>
          <w:bCs/>
          <w:sz w:val="20"/>
        </w:rPr>
        <w:t>od 8 do 15 kalendářních dnů</w:t>
      </w:r>
      <w:r w:rsidRPr="001A17A4">
        <w:rPr>
          <w:rFonts w:ascii="Tahoma" w:hAnsi="Tahoma" w:cs="Tahoma"/>
          <w:bCs/>
          <w:sz w:val="20"/>
        </w:rPr>
        <w:tab/>
        <w:t>3.000 Kč,</w:t>
      </w:r>
    </w:p>
    <w:p w14:paraId="642941DD" w14:textId="77777777" w:rsidR="007A7922" w:rsidRPr="001A17A4" w:rsidRDefault="00BE5493" w:rsidP="009D01D3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A17A4">
        <w:rPr>
          <w:rFonts w:ascii="Tahoma" w:hAnsi="Tahoma" w:cs="Tahoma"/>
          <w:bCs/>
          <w:sz w:val="20"/>
        </w:rPr>
        <w:t>od 16 do 30 kalendářních dn</w:t>
      </w:r>
      <w:r w:rsidR="00245451" w:rsidRPr="001A17A4">
        <w:rPr>
          <w:rFonts w:ascii="Tahoma" w:hAnsi="Tahoma" w:cs="Tahoma"/>
          <w:bCs/>
          <w:sz w:val="20"/>
        </w:rPr>
        <w:t>ů</w:t>
      </w:r>
      <w:r w:rsidRPr="001A17A4">
        <w:rPr>
          <w:rFonts w:ascii="Tahoma" w:hAnsi="Tahoma" w:cs="Tahoma"/>
          <w:bCs/>
          <w:sz w:val="20"/>
        </w:rPr>
        <w:tab/>
      </w:r>
      <w:r w:rsidR="00A4587B" w:rsidRPr="001A17A4">
        <w:rPr>
          <w:rFonts w:ascii="Tahoma" w:hAnsi="Tahoma" w:cs="Tahoma"/>
          <w:bCs/>
          <w:color w:val="000000"/>
          <w:sz w:val="20"/>
          <w:szCs w:val="20"/>
        </w:rPr>
        <w:t>5.000 Kč</w:t>
      </w:r>
      <w:r w:rsidR="001C172A" w:rsidRPr="001A17A4">
        <w:rPr>
          <w:rFonts w:ascii="Tahoma" w:hAnsi="Tahoma" w:cs="Tahoma"/>
          <w:bCs/>
          <w:sz w:val="20"/>
        </w:rPr>
        <w:t>,</w:t>
      </w:r>
    </w:p>
    <w:p w14:paraId="1DD09713" w14:textId="77777777" w:rsidR="00C43FEE" w:rsidRPr="001A17A4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A17A4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A4587B" w:rsidRPr="001A17A4">
        <w:rPr>
          <w:rFonts w:ascii="Tahoma" w:hAnsi="Tahoma" w:cs="Tahoma"/>
          <w:bCs/>
          <w:color w:val="000000"/>
          <w:sz w:val="20"/>
          <w:szCs w:val="20"/>
        </w:rPr>
        <w:t>h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>) spočívající ve formálních nedost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>atcích závěrečného vyúčtování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ab/>
      </w:r>
      <w:r w:rsidRPr="001A17A4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66407AEF" w14:textId="77777777" w:rsidR="007564F1" w:rsidRPr="001A17A4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Porušení podmínky stanovené v odst. 3 písm. </w:t>
      </w:r>
      <w:r w:rsidR="00A4587B" w:rsidRPr="001A17A4">
        <w:rPr>
          <w:rFonts w:ascii="Tahoma" w:hAnsi="Tahoma" w:cs="Tahoma"/>
          <w:bCs/>
          <w:color w:val="000000"/>
          <w:sz w:val="20"/>
          <w:szCs w:val="20"/>
        </w:rPr>
        <w:t>k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>)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ab/>
      </w:r>
      <w:r w:rsidR="003E79F5" w:rsidRPr="001A17A4">
        <w:rPr>
          <w:rFonts w:ascii="Tahoma" w:hAnsi="Tahoma" w:cs="Tahoma"/>
          <w:bCs/>
          <w:color w:val="000000"/>
          <w:sz w:val="20"/>
          <w:szCs w:val="20"/>
        </w:rPr>
        <w:t>1.000 Kč</w:t>
      </w:r>
      <w:r w:rsidR="00033C29" w:rsidRPr="001A17A4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52B90428" w14:textId="41295A82" w:rsidR="007A7922" w:rsidRPr="001A17A4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Porušení </w:t>
      </w:r>
      <w:r w:rsidR="007F38F5" w:rsidRPr="001A17A4">
        <w:rPr>
          <w:rFonts w:ascii="Tahoma" w:hAnsi="Tahoma" w:cs="Tahoma"/>
          <w:bCs/>
          <w:color w:val="000000"/>
          <w:sz w:val="20"/>
          <w:szCs w:val="20"/>
        </w:rPr>
        <w:t xml:space="preserve">podmínky 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stanovené v odst. </w:t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E79F5" w:rsidRPr="001A17A4">
        <w:rPr>
          <w:rFonts w:ascii="Tahoma" w:hAnsi="Tahoma" w:cs="Tahoma"/>
          <w:bCs/>
          <w:color w:val="000000"/>
          <w:sz w:val="20"/>
          <w:szCs w:val="20"/>
        </w:rPr>
        <w:t>n)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ab/>
        <w:t>2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> 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>% poskytnuté dotace</w:t>
      </w:r>
      <w:r w:rsidR="001C172A" w:rsidRPr="001A17A4">
        <w:rPr>
          <w:rFonts w:ascii="Tahoma" w:hAnsi="Tahoma" w:cs="Tahoma"/>
          <w:bCs/>
          <w:color w:val="000000"/>
          <w:sz w:val="20"/>
          <w:szCs w:val="20"/>
        </w:rPr>
        <w:t>,</w:t>
      </w:r>
    </w:p>
    <w:p w14:paraId="1EE14A80" w14:textId="0BE5C533" w:rsidR="00A95DCD" w:rsidRPr="001A17A4" w:rsidRDefault="003531A0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A17A4">
        <w:rPr>
          <w:rFonts w:ascii="Tahoma" w:hAnsi="Tahoma" w:cs="Tahoma"/>
          <w:bCs/>
          <w:color w:val="000000"/>
          <w:sz w:val="20"/>
          <w:szCs w:val="20"/>
        </w:rPr>
        <w:t>Porušení podmínky</w:t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 xml:space="preserve"> stanovené v odst. 3 písm. </w:t>
      </w:r>
      <w:r w:rsidR="003E79F5" w:rsidRPr="001A17A4">
        <w:rPr>
          <w:rFonts w:ascii="Tahoma" w:hAnsi="Tahoma" w:cs="Tahoma"/>
          <w:bCs/>
          <w:color w:val="000000"/>
          <w:sz w:val="20"/>
          <w:szCs w:val="20"/>
        </w:rPr>
        <w:t>o)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ab/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>10</w:t>
      </w:r>
      <w:r w:rsidR="00B3324F" w:rsidRPr="001A17A4">
        <w:rPr>
          <w:rFonts w:ascii="Tahoma" w:hAnsi="Tahoma" w:cs="Tahoma"/>
          <w:bCs/>
          <w:color w:val="000000"/>
          <w:sz w:val="20"/>
          <w:szCs w:val="20"/>
        </w:rPr>
        <w:t> </w:t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>% poskytnuté dotace,</w:t>
      </w:r>
    </w:p>
    <w:p w14:paraId="43F3CD6B" w14:textId="488E8991" w:rsidR="00ED53F0" w:rsidRPr="001A17A4" w:rsidRDefault="00E3536F" w:rsidP="008C2D63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Porušení každé </w:t>
      </w:r>
      <w:r w:rsidR="007F38F5" w:rsidRPr="001A17A4">
        <w:rPr>
          <w:rFonts w:ascii="Tahoma" w:hAnsi="Tahoma" w:cs="Tahoma"/>
          <w:bCs/>
          <w:color w:val="000000"/>
          <w:sz w:val="20"/>
          <w:szCs w:val="20"/>
        </w:rPr>
        <w:t>podmínky</w:t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>, na niž se odkazuje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 v odst. </w:t>
      </w:r>
      <w:r w:rsidR="00A95DCD" w:rsidRPr="001A17A4">
        <w:rPr>
          <w:rFonts w:ascii="Tahoma" w:hAnsi="Tahoma" w:cs="Tahoma"/>
          <w:bCs/>
          <w:color w:val="000000"/>
          <w:sz w:val="20"/>
          <w:szCs w:val="20"/>
        </w:rPr>
        <w:t>3</w:t>
      </w:r>
      <w:r w:rsidRPr="001A17A4">
        <w:rPr>
          <w:rFonts w:ascii="Tahoma" w:hAnsi="Tahoma" w:cs="Tahoma"/>
          <w:bCs/>
          <w:color w:val="000000"/>
          <w:sz w:val="20"/>
          <w:szCs w:val="20"/>
        </w:rPr>
        <w:t xml:space="preserve"> písm. </w:t>
      </w:r>
      <w:r w:rsidR="003E79F5" w:rsidRPr="001A17A4">
        <w:rPr>
          <w:rFonts w:ascii="Tahoma" w:hAnsi="Tahoma" w:cs="Tahoma"/>
          <w:bCs/>
          <w:color w:val="000000"/>
          <w:sz w:val="20"/>
          <w:szCs w:val="20"/>
        </w:rPr>
        <w:t>p)</w:t>
      </w:r>
      <w:r w:rsidR="00832FBD" w:rsidRPr="001A17A4">
        <w:rPr>
          <w:rFonts w:ascii="Tahoma" w:hAnsi="Tahoma" w:cs="Tahoma"/>
          <w:bCs/>
          <w:sz w:val="20"/>
          <w:szCs w:val="20"/>
        </w:rPr>
        <w:tab/>
      </w:r>
      <w:r w:rsidRPr="001A17A4">
        <w:rPr>
          <w:rFonts w:ascii="Tahoma" w:hAnsi="Tahoma" w:cs="Tahoma"/>
          <w:bCs/>
          <w:sz w:val="20"/>
          <w:szCs w:val="20"/>
        </w:rPr>
        <w:t>5</w:t>
      </w:r>
      <w:r w:rsidR="00832FBD" w:rsidRPr="001A17A4">
        <w:rPr>
          <w:rFonts w:ascii="Tahoma" w:hAnsi="Tahoma" w:cs="Tahoma"/>
          <w:bCs/>
          <w:sz w:val="20"/>
          <w:szCs w:val="20"/>
        </w:rPr>
        <w:t> </w:t>
      </w:r>
      <w:r w:rsidRPr="001A17A4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1A17A4">
        <w:rPr>
          <w:rFonts w:ascii="Tahoma" w:hAnsi="Tahoma" w:cs="Tahoma"/>
          <w:bCs/>
          <w:sz w:val="20"/>
          <w:szCs w:val="20"/>
        </w:rPr>
        <w:t>.</w:t>
      </w:r>
    </w:p>
    <w:p w14:paraId="08171C64" w14:textId="77777777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9A8D91A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5D9DC429" w14:textId="32330EC7" w:rsidR="0070795C" w:rsidRPr="00E133E2" w:rsidRDefault="0070795C" w:rsidP="009D01D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vznikl a byl příjemcem uhrazen v období real</w:t>
      </w:r>
      <w:r w:rsidR="00BE0FAF" w:rsidRPr="00E133E2">
        <w:rPr>
          <w:rFonts w:ascii="Tahoma" w:hAnsi="Tahoma" w:cs="Tahoma"/>
          <w:sz w:val="20"/>
          <w:szCs w:val="20"/>
        </w:rPr>
        <w:t>izace projektu, tj. v období od </w:t>
      </w:r>
      <w:r w:rsidR="009F6D06">
        <w:rPr>
          <w:rFonts w:ascii="Tahoma" w:hAnsi="Tahoma" w:cs="Tahoma"/>
          <w:sz w:val="20"/>
          <w:szCs w:val="20"/>
        </w:rPr>
        <w:t>1. 1. 202</w:t>
      </w:r>
      <w:r w:rsidR="003409B3">
        <w:rPr>
          <w:rFonts w:ascii="Tahoma" w:hAnsi="Tahoma" w:cs="Tahoma"/>
          <w:sz w:val="20"/>
          <w:szCs w:val="20"/>
        </w:rPr>
        <w:t>5</w:t>
      </w:r>
      <w:r w:rsidR="009F6D06">
        <w:rPr>
          <w:rFonts w:ascii="Tahoma" w:hAnsi="Tahoma" w:cs="Tahoma"/>
          <w:sz w:val="20"/>
          <w:szCs w:val="20"/>
        </w:rPr>
        <w:t xml:space="preserve"> </w:t>
      </w:r>
      <w:r w:rsidR="005C60E7">
        <w:rPr>
          <w:rFonts w:ascii="Tahoma" w:hAnsi="Tahoma" w:cs="Tahoma"/>
          <w:sz w:val="20"/>
          <w:szCs w:val="20"/>
        </w:rPr>
        <w:br/>
      </w:r>
      <w:r w:rsidRPr="00E133E2">
        <w:rPr>
          <w:rFonts w:ascii="Tahoma" w:hAnsi="Tahoma" w:cs="Tahoma"/>
          <w:sz w:val="20"/>
          <w:szCs w:val="20"/>
        </w:rPr>
        <w:t>do</w:t>
      </w:r>
      <w:r w:rsidR="00BE0FAF" w:rsidRPr="00E133E2">
        <w:rPr>
          <w:rFonts w:ascii="Tahoma" w:hAnsi="Tahoma" w:cs="Tahoma"/>
          <w:sz w:val="20"/>
          <w:szCs w:val="20"/>
        </w:rPr>
        <w:t> </w:t>
      </w:r>
      <w:r w:rsidR="009F6D06">
        <w:rPr>
          <w:rFonts w:ascii="Tahoma" w:hAnsi="Tahoma" w:cs="Tahoma"/>
          <w:sz w:val="20"/>
          <w:szCs w:val="20"/>
        </w:rPr>
        <w:t>31. 12. 202</w:t>
      </w:r>
      <w:r w:rsidR="001A17A4">
        <w:rPr>
          <w:rFonts w:ascii="Tahoma" w:hAnsi="Tahoma" w:cs="Tahoma"/>
          <w:sz w:val="20"/>
          <w:szCs w:val="20"/>
        </w:rPr>
        <w:t>5,</w:t>
      </w:r>
    </w:p>
    <w:p w14:paraId="087B53B5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E133E2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7E46EF10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E133E2">
        <w:rPr>
          <w:rFonts w:ascii="Tahoma" w:hAnsi="Tahoma" w:cs="Tahoma"/>
          <w:sz w:val="20"/>
          <w:szCs w:val="20"/>
        </w:rPr>
        <w:t>ti a hospodárnosti dle zákona o </w:t>
      </w:r>
      <w:r w:rsidRPr="00E133E2">
        <w:rPr>
          <w:rFonts w:ascii="Tahoma" w:hAnsi="Tahoma" w:cs="Tahoma"/>
          <w:sz w:val="20"/>
          <w:szCs w:val="20"/>
        </w:rPr>
        <w:t>finanční kontrole a</w:t>
      </w:r>
    </w:p>
    <w:p w14:paraId="024E2E61" w14:textId="77777777" w:rsidR="0070795C" w:rsidRPr="00E133E2" w:rsidRDefault="0070795C" w:rsidP="00BE0FAF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0C55F291" w14:textId="77777777" w:rsidR="00916A5C" w:rsidRPr="00E133E2" w:rsidRDefault="00916A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847686A" w14:textId="77777777" w:rsidR="0070795C" w:rsidRPr="00E133E2" w:rsidRDefault="0070795C" w:rsidP="00BE0FAF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67D7CC5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57286D0E" w14:textId="77777777" w:rsidR="00BE0FAF" w:rsidRPr="00E133E2" w:rsidRDefault="00E63E54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 xml:space="preserve">jeho </w:t>
      </w:r>
      <w:r w:rsidR="00BE0FAF" w:rsidRPr="005403BA">
        <w:rPr>
          <w:rFonts w:ascii="Tahoma" w:hAnsi="Tahoma" w:cs="Tahoma"/>
          <w:color w:val="000000"/>
          <w:sz w:val="20"/>
          <w:szCs w:val="20"/>
        </w:rPr>
        <w:t>název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AB7752" w:rsidRPr="00E133E2">
        <w:rPr>
          <w:rFonts w:ascii="Tahoma" w:hAnsi="Tahoma" w:cs="Tahoma"/>
          <w:sz w:val="20"/>
          <w:szCs w:val="20"/>
        </w:rPr>
        <w:t xml:space="preserve">IČO, </w:t>
      </w:r>
      <w:r w:rsidRPr="00E133E2">
        <w:rPr>
          <w:rFonts w:ascii="Tahoma" w:hAnsi="Tahoma" w:cs="Tahoma"/>
          <w:sz w:val="20"/>
          <w:szCs w:val="20"/>
        </w:rPr>
        <w:t>sídlo</w:t>
      </w:r>
      <w:r w:rsidRPr="00E133E2">
        <w:rPr>
          <w:rFonts w:ascii="Tahoma" w:hAnsi="Tahoma" w:cs="Tahoma"/>
          <w:iCs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>loga Moravskoslezského kraje</w:t>
      </w:r>
      <w:r w:rsidR="00E43D2A" w:rsidRPr="00E133E2">
        <w:rPr>
          <w:rFonts w:ascii="Tahoma" w:hAnsi="Tahoma" w:cs="Tahoma"/>
          <w:sz w:val="20"/>
          <w:szCs w:val="20"/>
        </w:rPr>
        <w:t xml:space="preserve"> pro účely a v rozsahu této smlouvy.</w:t>
      </w:r>
      <w:r w:rsidR="000F7EC2" w:rsidRPr="00E133E2">
        <w:rPr>
          <w:rFonts w:ascii="Tahoma" w:hAnsi="Tahoma" w:cs="Tahoma"/>
          <w:sz w:val="20"/>
          <w:szCs w:val="20"/>
        </w:rPr>
        <w:t xml:space="preserve"> Podmínky užití loga jsou uvedeny</w:t>
      </w:r>
      <w:r w:rsidR="00E52190" w:rsidRPr="00E133E2">
        <w:rPr>
          <w:rFonts w:ascii="Tahoma" w:hAnsi="Tahoma" w:cs="Tahoma"/>
          <w:sz w:val="20"/>
          <w:szCs w:val="20"/>
        </w:rPr>
        <w:t xml:space="preserve"> v</w:t>
      </w:r>
      <w:r w:rsidR="000F7EC2" w:rsidRPr="00E133E2">
        <w:rPr>
          <w:rFonts w:ascii="Tahoma" w:hAnsi="Tahoma" w:cs="Tahoma"/>
          <w:sz w:val="20"/>
          <w:szCs w:val="20"/>
        </w:rPr>
        <w:t xml:space="preserve"> Manuálu jednotného vizuálního stylu Moravskoslezského kraje, který je dostupný na:</w:t>
      </w:r>
    </w:p>
    <w:p w14:paraId="44EC839C" w14:textId="77777777" w:rsidR="00E43D2A" w:rsidRPr="00E133E2" w:rsidRDefault="00ED794F" w:rsidP="00BE0FA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2" w:history="1">
        <w:r w:rsidRPr="00ED794F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8B1CB0" w:rsidRPr="00E133E2">
        <w:rPr>
          <w:rFonts w:ascii="Tahoma" w:hAnsi="Tahoma" w:cs="Tahoma"/>
          <w:sz w:val="20"/>
          <w:szCs w:val="20"/>
        </w:rPr>
        <w:t>.</w:t>
      </w:r>
    </w:p>
    <w:p w14:paraId="4081C320" w14:textId="77777777" w:rsidR="00E43D2A" w:rsidRPr="00E133E2" w:rsidRDefault="000F7EC2" w:rsidP="00E43D2A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>vhodným způsobem prezentovat Moravskoslezský kraj, a to v</w:t>
      </w:r>
      <w:r w:rsidR="001B3B3A" w:rsidRPr="00E133E2">
        <w:rPr>
          <w:rFonts w:ascii="Tahoma" w:hAnsi="Tahoma" w:cs="Tahoma"/>
          <w:sz w:val="20"/>
          <w:szCs w:val="20"/>
        </w:rPr>
        <w:t> </w:t>
      </w:r>
      <w:r w:rsidR="007947AD" w:rsidRPr="00E133E2">
        <w:rPr>
          <w:rFonts w:ascii="Tahoma" w:hAnsi="Tahoma" w:cs="Tahoma"/>
          <w:sz w:val="20"/>
          <w:szCs w:val="20"/>
        </w:rPr>
        <w:t>t</w:t>
      </w:r>
      <w:r w:rsidRPr="00E133E2">
        <w:rPr>
          <w:rFonts w:ascii="Tahoma" w:hAnsi="Tahoma" w:cs="Tahoma"/>
          <w:sz w:val="20"/>
          <w:szCs w:val="20"/>
        </w:rPr>
        <w:t>omto rozsahu:</w:t>
      </w:r>
    </w:p>
    <w:p w14:paraId="10A1671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AFD7E0F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9D9B39C" w14:textId="77777777" w:rsidR="00FB39F5" w:rsidRPr="00E133E2" w:rsidRDefault="00FB39F5" w:rsidP="00FB39F5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FCC16F3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</w:t>
      </w:r>
      <w:r w:rsidR="00BE0FAF" w:rsidRPr="00461243">
        <w:rPr>
          <w:rFonts w:ascii="Tahoma" w:hAnsi="Tahoma" w:cs="Tahoma"/>
          <w:iCs/>
          <w:sz w:val="20"/>
          <w:szCs w:val="20"/>
          <w:lang w:eastAsia="en-US"/>
        </w:rPr>
        <w:t>rdech, ve spotech, katalozích a 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kraje,</w:t>
      </w:r>
    </w:p>
    <w:p w14:paraId="539959B8" w14:textId="77777777" w:rsidR="00FB39F5" w:rsidRPr="00461243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61243">
        <w:rPr>
          <w:rFonts w:ascii="Tahoma" w:hAnsi="Tahoma" w:cs="Tahoma"/>
          <w:iCs/>
          <w:sz w:val="20"/>
          <w:szCs w:val="20"/>
          <w:lang w:eastAsia="en-US"/>
        </w:rPr>
        <w:t>s</w:t>
      </w:r>
      <w:r w:rsidR="00F73EB0" w:rsidRPr="00461243">
        <w:rPr>
          <w:rFonts w:ascii="Tahoma" w:hAnsi="Tahoma" w:cs="Tahoma"/>
          <w:iCs/>
          <w:sz w:val="20"/>
          <w:szCs w:val="20"/>
          <w:lang w:eastAsia="en-US"/>
        </w:rPr>
        <w:t xml:space="preserve"> administrátorem </w:t>
      </w:r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461243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461243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3D13C1FC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koslezského kraje a informaci o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tom, že daný projekt byl financován/spolufinancován z rozpočtu Moravskoslezského kraje, a to formou informační cedule,</w:t>
      </w:r>
    </w:p>
    <w:p w14:paraId="3A05A7BB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 xml:space="preserve"> 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m logo Moravskoslezského kraje,</w:t>
      </w:r>
    </w:p>
    <w:p w14:paraId="060079D8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5B4EFCD4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0046350D" w14:textId="77777777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05D22F5" w14:textId="77777777" w:rsidR="009F2FD5" w:rsidRPr="00E133E2" w:rsidRDefault="00FB39F5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</w:t>
      </w:r>
      <w:r w:rsidR="002B641F" w:rsidRPr="00E133E2">
        <w:rPr>
          <w:rFonts w:ascii="Tahoma" w:hAnsi="Tahoma" w:cs="Tahoma"/>
          <w:sz w:val="20"/>
          <w:szCs w:val="20"/>
        </w:rPr>
        <w:t>administrátorovi</w:t>
      </w:r>
      <w:r w:rsidRPr="00E133E2">
        <w:rPr>
          <w:rFonts w:ascii="Tahoma" w:hAnsi="Tahoma" w:cs="Tahoma"/>
          <w:sz w:val="20"/>
          <w:szCs w:val="20"/>
        </w:rPr>
        <w:t>. Příjemce je rovně</w:t>
      </w:r>
      <w:r w:rsidR="00BE0FAF" w:rsidRPr="00E133E2">
        <w:rPr>
          <w:rFonts w:ascii="Tahoma" w:hAnsi="Tahoma" w:cs="Tahoma"/>
          <w:sz w:val="20"/>
          <w:szCs w:val="20"/>
        </w:rPr>
        <w:t>ž povinen v případě, že bude za </w:t>
      </w:r>
      <w:r w:rsidRPr="00E133E2">
        <w:rPr>
          <w:rFonts w:ascii="Tahoma" w:hAnsi="Tahoma" w:cs="Tahoma"/>
          <w:sz w:val="20"/>
          <w:szCs w:val="20"/>
        </w:rPr>
        <w:t>účelem propagace projektu vytvářet video spot, poskytnout poskytovateli tento video spot a umožnit poskytovateli využití tohoto video spotu za účelem propagace projektu poskytovatelem</w:t>
      </w:r>
      <w:r w:rsidR="009F2FD5" w:rsidRPr="00E133E2">
        <w:rPr>
          <w:rFonts w:ascii="Tahoma" w:hAnsi="Tahoma" w:cs="Tahoma"/>
          <w:sz w:val="20"/>
          <w:szCs w:val="20"/>
        </w:rPr>
        <w:t>.</w:t>
      </w:r>
    </w:p>
    <w:p w14:paraId="0012D3D8" w14:textId="7777777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6D55B9D7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CC76C0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5988715B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627192F6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3A1FDE94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73AAAD3A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5C485A0" w14:textId="77777777" w:rsidR="0070795C" w:rsidRPr="00E133E2" w:rsidRDefault="00FB3115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Je-li t</w:t>
      </w:r>
      <w:r w:rsidR="00BE4EF5" w:rsidRPr="00E133E2">
        <w:rPr>
          <w:rFonts w:ascii="Tahoma" w:hAnsi="Tahoma" w:cs="Tahoma"/>
          <w:sz w:val="20"/>
          <w:szCs w:val="20"/>
        </w:rPr>
        <w:t xml:space="preserve">ato smlouva </w:t>
      </w:r>
      <w:r>
        <w:rPr>
          <w:rFonts w:ascii="Tahoma" w:hAnsi="Tahoma" w:cs="Tahoma"/>
          <w:sz w:val="20"/>
          <w:szCs w:val="20"/>
        </w:rPr>
        <w:t>uzavírána v listinné podobě,</w:t>
      </w:r>
      <w:r w:rsidR="00BE4EF5" w:rsidRPr="00E133E2">
        <w:rPr>
          <w:rFonts w:ascii="Tahoma" w:hAnsi="Tahoma" w:cs="Tahoma"/>
          <w:sz w:val="20"/>
          <w:szCs w:val="20"/>
        </w:rPr>
        <w:t xml:space="preserve"> vyhotovuje </w:t>
      </w:r>
      <w:r>
        <w:rPr>
          <w:rFonts w:ascii="Tahoma" w:hAnsi="Tahoma" w:cs="Tahoma"/>
          <w:sz w:val="20"/>
          <w:szCs w:val="20"/>
        </w:rPr>
        <w:t xml:space="preserve">se </w:t>
      </w:r>
      <w:r w:rsidR="00BE4EF5" w:rsidRPr="00E133E2">
        <w:rPr>
          <w:rFonts w:ascii="Tahoma" w:hAnsi="Tahoma" w:cs="Tahoma"/>
          <w:sz w:val="20"/>
          <w:szCs w:val="20"/>
        </w:rPr>
        <w:t>ve t</w:t>
      </w:r>
      <w:r w:rsidR="0070795C" w:rsidRPr="00E133E2">
        <w:rPr>
          <w:rFonts w:ascii="Tahoma" w:hAnsi="Tahoma" w:cs="Tahoma"/>
          <w:sz w:val="20"/>
          <w:szCs w:val="20"/>
        </w:rPr>
        <w:t xml:space="preserve">řech stejnopisech s platností originálu, </w:t>
      </w:r>
      <w:r w:rsidR="00BE4EF5" w:rsidRPr="00E133E2">
        <w:rPr>
          <w:rFonts w:ascii="Tahoma" w:hAnsi="Tahoma" w:cs="Tahoma"/>
          <w:sz w:val="20"/>
          <w:szCs w:val="20"/>
        </w:rPr>
        <w:t>z nichž dva</w:t>
      </w:r>
      <w:r w:rsidR="0070795C" w:rsidRPr="00E133E2">
        <w:rPr>
          <w:rFonts w:ascii="Tahoma" w:hAnsi="Tahoma" w:cs="Tahoma"/>
          <w:sz w:val="20"/>
          <w:szCs w:val="20"/>
        </w:rPr>
        <w:t xml:space="preserve"> obdrží poskytovatel a jeden příjemce.</w:t>
      </w:r>
      <w:r>
        <w:rPr>
          <w:rFonts w:ascii="Tahoma" w:hAnsi="Tahoma" w:cs="Tahoma"/>
          <w:sz w:val="20"/>
          <w:szCs w:val="20"/>
        </w:rPr>
        <w:t xml:space="preserve"> </w:t>
      </w:r>
      <w:r w:rsidRPr="00FB3115">
        <w:rPr>
          <w:rFonts w:ascii="Tahoma" w:hAnsi="Tahoma" w:cs="Tahoma"/>
          <w:sz w:val="20"/>
          <w:szCs w:val="20"/>
        </w:rPr>
        <w:t>Je-li tato smlouva uzavírána elektronicky, obdrží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</w:p>
    <w:p w14:paraId="0F473933" w14:textId="77777777" w:rsidR="00F72275" w:rsidRPr="00E133E2" w:rsidRDefault="0070795C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8C5033" w:rsidRPr="00E133E2">
        <w:rPr>
          <w:rFonts w:ascii="Tahoma" w:hAnsi="Tahoma" w:cs="Tahoma"/>
          <w:sz w:val="20"/>
          <w:szCs w:val="20"/>
        </w:rPr>
        <w:t>, pokud z odst. 6 tohoto článku nevyplývá něco jiného</w:t>
      </w:r>
      <w:r w:rsidR="008E6267">
        <w:rPr>
          <w:rFonts w:ascii="Tahoma" w:hAnsi="Tahoma" w:cs="Tahoma"/>
          <w:sz w:val="20"/>
          <w:szCs w:val="20"/>
        </w:rPr>
        <w:t>.</w:t>
      </w:r>
    </w:p>
    <w:p w14:paraId="3A6A068F" w14:textId="77777777" w:rsidR="00B70226" w:rsidRPr="00E133E2" w:rsidRDefault="00B70226" w:rsidP="007C069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lastRenderedPageBreak/>
        <w:t>Má-li být tato smlouva povinně uveřejněna</w:t>
      </w:r>
      <w:r w:rsidR="008E6267">
        <w:rPr>
          <w:rFonts w:ascii="Tahoma" w:hAnsi="Tahoma" w:cs="Tahoma"/>
          <w:sz w:val="20"/>
          <w:szCs w:val="20"/>
        </w:rPr>
        <w:t xml:space="preserve"> v registru smluv dle zákona č. </w:t>
      </w:r>
      <w:r w:rsidRPr="00E133E2">
        <w:rPr>
          <w:rFonts w:ascii="Tahoma" w:hAnsi="Tahoma" w:cs="Tahoma"/>
          <w:sz w:val="20"/>
          <w:szCs w:val="20"/>
        </w:rPr>
        <w:t>340/2015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Sb., o</w:t>
      </w:r>
      <w:r w:rsidR="008E6267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142EA4">
        <w:rPr>
          <w:rFonts w:ascii="Tahoma" w:hAnsi="Tahoma" w:cs="Tahoma"/>
          <w:sz w:val="20"/>
          <w:szCs w:val="20"/>
        </w:rPr>
        <w:t xml:space="preserve">o registru smluv </w:t>
      </w:r>
      <w:r w:rsidRPr="00E133E2">
        <w:rPr>
          <w:rFonts w:ascii="Tahoma" w:hAnsi="Tahoma" w:cs="Tahoma"/>
          <w:sz w:val="20"/>
          <w:szCs w:val="20"/>
        </w:rPr>
        <w:t xml:space="preserve">poskytovatel. V takovém případě nabývá smlouva účinnosti dnem </w:t>
      </w:r>
      <w:r w:rsidR="00941321" w:rsidRPr="00E133E2">
        <w:rPr>
          <w:rFonts w:ascii="Tahoma" w:hAnsi="Tahoma" w:cs="Tahoma"/>
          <w:sz w:val="20"/>
          <w:szCs w:val="20"/>
        </w:rPr>
        <w:t xml:space="preserve">jejího </w:t>
      </w:r>
      <w:r w:rsidRPr="00E133E2">
        <w:rPr>
          <w:rFonts w:ascii="Tahoma" w:hAnsi="Tahoma" w:cs="Tahoma"/>
          <w:sz w:val="20"/>
          <w:szCs w:val="20"/>
        </w:rPr>
        <w:t>uveřejnění</w:t>
      </w:r>
      <w:r w:rsidR="008C5033" w:rsidRPr="00E133E2">
        <w:rPr>
          <w:rFonts w:ascii="Tahoma" w:hAnsi="Tahoma" w:cs="Tahoma"/>
          <w:sz w:val="20"/>
          <w:szCs w:val="20"/>
        </w:rPr>
        <w:t xml:space="preserve"> v registru smluv</w:t>
      </w:r>
      <w:r w:rsidRPr="00E133E2">
        <w:rPr>
          <w:rFonts w:ascii="Tahoma" w:hAnsi="Tahoma" w:cs="Tahoma"/>
          <w:sz w:val="20"/>
          <w:szCs w:val="20"/>
        </w:rPr>
        <w:t>.</w:t>
      </w:r>
    </w:p>
    <w:p w14:paraId="108A7C29" w14:textId="77777777" w:rsidR="008F14D4" w:rsidRPr="00E133E2" w:rsidRDefault="00487EF1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 případě, </w:t>
      </w:r>
      <w:r w:rsidR="008E6267">
        <w:rPr>
          <w:rFonts w:ascii="Tahoma" w:hAnsi="Tahoma" w:cs="Tahoma"/>
          <w:sz w:val="20"/>
          <w:szCs w:val="20"/>
        </w:rPr>
        <w:t>že</w:t>
      </w:r>
      <w:r w:rsidR="008E6267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tato smlouva </w:t>
      </w:r>
      <w:r w:rsidR="008E6267" w:rsidRPr="00E133E2">
        <w:rPr>
          <w:rFonts w:ascii="Tahoma" w:hAnsi="Tahoma" w:cs="Tahoma"/>
          <w:sz w:val="20"/>
          <w:szCs w:val="20"/>
        </w:rPr>
        <w:t xml:space="preserve">nebude </w:t>
      </w:r>
      <w:r w:rsidRPr="00E133E2">
        <w:rPr>
          <w:rFonts w:ascii="Tahoma" w:hAnsi="Tahoma" w:cs="Tahoma"/>
          <w:sz w:val="20"/>
          <w:szCs w:val="20"/>
        </w:rPr>
        <w:t xml:space="preserve">uveřejněna dle </w:t>
      </w:r>
      <w:r w:rsidR="00B70226" w:rsidRPr="00E133E2">
        <w:rPr>
          <w:rFonts w:ascii="Tahoma" w:hAnsi="Tahoma" w:cs="Tahoma"/>
          <w:sz w:val="20"/>
          <w:szCs w:val="20"/>
        </w:rPr>
        <w:t xml:space="preserve">odst. </w:t>
      </w:r>
      <w:r w:rsidR="00941321" w:rsidRPr="00E133E2">
        <w:rPr>
          <w:rFonts w:ascii="Tahoma" w:hAnsi="Tahoma" w:cs="Tahoma"/>
          <w:sz w:val="20"/>
          <w:szCs w:val="20"/>
        </w:rPr>
        <w:t>6</w:t>
      </w:r>
      <w:r w:rsidR="00B70226" w:rsidRPr="00E133E2">
        <w:rPr>
          <w:rFonts w:ascii="Tahoma" w:hAnsi="Tahoma" w:cs="Tahoma"/>
          <w:sz w:val="20"/>
          <w:szCs w:val="20"/>
        </w:rPr>
        <w:t xml:space="preserve"> </w:t>
      </w:r>
      <w:r w:rsidR="002217A1" w:rsidRPr="00E133E2">
        <w:rPr>
          <w:rFonts w:ascii="Tahoma" w:hAnsi="Tahoma" w:cs="Tahoma"/>
          <w:sz w:val="20"/>
          <w:szCs w:val="20"/>
        </w:rPr>
        <w:t>tohoto článku smlouvy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8F14D4" w:rsidRPr="00E133E2">
        <w:rPr>
          <w:rFonts w:ascii="Tahoma" w:hAnsi="Tahoma" w:cs="Tahoma"/>
          <w:sz w:val="20"/>
          <w:szCs w:val="20"/>
        </w:rPr>
        <w:t xml:space="preserve">bere </w:t>
      </w:r>
      <w:r w:rsidRPr="00E133E2">
        <w:rPr>
          <w:rFonts w:ascii="Tahoma" w:hAnsi="Tahoma" w:cs="Tahoma"/>
          <w:sz w:val="20"/>
          <w:szCs w:val="20"/>
        </w:rPr>
        <w:t xml:space="preserve">příjemce </w:t>
      </w:r>
      <w:r w:rsidR="008F14D4" w:rsidRPr="00E133E2">
        <w:rPr>
          <w:rFonts w:ascii="Tahoma" w:hAnsi="Tahoma" w:cs="Tahoma"/>
          <w:sz w:val="20"/>
          <w:szCs w:val="20"/>
        </w:rPr>
        <w:t>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vědomí a výslovně souhlasí s tím, že smlouva včetně případných dodatků bude zveřejněna na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>oficiálních webových stránkách Moravskoslezského kraje. Smlouva bude zveřejněna po</w:t>
      </w:r>
      <w:r w:rsidR="008C2D63" w:rsidRPr="00E133E2">
        <w:rPr>
          <w:rFonts w:ascii="Tahoma" w:hAnsi="Tahoma" w:cs="Tahoma"/>
          <w:sz w:val="20"/>
          <w:szCs w:val="20"/>
        </w:rPr>
        <w:t> </w:t>
      </w:r>
      <w:r w:rsidR="008F14D4" w:rsidRPr="00E133E2">
        <w:rPr>
          <w:rFonts w:ascii="Tahoma" w:hAnsi="Tahoma" w:cs="Tahoma"/>
          <w:sz w:val="20"/>
          <w:szCs w:val="20"/>
        </w:rPr>
        <w:t xml:space="preserve">anonymizaci provedené v souladu </w:t>
      </w:r>
      <w:r w:rsidR="00A10928" w:rsidRPr="00E133E2">
        <w:rPr>
          <w:rFonts w:ascii="Tahoma" w:hAnsi="Tahoma" w:cs="Tahoma"/>
          <w:sz w:val="20"/>
          <w:szCs w:val="20"/>
        </w:rPr>
        <w:t>s platnými právními předpisy.</w:t>
      </w:r>
    </w:p>
    <w:p w14:paraId="2BC9ED10" w14:textId="77777777" w:rsidR="00941321" w:rsidRPr="00E133E2" w:rsidRDefault="00941321" w:rsidP="0094132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7C98532E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3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7ABBF9C7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186A410E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F4E7002" w14:textId="05F07BCC" w:rsidR="0070795C" w:rsidRPr="00E133E2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="000C759E">
        <w:rPr>
          <w:rFonts w:ascii="Tahoma" w:hAnsi="Tahoma" w:cs="Tahoma"/>
          <w:sz w:val="20"/>
          <w:szCs w:val="20"/>
        </w:rPr>
        <w:t xml:space="preserve">3/119 </w:t>
      </w:r>
      <w:r w:rsidR="000F4CEA" w:rsidRPr="00E133E2">
        <w:rPr>
          <w:rFonts w:ascii="Tahoma" w:hAnsi="Tahoma" w:cs="Tahoma"/>
          <w:sz w:val="20"/>
          <w:szCs w:val="20"/>
        </w:rPr>
        <w:t>ze dne </w:t>
      </w:r>
      <w:r w:rsidR="000C759E">
        <w:rPr>
          <w:rFonts w:ascii="Tahoma" w:hAnsi="Tahoma" w:cs="Tahoma"/>
          <w:sz w:val="20"/>
          <w:szCs w:val="20"/>
        </w:rPr>
        <w:t>17. 3. 2025.</w:t>
      </w:r>
    </w:p>
    <w:p w14:paraId="0C6C5189" w14:textId="77777777" w:rsidR="0070795C" w:rsidRPr="00C97B19" w:rsidRDefault="0070795C" w:rsidP="00C97B1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97B19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C97B19">
        <w:rPr>
          <w:rFonts w:ascii="Tahoma" w:hAnsi="Tahoma" w:cs="Tahoma"/>
          <w:sz w:val="20"/>
          <w:szCs w:val="20"/>
        </w:rPr>
        <w:t xml:space="preserve">jednání </w:t>
      </w:r>
      <w:r w:rsidRPr="00C97B19">
        <w:rPr>
          <w:rFonts w:ascii="Tahoma" w:hAnsi="Tahoma" w:cs="Tahoma"/>
          <w:sz w:val="20"/>
          <w:szCs w:val="20"/>
        </w:rPr>
        <w:t>dle § 41 zákona č. 128/2000 Sb., o obcích (obecní zřízení), ve znění pozdějších předpisů:</w:t>
      </w:r>
    </w:p>
    <w:p w14:paraId="3280BCDA" w14:textId="119715B1" w:rsidR="0070795C" w:rsidRPr="00E133E2" w:rsidRDefault="0070795C" w:rsidP="00A10928">
      <w:pPr>
        <w:keepNext/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přijetí dotace a uzavření této smlouvy</w:t>
      </w:r>
      <w:r w:rsidRPr="00DE55C7">
        <w:rPr>
          <w:rFonts w:ascii="Tahoma" w:hAnsi="Tahoma" w:cs="Tahoma"/>
          <w:sz w:val="20"/>
          <w:szCs w:val="20"/>
        </w:rPr>
        <w:t xml:space="preserve"> rozhodla rada</w:t>
      </w:r>
      <w:r w:rsidR="00DE55C7" w:rsidRPr="00DE55C7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 xml:space="preserve">obce svým usnesením </w:t>
      </w:r>
      <w:r w:rsidR="000F4CEA" w:rsidRPr="00E133E2">
        <w:rPr>
          <w:rFonts w:ascii="Tahoma" w:hAnsi="Tahoma" w:cs="Tahoma"/>
          <w:sz w:val="20"/>
          <w:szCs w:val="20"/>
        </w:rPr>
        <w:t>č. </w:t>
      </w:r>
      <w:r w:rsidR="00DE55C7">
        <w:rPr>
          <w:rFonts w:ascii="Tahoma" w:hAnsi="Tahoma" w:cs="Tahoma"/>
          <w:sz w:val="20"/>
          <w:szCs w:val="20"/>
        </w:rPr>
        <w:t xml:space="preserve">RO87/2025/2 </w:t>
      </w:r>
      <w:r w:rsidR="000F4CEA" w:rsidRPr="00E133E2">
        <w:rPr>
          <w:rFonts w:ascii="Tahoma" w:hAnsi="Tahoma" w:cs="Tahoma"/>
          <w:sz w:val="20"/>
          <w:szCs w:val="20"/>
        </w:rPr>
        <w:t>ze</w:t>
      </w:r>
      <w:r w:rsidR="00DE55C7">
        <w:rPr>
          <w:rFonts w:ascii="Tahoma" w:hAnsi="Tahoma" w:cs="Tahoma"/>
          <w:sz w:val="20"/>
          <w:szCs w:val="20"/>
        </w:rPr>
        <w:t> </w:t>
      </w:r>
      <w:r w:rsidR="000F4CEA" w:rsidRPr="00E133E2">
        <w:rPr>
          <w:rFonts w:ascii="Tahoma" w:hAnsi="Tahoma" w:cs="Tahoma"/>
          <w:sz w:val="20"/>
          <w:szCs w:val="20"/>
        </w:rPr>
        <w:t>dne </w:t>
      </w:r>
      <w:r w:rsidR="00DE55C7">
        <w:rPr>
          <w:rFonts w:ascii="Tahoma" w:hAnsi="Tahoma" w:cs="Tahoma"/>
          <w:sz w:val="20"/>
          <w:szCs w:val="20"/>
        </w:rPr>
        <w:t>1.4.2025.</w:t>
      </w:r>
    </w:p>
    <w:p w14:paraId="2D723755" w14:textId="77777777" w:rsidR="00C97B19" w:rsidRDefault="00C97B19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4784CE19" w14:textId="77777777" w:rsidR="00C97B19" w:rsidRDefault="00C97B19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</w:p>
    <w:p w14:paraId="0FD9C6FF" w14:textId="11C18129" w:rsidR="0070795C" w:rsidRPr="00E133E2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30B3E946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108E498" w14:textId="77777777" w:rsidR="000F4CEA" w:rsidRPr="00E133E2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="00A75D27" w:rsidRPr="00E133E2">
        <w:rPr>
          <w:rFonts w:ascii="Tahoma" w:hAnsi="Tahoma" w:cs="Tahoma"/>
          <w:sz w:val="20"/>
          <w:szCs w:val="20"/>
        </w:rPr>
        <w:tab/>
      </w:r>
      <w:r w:rsidRPr="00E133E2">
        <w:rPr>
          <w:rFonts w:ascii="Tahoma" w:hAnsi="Tahoma" w:cs="Tahoma"/>
          <w:sz w:val="20"/>
          <w:szCs w:val="20"/>
        </w:rPr>
        <w:t>za příjemce</w:t>
      </w:r>
    </w:p>
    <w:p w14:paraId="600BA7E6" w14:textId="0904B187" w:rsidR="00864F98" w:rsidRPr="00B869CF" w:rsidRDefault="00B961BA" w:rsidP="00D5043E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  </w:t>
      </w:r>
      <w:r w:rsidR="00864F98" w:rsidRPr="00B869CF">
        <w:rPr>
          <w:rFonts w:ascii="Tahoma" w:hAnsi="Tahoma" w:cs="Tahoma"/>
          <w:iCs/>
          <w:sz w:val="20"/>
          <w:szCs w:val="20"/>
        </w:rPr>
        <w:t>Ing. Šárka Šimoňáková</w:t>
      </w:r>
      <w:r w:rsidR="00B869CF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</w:t>
      </w:r>
      <w:r w:rsidR="004354D8">
        <w:rPr>
          <w:rFonts w:ascii="Tahoma" w:hAnsi="Tahoma" w:cs="Tahoma"/>
          <w:iCs/>
          <w:sz w:val="20"/>
          <w:szCs w:val="20"/>
        </w:rPr>
        <w:t xml:space="preserve"> </w:t>
      </w:r>
      <w:r w:rsidR="00297E38">
        <w:rPr>
          <w:rFonts w:ascii="Tahoma" w:hAnsi="Tahoma" w:cs="Tahoma"/>
          <w:iCs/>
          <w:sz w:val="20"/>
          <w:szCs w:val="20"/>
        </w:rPr>
        <w:t xml:space="preserve"> </w:t>
      </w:r>
      <w:r w:rsidR="006F43D9">
        <w:rPr>
          <w:rFonts w:ascii="Tahoma" w:hAnsi="Tahoma" w:cs="Tahoma"/>
          <w:iCs/>
          <w:sz w:val="20"/>
          <w:szCs w:val="20"/>
        </w:rPr>
        <w:t xml:space="preserve">    </w:t>
      </w:r>
      <w:r w:rsidR="008D2E40">
        <w:rPr>
          <w:rFonts w:ascii="Tahoma" w:hAnsi="Tahoma" w:cs="Tahoma"/>
          <w:iCs/>
          <w:sz w:val="20"/>
          <w:szCs w:val="20"/>
        </w:rPr>
        <w:t xml:space="preserve">Ing. Jiří </w:t>
      </w:r>
      <w:r w:rsidR="00F07C94">
        <w:rPr>
          <w:rFonts w:ascii="Tahoma" w:hAnsi="Tahoma" w:cs="Tahoma"/>
          <w:iCs/>
          <w:sz w:val="20"/>
          <w:szCs w:val="20"/>
        </w:rPr>
        <w:t>Mikala</w:t>
      </w:r>
    </w:p>
    <w:p w14:paraId="1CAA91B0" w14:textId="524B5F47" w:rsidR="00864F98" w:rsidRPr="00B869CF" w:rsidRDefault="00B869CF" w:rsidP="00B869CF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1.</w:t>
      </w:r>
      <w:r w:rsidR="00B961BA">
        <w:rPr>
          <w:rFonts w:ascii="Tahoma" w:hAnsi="Tahoma" w:cs="Tahoma"/>
          <w:iCs/>
          <w:sz w:val="20"/>
          <w:szCs w:val="20"/>
        </w:rPr>
        <w:t xml:space="preserve"> </w:t>
      </w:r>
      <w:r w:rsidR="00864F98" w:rsidRPr="00B869CF">
        <w:rPr>
          <w:rFonts w:ascii="Tahoma" w:hAnsi="Tahoma" w:cs="Tahoma"/>
          <w:iCs/>
          <w:sz w:val="20"/>
          <w:szCs w:val="20"/>
        </w:rPr>
        <w:t>náměstkyně hejtmana kraje</w:t>
      </w:r>
      <w:r w:rsidRPr="00B869CF">
        <w:rPr>
          <w:rFonts w:ascii="Tahoma" w:hAnsi="Tahoma" w:cs="Tahoma"/>
          <w:iCs/>
          <w:sz w:val="20"/>
          <w:szCs w:val="20"/>
        </w:rPr>
        <w:tab/>
        <w:t xml:space="preserve">  </w:t>
      </w:r>
      <w:r w:rsidR="004354D8">
        <w:rPr>
          <w:rFonts w:ascii="Tahoma" w:hAnsi="Tahoma" w:cs="Tahoma"/>
          <w:iCs/>
          <w:sz w:val="20"/>
          <w:szCs w:val="20"/>
        </w:rPr>
        <w:t xml:space="preserve"> </w:t>
      </w:r>
      <w:r w:rsidR="008D2E40">
        <w:rPr>
          <w:rFonts w:ascii="Tahoma" w:hAnsi="Tahoma" w:cs="Tahoma"/>
          <w:iCs/>
          <w:sz w:val="20"/>
          <w:szCs w:val="20"/>
        </w:rPr>
        <w:t xml:space="preserve"> </w:t>
      </w:r>
      <w:r w:rsidR="00864F98" w:rsidRPr="00B869CF">
        <w:rPr>
          <w:rFonts w:ascii="Tahoma" w:hAnsi="Tahoma" w:cs="Tahoma"/>
          <w:iCs/>
          <w:sz w:val="20"/>
          <w:szCs w:val="20"/>
        </w:rPr>
        <w:t>starost</w:t>
      </w:r>
      <w:r w:rsidR="008D2E40">
        <w:rPr>
          <w:rFonts w:ascii="Tahoma" w:hAnsi="Tahoma" w:cs="Tahoma"/>
          <w:iCs/>
          <w:sz w:val="20"/>
          <w:szCs w:val="20"/>
        </w:rPr>
        <w:t>a</w:t>
      </w:r>
    </w:p>
    <w:p w14:paraId="39B1DA9A" w14:textId="77777777" w:rsidR="00AF1478" w:rsidRPr="00587BD9" w:rsidRDefault="00AF1478" w:rsidP="00587BD9">
      <w:pPr>
        <w:rPr>
          <w:rFonts w:ascii="Tahoma" w:hAnsi="Tahoma" w:cs="Tahoma"/>
          <w:sz w:val="20"/>
          <w:szCs w:val="20"/>
        </w:rPr>
      </w:pPr>
    </w:p>
    <w:p w14:paraId="771C1C56" w14:textId="77777777" w:rsidR="00AF1478" w:rsidRDefault="00AF1478" w:rsidP="00587BD9">
      <w:pPr>
        <w:rPr>
          <w:rFonts w:ascii="Tahoma" w:hAnsi="Tahoma" w:cs="Tahoma"/>
          <w:sz w:val="20"/>
          <w:szCs w:val="20"/>
        </w:rPr>
      </w:pPr>
    </w:p>
    <w:p w14:paraId="4A939762" w14:textId="77777777" w:rsidR="00C97B19" w:rsidRPr="00587BD9" w:rsidRDefault="00C97B19" w:rsidP="00587BD9">
      <w:pPr>
        <w:rPr>
          <w:rFonts w:ascii="Tahoma" w:hAnsi="Tahoma" w:cs="Tahoma"/>
          <w:sz w:val="20"/>
          <w:szCs w:val="20"/>
        </w:rPr>
      </w:pPr>
    </w:p>
    <w:p w14:paraId="0C77F9A5" w14:textId="77777777" w:rsidR="00AF1478" w:rsidRPr="00587BD9" w:rsidRDefault="00AF1478" w:rsidP="00587BD9">
      <w:pPr>
        <w:rPr>
          <w:rFonts w:ascii="Tahoma" w:hAnsi="Tahoma" w:cs="Tahoma"/>
          <w:sz w:val="20"/>
          <w:szCs w:val="20"/>
        </w:rPr>
      </w:pPr>
    </w:p>
    <w:p w14:paraId="71B0DFB8" w14:textId="77777777" w:rsidR="00AF1478" w:rsidRDefault="00AF1478" w:rsidP="00AF1478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29837933" w14:textId="77777777" w:rsidR="00AF1478" w:rsidRPr="00AF1478" w:rsidRDefault="00AF1478" w:rsidP="00AF1478">
      <w:pPr>
        <w:jc w:val="both"/>
        <w:rPr>
          <w:rFonts w:ascii="Tahoma" w:hAnsi="Tahoma" w:cs="Tahoma"/>
          <w:sz w:val="20"/>
          <w:szCs w:val="20"/>
        </w:rPr>
      </w:pPr>
      <w:bookmarkStart w:id="2" w:name="_Hlk181095797"/>
      <w:r w:rsidRPr="00AF1478">
        <w:rPr>
          <w:rFonts w:ascii="Tahoma" w:hAnsi="Tahoma" w:cs="Tahoma"/>
          <w:iCs/>
          <w:sz w:val="20"/>
          <w:szCs w:val="20"/>
        </w:rPr>
        <w:t>Tuto smlouvu je na základě pověření hejtmanem kraje uděleného se souhlasem rady kraje oprávněna podepsat 1. náměstkyně hejtmana kraje. V případě nepřítomnosti 1. náměstkyně hejtmana kraje podepisuje smlouvu hejtman kraje, případně jeho zástupce v pořadí určeném usnesením zastupitelstva č. 1/11 ze dne 21. 10. 2024.</w:t>
      </w:r>
      <w:bookmarkEnd w:id="2"/>
    </w:p>
    <w:p w14:paraId="33CD6DF9" w14:textId="77777777" w:rsidR="00AF1478" w:rsidRDefault="00AF1478" w:rsidP="00587BD9">
      <w:pPr>
        <w:rPr>
          <w:rFonts w:ascii="Tahoma" w:hAnsi="Tahoma" w:cs="Tahoma"/>
          <w:sz w:val="20"/>
          <w:szCs w:val="20"/>
        </w:rPr>
      </w:pPr>
    </w:p>
    <w:p w14:paraId="5E464315" w14:textId="77777777" w:rsidR="00B8688A" w:rsidRDefault="00B8688A" w:rsidP="00587BD9">
      <w:pPr>
        <w:rPr>
          <w:rFonts w:ascii="Tahoma" w:hAnsi="Tahoma" w:cs="Tahoma"/>
          <w:sz w:val="20"/>
          <w:szCs w:val="20"/>
        </w:rPr>
      </w:pPr>
    </w:p>
    <w:p w14:paraId="324AA9CE" w14:textId="77777777" w:rsidR="00B8688A" w:rsidRDefault="00B8688A" w:rsidP="00587BD9">
      <w:pPr>
        <w:rPr>
          <w:rFonts w:ascii="Tahoma" w:hAnsi="Tahoma" w:cs="Tahoma"/>
          <w:sz w:val="20"/>
          <w:szCs w:val="20"/>
        </w:rPr>
      </w:pPr>
    </w:p>
    <w:p w14:paraId="09CB7CA4" w14:textId="77777777" w:rsidR="00B8688A" w:rsidRDefault="00B8688A" w:rsidP="00587BD9">
      <w:pPr>
        <w:rPr>
          <w:rFonts w:ascii="Tahoma" w:hAnsi="Tahoma" w:cs="Tahoma"/>
          <w:sz w:val="20"/>
          <w:szCs w:val="20"/>
        </w:rPr>
        <w:sectPr w:rsidR="00B8688A">
          <w:footerReference w:type="default" r:id="rId14"/>
          <w:footerReference w:type="first" r:id="rId15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193"/>
        <w:gridCol w:w="2772"/>
        <w:gridCol w:w="2802"/>
        <w:gridCol w:w="2843"/>
      </w:tblGrid>
      <w:tr w:rsidR="0056358B" w14:paraId="4DE5AE70" w14:textId="77777777" w:rsidTr="0056358B">
        <w:trPr>
          <w:trHeight w:val="136"/>
        </w:trPr>
        <w:tc>
          <w:tcPr>
            <w:tcW w:w="1459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DB39846" w14:textId="2A29FA12" w:rsidR="0056358B" w:rsidRDefault="005635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358B" w14:paraId="69BF0D90" w14:textId="77777777" w:rsidTr="0056358B">
        <w:trPr>
          <w:trHeight w:val="313"/>
        </w:trPr>
        <w:tc>
          <w:tcPr>
            <w:tcW w:w="14590" w:type="dxa"/>
            <w:gridSpan w:val="5"/>
            <w:tcBorders>
              <w:top w:val="nil"/>
              <w:left w:val="single" w:sz="8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61E5EF" w14:textId="77777777" w:rsidR="0056358B" w:rsidRDefault="0056358B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 xml:space="preserve">Nákladový rozpočet </w:t>
            </w:r>
            <w:proofErr w:type="gramStart"/>
            <w:r>
              <w:rPr>
                <w:rFonts w:ascii="Tahoma" w:hAnsi="Tahoma" w:cs="Tahoma"/>
                <w:sz w:val="32"/>
                <w:szCs w:val="32"/>
              </w:rPr>
              <w:t>projektu - Uznatelné</w:t>
            </w:r>
            <w:proofErr w:type="gramEnd"/>
            <w:r>
              <w:rPr>
                <w:rFonts w:ascii="Tahoma" w:hAnsi="Tahoma" w:cs="Tahoma"/>
                <w:sz w:val="32"/>
                <w:szCs w:val="32"/>
              </w:rPr>
              <w:t xml:space="preserve"> investiční náklady / výdaje</w:t>
            </w:r>
          </w:p>
        </w:tc>
      </w:tr>
      <w:tr w:rsidR="0056358B" w14:paraId="5DE3E267" w14:textId="77777777" w:rsidTr="0056358B">
        <w:trPr>
          <w:trHeight w:val="277"/>
        </w:trPr>
        <w:tc>
          <w:tcPr>
            <w:tcW w:w="145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178445F" w14:textId="77777777" w:rsidR="0056358B" w:rsidRDefault="0056358B">
            <w:pPr>
              <w:jc w:val="center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> </w:t>
            </w:r>
          </w:p>
        </w:tc>
      </w:tr>
      <w:tr w:rsidR="0056358B" w14:paraId="44951072" w14:textId="77777777" w:rsidTr="0056358B">
        <w:trPr>
          <w:trHeight w:val="470"/>
        </w:trPr>
        <w:tc>
          <w:tcPr>
            <w:tcW w:w="6173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0A7166DB" w14:textId="77777777" w:rsidR="0056358B" w:rsidRDefault="0056358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dlouhodobého majetku</w:t>
            </w:r>
          </w:p>
        </w:tc>
        <w:tc>
          <w:tcPr>
            <w:tcW w:w="8416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3B83A671" w14:textId="77777777" w:rsidR="0056358B" w:rsidRDefault="005635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Celkové plánované náklady / výdaje na pořízení dlouhodobého majetku v rámci projektu</w:t>
            </w:r>
          </w:p>
        </w:tc>
      </w:tr>
      <w:tr w:rsidR="0056358B" w14:paraId="78CF1C20" w14:textId="77777777" w:rsidTr="0056358B">
        <w:trPr>
          <w:trHeight w:val="1012"/>
        </w:trPr>
        <w:tc>
          <w:tcPr>
            <w:tcW w:w="6173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5A4C5A0" w14:textId="77777777" w:rsidR="0056358B" w:rsidRDefault="0056358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D3E474B" w14:textId="77777777" w:rsidR="0056358B" w:rsidRDefault="005635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uznatelné náklady / výdaje   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941DC9E" w14:textId="77777777" w:rsidR="0056358B" w:rsidRDefault="005635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0EB9611C" w14:textId="77777777" w:rsidR="0056358B" w:rsidRDefault="0056358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Upravená výše požadované dotace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(zaokrouhleno na celé stokoruny směrem dolů)</w:t>
            </w:r>
          </w:p>
        </w:tc>
      </w:tr>
      <w:tr w:rsidR="0056358B" w14:paraId="6DF08406" w14:textId="77777777" w:rsidTr="0056358B">
        <w:trPr>
          <w:trHeight w:val="216"/>
        </w:trPr>
        <w:tc>
          <w:tcPr>
            <w:tcW w:w="6173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3C76F73A" w14:textId="77777777" w:rsidR="0056358B" w:rsidRDefault="0056358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F752CC" w14:textId="77777777" w:rsidR="0056358B" w:rsidRDefault="005635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8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D303713" w14:textId="77777777" w:rsidR="0056358B" w:rsidRDefault="005635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CCCCFF" w:fill="C0C0C0"/>
            <w:vAlign w:val="center"/>
            <w:hideMark/>
          </w:tcPr>
          <w:p w14:paraId="7DBD9B01" w14:textId="77777777" w:rsidR="0056358B" w:rsidRDefault="005635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56358B" w14:paraId="0D420964" w14:textId="77777777" w:rsidTr="0056358B">
        <w:trPr>
          <w:trHeight w:val="277"/>
        </w:trPr>
        <w:tc>
          <w:tcPr>
            <w:tcW w:w="6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F05D463" w14:textId="77777777" w:rsidR="0056358B" w:rsidRDefault="0056358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BDB1" w14:textId="77777777" w:rsidR="0056358B" w:rsidRDefault="005635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C72671" w14:textId="77777777" w:rsidR="0056358B" w:rsidRDefault="005635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11A6930" w14:textId="77777777" w:rsidR="0056358B" w:rsidRDefault="005635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56358B" w14:paraId="4F0A062A" w14:textId="77777777" w:rsidTr="0056358B">
        <w:trPr>
          <w:trHeight w:val="304"/>
        </w:trPr>
        <w:tc>
          <w:tcPr>
            <w:tcW w:w="617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14:paraId="396F0896" w14:textId="77777777" w:rsidR="0056358B" w:rsidRDefault="0056358B">
            <w:pPr>
              <w:ind w:firstLineChars="100" w:firstLine="241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1.   Dlouhodobý majetek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3A9325D" w14:textId="174C395F" w:rsidR="0056358B" w:rsidRDefault="000C3315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1</w:t>
            </w:r>
            <w:r w:rsidR="00442BB3">
              <w:rPr>
                <w:rFonts w:ascii="Tahoma" w:hAnsi="Tahoma" w:cs="Tahoma"/>
                <w:b/>
                <w:bCs/>
                <w:i/>
                <w:iCs/>
              </w:rPr>
              <w:t> </w:t>
            </w:r>
            <w:r w:rsidR="00DB7DC3">
              <w:rPr>
                <w:rFonts w:ascii="Tahoma" w:hAnsi="Tahoma" w:cs="Tahoma"/>
                <w:b/>
                <w:bCs/>
                <w:i/>
                <w:iCs/>
              </w:rPr>
              <w:t>1</w:t>
            </w:r>
            <w:r w:rsidR="00487373">
              <w:rPr>
                <w:rFonts w:ascii="Tahoma" w:hAnsi="Tahoma" w:cs="Tahoma"/>
                <w:b/>
                <w:bCs/>
                <w:i/>
                <w:iCs/>
              </w:rPr>
              <w:t>5</w:t>
            </w:r>
            <w:r w:rsidR="00DB7DC3">
              <w:rPr>
                <w:rFonts w:ascii="Tahoma" w:hAnsi="Tahoma" w:cs="Tahoma"/>
                <w:b/>
                <w:bCs/>
                <w:i/>
                <w:iCs/>
              </w:rPr>
              <w:t>0</w:t>
            </w:r>
            <w:r w:rsidR="00442BB3"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  <w:r w:rsidR="00DB7DC3">
              <w:rPr>
                <w:rFonts w:ascii="Tahoma" w:hAnsi="Tahoma" w:cs="Tahoma"/>
                <w:b/>
                <w:bCs/>
                <w:i/>
                <w:iCs/>
              </w:rPr>
              <w:t>000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3CFE0BC0" w14:textId="77777777" w:rsidR="0056358B" w:rsidRDefault="0056358B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500 000</w:t>
            </w:r>
          </w:p>
        </w:tc>
        <w:tc>
          <w:tcPr>
            <w:tcW w:w="284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915A93A" w14:textId="77777777" w:rsidR="0056358B" w:rsidRDefault="0056358B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500 000</w:t>
            </w:r>
          </w:p>
        </w:tc>
      </w:tr>
      <w:tr w:rsidR="0056358B" w14:paraId="11D8B3E0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9B48E8" w14:textId="77777777" w:rsidR="0056358B" w:rsidRDefault="0056358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1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648C958" w14:textId="77777777" w:rsidR="0056358B" w:rsidRDefault="0056358B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1.1   Dlouhodobý nehmotný majetek</w:t>
            </w:r>
          </w:p>
        </w:tc>
        <w:tc>
          <w:tcPr>
            <w:tcW w:w="27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60FF60" w14:textId="77777777" w:rsidR="0056358B" w:rsidRDefault="0056358B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131C784" w14:textId="77777777" w:rsidR="0056358B" w:rsidRDefault="0056358B">
            <w:pPr>
              <w:jc w:val="right"/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808080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0DBFCAEE" w14:textId="77777777" w:rsidR="0056358B" w:rsidRDefault="0056358B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0</w:t>
            </w:r>
          </w:p>
        </w:tc>
      </w:tr>
      <w:tr w:rsidR="0056358B" w14:paraId="1593EDD2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7960AE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87ED7EA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1.1.1 Software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2E0AA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325B1F3A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6CC9D24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55CF623E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3B79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5174EA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F453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EFDA49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B960876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1811FBDB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DA6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DED717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6000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E5C74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019C7C8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652AD409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BCE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15BFAF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5C09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842BFB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3C12EBD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46E648EF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322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230E7A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30F8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365AFC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624D348F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5A5B6B21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E3C0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95F7F2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56D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839726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94A819F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6026DB6B" w14:textId="77777777" w:rsidTr="0056358B">
        <w:trPr>
          <w:trHeight w:val="446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9BDF0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5C6857B5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1.1.2 Jiné uznatelné náklady / výdaje dle vyhlášeného dotačního programu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F9AB73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6A3323D5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6F2800A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08491915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854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516309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283C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181691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CA8F197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36C9DCAB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EB5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77F843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132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12427F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28DD8FB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430259FD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4A88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EF4F5F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D50A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2DBF3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40C9D7C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1010AFCA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24BD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53ABB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EA2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C4D7CB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E975E7C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25DD5FD3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8BDB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E64898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C8C1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D196A4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308CD53D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608B50AF" w14:textId="77777777" w:rsidTr="0056358B">
        <w:trPr>
          <w:trHeight w:val="304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340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CDB0AC" w14:textId="77777777" w:rsidR="0056358B" w:rsidRDefault="0056358B">
            <w:pPr>
              <w:ind w:firstLineChars="100" w:firstLin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8D4" w14:textId="77777777" w:rsidR="0056358B" w:rsidRDefault="0056358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4311EC2" w14:textId="77777777" w:rsidR="0056358B" w:rsidRDefault="0056358B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B75C820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6358B" w14:paraId="07AD8F83" w14:textId="77777777" w:rsidTr="0056358B">
        <w:trPr>
          <w:trHeight w:val="304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3A57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02039C" w14:textId="77777777" w:rsidR="0056358B" w:rsidRDefault="0056358B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FA6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9D9AB8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2454D27" w14:textId="77777777" w:rsidR="0056358B" w:rsidRDefault="0056358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270D466E" w14:textId="77777777" w:rsidR="00B8688A" w:rsidRDefault="00B8688A" w:rsidP="00587BD9">
      <w:pPr>
        <w:rPr>
          <w:rFonts w:ascii="Tahoma" w:hAnsi="Tahoma" w:cs="Tahoma"/>
          <w:sz w:val="20"/>
          <w:szCs w:val="20"/>
        </w:rPr>
      </w:pPr>
    </w:p>
    <w:p w14:paraId="3624F440" w14:textId="77777777" w:rsidR="00DB7DC3" w:rsidRDefault="00DB7DC3" w:rsidP="00587BD9">
      <w:pPr>
        <w:rPr>
          <w:rFonts w:ascii="Tahoma" w:hAnsi="Tahoma" w:cs="Tahoma"/>
          <w:sz w:val="20"/>
          <w:szCs w:val="20"/>
        </w:rPr>
      </w:pPr>
    </w:p>
    <w:tbl>
      <w:tblPr>
        <w:tblW w:w="14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5349"/>
        <w:gridCol w:w="2885"/>
        <w:gridCol w:w="2890"/>
        <w:gridCol w:w="2663"/>
      </w:tblGrid>
      <w:tr w:rsidR="00DB7DC3" w14:paraId="2EC4F096" w14:textId="77777777" w:rsidTr="00DB7DC3">
        <w:trPr>
          <w:trHeight w:val="172"/>
        </w:trPr>
        <w:tc>
          <w:tcPr>
            <w:tcW w:w="14622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9EF5CB9" w14:textId="42BB0C79" w:rsidR="00DB7DC3" w:rsidRDefault="00DB7D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B7DC3" w14:paraId="61AAD465" w14:textId="77777777" w:rsidTr="00DB7DC3">
        <w:trPr>
          <w:trHeight w:val="250"/>
        </w:trPr>
        <w:tc>
          <w:tcPr>
            <w:tcW w:w="14622" w:type="dxa"/>
            <w:gridSpan w:val="5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544E79FD" w14:textId="77777777" w:rsidR="00DB7DC3" w:rsidRDefault="00DB7DC3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lastRenderedPageBreak/>
              <w:t xml:space="preserve">Nákladový rozpočet </w:t>
            </w:r>
            <w:proofErr w:type="gramStart"/>
            <w:r>
              <w:rPr>
                <w:rFonts w:ascii="Tahoma" w:hAnsi="Tahoma" w:cs="Tahoma"/>
                <w:sz w:val="32"/>
                <w:szCs w:val="32"/>
              </w:rPr>
              <w:t>projektu - Uznatelné</w:t>
            </w:r>
            <w:proofErr w:type="gramEnd"/>
            <w:r>
              <w:rPr>
                <w:rFonts w:ascii="Tahoma" w:hAnsi="Tahoma" w:cs="Tahoma"/>
                <w:sz w:val="32"/>
                <w:szCs w:val="32"/>
              </w:rPr>
              <w:t xml:space="preserve"> investiční náklady / výdaje</w:t>
            </w:r>
          </w:p>
        </w:tc>
      </w:tr>
      <w:tr w:rsidR="00DB7DC3" w14:paraId="1A03FD48" w14:textId="77777777" w:rsidTr="00DB7DC3">
        <w:trPr>
          <w:trHeight w:val="260"/>
        </w:trPr>
        <w:tc>
          <w:tcPr>
            <w:tcW w:w="14622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1A31FB3" w14:textId="77777777" w:rsidR="00DB7DC3" w:rsidRDefault="00DB7D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DB7DC3" w14:paraId="32894304" w14:textId="77777777" w:rsidTr="00DB7DC3">
        <w:trPr>
          <w:trHeight w:val="396"/>
        </w:trPr>
        <w:tc>
          <w:tcPr>
            <w:tcW w:w="618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26187253" w14:textId="77777777" w:rsidR="00DB7DC3" w:rsidRDefault="00DB7DC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dlouhodobého majetku</w:t>
            </w:r>
          </w:p>
        </w:tc>
        <w:tc>
          <w:tcPr>
            <w:tcW w:w="84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12E6925A" w14:textId="77777777" w:rsidR="00DB7DC3" w:rsidRDefault="00DB7DC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Celkové plánované náklady / výdaje na pořízení dlouhodobého majetku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v rámci projektu</w:t>
            </w:r>
          </w:p>
        </w:tc>
      </w:tr>
      <w:tr w:rsidR="00DB7DC3" w14:paraId="022FB672" w14:textId="77777777" w:rsidTr="00DB7DC3">
        <w:trPr>
          <w:trHeight w:val="814"/>
        </w:trPr>
        <w:tc>
          <w:tcPr>
            <w:tcW w:w="618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56DCAC65" w14:textId="77777777" w:rsidR="00DB7DC3" w:rsidRDefault="00DB7DC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CE8484" w14:textId="77777777" w:rsidR="00DB7DC3" w:rsidRDefault="00DB7DC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Plánované uznatelné náklady / výdaje    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0FBEB664" w14:textId="77777777" w:rsidR="00DB7DC3" w:rsidRDefault="00DB7DC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2267C650" w14:textId="77777777" w:rsidR="00DB7DC3" w:rsidRDefault="00DB7DC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Upravená výše požadované dotace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>(zaokrouhleno na celé stokoruny směrem dolů)</w:t>
            </w:r>
          </w:p>
        </w:tc>
      </w:tr>
      <w:tr w:rsidR="00DB7DC3" w14:paraId="0BCFD83F" w14:textId="77777777" w:rsidTr="00DB7DC3">
        <w:trPr>
          <w:trHeight w:val="172"/>
        </w:trPr>
        <w:tc>
          <w:tcPr>
            <w:tcW w:w="618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7B76DC8C" w14:textId="77777777" w:rsidR="00DB7DC3" w:rsidRDefault="00DB7DC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9F7DC5A" w14:textId="77777777" w:rsidR="00DB7DC3" w:rsidRDefault="00DB7D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8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54CD2C0E" w14:textId="77777777" w:rsidR="00DB7DC3" w:rsidRDefault="00DB7D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2663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CCCCFF" w:fill="C0C0C0"/>
            <w:vAlign w:val="center"/>
            <w:hideMark/>
          </w:tcPr>
          <w:p w14:paraId="5E1FFA3D" w14:textId="77777777" w:rsidR="00DB7DC3" w:rsidRDefault="00DB7D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DB7DC3" w14:paraId="657044B6" w14:textId="77777777" w:rsidTr="00DB7DC3">
        <w:trPr>
          <w:trHeight w:val="221"/>
        </w:trPr>
        <w:tc>
          <w:tcPr>
            <w:tcW w:w="618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FA79372" w14:textId="77777777" w:rsidR="00DB7DC3" w:rsidRDefault="00DB7D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CD9" w14:textId="77777777" w:rsidR="00DB7DC3" w:rsidRDefault="00DB7D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28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86C1E8" w14:textId="77777777" w:rsidR="00DB7DC3" w:rsidRDefault="00DB7D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3AC9A94A" w14:textId="77777777" w:rsidR="00DB7DC3" w:rsidRDefault="00DB7DC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</w:p>
        </w:tc>
      </w:tr>
      <w:tr w:rsidR="00DB7DC3" w14:paraId="2B285440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08E93D" w14:textId="77777777" w:rsidR="00DB7DC3" w:rsidRDefault="00DB7DC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Druh</w:t>
            </w:r>
          </w:p>
        </w:tc>
        <w:tc>
          <w:tcPr>
            <w:tcW w:w="53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3E88AF3" w14:textId="77777777" w:rsidR="00DB7DC3" w:rsidRDefault="00DB7DC3">
            <w:pPr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1.2   Dlouhodobý hmotný majetek</w:t>
            </w:r>
          </w:p>
        </w:tc>
        <w:tc>
          <w:tcPr>
            <w:tcW w:w="28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B27522F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1 150 000</w:t>
            </w:r>
          </w:p>
        </w:tc>
        <w:tc>
          <w:tcPr>
            <w:tcW w:w="28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2E88C0F9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500 000</w:t>
            </w:r>
          </w:p>
        </w:tc>
        <w:tc>
          <w:tcPr>
            <w:tcW w:w="26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F5FD983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500 000</w:t>
            </w:r>
          </w:p>
        </w:tc>
      </w:tr>
      <w:tr w:rsidR="00DB7DC3" w14:paraId="1A648AF1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4F70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BF601AB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 Budovy, haly, stavby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AAB817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1 150 000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7B652251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500 000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1E28711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500 000</w:t>
            </w:r>
          </w:p>
        </w:tc>
      </w:tr>
      <w:tr w:rsidR="00DB7DC3" w14:paraId="64FB49FC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B75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74B3B0E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1.2.1.1 Elektroinstalace 1.NP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60B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FC94D8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86 960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4E6CAB5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86 960</w:t>
            </w:r>
          </w:p>
        </w:tc>
      </w:tr>
      <w:tr w:rsidR="00DB7DC3" w14:paraId="7CB615CA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2649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5937AE9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1.2.1.2 Výměna starých rozvodů vody kanalizace a topení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25E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BE8A14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156 510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54C3F5B5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156 510</w:t>
            </w:r>
          </w:p>
        </w:tc>
      </w:tr>
      <w:tr w:rsidR="00DB7DC3" w14:paraId="1685A0BB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DBF1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F8AC9A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1.2.1.3 Elektroinstalace 1. PP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7A1E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13B97F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82 611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BC02CD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82 611</w:t>
            </w:r>
          </w:p>
        </w:tc>
      </w:tr>
      <w:tr w:rsidR="00DB7DC3" w14:paraId="7D76F945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164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00396F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1.2.1.4 Opravy zdiva, podlahy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2254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39C38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30 436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6D0F427F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30 436</w:t>
            </w:r>
          </w:p>
        </w:tc>
      </w:tr>
      <w:tr w:rsidR="00DB7DC3" w14:paraId="142A7D3D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C513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A6513B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1.2.1.5 Obnova obkladů zdí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0A6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330 000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A7775F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143 483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09B62CE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143 483</w:t>
            </w:r>
          </w:p>
        </w:tc>
      </w:tr>
      <w:tr w:rsidR="00DB7DC3" w14:paraId="357345C7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33F23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266A017A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1.2.2 Samostatné movité věci a soubory movitých věcí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C75E0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3A6F92B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655CD564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2F0BB991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C514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BD4550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1.2.2.1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FEF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FAB2C2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05A89293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28B57237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7DB7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82A474" w14:textId="17038BAA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1.2.2.2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E136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2BC41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F0F4ACE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4B575FBC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B765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0B285AC0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1.2.3 Pozemky, pěstitelské celky trvalých porostů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2E3B7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6ACE5A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1F411B0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55F4431A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7E1E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F34866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1.2.3.1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4280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5D1359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07BC1813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2E40C32B" w14:textId="77777777" w:rsidTr="00DB7DC3">
        <w:trPr>
          <w:trHeight w:val="231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311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CBD1E5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1.2.3.2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060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34DB9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EDA0D66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5098B26B" w14:textId="77777777" w:rsidTr="00DB7DC3">
        <w:trPr>
          <w:trHeight w:val="349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8C1C8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6B2FC4C1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1.2.4  Jiné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uznatelné náklady / výdaje dle vyhlášeného dotačního programu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C0C29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14:paraId="578B5809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7BD34A1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738C03CE" w14:textId="77777777" w:rsidTr="00DB7DC3">
        <w:trPr>
          <w:trHeight w:val="231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9FA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7CBCE7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1.2.4.1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C6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E89F0C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752A51AB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46C8491B" w14:textId="77777777" w:rsidTr="00DB7DC3">
        <w:trPr>
          <w:trHeight w:val="243"/>
        </w:trPr>
        <w:tc>
          <w:tcPr>
            <w:tcW w:w="8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EB3F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534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9FC200" w14:textId="77777777" w:rsidR="00DB7DC3" w:rsidRDefault="00DB7DC3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1.2.4.2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6C57" w14:textId="77777777" w:rsidR="00DB7DC3" w:rsidRDefault="00DB7DC3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63267E" w14:textId="77777777" w:rsidR="00DB7DC3" w:rsidRDefault="00DB7DC3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69C85DED" w14:textId="77777777" w:rsidR="00DB7DC3" w:rsidRDefault="00DB7DC3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B7DC3" w14:paraId="3E876E88" w14:textId="77777777" w:rsidTr="00DB7DC3">
        <w:trPr>
          <w:trHeight w:val="243"/>
        </w:trPr>
        <w:tc>
          <w:tcPr>
            <w:tcW w:w="618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noWrap/>
            <w:vAlign w:val="center"/>
            <w:hideMark/>
          </w:tcPr>
          <w:p w14:paraId="0CA95BE4" w14:textId="77777777" w:rsidR="00DB7DC3" w:rsidRDefault="00DB7DC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INVESTIČNÍ VÝDAJE </w:t>
            </w:r>
            <w:proofErr w:type="gramStart"/>
            <w:r>
              <w:rPr>
                <w:rFonts w:ascii="Tahoma" w:hAnsi="Tahoma" w:cs="Tahoma"/>
                <w:b/>
                <w:bCs/>
              </w:rPr>
              <w:t xml:space="preserve">CELKEM:   </w:t>
            </w:r>
            <w:proofErr w:type="gramEnd"/>
          </w:p>
        </w:tc>
        <w:tc>
          <w:tcPr>
            <w:tcW w:w="288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836ED74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1 150 000</w:t>
            </w:r>
          </w:p>
        </w:tc>
        <w:tc>
          <w:tcPr>
            <w:tcW w:w="28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4E405AC0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500 000</w:t>
            </w:r>
          </w:p>
        </w:tc>
        <w:tc>
          <w:tcPr>
            <w:tcW w:w="266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15E648E6" w14:textId="77777777" w:rsidR="00DB7DC3" w:rsidRDefault="00DB7DC3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500 000</w:t>
            </w:r>
          </w:p>
        </w:tc>
      </w:tr>
      <w:tr w:rsidR="00DB7DC3" w14:paraId="51AF152C" w14:textId="77777777" w:rsidTr="00DB7DC3">
        <w:trPr>
          <w:trHeight w:val="437"/>
        </w:trPr>
        <w:tc>
          <w:tcPr>
            <w:tcW w:w="119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6CA81C1D" w14:textId="77777777" w:rsidR="00DB7DC3" w:rsidRDefault="00DB7DC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Podíl požadované dotace na plánovaných uznatelných nákladech/výdajích v % </w:t>
            </w:r>
            <w:r>
              <w:rPr>
                <w:rFonts w:ascii="Tahoma" w:hAnsi="Tahoma" w:cs="Tahoma"/>
                <w:b/>
                <w:bCs/>
              </w:rPr>
              <w:br w:type="page"/>
              <w:t>(zaokrouhleno na dvě desetinná místa)</w:t>
            </w:r>
          </w:p>
        </w:tc>
        <w:tc>
          <w:tcPr>
            <w:tcW w:w="26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noWrap/>
            <w:vAlign w:val="center"/>
            <w:hideMark/>
          </w:tcPr>
          <w:p w14:paraId="084B7408" w14:textId="717185EA" w:rsidR="00DB7DC3" w:rsidRDefault="00DB7DC3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43,48 %</w:t>
            </w:r>
          </w:p>
        </w:tc>
      </w:tr>
    </w:tbl>
    <w:p w14:paraId="041A4B9A" w14:textId="77777777" w:rsidR="003646BD" w:rsidRPr="00AF1478" w:rsidRDefault="003646BD" w:rsidP="00DB7DC3">
      <w:pPr>
        <w:rPr>
          <w:rFonts w:ascii="Tahoma" w:hAnsi="Tahoma" w:cs="Tahoma"/>
          <w:sz w:val="20"/>
          <w:szCs w:val="20"/>
        </w:rPr>
      </w:pPr>
    </w:p>
    <w:sectPr w:rsidR="003646BD" w:rsidRPr="00AF1478" w:rsidSect="00B8688A">
      <w:pgSz w:w="16838" w:h="11906" w:orient="landscape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254A" w14:textId="77777777" w:rsidR="005F6208" w:rsidRDefault="005F6208">
      <w:r>
        <w:separator/>
      </w:r>
    </w:p>
  </w:endnote>
  <w:endnote w:type="continuationSeparator" w:id="0">
    <w:p w14:paraId="6F005AF6" w14:textId="77777777" w:rsidR="005F6208" w:rsidRDefault="005F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7AE0" w14:textId="7BEDBE29" w:rsidR="00832FBD" w:rsidRPr="00600D4E" w:rsidRDefault="00395F92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B3FE81E" wp14:editId="5E7CFC7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182553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F783C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FE8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2CF783C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2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F298A" w14:textId="7221AC80" w:rsidR="00832FBD" w:rsidRPr="00600D4E" w:rsidRDefault="00395F92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B8BA4B" wp14:editId="664B4EF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94991690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9DC71" w14:textId="77777777" w:rsidR="009631B7" w:rsidRPr="009631B7" w:rsidRDefault="009631B7" w:rsidP="009631B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631B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B8BA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4C9DC71" w14:textId="77777777" w:rsidR="009631B7" w:rsidRPr="009631B7" w:rsidRDefault="009631B7" w:rsidP="009631B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631B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832FBD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7E7A68">
      <w:rPr>
        <w:rStyle w:val="slostrnky"/>
        <w:rFonts w:ascii="Tahoma" w:hAnsi="Tahoma" w:cs="Tahoma"/>
        <w:noProof/>
        <w:sz w:val="18"/>
        <w:szCs w:val="18"/>
      </w:rPr>
      <w:t>1</w:t>
    </w:r>
    <w:r w:rsidR="00832FBD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8506" w14:textId="77777777" w:rsidR="005F6208" w:rsidRDefault="005F6208">
      <w:r>
        <w:separator/>
      </w:r>
    </w:p>
  </w:footnote>
  <w:footnote w:type="continuationSeparator" w:id="0">
    <w:p w14:paraId="0D8B653C" w14:textId="77777777" w:rsidR="005F6208" w:rsidRDefault="005F6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CCE6F66"/>
    <w:multiLevelType w:val="hybridMultilevel"/>
    <w:tmpl w:val="BCCC5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B5597"/>
    <w:multiLevelType w:val="hybridMultilevel"/>
    <w:tmpl w:val="829E5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8422">
    <w:abstractNumId w:val="7"/>
  </w:num>
  <w:num w:numId="2" w16cid:durableId="375617923">
    <w:abstractNumId w:val="3"/>
  </w:num>
  <w:num w:numId="3" w16cid:durableId="1597708655">
    <w:abstractNumId w:val="2"/>
  </w:num>
  <w:num w:numId="4" w16cid:durableId="2124877683">
    <w:abstractNumId w:val="10"/>
  </w:num>
  <w:num w:numId="5" w16cid:durableId="1910070132">
    <w:abstractNumId w:val="13"/>
  </w:num>
  <w:num w:numId="6" w16cid:durableId="1295674197">
    <w:abstractNumId w:val="12"/>
  </w:num>
  <w:num w:numId="7" w16cid:durableId="1756593048">
    <w:abstractNumId w:val="0"/>
  </w:num>
  <w:num w:numId="8" w16cid:durableId="1466853239">
    <w:abstractNumId w:val="6"/>
  </w:num>
  <w:num w:numId="9" w16cid:durableId="15280183">
    <w:abstractNumId w:val="1"/>
  </w:num>
  <w:num w:numId="10" w16cid:durableId="2060275470">
    <w:abstractNumId w:val="15"/>
  </w:num>
  <w:num w:numId="11" w16cid:durableId="402146419">
    <w:abstractNumId w:val="5"/>
  </w:num>
  <w:num w:numId="12" w16cid:durableId="1025978932">
    <w:abstractNumId w:val="11"/>
  </w:num>
  <w:num w:numId="13" w16cid:durableId="1152983948">
    <w:abstractNumId w:val="8"/>
  </w:num>
  <w:num w:numId="14" w16cid:durableId="2085880487">
    <w:abstractNumId w:val="9"/>
  </w:num>
  <w:num w:numId="15" w16cid:durableId="2116316146">
    <w:abstractNumId w:val="4"/>
  </w:num>
  <w:num w:numId="16" w16cid:durableId="1685130752">
    <w:abstractNumId w:val="16"/>
  </w:num>
  <w:num w:numId="17" w16cid:durableId="165832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AE"/>
    <w:rsid w:val="00006B4C"/>
    <w:rsid w:val="00007733"/>
    <w:rsid w:val="00007BF2"/>
    <w:rsid w:val="00013D8C"/>
    <w:rsid w:val="000168FE"/>
    <w:rsid w:val="000205C2"/>
    <w:rsid w:val="00024C2E"/>
    <w:rsid w:val="000263B1"/>
    <w:rsid w:val="00033C29"/>
    <w:rsid w:val="0003630A"/>
    <w:rsid w:val="0003676A"/>
    <w:rsid w:val="00037A71"/>
    <w:rsid w:val="0004083B"/>
    <w:rsid w:val="00044C21"/>
    <w:rsid w:val="00047B63"/>
    <w:rsid w:val="0006004F"/>
    <w:rsid w:val="00060C46"/>
    <w:rsid w:val="00061B78"/>
    <w:rsid w:val="00062FFA"/>
    <w:rsid w:val="00063EA9"/>
    <w:rsid w:val="00065A2A"/>
    <w:rsid w:val="0007148F"/>
    <w:rsid w:val="000741D7"/>
    <w:rsid w:val="00082012"/>
    <w:rsid w:val="00082F25"/>
    <w:rsid w:val="00083130"/>
    <w:rsid w:val="00084968"/>
    <w:rsid w:val="00085305"/>
    <w:rsid w:val="0009142A"/>
    <w:rsid w:val="0009163B"/>
    <w:rsid w:val="0009630C"/>
    <w:rsid w:val="000A5290"/>
    <w:rsid w:val="000A621A"/>
    <w:rsid w:val="000A69FA"/>
    <w:rsid w:val="000B1F2B"/>
    <w:rsid w:val="000B2182"/>
    <w:rsid w:val="000B38B0"/>
    <w:rsid w:val="000B4976"/>
    <w:rsid w:val="000C20F0"/>
    <w:rsid w:val="000C2CE8"/>
    <w:rsid w:val="000C3315"/>
    <w:rsid w:val="000C759E"/>
    <w:rsid w:val="000D1054"/>
    <w:rsid w:val="000D31F9"/>
    <w:rsid w:val="000D32E6"/>
    <w:rsid w:val="000D3339"/>
    <w:rsid w:val="000D5096"/>
    <w:rsid w:val="000D64CF"/>
    <w:rsid w:val="000E2787"/>
    <w:rsid w:val="000E38C4"/>
    <w:rsid w:val="000E429B"/>
    <w:rsid w:val="000E4511"/>
    <w:rsid w:val="000E67DD"/>
    <w:rsid w:val="000E7B5A"/>
    <w:rsid w:val="000F04C5"/>
    <w:rsid w:val="000F27C4"/>
    <w:rsid w:val="000F4CEA"/>
    <w:rsid w:val="000F7EC2"/>
    <w:rsid w:val="00101773"/>
    <w:rsid w:val="001018EC"/>
    <w:rsid w:val="001061D0"/>
    <w:rsid w:val="001125A8"/>
    <w:rsid w:val="00113C41"/>
    <w:rsid w:val="001179A5"/>
    <w:rsid w:val="001235B8"/>
    <w:rsid w:val="00124D0D"/>
    <w:rsid w:val="00133D69"/>
    <w:rsid w:val="00135937"/>
    <w:rsid w:val="00135B21"/>
    <w:rsid w:val="001364F0"/>
    <w:rsid w:val="00137343"/>
    <w:rsid w:val="00140808"/>
    <w:rsid w:val="0014122C"/>
    <w:rsid w:val="00142EA4"/>
    <w:rsid w:val="00143F27"/>
    <w:rsid w:val="00144215"/>
    <w:rsid w:val="0015135C"/>
    <w:rsid w:val="00152377"/>
    <w:rsid w:val="00152F2D"/>
    <w:rsid w:val="001545A9"/>
    <w:rsid w:val="0015573B"/>
    <w:rsid w:val="0015643D"/>
    <w:rsid w:val="00156DC7"/>
    <w:rsid w:val="001621B9"/>
    <w:rsid w:val="00163527"/>
    <w:rsid w:val="0016637B"/>
    <w:rsid w:val="001716A1"/>
    <w:rsid w:val="00171EA9"/>
    <w:rsid w:val="001742A4"/>
    <w:rsid w:val="00177892"/>
    <w:rsid w:val="00177D14"/>
    <w:rsid w:val="00180A9A"/>
    <w:rsid w:val="00187D7F"/>
    <w:rsid w:val="00191D1D"/>
    <w:rsid w:val="00192C2F"/>
    <w:rsid w:val="001950BA"/>
    <w:rsid w:val="0019569A"/>
    <w:rsid w:val="001A17A4"/>
    <w:rsid w:val="001A2C5D"/>
    <w:rsid w:val="001A3C70"/>
    <w:rsid w:val="001A6227"/>
    <w:rsid w:val="001A7101"/>
    <w:rsid w:val="001B3B3A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0BB2"/>
    <w:rsid w:val="001E3C5E"/>
    <w:rsid w:val="001E74DC"/>
    <w:rsid w:val="001E78ED"/>
    <w:rsid w:val="001F1E76"/>
    <w:rsid w:val="001F3825"/>
    <w:rsid w:val="001F3C39"/>
    <w:rsid w:val="001F55A5"/>
    <w:rsid w:val="001F7008"/>
    <w:rsid w:val="001F7582"/>
    <w:rsid w:val="00200072"/>
    <w:rsid w:val="002063DE"/>
    <w:rsid w:val="0021367E"/>
    <w:rsid w:val="002170B6"/>
    <w:rsid w:val="00220B2C"/>
    <w:rsid w:val="002217A1"/>
    <w:rsid w:val="0022185D"/>
    <w:rsid w:val="002301BC"/>
    <w:rsid w:val="00230B37"/>
    <w:rsid w:val="00230BBC"/>
    <w:rsid w:val="00232DB0"/>
    <w:rsid w:val="00235BAC"/>
    <w:rsid w:val="00241844"/>
    <w:rsid w:val="0024193D"/>
    <w:rsid w:val="002424D1"/>
    <w:rsid w:val="00244F4E"/>
    <w:rsid w:val="00245451"/>
    <w:rsid w:val="0024674C"/>
    <w:rsid w:val="00246C5A"/>
    <w:rsid w:val="002470C5"/>
    <w:rsid w:val="00250490"/>
    <w:rsid w:val="002515B1"/>
    <w:rsid w:val="002559DE"/>
    <w:rsid w:val="00263DF3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898"/>
    <w:rsid w:val="00291CE9"/>
    <w:rsid w:val="0029591F"/>
    <w:rsid w:val="00297E38"/>
    <w:rsid w:val="002A0AEB"/>
    <w:rsid w:val="002A2D27"/>
    <w:rsid w:val="002A4EAF"/>
    <w:rsid w:val="002A65EA"/>
    <w:rsid w:val="002B095D"/>
    <w:rsid w:val="002B2FA4"/>
    <w:rsid w:val="002B59F3"/>
    <w:rsid w:val="002B641F"/>
    <w:rsid w:val="002C1D0C"/>
    <w:rsid w:val="002C27BE"/>
    <w:rsid w:val="002C4EBA"/>
    <w:rsid w:val="002D2485"/>
    <w:rsid w:val="002D2CB6"/>
    <w:rsid w:val="002D4D71"/>
    <w:rsid w:val="002D5816"/>
    <w:rsid w:val="002D70ED"/>
    <w:rsid w:val="002D7D2B"/>
    <w:rsid w:val="002E33D1"/>
    <w:rsid w:val="002E4DA4"/>
    <w:rsid w:val="002F3266"/>
    <w:rsid w:val="002F32A6"/>
    <w:rsid w:val="002F4F28"/>
    <w:rsid w:val="002F7A41"/>
    <w:rsid w:val="003020DF"/>
    <w:rsid w:val="00302C39"/>
    <w:rsid w:val="00305764"/>
    <w:rsid w:val="00314DE4"/>
    <w:rsid w:val="003209D4"/>
    <w:rsid w:val="00321C70"/>
    <w:rsid w:val="003231D1"/>
    <w:rsid w:val="00324AD5"/>
    <w:rsid w:val="003250A2"/>
    <w:rsid w:val="003263A5"/>
    <w:rsid w:val="00333E02"/>
    <w:rsid w:val="00334D45"/>
    <w:rsid w:val="003368DA"/>
    <w:rsid w:val="003409B3"/>
    <w:rsid w:val="00345CDC"/>
    <w:rsid w:val="003531A0"/>
    <w:rsid w:val="003543EF"/>
    <w:rsid w:val="003604BE"/>
    <w:rsid w:val="00360ECD"/>
    <w:rsid w:val="00362BF0"/>
    <w:rsid w:val="003646BD"/>
    <w:rsid w:val="0036550C"/>
    <w:rsid w:val="00371241"/>
    <w:rsid w:val="00373F02"/>
    <w:rsid w:val="00374190"/>
    <w:rsid w:val="0037522F"/>
    <w:rsid w:val="00377DD6"/>
    <w:rsid w:val="00380F5C"/>
    <w:rsid w:val="00382579"/>
    <w:rsid w:val="00390922"/>
    <w:rsid w:val="00395F92"/>
    <w:rsid w:val="00396634"/>
    <w:rsid w:val="003A1C88"/>
    <w:rsid w:val="003A63F0"/>
    <w:rsid w:val="003A6500"/>
    <w:rsid w:val="003B0B60"/>
    <w:rsid w:val="003B2644"/>
    <w:rsid w:val="003B2C38"/>
    <w:rsid w:val="003B422D"/>
    <w:rsid w:val="003B54AB"/>
    <w:rsid w:val="003B6171"/>
    <w:rsid w:val="003B6A03"/>
    <w:rsid w:val="003C1817"/>
    <w:rsid w:val="003C25CD"/>
    <w:rsid w:val="003D082C"/>
    <w:rsid w:val="003D607F"/>
    <w:rsid w:val="003E005F"/>
    <w:rsid w:val="003E09FF"/>
    <w:rsid w:val="003E5741"/>
    <w:rsid w:val="003E79F5"/>
    <w:rsid w:val="004067F7"/>
    <w:rsid w:val="00410352"/>
    <w:rsid w:val="00412681"/>
    <w:rsid w:val="004209AB"/>
    <w:rsid w:val="00420A8A"/>
    <w:rsid w:val="0042124C"/>
    <w:rsid w:val="00423662"/>
    <w:rsid w:val="004264F1"/>
    <w:rsid w:val="00432BB9"/>
    <w:rsid w:val="00433029"/>
    <w:rsid w:val="004354D8"/>
    <w:rsid w:val="00442BB3"/>
    <w:rsid w:val="00445512"/>
    <w:rsid w:val="0045144E"/>
    <w:rsid w:val="00452012"/>
    <w:rsid w:val="0045306B"/>
    <w:rsid w:val="00454FE9"/>
    <w:rsid w:val="00455B18"/>
    <w:rsid w:val="00455C56"/>
    <w:rsid w:val="00460DFE"/>
    <w:rsid w:val="00460FAA"/>
    <w:rsid w:val="00461243"/>
    <w:rsid w:val="004642D7"/>
    <w:rsid w:val="00465A27"/>
    <w:rsid w:val="00465CE4"/>
    <w:rsid w:val="0047245A"/>
    <w:rsid w:val="00476D88"/>
    <w:rsid w:val="004774CB"/>
    <w:rsid w:val="00477BBE"/>
    <w:rsid w:val="00482014"/>
    <w:rsid w:val="00482B84"/>
    <w:rsid w:val="00487373"/>
    <w:rsid w:val="00487A58"/>
    <w:rsid w:val="00487EF1"/>
    <w:rsid w:val="00493707"/>
    <w:rsid w:val="00493E75"/>
    <w:rsid w:val="004A14E0"/>
    <w:rsid w:val="004B0A19"/>
    <w:rsid w:val="004B2D73"/>
    <w:rsid w:val="004C06AB"/>
    <w:rsid w:val="004C09BF"/>
    <w:rsid w:val="004C160B"/>
    <w:rsid w:val="004C2442"/>
    <w:rsid w:val="004C485B"/>
    <w:rsid w:val="004D5D6B"/>
    <w:rsid w:val="004D77AD"/>
    <w:rsid w:val="004E016D"/>
    <w:rsid w:val="004E649E"/>
    <w:rsid w:val="004E7095"/>
    <w:rsid w:val="004F4A3C"/>
    <w:rsid w:val="004F503C"/>
    <w:rsid w:val="004F7638"/>
    <w:rsid w:val="005049EE"/>
    <w:rsid w:val="005116A0"/>
    <w:rsid w:val="00511BEA"/>
    <w:rsid w:val="00511D8C"/>
    <w:rsid w:val="005137EC"/>
    <w:rsid w:val="00513D55"/>
    <w:rsid w:val="0052054E"/>
    <w:rsid w:val="00524D62"/>
    <w:rsid w:val="00524F25"/>
    <w:rsid w:val="00525965"/>
    <w:rsid w:val="00526759"/>
    <w:rsid w:val="005275B4"/>
    <w:rsid w:val="00531F70"/>
    <w:rsid w:val="0053292C"/>
    <w:rsid w:val="00532DAF"/>
    <w:rsid w:val="005363A7"/>
    <w:rsid w:val="00536A3C"/>
    <w:rsid w:val="005403BA"/>
    <w:rsid w:val="00541442"/>
    <w:rsid w:val="00542ECC"/>
    <w:rsid w:val="0054369A"/>
    <w:rsid w:val="00544160"/>
    <w:rsid w:val="0054725C"/>
    <w:rsid w:val="0054791A"/>
    <w:rsid w:val="00551B31"/>
    <w:rsid w:val="00553C92"/>
    <w:rsid w:val="0055442A"/>
    <w:rsid w:val="005556F3"/>
    <w:rsid w:val="00556727"/>
    <w:rsid w:val="00562434"/>
    <w:rsid w:val="0056358B"/>
    <w:rsid w:val="005638AB"/>
    <w:rsid w:val="00564667"/>
    <w:rsid w:val="005649BC"/>
    <w:rsid w:val="00565691"/>
    <w:rsid w:val="00565AEB"/>
    <w:rsid w:val="005710B7"/>
    <w:rsid w:val="00574CF6"/>
    <w:rsid w:val="00577A2B"/>
    <w:rsid w:val="00587186"/>
    <w:rsid w:val="00587542"/>
    <w:rsid w:val="00587BD9"/>
    <w:rsid w:val="00593113"/>
    <w:rsid w:val="00593890"/>
    <w:rsid w:val="00595B10"/>
    <w:rsid w:val="0059660D"/>
    <w:rsid w:val="005970CA"/>
    <w:rsid w:val="005A01FD"/>
    <w:rsid w:val="005A19DC"/>
    <w:rsid w:val="005A66A4"/>
    <w:rsid w:val="005A7F1D"/>
    <w:rsid w:val="005B0740"/>
    <w:rsid w:val="005B2BB2"/>
    <w:rsid w:val="005B38BF"/>
    <w:rsid w:val="005B55CE"/>
    <w:rsid w:val="005B58AF"/>
    <w:rsid w:val="005C0370"/>
    <w:rsid w:val="005C0F0F"/>
    <w:rsid w:val="005C18DF"/>
    <w:rsid w:val="005C1F75"/>
    <w:rsid w:val="005C60E7"/>
    <w:rsid w:val="005C6662"/>
    <w:rsid w:val="005E664D"/>
    <w:rsid w:val="005F09EA"/>
    <w:rsid w:val="005F1F61"/>
    <w:rsid w:val="005F21E1"/>
    <w:rsid w:val="005F2B34"/>
    <w:rsid w:val="005F3F96"/>
    <w:rsid w:val="005F54AA"/>
    <w:rsid w:val="005F5786"/>
    <w:rsid w:val="005F6208"/>
    <w:rsid w:val="005F6C41"/>
    <w:rsid w:val="005F7112"/>
    <w:rsid w:val="005F712E"/>
    <w:rsid w:val="005F74A5"/>
    <w:rsid w:val="00600D4E"/>
    <w:rsid w:val="00601CEF"/>
    <w:rsid w:val="00602DA8"/>
    <w:rsid w:val="00603BAB"/>
    <w:rsid w:val="00611BF9"/>
    <w:rsid w:val="00611C78"/>
    <w:rsid w:val="0061379B"/>
    <w:rsid w:val="00616112"/>
    <w:rsid w:val="006170FA"/>
    <w:rsid w:val="00620444"/>
    <w:rsid w:val="00620592"/>
    <w:rsid w:val="0062147F"/>
    <w:rsid w:val="006216B3"/>
    <w:rsid w:val="006227B4"/>
    <w:rsid w:val="00623061"/>
    <w:rsid w:val="00624F33"/>
    <w:rsid w:val="006301B8"/>
    <w:rsid w:val="00633CF3"/>
    <w:rsid w:val="0063581C"/>
    <w:rsid w:val="0064795F"/>
    <w:rsid w:val="00654767"/>
    <w:rsid w:val="0065762C"/>
    <w:rsid w:val="006628D6"/>
    <w:rsid w:val="0066468A"/>
    <w:rsid w:val="00665758"/>
    <w:rsid w:val="00667784"/>
    <w:rsid w:val="006700B9"/>
    <w:rsid w:val="006719CC"/>
    <w:rsid w:val="006822A9"/>
    <w:rsid w:val="006877C3"/>
    <w:rsid w:val="006902F5"/>
    <w:rsid w:val="006903AD"/>
    <w:rsid w:val="00691F9A"/>
    <w:rsid w:val="00693A3F"/>
    <w:rsid w:val="006A118E"/>
    <w:rsid w:val="006A1F3E"/>
    <w:rsid w:val="006A2AA7"/>
    <w:rsid w:val="006A3074"/>
    <w:rsid w:val="006A36CB"/>
    <w:rsid w:val="006B27C3"/>
    <w:rsid w:val="006B35AB"/>
    <w:rsid w:val="006B52E1"/>
    <w:rsid w:val="006B79BC"/>
    <w:rsid w:val="006C17E7"/>
    <w:rsid w:val="006C2EB5"/>
    <w:rsid w:val="006C409B"/>
    <w:rsid w:val="006C7776"/>
    <w:rsid w:val="006D129D"/>
    <w:rsid w:val="006D56BC"/>
    <w:rsid w:val="006D5AC0"/>
    <w:rsid w:val="006E3572"/>
    <w:rsid w:val="006E5883"/>
    <w:rsid w:val="006E7E5C"/>
    <w:rsid w:val="006F1F58"/>
    <w:rsid w:val="006F32E4"/>
    <w:rsid w:val="006F43D9"/>
    <w:rsid w:val="006F6B8E"/>
    <w:rsid w:val="007015FD"/>
    <w:rsid w:val="0070795C"/>
    <w:rsid w:val="00710EB1"/>
    <w:rsid w:val="00714D70"/>
    <w:rsid w:val="0071569D"/>
    <w:rsid w:val="00716F1B"/>
    <w:rsid w:val="00720999"/>
    <w:rsid w:val="0072129A"/>
    <w:rsid w:val="007232B1"/>
    <w:rsid w:val="00732718"/>
    <w:rsid w:val="00734CD6"/>
    <w:rsid w:val="007411AD"/>
    <w:rsid w:val="00744588"/>
    <w:rsid w:val="0074484B"/>
    <w:rsid w:val="00746CEB"/>
    <w:rsid w:val="007537E1"/>
    <w:rsid w:val="007564F1"/>
    <w:rsid w:val="007635A9"/>
    <w:rsid w:val="00766BD6"/>
    <w:rsid w:val="007707B8"/>
    <w:rsid w:val="0077679B"/>
    <w:rsid w:val="007813A4"/>
    <w:rsid w:val="007837C9"/>
    <w:rsid w:val="007947AD"/>
    <w:rsid w:val="00796749"/>
    <w:rsid w:val="007A405D"/>
    <w:rsid w:val="007A49F7"/>
    <w:rsid w:val="007A7922"/>
    <w:rsid w:val="007B66B2"/>
    <w:rsid w:val="007B7EBC"/>
    <w:rsid w:val="007C069B"/>
    <w:rsid w:val="007C0BAE"/>
    <w:rsid w:val="007C4729"/>
    <w:rsid w:val="007D2147"/>
    <w:rsid w:val="007D4B42"/>
    <w:rsid w:val="007D636B"/>
    <w:rsid w:val="007D7C7D"/>
    <w:rsid w:val="007E25F6"/>
    <w:rsid w:val="007E7A68"/>
    <w:rsid w:val="007F2289"/>
    <w:rsid w:val="007F25EA"/>
    <w:rsid w:val="007F2BA7"/>
    <w:rsid w:val="007F3434"/>
    <w:rsid w:val="007F38F5"/>
    <w:rsid w:val="007F5007"/>
    <w:rsid w:val="00800395"/>
    <w:rsid w:val="008007BE"/>
    <w:rsid w:val="008059C8"/>
    <w:rsid w:val="008115D8"/>
    <w:rsid w:val="008130DC"/>
    <w:rsid w:val="00814DEA"/>
    <w:rsid w:val="00815A09"/>
    <w:rsid w:val="00816FBE"/>
    <w:rsid w:val="00820C75"/>
    <w:rsid w:val="00832FBD"/>
    <w:rsid w:val="00842520"/>
    <w:rsid w:val="00843703"/>
    <w:rsid w:val="00843C57"/>
    <w:rsid w:val="00856773"/>
    <w:rsid w:val="008568D9"/>
    <w:rsid w:val="00863EF7"/>
    <w:rsid w:val="0086422F"/>
    <w:rsid w:val="00864F98"/>
    <w:rsid w:val="0086720C"/>
    <w:rsid w:val="00871403"/>
    <w:rsid w:val="00872E62"/>
    <w:rsid w:val="00874E23"/>
    <w:rsid w:val="00876A08"/>
    <w:rsid w:val="008824C0"/>
    <w:rsid w:val="00883C33"/>
    <w:rsid w:val="00884104"/>
    <w:rsid w:val="00886720"/>
    <w:rsid w:val="00890387"/>
    <w:rsid w:val="00890977"/>
    <w:rsid w:val="00892A34"/>
    <w:rsid w:val="008930B8"/>
    <w:rsid w:val="0089447F"/>
    <w:rsid w:val="008A0193"/>
    <w:rsid w:val="008A08D0"/>
    <w:rsid w:val="008A3C76"/>
    <w:rsid w:val="008A6D20"/>
    <w:rsid w:val="008B1144"/>
    <w:rsid w:val="008B1CB0"/>
    <w:rsid w:val="008C2D63"/>
    <w:rsid w:val="008C5033"/>
    <w:rsid w:val="008C5E0B"/>
    <w:rsid w:val="008C6F5C"/>
    <w:rsid w:val="008C7612"/>
    <w:rsid w:val="008D2E40"/>
    <w:rsid w:val="008D4AEE"/>
    <w:rsid w:val="008D64DB"/>
    <w:rsid w:val="008E0778"/>
    <w:rsid w:val="008E6267"/>
    <w:rsid w:val="008E797B"/>
    <w:rsid w:val="008F0584"/>
    <w:rsid w:val="008F14D4"/>
    <w:rsid w:val="008F1D0D"/>
    <w:rsid w:val="0090471D"/>
    <w:rsid w:val="00905064"/>
    <w:rsid w:val="00906166"/>
    <w:rsid w:val="00910BA6"/>
    <w:rsid w:val="009118EA"/>
    <w:rsid w:val="009124D2"/>
    <w:rsid w:val="0091524F"/>
    <w:rsid w:val="009156F2"/>
    <w:rsid w:val="00916A5C"/>
    <w:rsid w:val="00917255"/>
    <w:rsid w:val="00920F69"/>
    <w:rsid w:val="00926E84"/>
    <w:rsid w:val="009301B8"/>
    <w:rsid w:val="00935F39"/>
    <w:rsid w:val="00941321"/>
    <w:rsid w:val="00941BAB"/>
    <w:rsid w:val="00943FAC"/>
    <w:rsid w:val="00944447"/>
    <w:rsid w:val="00947BA7"/>
    <w:rsid w:val="0095260C"/>
    <w:rsid w:val="0095396E"/>
    <w:rsid w:val="0095709A"/>
    <w:rsid w:val="00957F91"/>
    <w:rsid w:val="00961C69"/>
    <w:rsid w:val="00962384"/>
    <w:rsid w:val="00962D2A"/>
    <w:rsid w:val="009631B7"/>
    <w:rsid w:val="00974B0B"/>
    <w:rsid w:val="009805AA"/>
    <w:rsid w:val="009878CC"/>
    <w:rsid w:val="009910C0"/>
    <w:rsid w:val="00997D8B"/>
    <w:rsid w:val="009A1A9F"/>
    <w:rsid w:val="009A1D4C"/>
    <w:rsid w:val="009A3733"/>
    <w:rsid w:val="009A4FCE"/>
    <w:rsid w:val="009B1EFE"/>
    <w:rsid w:val="009B4F6E"/>
    <w:rsid w:val="009B7861"/>
    <w:rsid w:val="009C2737"/>
    <w:rsid w:val="009C4B99"/>
    <w:rsid w:val="009C6C8F"/>
    <w:rsid w:val="009D00AF"/>
    <w:rsid w:val="009D01D3"/>
    <w:rsid w:val="009D0EB1"/>
    <w:rsid w:val="009D22A1"/>
    <w:rsid w:val="009D4F58"/>
    <w:rsid w:val="009D7535"/>
    <w:rsid w:val="009E128F"/>
    <w:rsid w:val="009E3878"/>
    <w:rsid w:val="009E409B"/>
    <w:rsid w:val="009E66E0"/>
    <w:rsid w:val="009F21B3"/>
    <w:rsid w:val="009F2C32"/>
    <w:rsid w:val="009F2E0F"/>
    <w:rsid w:val="009F2FD5"/>
    <w:rsid w:val="009F355C"/>
    <w:rsid w:val="009F6D06"/>
    <w:rsid w:val="009F7366"/>
    <w:rsid w:val="00A022B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4587B"/>
    <w:rsid w:val="00A50808"/>
    <w:rsid w:val="00A566B3"/>
    <w:rsid w:val="00A642A3"/>
    <w:rsid w:val="00A65DEC"/>
    <w:rsid w:val="00A75D27"/>
    <w:rsid w:val="00A76DAF"/>
    <w:rsid w:val="00A807E9"/>
    <w:rsid w:val="00A80B80"/>
    <w:rsid w:val="00A8167A"/>
    <w:rsid w:val="00A8323B"/>
    <w:rsid w:val="00A8543F"/>
    <w:rsid w:val="00A863D4"/>
    <w:rsid w:val="00A874CD"/>
    <w:rsid w:val="00A9084C"/>
    <w:rsid w:val="00A95DCD"/>
    <w:rsid w:val="00A96C67"/>
    <w:rsid w:val="00AA0AD9"/>
    <w:rsid w:val="00AA0CF5"/>
    <w:rsid w:val="00AA3353"/>
    <w:rsid w:val="00AA4D99"/>
    <w:rsid w:val="00AA568F"/>
    <w:rsid w:val="00AB1D25"/>
    <w:rsid w:val="00AB21E0"/>
    <w:rsid w:val="00AB6FEF"/>
    <w:rsid w:val="00AB760D"/>
    <w:rsid w:val="00AB7752"/>
    <w:rsid w:val="00AC19E3"/>
    <w:rsid w:val="00AC3E24"/>
    <w:rsid w:val="00AC3F6F"/>
    <w:rsid w:val="00AC433D"/>
    <w:rsid w:val="00AC5C1B"/>
    <w:rsid w:val="00AC7947"/>
    <w:rsid w:val="00AC7C48"/>
    <w:rsid w:val="00AD148B"/>
    <w:rsid w:val="00AD276A"/>
    <w:rsid w:val="00AD3B1D"/>
    <w:rsid w:val="00AD3FAB"/>
    <w:rsid w:val="00AD6195"/>
    <w:rsid w:val="00AE289E"/>
    <w:rsid w:val="00AF1478"/>
    <w:rsid w:val="00AF186D"/>
    <w:rsid w:val="00AF32EA"/>
    <w:rsid w:val="00B00312"/>
    <w:rsid w:val="00B05FE2"/>
    <w:rsid w:val="00B10C3E"/>
    <w:rsid w:val="00B11FAA"/>
    <w:rsid w:val="00B13A39"/>
    <w:rsid w:val="00B155A1"/>
    <w:rsid w:val="00B1738A"/>
    <w:rsid w:val="00B20732"/>
    <w:rsid w:val="00B251D3"/>
    <w:rsid w:val="00B30E90"/>
    <w:rsid w:val="00B3324F"/>
    <w:rsid w:val="00B33792"/>
    <w:rsid w:val="00B351AB"/>
    <w:rsid w:val="00B4035F"/>
    <w:rsid w:val="00B43BBF"/>
    <w:rsid w:val="00B45431"/>
    <w:rsid w:val="00B47800"/>
    <w:rsid w:val="00B539F2"/>
    <w:rsid w:val="00B643B5"/>
    <w:rsid w:val="00B66C58"/>
    <w:rsid w:val="00B70226"/>
    <w:rsid w:val="00B810A7"/>
    <w:rsid w:val="00B823DF"/>
    <w:rsid w:val="00B86772"/>
    <w:rsid w:val="00B8688A"/>
    <w:rsid w:val="00B869CF"/>
    <w:rsid w:val="00B878CD"/>
    <w:rsid w:val="00B90D44"/>
    <w:rsid w:val="00B9266B"/>
    <w:rsid w:val="00B961BA"/>
    <w:rsid w:val="00BA1012"/>
    <w:rsid w:val="00BA193F"/>
    <w:rsid w:val="00BA1F18"/>
    <w:rsid w:val="00BB750D"/>
    <w:rsid w:val="00BC1298"/>
    <w:rsid w:val="00BC1B94"/>
    <w:rsid w:val="00BC26E1"/>
    <w:rsid w:val="00BC42F5"/>
    <w:rsid w:val="00BD5E0A"/>
    <w:rsid w:val="00BD6A69"/>
    <w:rsid w:val="00BE0FAF"/>
    <w:rsid w:val="00BE4EF5"/>
    <w:rsid w:val="00BE5493"/>
    <w:rsid w:val="00BF10D0"/>
    <w:rsid w:val="00BF1C7F"/>
    <w:rsid w:val="00BF30D6"/>
    <w:rsid w:val="00BF5958"/>
    <w:rsid w:val="00C0382D"/>
    <w:rsid w:val="00C06540"/>
    <w:rsid w:val="00C07FDB"/>
    <w:rsid w:val="00C10215"/>
    <w:rsid w:val="00C12D95"/>
    <w:rsid w:val="00C134F0"/>
    <w:rsid w:val="00C13CAD"/>
    <w:rsid w:val="00C149B9"/>
    <w:rsid w:val="00C15FB7"/>
    <w:rsid w:val="00C17201"/>
    <w:rsid w:val="00C2059D"/>
    <w:rsid w:val="00C22B6C"/>
    <w:rsid w:val="00C22D60"/>
    <w:rsid w:val="00C26FFB"/>
    <w:rsid w:val="00C32047"/>
    <w:rsid w:val="00C329C1"/>
    <w:rsid w:val="00C34A4E"/>
    <w:rsid w:val="00C34B17"/>
    <w:rsid w:val="00C422A9"/>
    <w:rsid w:val="00C43FEE"/>
    <w:rsid w:val="00C45E13"/>
    <w:rsid w:val="00C46F62"/>
    <w:rsid w:val="00C560FD"/>
    <w:rsid w:val="00C56F30"/>
    <w:rsid w:val="00C56F78"/>
    <w:rsid w:val="00C57A1C"/>
    <w:rsid w:val="00C621C8"/>
    <w:rsid w:val="00C63CEF"/>
    <w:rsid w:val="00C66E53"/>
    <w:rsid w:val="00C74046"/>
    <w:rsid w:val="00C751BE"/>
    <w:rsid w:val="00C77D96"/>
    <w:rsid w:val="00C800FD"/>
    <w:rsid w:val="00C80983"/>
    <w:rsid w:val="00C816A8"/>
    <w:rsid w:val="00C81B12"/>
    <w:rsid w:val="00C86BE2"/>
    <w:rsid w:val="00C911C6"/>
    <w:rsid w:val="00C94CAB"/>
    <w:rsid w:val="00C95D31"/>
    <w:rsid w:val="00C97852"/>
    <w:rsid w:val="00C97B19"/>
    <w:rsid w:val="00C97C37"/>
    <w:rsid w:val="00C97CDA"/>
    <w:rsid w:val="00CA0AA0"/>
    <w:rsid w:val="00CA1DE4"/>
    <w:rsid w:val="00CA4EF4"/>
    <w:rsid w:val="00CA529C"/>
    <w:rsid w:val="00CA573E"/>
    <w:rsid w:val="00CA5CC7"/>
    <w:rsid w:val="00CA6FF8"/>
    <w:rsid w:val="00CB029B"/>
    <w:rsid w:val="00CB111A"/>
    <w:rsid w:val="00CB26BB"/>
    <w:rsid w:val="00CB308C"/>
    <w:rsid w:val="00CB3A24"/>
    <w:rsid w:val="00CB490B"/>
    <w:rsid w:val="00CB5EE3"/>
    <w:rsid w:val="00CB6BEF"/>
    <w:rsid w:val="00CB7580"/>
    <w:rsid w:val="00CC31D5"/>
    <w:rsid w:val="00CD0224"/>
    <w:rsid w:val="00CD0684"/>
    <w:rsid w:val="00CD0E4F"/>
    <w:rsid w:val="00CD640A"/>
    <w:rsid w:val="00CE0779"/>
    <w:rsid w:val="00CE4116"/>
    <w:rsid w:val="00CE5881"/>
    <w:rsid w:val="00CE5BEF"/>
    <w:rsid w:val="00CE6275"/>
    <w:rsid w:val="00CF3025"/>
    <w:rsid w:val="00CF3375"/>
    <w:rsid w:val="00CF64F2"/>
    <w:rsid w:val="00D01AE2"/>
    <w:rsid w:val="00D07DE1"/>
    <w:rsid w:val="00D25909"/>
    <w:rsid w:val="00D261DB"/>
    <w:rsid w:val="00D305A5"/>
    <w:rsid w:val="00D336D8"/>
    <w:rsid w:val="00D3449C"/>
    <w:rsid w:val="00D3515B"/>
    <w:rsid w:val="00D36D0E"/>
    <w:rsid w:val="00D37137"/>
    <w:rsid w:val="00D41AFA"/>
    <w:rsid w:val="00D42D62"/>
    <w:rsid w:val="00D477B9"/>
    <w:rsid w:val="00D5043E"/>
    <w:rsid w:val="00D50C01"/>
    <w:rsid w:val="00D51BEA"/>
    <w:rsid w:val="00D521AE"/>
    <w:rsid w:val="00D53E69"/>
    <w:rsid w:val="00D547CA"/>
    <w:rsid w:val="00D60DCC"/>
    <w:rsid w:val="00D60EEC"/>
    <w:rsid w:val="00D662D7"/>
    <w:rsid w:val="00D66BB3"/>
    <w:rsid w:val="00D67665"/>
    <w:rsid w:val="00D7005E"/>
    <w:rsid w:val="00D71D6C"/>
    <w:rsid w:val="00D73D50"/>
    <w:rsid w:val="00D74307"/>
    <w:rsid w:val="00D74EC3"/>
    <w:rsid w:val="00D769E7"/>
    <w:rsid w:val="00D82E3F"/>
    <w:rsid w:val="00D85033"/>
    <w:rsid w:val="00D87E76"/>
    <w:rsid w:val="00D90E60"/>
    <w:rsid w:val="00D93A68"/>
    <w:rsid w:val="00D9431B"/>
    <w:rsid w:val="00D9473C"/>
    <w:rsid w:val="00DA154A"/>
    <w:rsid w:val="00DA1BF3"/>
    <w:rsid w:val="00DA2FA3"/>
    <w:rsid w:val="00DA6D30"/>
    <w:rsid w:val="00DB2531"/>
    <w:rsid w:val="00DB386F"/>
    <w:rsid w:val="00DB5E82"/>
    <w:rsid w:val="00DB7D19"/>
    <w:rsid w:val="00DB7DC3"/>
    <w:rsid w:val="00DC1947"/>
    <w:rsid w:val="00DC54B3"/>
    <w:rsid w:val="00DC6B48"/>
    <w:rsid w:val="00DD10AA"/>
    <w:rsid w:val="00DD5344"/>
    <w:rsid w:val="00DE387B"/>
    <w:rsid w:val="00DE55C7"/>
    <w:rsid w:val="00DE56E4"/>
    <w:rsid w:val="00DF150B"/>
    <w:rsid w:val="00DF721D"/>
    <w:rsid w:val="00E02776"/>
    <w:rsid w:val="00E02FBE"/>
    <w:rsid w:val="00E04C16"/>
    <w:rsid w:val="00E053BC"/>
    <w:rsid w:val="00E066A2"/>
    <w:rsid w:val="00E12260"/>
    <w:rsid w:val="00E133E2"/>
    <w:rsid w:val="00E16F83"/>
    <w:rsid w:val="00E27185"/>
    <w:rsid w:val="00E314F5"/>
    <w:rsid w:val="00E3241F"/>
    <w:rsid w:val="00E3536F"/>
    <w:rsid w:val="00E372BF"/>
    <w:rsid w:val="00E40E69"/>
    <w:rsid w:val="00E415CB"/>
    <w:rsid w:val="00E42FD1"/>
    <w:rsid w:val="00E43D2A"/>
    <w:rsid w:val="00E45E6C"/>
    <w:rsid w:val="00E46E8D"/>
    <w:rsid w:val="00E478E8"/>
    <w:rsid w:val="00E52190"/>
    <w:rsid w:val="00E52A92"/>
    <w:rsid w:val="00E52AAA"/>
    <w:rsid w:val="00E540CC"/>
    <w:rsid w:val="00E56A1B"/>
    <w:rsid w:val="00E6015B"/>
    <w:rsid w:val="00E6131C"/>
    <w:rsid w:val="00E62FA2"/>
    <w:rsid w:val="00E63A94"/>
    <w:rsid w:val="00E63E54"/>
    <w:rsid w:val="00E67C9D"/>
    <w:rsid w:val="00E7091A"/>
    <w:rsid w:val="00E70DE3"/>
    <w:rsid w:val="00E713E6"/>
    <w:rsid w:val="00E760C9"/>
    <w:rsid w:val="00E76A62"/>
    <w:rsid w:val="00E8078D"/>
    <w:rsid w:val="00E87941"/>
    <w:rsid w:val="00EA08E6"/>
    <w:rsid w:val="00EA0911"/>
    <w:rsid w:val="00EA7C3F"/>
    <w:rsid w:val="00EB10B4"/>
    <w:rsid w:val="00EB388D"/>
    <w:rsid w:val="00EB390B"/>
    <w:rsid w:val="00EB683C"/>
    <w:rsid w:val="00EB741B"/>
    <w:rsid w:val="00EB7468"/>
    <w:rsid w:val="00EC7E2C"/>
    <w:rsid w:val="00ED2824"/>
    <w:rsid w:val="00ED53F0"/>
    <w:rsid w:val="00ED794F"/>
    <w:rsid w:val="00EE4B8F"/>
    <w:rsid w:val="00EE4E13"/>
    <w:rsid w:val="00EE61A6"/>
    <w:rsid w:val="00EF00CF"/>
    <w:rsid w:val="00EF39B4"/>
    <w:rsid w:val="00EF684B"/>
    <w:rsid w:val="00EF7DF4"/>
    <w:rsid w:val="00F020EE"/>
    <w:rsid w:val="00F05C36"/>
    <w:rsid w:val="00F06B4D"/>
    <w:rsid w:val="00F07705"/>
    <w:rsid w:val="00F07C94"/>
    <w:rsid w:val="00F20314"/>
    <w:rsid w:val="00F206ED"/>
    <w:rsid w:val="00F220E2"/>
    <w:rsid w:val="00F22EB0"/>
    <w:rsid w:val="00F239AB"/>
    <w:rsid w:val="00F23AB7"/>
    <w:rsid w:val="00F265F4"/>
    <w:rsid w:val="00F2678A"/>
    <w:rsid w:val="00F2730C"/>
    <w:rsid w:val="00F27E7E"/>
    <w:rsid w:val="00F303C8"/>
    <w:rsid w:val="00F316FB"/>
    <w:rsid w:val="00F356EC"/>
    <w:rsid w:val="00F376B2"/>
    <w:rsid w:val="00F45817"/>
    <w:rsid w:val="00F4627E"/>
    <w:rsid w:val="00F4627F"/>
    <w:rsid w:val="00F463A7"/>
    <w:rsid w:val="00F506EC"/>
    <w:rsid w:val="00F53EA0"/>
    <w:rsid w:val="00F62E52"/>
    <w:rsid w:val="00F665D5"/>
    <w:rsid w:val="00F7002D"/>
    <w:rsid w:val="00F72275"/>
    <w:rsid w:val="00F73583"/>
    <w:rsid w:val="00F73EB0"/>
    <w:rsid w:val="00F777D0"/>
    <w:rsid w:val="00F809E7"/>
    <w:rsid w:val="00F8194E"/>
    <w:rsid w:val="00F82329"/>
    <w:rsid w:val="00F84740"/>
    <w:rsid w:val="00F84983"/>
    <w:rsid w:val="00F9138E"/>
    <w:rsid w:val="00F935C1"/>
    <w:rsid w:val="00F937F1"/>
    <w:rsid w:val="00F942B0"/>
    <w:rsid w:val="00F95EAE"/>
    <w:rsid w:val="00F962D1"/>
    <w:rsid w:val="00FA06D7"/>
    <w:rsid w:val="00FA09F2"/>
    <w:rsid w:val="00FA0C1A"/>
    <w:rsid w:val="00FA36BE"/>
    <w:rsid w:val="00FB1402"/>
    <w:rsid w:val="00FB1976"/>
    <w:rsid w:val="00FB2FAF"/>
    <w:rsid w:val="00FB3115"/>
    <w:rsid w:val="00FB39F5"/>
    <w:rsid w:val="00FB4C3F"/>
    <w:rsid w:val="00FB5A39"/>
    <w:rsid w:val="00FB6502"/>
    <w:rsid w:val="00FC0330"/>
    <w:rsid w:val="00FC1060"/>
    <w:rsid w:val="00FC1FAA"/>
    <w:rsid w:val="00FC4E94"/>
    <w:rsid w:val="00FD3A45"/>
    <w:rsid w:val="00FD5C24"/>
    <w:rsid w:val="00FD60A6"/>
    <w:rsid w:val="00FE408C"/>
    <w:rsid w:val="00FE476F"/>
    <w:rsid w:val="00FE6A83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534F1"/>
  <w15:chartTrackingRefBased/>
  <w15:docId w15:val="{2F6E49BC-8D5B-4E70-9E38-7FB11DA7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styleId="Nevyeenzmnka">
    <w:name w:val="Unresolved Mention"/>
    <w:uiPriority w:val="99"/>
    <w:semiHidden/>
    <w:unhideWhenUsed/>
    <w:rsid w:val="00ED7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s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sk.cz/assets/kraj/symboly/graficky_manu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71760fd05fd23d1e70d99b71d892d095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34958c7eaf5211accb6dfb3508b5c7d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DBE1F2-859D-43B4-A755-7AA7589A7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F20A5-08AD-4EDC-ACDF-510C5500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5BE7C-0DCF-4D05-B1F3-F5FFA9878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952D0A-82EE-49AF-BA71-435CAB171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3124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21514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pt</cp:lastModifiedBy>
  <cp:revision>91</cp:revision>
  <cp:lastPrinted>2012-01-18T15:47:00Z</cp:lastPrinted>
  <dcterms:created xsi:type="dcterms:W3CDTF">2025-02-06T07:23:00Z</dcterms:created>
  <dcterms:modified xsi:type="dcterms:W3CDTF">2025-03-20T04:05:00Z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  <property fmtid="{D5CDD505-2E9C-101B-9397-08002B2CF9AE}" pid="4" name="MSIP_Label_bc18e8b5-cf04-4356-9f73-4b8f937bc4ae_Enabled">
    <vt:lpwstr>true</vt:lpwstr>
  </property>
  <property fmtid="{D5CDD505-2E9C-101B-9397-08002B2CF9AE}" pid="5" name="MSIP_Label_bc18e8b5-cf04-4356-9f73-4b8f937bc4ae_SetDate">
    <vt:lpwstr>2024-10-17T09:31:22Z</vt:lpwstr>
  </property>
  <property fmtid="{D5CDD505-2E9C-101B-9397-08002B2CF9AE}" pid="6" name="MSIP_Label_bc18e8b5-cf04-4356-9f73-4b8f937bc4ae_Method">
    <vt:lpwstr>Privileged</vt:lpwstr>
  </property>
  <property fmtid="{D5CDD505-2E9C-101B-9397-08002B2CF9AE}" pid="7" name="MSIP_Label_bc18e8b5-cf04-4356-9f73-4b8f937bc4ae_Name">
    <vt:lpwstr>Neveřejná informace (bez označení)</vt:lpwstr>
  </property>
  <property fmtid="{D5CDD505-2E9C-101B-9397-08002B2CF9AE}" pid="8" name="MSIP_Label_bc18e8b5-cf04-4356-9f73-4b8f937bc4ae_SiteId">
    <vt:lpwstr>39f24d0b-aa30-4551-8e81-43c77cf1000e</vt:lpwstr>
  </property>
  <property fmtid="{D5CDD505-2E9C-101B-9397-08002B2CF9AE}" pid="9" name="MSIP_Label_bc18e8b5-cf04-4356-9f73-4b8f937bc4ae_ActionId">
    <vt:lpwstr>cdec5d1e-df8c-47ff-9da1-04fb3f17ecdf</vt:lpwstr>
  </property>
  <property fmtid="{D5CDD505-2E9C-101B-9397-08002B2CF9AE}" pid="10" name="MSIP_Label_bc18e8b5-cf04-4356-9f73-4b8f937bc4ae_ContentBits">
    <vt:lpwstr>0</vt:lpwstr>
  </property>
</Properties>
</file>