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F9DF" w14:textId="77777777" w:rsidR="00CC7866" w:rsidRDefault="00000000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  <w:t>Příloha č. 7</w:t>
      </w:r>
    </w:p>
    <w:p w14:paraId="2103A373" w14:textId="77777777" w:rsidR="00CC7866" w:rsidRDefault="00000000">
      <w:pPr>
        <w:pStyle w:val="Standard"/>
        <w:shd w:val="clear" w:color="auto" w:fill="CCCCCC"/>
        <w:autoSpaceDE w:val="0"/>
        <w:spacing w:line="288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  <w:t>Čestné prohlášení</w:t>
      </w:r>
    </w:p>
    <w:p w14:paraId="23A2388A" w14:textId="77777777" w:rsidR="00CC7866" w:rsidRDefault="00000000">
      <w:pPr>
        <w:pStyle w:val="Standard"/>
        <w:tabs>
          <w:tab w:val="left" w:pos="0"/>
          <w:tab w:val="left" w:pos="360"/>
        </w:tabs>
        <w:autoSpaceDE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ar-SA"/>
        </w:rPr>
        <w:t>o opatřeních ve vztahu k mezinárodním sankcím přijatým Evropskou unií v souvislosti s ruskou agresí na území Ukrajiny vůči Rusku a Bělorusku</w:t>
      </w:r>
    </w:p>
    <w:p w14:paraId="215FBDBB" w14:textId="77777777" w:rsidR="00CC7866" w:rsidRDefault="00CC7866">
      <w:pPr>
        <w:pStyle w:val="Standard"/>
        <w:autoSpaceDE w:val="0"/>
        <w:spacing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</w:p>
    <w:p w14:paraId="70FE803A" w14:textId="77777777" w:rsidR="00CC7866" w:rsidRDefault="00000000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Název veřejné zakázky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: </w:t>
      </w:r>
      <w:r>
        <w:rPr>
          <w:rStyle w:val="FontStyle42"/>
          <w:sz w:val="20"/>
          <w:szCs w:val="20"/>
          <w:lang w:eastAsia="ar-SA" w:bidi="ar-SA"/>
        </w:rPr>
        <w:t>Obnova místních komunikací v Úsově ulice Podlesí</w:t>
      </w:r>
    </w:p>
    <w:p w14:paraId="6E8A3458" w14:textId="77777777" w:rsidR="00CC7866" w:rsidRDefault="00000000">
      <w:pPr>
        <w:pStyle w:val="Standard"/>
        <w:pBdr>
          <w:bottom w:val="single" w:sz="8" w:space="2" w:color="000000"/>
        </w:pBdr>
        <w:autoSpaceDE w:val="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Zadavatel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</w:t>
      </w:r>
      <w:r>
        <w:rPr>
          <w:rFonts w:ascii="Arial" w:eastAsia="Times New Roman" w:hAnsi="Arial" w:cs="Arial"/>
          <w:color w:val="000000"/>
          <w:spacing w:val="-3"/>
          <w:sz w:val="20"/>
          <w:szCs w:val="20"/>
          <w:lang w:eastAsia="ar-SA" w:bidi="ar-SA"/>
        </w:rPr>
        <w:t>Město Úsov, nám. Míru 86, 789 73 Úsov</w:t>
      </w:r>
      <w:r>
        <w:rPr>
          <w:rFonts w:ascii="Arial" w:hAnsi="Arial"/>
          <w:sz w:val="20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>IČ: 00303500</w:t>
      </w:r>
    </w:p>
    <w:p w14:paraId="4706F6CD" w14:textId="77777777" w:rsidR="00CC7866" w:rsidRDefault="00000000">
      <w:pPr>
        <w:pStyle w:val="Standard"/>
        <w:pBdr>
          <w:bottom w:val="single" w:sz="8" w:space="2" w:color="000000"/>
        </w:pBdr>
        <w:autoSpaceDE w:val="0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Předmět zakázky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podlimitní veřejná zakázka na 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stavební práce</w:t>
      </w:r>
    </w:p>
    <w:p w14:paraId="7136E06D" w14:textId="77777777" w:rsidR="00CC7866" w:rsidRDefault="00000000">
      <w:pPr>
        <w:pStyle w:val="Standard"/>
        <w:pBdr>
          <w:bottom w:val="single" w:sz="8" w:space="2" w:color="000000"/>
        </w:pBdr>
        <w:autoSpaceDE w:val="0"/>
        <w:jc w:val="both"/>
      </w:pPr>
      <w:r>
        <w:rPr>
          <w:rStyle w:val="FontStyle42"/>
          <w:rFonts w:eastAsia="Times New Roman"/>
          <w:b/>
          <w:bCs/>
          <w:color w:val="000000"/>
          <w:spacing w:val="-3"/>
          <w:sz w:val="20"/>
          <w:szCs w:val="20"/>
          <w:lang w:eastAsia="ar-SA" w:bidi="ar-SA"/>
        </w:rPr>
        <w:t>Druh zadávacího řízení</w:t>
      </w:r>
      <w:r>
        <w:rPr>
          <w:rStyle w:val="FontStyle42"/>
          <w:rFonts w:eastAsia="Times New Roman"/>
          <w:color w:val="000000"/>
          <w:spacing w:val="-3"/>
          <w:sz w:val="20"/>
          <w:szCs w:val="20"/>
          <w:lang w:eastAsia="ar-SA" w:bidi="ar-SA"/>
        </w:rPr>
        <w:t>: zjednodušené podlimitní řízení dle § 53 a násl. Zákona</w:t>
      </w:r>
    </w:p>
    <w:p w14:paraId="614C9A26" w14:textId="77777777" w:rsidR="00CC7866" w:rsidRDefault="00CC7866">
      <w:pPr>
        <w:pStyle w:val="Standard"/>
        <w:autoSpaceDE w:val="0"/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C29B04" w14:textId="77777777" w:rsidR="00CC7866" w:rsidRDefault="00000000">
      <w:pPr>
        <w:pStyle w:val="Standard"/>
        <w:autoSpaceDE w:val="0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Účastník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...............................................................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, IČ: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tí</w:t>
      </w:r>
      <w:r>
        <w:rPr>
          <w:rFonts w:ascii="Arial" w:eastAsia="Times New Roman" w:hAnsi="Arial" w:cs="Arial"/>
          <w:b/>
          <w:bCs/>
          <w:sz w:val="20"/>
          <w:szCs w:val="20"/>
          <w:lang w:bidi="ar-SA"/>
        </w:rPr>
        <w:t>mto čestně prohlašuje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, </w:t>
      </w:r>
      <w:r>
        <w:rPr>
          <w:rFonts w:ascii="Arial" w:eastAsia="Arial" w:hAnsi="Arial" w:cs="Arial"/>
          <w:sz w:val="20"/>
          <w:szCs w:val="20"/>
          <w:lang w:bidi="ar-SA"/>
        </w:rPr>
        <w:t>že jako dodavatel veřejné zakázky není dodavatelem ve smyslu nařízení Rady EU č. 2022/576, tj. není:</w:t>
      </w:r>
    </w:p>
    <w:p w14:paraId="0EC1C1EC" w14:textId="77777777" w:rsidR="00CC7866" w:rsidRDefault="00000000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A392991" w14:textId="77777777" w:rsidR="00CC7866" w:rsidRDefault="00000000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3DFC674F" w14:textId="77777777" w:rsidR="00CC7866" w:rsidRDefault="00000000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7140E0E" w14:textId="77777777" w:rsidR="00CC7866" w:rsidRDefault="00CC7866">
      <w:pPr>
        <w:pStyle w:val="Standard"/>
        <w:jc w:val="both"/>
        <w:rPr>
          <w:rFonts w:ascii="Arial" w:eastAsia="Arial" w:hAnsi="Arial" w:cs="Arial"/>
          <w:sz w:val="20"/>
          <w:szCs w:val="20"/>
        </w:rPr>
      </w:pPr>
    </w:p>
    <w:p w14:paraId="776BE615" w14:textId="77777777" w:rsidR="00CC7866" w:rsidRDefault="00000000">
      <w:pPr>
        <w:pStyle w:val="Standard"/>
        <w:jc w:val="both"/>
      </w:pPr>
      <w:r>
        <w:rPr>
          <w:rFonts w:ascii="Arial" w:eastAsia="Arial" w:hAnsi="Arial" w:cs="Arial"/>
          <w:sz w:val="20"/>
          <w:szCs w:val="20"/>
        </w:rPr>
        <w:t xml:space="preserve">Dále za výše uvedeného účastníka prohlašuji, že nevyužiji při plnění veřejné zakázky </w:t>
      </w:r>
      <w:r>
        <w:rPr>
          <w:rFonts w:ascii="Arial" w:eastAsia="Arial" w:hAnsi="Arial" w:cs="Arial"/>
          <w:b/>
          <w:bCs/>
          <w:sz w:val="20"/>
          <w:szCs w:val="20"/>
        </w:rPr>
        <w:t>poddodavatele</w:t>
      </w:r>
      <w:r>
        <w:rPr>
          <w:rFonts w:ascii="Arial" w:eastAsia="Arial" w:hAnsi="Arial" w:cs="Arial"/>
          <w:sz w:val="20"/>
          <w:szCs w:val="20"/>
        </w:rPr>
        <w:t xml:space="preserve">, který by naplnil výše uvedené v písm. a) – c), pokud by plnil </w:t>
      </w:r>
      <w:r>
        <w:rPr>
          <w:rFonts w:ascii="Arial" w:eastAsia="Arial" w:hAnsi="Arial" w:cs="Arial"/>
          <w:b/>
          <w:bCs/>
          <w:sz w:val="20"/>
          <w:szCs w:val="20"/>
        </w:rPr>
        <w:t>více než 10 % hodnoty zakázky</w:t>
      </w:r>
      <w:r>
        <w:rPr>
          <w:rFonts w:ascii="Arial" w:eastAsia="Arial" w:hAnsi="Arial" w:cs="Arial"/>
          <w:sz w:val="20"/>
          <w:szCs w:val="20"/>
        </w:rPr>
        <w:t>.</w:t>
      </w:r>
    </w:p>
    <w:p w14:paraId="016699E9" w14:textId="77777777" w:rsidR="00CC7866" w:rsidRDefault="00000000">
      <w:pPr>
        <w:pStyle w:val="Standard"/>
        <w:spacing w:before="113"/>
        <w:jc w:val="both"/>
      </w:pPr>
      <w:r>
        <w:rPr>
          <w:rFonts w:ascii="Arial" w:eastAsia="Arial" w:hAnsi="Arial" w:cs="Arial"/>
          <w:sz w:val="20"/>
          <w:szCs w:val="20"/>
        </w:rPr>
        <w:t xml:space="preserve">Dále prohlašuji, že </w:t>
      </w:r>
      <w:r>
        <w:rPr>
          <w:rFonts w:ascii="Arial" w:eastAsia="Arial" w:hAnsi="Arial" w:cs="Arial"/>
          <w:b/>
          <w:bCs/>
          <w:sz w:val="20"/>
          <w:szCs w:val="20"/>
        </w:rPr>
        <w:t>neobchoduji</w:t>
      </w:r>
      <w:r>
        <w:rPr>
          <w:rFonts w:ascii="Arial" w:eastAsia="Arial" w:hAnsi="Arial" w:cs="Arial"/>
          <w:sz w:val="20"/>
          <w:szCs w:val="20"/>
        </w:rPr>
        <w:t xml:space="preserve"> se sankcionovaným zbožím, které se nachází v Rusku nebo Bělorusku či z Ruska nebo Běloruska pochází, a nenabízím takové zboží v rámci plnění veřejných zakázek.</w:t>
      </w:r>
    </w:p>
    <w:p w14:paraId="582B30DF" w14:textId="77777777" w:rsidR="00CC7866" w:rsidRDefault="00000000">
      <w:pPr>
        <w:pStyle w:val="Standard"/>
        <w:spacing w:before="113"/>
        <w:jc w:val="both"/>
      </w:pPr>
      <w:r>
        <w:rPr>
          <w:rFonts w:ascii="Arial" w:eastAsia="Arial" w:hAnsi="Arial" w:cs="Arial"/>
          <w:sz w:val="20"/>
          <w:szCs w:val="20"/>
        </w:rPr>
        <w:t xml:space="preserve">Současně prohlašuji, že žádné </w:t>
      </w:r>
      <w:r>
        <w:rPr>
          <w:rFonts w:ascii="Arial" w:eastAsia="Arial" w:hAnsi="Arial" w:cs="Arial"/>
          <w:b/>
          <w:bCs/>
          <w:sz w:val="20"/>
          <w:szCs w:val="20"/>
        </w:rPr>
        <w:t>finanční prostředky</w:t>
      </w:r>
      <w:r>
        <w:rPr>
          <w:rFonts w:ascii="Arial" w:eastAsia="Arial" w:hAnsi="Arial" w:cs="Arial"/>
          <w:sz w:val="20"/>
          <w:szCs w:val="20"/>
        </w:rPr>
        <w:t>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  <w:r>
        <w:rPr>
          <w:rStyle w:val="Znakapoznpodarou"/>
          <w:rFonts w:ascii="Arial" w:eastAsia="Times New Roman" w:hAnsi="Arial" w:cs="Arial"/>
          <w:i/>
          <w:iCs/>
          <w:color w:val="000000"/>
          <w:sz w:val="20"/>
          <w:szCs w:val="20"/>
          <w:lang w:bidi="ar-SA"/>
        </w:rPr>
        <w:footnoteReference w:id="1"/>
      </w:r>
    </w:p>
    <w:p w14:paraId="0BFEC1D1" w14:textId="77777777" w:rsidR="00CC7866" w:rsidRDefault="00CC7866">
      <w:pPr>
        <w:pStyle w:val="Podnadpis"/>
        <w:ind w:right="-2"/>
        <w:jc w:val="both"/>
        <w:rPr>
          <w:rFonts w:eastAsia="Arial" w:cs="Arial"/>
          <w:b w:val="0"/>
          <w:i w:val="0"/>
          <w:iCs w:val="0"/>
          <w:sz w:val="20"/>
        </w:rPr>
      </w:pPr>
    </w:p>
    <w:p w14:paraId="475E35F5" w14:textId="77777777" w:rsidR="00CC7866" w:rsidRDefault="00000000">
      <w:pPr>
        <w:pStyle w:val="Standard"/>
        <w:autoSpaceDE w:val="0"/>
        <w:spacing w:after="57" w:line="244" w:lineRule="auto"/>
        <w:jc w:val="both"/>
        <w:rPr>
          <w:rFonts w:ascii="Arial" w:eastAsia="Arial" w:hAnsi="Arial" w:cs="Arial"/>
          <w:sz w:val="20"/>
          <w:szCs w:val="20"/>
          <w:lang w:bidi="ar-SA"/>
        </w:rPr>
      </w:pPr>
      <w:r>
        <w:rPr>
          <w:rFonts w:ascii="Arial" w:eastAsia="Arial" w:hAnsi="Arial" w:cs="Arial"/>
          <w:sz w:val="20"/>
          <w:szCs w:val="20"/>
          <w:lang w:bidi="ar-SA"/>
        </w:rPr>
        <w:t>V případě změny výše uvedeného budu neprodleně zadavatele informovat.</w:t>
      </w:r>
    </w:p>
    <w:p w14:paraId="0448D957" w14:textId="77777777" w:rsidR="00CC7866" w:rsidRDefault="00CC7866">
      <w:pPr>
        <w:pStyle w:val="Standard"/>
        <w:autoSpaceDE w:val="0"/>
        <w:spacing w:after="57" w:line="244" w:lineRule="auto"/>
        <w:jc w:val="both"/>
        <w:rPr>
          <w:rFonts w:ascii="Arial" w:hAnsi="Arial"/>
          <w:sz w:val="20"/>
          <w:szCs w:val="20"/>
        </w:rPr>
      </w:pPr>
    </w:p>
    <w:p w14:paraId="79C69034" w14:textId="77777777" w:rsidR="00CC7866" w:rsidRDefault="00000000">
      <w:pPr>
        <w:pStyle w:val="Standard"/>
        <w:autoSpaceDE w:val="0"/>
        <w:spacing w:after="57" w:line="244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</w:t>
      </w:r>
    </w:p>
    <w:p w14:paraId="51972488" w14:textId="77777777" w:rsidR="00CC7866" w:rsidRDefault="00CC7866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2E61692C" w14:textId="77777777" w:rsidR="00CC7866" w:rsidRDefault="00CC7866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6A0C88CF" w14:textId="77777777" w:rsidR="00CC7866" w:rsidRDefault="00CC7866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7DE96681" w14:textId="77777777" w:rsidR="00CC7866" w:rsidRDefault="00000000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>...................................</w:t>
      </w:r>
    </w:p>
    <w:p w14:paraId="7E0E65FC" w14:textId="77777777" w:rsidR="00CC7866" w:rsidRDefault="00000000">
      <w:pPr>
        <w:pStyle w:val="Standard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096B6FF5" w14:textId="77777777" w:rsidR="00CC7866" w:rsidRDefault="00CC7866">
      <w:pPr>
        <w:pStyle w:val="Standard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79B2C3C5" w14:textId="77777777" w:rsidR="00CC7866" w:rsidRDefault="00000000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5A0D5E7E" w14:textId="77777777" w:rsidR="00CC7866" w:rsidRDefault="00000000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Jméno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oprávněné osoby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bidi="ar-SA"/>
        </w:rPr>
        <w:t>(hůlkovým písmem)</w:t>
      </w:r>
    </w:p>
    <w:sectPr w:rsidR="00CC7866">
      <w:pgSz w:w="11906" w:h="16838"/>
      <w:pgMar w:top="1417" w:right="1417" w:bottom="5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9C9F" w14:textId="77777777" w:rsidR="0018162E" w:rsidRDefault="0018162E">
      <w:r>
        <w:separator/>
      </w:r>
    </w:p>
  </w:endnote>
  <w:endnote w:type="continuationSeparator" w:id="0">
    <w:p w14:paraId="2B4E2F20" w14:textId="77777777" w:rsidR="0018162E" w:rsidRDefault="0018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A7A1" w14:textId="77777777" w:rsidR="0018162E" w:rsidRDefault="0018162E">
      <w:r>
        <w:rPr>
          <w:color w:val="000000"/>
        </w:rPr>
        <w:separator/>
      </w:r>
    </w:p>
  </w:footnote>
  <w:footnote w:type="continuationSeparator" w:id="0">
    <w:p w14:paraId="2A93D25A" w14:textId="77777777" w:rsidR="0018162E" w:rsidRDefault="0018162E">
      <w:r>
        <w:continuationSeparator/>
      </w:r>
    </w:p>
  </w:footnote>
  <w:footnote w:id="1">
    <w:p w14:paraId="3079FA32" w14:textId="77777777" w:rsidR="00CC7866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/>
          <w:sz w:val="18"/>
          <w:szCs w:val="18"/>
        </w:rPr>
        <w:t xml:space="preserve">Aktuální seznam sankcionovaných osob je uveden na webové adrese: </w:t>
      </w:r>
      <w:r>
        <w:rPr>
          <w:rFonts w:ascii="Arial" w:hAnsi="Arial"/>
          <w:color w:val="000099"/>
          <w:sz w:val="18"/>
          <w:szCs w:val="18"/>
          <w:u w:val="single"/>
        </w:rPr>
        <w:t>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5933"/>
    <w:multiLevelType w:val="multilevel"/>
    <w:tmpl w:val="8C46FB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98239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7866"/>
    <w:rsid w:val="0018162E"/>
    <w:rsid w:val="00C17ECC"/>
    <w:rsid w:val="00C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AFC6"/>
  <w15:docId w15:val="{5148CDC3-974D-4DFC-A62C-0A005F94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paragraph" w:styleId="Podnadpis">
    <w:name w:val="Subtitle"/>
    <w:basedOn w:val="Standard"/>
    <w:next w:val="Textbody"/>
    <w:uiPriority w:val="11"/>
    <w:qFormat/>
    <w:pPr>
      <w:spacing w:line="240" w:lineRule="exact"/>
      <w:jc w:val="center"/>
    </w:pPr>
    <w:rPr>
      <w:rFonts w:ascii="Arial" w:hAnsi="Arial"/>
      <w:b/>
      <w:i/>
      <w:iCs/>
      <w:sz w:val="32"/>
      <w:szCs w:val="20"/>
    </w:rPr>
  </w:style>
  <w:style w:type="paragraph" w:styleId="Textpoznpodarou">
    <w:name w:val="footnote text"/>
    <w:basedOn w:val="Standard"/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ntStyle42">
    <w:name w:val="Font Style42"/>
    <w:basedOn w:val="Standardnpsmoodstavce"/>
    <w:rPr>
      <w:rFonts w:ascii="Arial" w:eastAsia="Arial" w:hAnsi="Arial" w:cs="Arial"/>
      <w:sz w:val="18"/>
      <w:szCs w:val="18"/>
    </w:rPr>
  </w:style>
  <w:style w:type="character" w:customStyle="1" w:styleId="FontStyle41">
    <w:name w:val="Font Style41"/>
    <w:basedOn w:val="Standardnpsmoodstavce"/>
    <w:rPr>
      <w:b/>
      <w:bCs/>
    </w:rPr>
  </w:style>
  <w:style w:type="character" w:customStyle="1" w:styleId="Standardnpsmoodstavce23">
    <w:name w:val="Standardní písmo odstavce23"/>
  </w:style>
  <w:style w:type="character" w:customStyle="1" w:styleId="Nzev1">
    <w:name w:val="Název1"/>
    <w:basedOn w:val="Standardnpsmoodstavce23"/>
  </w:style>
  <w:style w:type="character" w:customStyle="1" w:styleId="CharStyle27">
    <w:name w:val="CharStyle27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bidi="cs-CZ"/>
    </w:rPr>
  </w:style>
  <w:style w:type="character" w:customStyle="1" w:styleId="StrongEmphasis">
    <w:name w:val="Strong Emphasis"/>
    <w:rPr>
      <w:b/>
      <w:bCs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Artory - Consulting, s.r.o.</cp:lastModifiedBy>
  <cp:revision>2</cp:revision>
  <dcterms:created xsi:type="dcterms:W3CDTF">2023-07-25T14:30:00Z</dcterms:created>
  <dcterms:modified xsi:type="dcterms:W3CDTF">2023-07-25T14:30:00Z</dcterms:modified>
</cp:coreProperties>
</file>