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D7E4" w14:textId="77777777" w:rsidR="00823564" w:rsidRPr="00661615" w:rsidRDefault="00823564" w:rsidP="0002645B">
      <w:pPr>
        <w:spacing w:after="0" w:line="240" w:lineRule="auto"/>
        <w:rPr>
          <w:rFonts w:eastAsia="Times New Roman" w:cstheme="minorHAnsi"/>
          <w:b/>
          <w:sz w:val="4"/>
          <w:szCs w:val="24"/>
          <w:u w:val="single"/>
          <w:lang w:eastAsia="cs-CZ"/>
        </w:rPr>
      </w:pPr>
    </w:p>
    <w:p w14:paraId="0CAF27B0" w14:textId="77777777" w:rsidR="0002645B" w:rsidRPr="00661615" w:rsidRDefault="0002645B" w:rsidP="0002645B">
      <w:pPr>
        <w:spacing w:after="0" w:line="240" w:lineRule="auto"/>
        <w:jc w:val="center"/>
        <w:rPr>
          <w:rFonts w:eastAsia="Times New Roman" w:cstheme="minorHAnsi"/>
          <w:b/>
          <w:sz w:val="28"/>
          <w:szCs w:val="24"/>
          <w:u w:val="single"/>
          <w:lang w:eastAsia="cs-CZ"/>
        </w:rPr>
      </w:pPr>
      <w:r w:rsidRPr="00661615">
        <w:rPr>
          <w:rFonts w:eastAsia="Times New Roman" w:cstheme="minorHAnsi"/>
          <w:b/>
          <w:sz w:val="28"/>
          <w:szCs w:val="24"/>
          <w:u w:val="single"/>
          <w:lang w:eastAsia="cs-CZ"/>
        </w:rPr>
        <w:t>OZNÁMENÍ O VÝBĚRU NEJVÝHODNĚJŠÍ NABÍDKY</w:t>
      </w:r>
    </w:p>
    <w:p w14:paraId="3692471B" w14:textId="77777777" w:rsidR="0002645B" w:rsidRPr="00661615" w:rsidRDefault="0002645B" w:rsidP="0002645B">
      <w:pPr>
        <w:spacing w:after="0" w:line="240" w:lineRule="auto"/>
        <w:rPr>
          <w:rFonts w:eastAsia="Times New Roman" w:cstheme="minorHAnsi"/>
          <w:b/>
          <w:sz w:val="28"/>
          <w:szCs w:val="24"/>
          <w:u w:val="single"/>
          <w:lang w:eastAsia="cs-CZ"/>
        </w:rPr>
      </w:pPr>
    </w:p>
    <w:tbl>
      <w:tblPr>
        <w:tblW w:w="0" w:type="auto"/>
        <w:tblLook w:val="04A0" w:firstRow="1" w:lastRow="0" w:firstColumn="1" w:lastColumn="0" w:noHBand="0" w:noVBand="1"/>
      </w:tblPr>
      <w:tblGrid>
        <w:gridCol w:w="2518"/>
        <w:gridCol w:w="6552"/>
      </w:tblGrid>
      <w:tr w:rsidR="00F23721" w:rsidRPr="00661615" w14:paraId="0FBD9B32" w14:textId="77777777" w:rsidTr="00050E9D">
        <w:tc>
          <w:tcPr>
            <w:tcW w:w="2518" w:type="dxa"/>
          </w:tcPr>
          <w:p w14:paraId="24BEAB2E" w14:textId="77777777" w:rsidR="00F23721" w:rsidRPr="00661615" w:rsidRDefault="00F23721" w:rsidP="00F23721">
            <w:pPr>
              <w:spacing w:after="60" w:line="240" w:lineRule="auto"/>
              <w:rPr>
                <w:rFonts w:eastAsia="Calibri" w:cstheme="minorHAnsi"/>
              </w:rPr>
            </w:pPr>
            <w:r w:rsidRPr="00661615">
              <w:rPr>
                <w:rFonts w:eastAsia="Calibri" w:cstheme="minorHAnsi"/>
              </w:rPr>
              <w:t>Název veřejné zakázky:</w:t>
            </w:r>
          </w:p>
        </w:tc>
        <w:tc>
          <w:tcPr>
            <w:tcW w:w="6552" w:type="dxa"/>
            <w:shd w:val="clear" w:color="auto" w:fill="auto"/>
          </w:tcPr>
          <w:p w14:paraId="297CF1ED" w14:textId="4EB0907A" w:rsidR="00F23721" w:rsidRDefault="005E0E9A" w:rsidP="000F3A87">
            <w:pPr>
              <w:autoSpaceDE w:val="0"/>
              <w:autoSpaceDN w:val="0"/>
              <w:adjustRightInd w:val="0"/>
              <w:spacing w:after="0" w:line="240" w:lineRule="auto"/>
              <w:rPr>
                <w:rFonts w:eastAsia="Calibri" w:cstheme="minorHAnsi"/>
                <w:b/>
                <w:sz w:val="24"/>
                <w:szCs w:val="24"/>
              </w:rPr>
            </w:pPr>
            <w:r w:rsidRPr="00661615">
              <w:rPr>
                <w:rFonts w:eastAsia="Calibri" w:cstheme="minorHAnsi"/>
                <w:b/>
                <w:sz w:val="24"/>
                <w:szCs w:val="24"/>
              </w:rPr>
              <w:t>„</w:t>
            </w:r>
            <w:r w:rsidR="003B518D">
              <w:rPr>
                <w:rFonts w:eastAsia="Calibri" w:cstheme="minorHAnsi"/>
                <w:b/>
                <w:sz w:val="24"/>
                <w:szCs w:val="24"/>
              </w:rPr>
              <w:t>Výstavba parkovacích stání u ZŠ Bělkovice-Lašťany</w:t>
            </w:r>
            <w:r w:rsidR="00F23721" w:rsidRPr="00661615">
              <w:rPr>
                <w:rFonts w:eastAsia="Calibri" w:cstheme="minorHAnsi"/>
                <w:b/>
                <w:sz w:val="24"/>
                <w:szCs w:val="24"/>
              </w:rPr>
              <w:t>“</w:t>
            </w:r>
          </w:p>
          <w:p w14:paraId="41B9CB6B" w14:textId="03F357D3" w:rsidR="00EF2994" w:rsidRPr="00661615" w:rsidRDefault="00EF2994" w:rsidP="000F3A87">
            <w:pPr>
              <w:autoSpaceDE w:val="0"/>
              <w:autoSpaceDN w:val="0"/>
              <w:adjustRightInd w:val="0"/>
              <w:spacing w:after="0" w:line="240" w:lineRule="auto"/>
              <w:rPr>
                <w:rFonts w:eastAsia="Times New Roman" w:cstheme="minorHAnsi"/>
                <w:b/>
                <w:bCs/>
                <w:sz w:val="24"/>
                <w:szCs w:val="24"/>
                <w:lang w:eastAsia="cs-CZ"/>
              </w:rPr>
            </w:pPr>
          </w:p>
        </w:tc>
      </w:tr>
      <w:tr w:rsidR="00F23721" w:rsidRPr="00661615" w14:paraId="142F495E" w14:textId="77777777" w:rsidTr="00050E9D">
        <w:tc>
          <w:tcPr>
            <w:tcW w:w="2518" w:type="dxa"/>
          </w:tcPr>
          <w:p w14:paraId="77F7800A" w14:textId="77777777" w:rsidR="00F23721" w:rsidRPr="00661615" w:rsidRDefault="00F23721" w:rsidP="00F23721">
            <w:pPr>
              <w:spacing w:after="60" w:line="240" w:lineRule="auto"/>
              <w:rPr>
                <w:rFonts w:eastAsia="Calibri" w:cstheme="minorHAnsi"/>
              </w:rPr>
            </w:pPr>
            <w:r w:rsidRPr="00661615">
              <w:rPr>
                <w:rFonts w:eastAsia="Calibri" w:cstheme="minorHAnsi"/>
              </w:rPr>
              <w:t>Zadavatel:</w:t>
            </w:r>
          </w:p>
        </w:tc>
        <w:tc>
          <w:tcPr>
            <w:tcW w:w="6552" w:type="dxa"/>
            <w:shd w:val="clear" w:color="auto" w:fill="auto"/>
          </w:tcPr>
          <w:p w14:paraId="6CF7E648" w14:textId="0B731EA4" w:rsidR="00F23721" w:rsidRDefault="005F6353" w:rsidP="00EF2994">
            <w:pPr>
              <w:spacing w:after="0" w:line="360" w:lineRule="auto"/>
              <w:rPr>
                <w:rFonts w:eastAsia="Calibri" w:cstheme="minorHAnsi"/>
              </w:rPr>
            </w:pPr>
            <w:r>
              <w:rPr>
                <w:rFonts w:eastAsia="Calibri" w:cstheme="minorHAnsi"/>
              </w:rPr>
              <w:t>Obec Bělkovice – Lašťany</w:t>
            </w:r>
          </w:p>
          <w:p w14:paraId="37900541" w14:textId="6074C298" w:rsidR="00EF2994" w:rsidRPr="00661615" w:rsidRDefault="005F6353" w:rsidP="00EF2994">
            <w:pPr>
              <w:spacing w:after="0" w:line="360" w:lineRule="auto"/>
              <w:rPr>
                <w:rFonts w:eastAsia="Calibri" w:cstheme="minorHAnsi"/>
              </w:rPr>
            </w:pPr>
            <w:r>
              <w:rPr>
                <w:rFonts w:eastAsia="Calibri" w:cstheme="minorHAnsi"/>
              </w:rPr>
              <w:t>č.p. 139, 783 16 Dolany</w:t>
            </w:r>
          </w:p>
          <w:p w14:paraId="27521D00" w14:textId="33C5F801" w:rsidR="00F23721" w:rsidRPr="00661615" w:rsidRDefault="007619E1" w:rsidP="00EF2994">
            <w:pPr>
              <w:spacing w:after="60" w:line="360" w:lineRule="auto"/>
              <w:rPr>
                <w:rFonts w:eastAsia="Calibri" w:cstheme="minorHAnsi"/>
              </w:rPr>
            </w:pPr>
            <w:r w:rsidRPr="00661615">
              <w:rPr>
                <w:rFonts w:eastAsia="Calibri" w:cstheme="minorHAnsi"/>
                <w:bCs/>
              </w:rPr>
              <w:t xml:space="preserve">IČ: </w:t>
            </w:r>
            <w:r w:rsidR="005F6353">
              <w:rPr>
                <w:rFonts w:eastAsia="Calibri" w:cstheme="minorHAnsi"/>
                <w:bCs/>
              </w:rPr>
              <w:t>00298654</w:t>
            </w:r>
          </w:p>
        </w:tc>
      </w:tr>
    </w:tbl>
    <w:p w14:paraId="26E63FDC" w14:textId="3CE1E5AB" w:rsidR="002013D2" w:rsidRPr="00661615" w:rsidRDefault="002013D2" w:rsidP="00FF730E">
      <w:pPr>
        <w:tabs>
          <w:tab w:val="center" w:pos="4536"/>
          <w:tab w:val="right" w:pos="9072"/>
        </w:tabs>
        <w:spacing w:after="0" w:line="240" w:lineRule="auto"/>
        <w:rPr>
          <w:rFonts w:eastAsia="Times New Roman" w:cstheme="minorHAnsi"/>
          <w:b/>
          <w:lang w:eastAsia="cs-CZ"/>
        </w:rPr>
      </w:pPr>
    </w:p>
    <w:p w14:paraId="41349DFF" w14:textId="77777777" w:rsidR="002716CC" w:rsidRPr="00661615" w:rsidRDefault="002716CC" w:rsidP="00FF730E">
      <w:pPr>
        <w:tabs>
          <w:tab w:val="center" w:pos="4536"/>
          <w:tab w:val="right" w:pos="9072"/>
        </w:tabs>
        <w:spacing w:after="0" w:line="240" w:lineRule="auto"/>
        <w:rPr>
          <w:rFonts w:eastAsia="Times New Roman" w:cstheme="minorHAnsi"/>
          <w:b/>
          <w:lang w:eastAsia="cs-CZ"/>
        </w:rPr>
      </w:pPr>
    </w:p>
    <w:p w14:paraId="6A2C9CEE" w14:textId="77777777" w:rsidR="00FF730E" w:rsidRPr="00661615" w:rsidRDefault="00FF730E" w:rsidP="00FF730E">
      <w:pPr>
        <w:tabs>
          <w:tab w:val="center" w:pos="4536"/>
          <w:tab w:val="right" w:pos="9072"/>
        </w:tabs>
        <w:spacing w:after="0" w:line="240" w:lineRule="auto"/>
        <w:rPr>
          <w:rFonts w:eastAsia="Times New Roman" w:cstheme="minorHAnsi"/>
          <w:b/>
          <w:lang w:eastAsia="cs-CZ"/>
        </w:rPr>
      </w:pPr>
      <w:r w:rsidRPr="00661615">
        <w:rPr>
          <w:rFonts w:eastAsia="Times New Roman" w:cstheme="minorHAnsi"/>
          <w:b/>
          <w:lang w:eastAsia="cs-CZ"/>
        </w:rPr>
        <w:t>Druh zadávacího řízení</w:t>
      </w:r>
    </w:p>
    <w:p w14:paraId="4C8D57A3" w14:textId="77777777" w:rsidR="00CA5F8E" w:rsidRPr="00661615" w:rsidRDefault="00CA5F8E" w:rsidP="00FF730E">
      <w:pPr>
        <w:tabs>
          <w:tab w:val="center" w:pos="4536"/>
          <w:tab w:val="right" w:pos="9072"/>
        </w:tabs>
        <w:spacing w:after="0" w:line="240" w:lineRule="auto"/>
        <w:rPr>
          <w:rFonts w:eastAsia="Times New Roman" w:cstheme="minorHAnsi"/>
          <w:b/>
          <w:lang w:eastAsia="cs-CZ"/>
        </w:rPr>
      </w:pPr>
    </w:p>
    <w:p w14:paraId="6567E7BF" w14:textId="77777777" w:rsidR="00FF730E" w:rsidRPr="00661615" w:rsidRDefault="00FF730E" w:rsidP="00FF730E">
      <w:pPr>
        <w:spacing w:after="0" w:line="240" w:lineRule="auto"/>
        <w:jc w:val="both"/>
        <w:rPr>
          <w:rFonts w:eastAsia="Times New Roman" w:cstheme="minorHAnsi"/>
          <w:lang w:eastAsia="cs-CZ"/>
        </w:rPr>
      </w:pPr>
      <w:r w:rsidRPr="00661615">
        <w:rPr>
          <w:rFonts w:eastAsia="Times New Roman" w:cstheme="minorHAnsi"/>
          <w:lang w:eastAsia="cs-CZ"/>
        </w:rPr>
        <w:t>Zakázka</w:t>
      </w:r>
      <w:r w:rsidR="00AE4FE4" w:rsidRPr="00661615">
        <w:rPr>
          <w:rFonts w:eastAsia="Times New Roman" w:cstheme="minorHAnsi"/>
          <w:lang w:eastAsia="cs-CZ"/>
        </w:rPr>
        <w:t xml:space="preserve"> malého rozsahu na stavební práce</w:t>
      </w:r>
      <w:r w:rsidRPr="00661615">
        <w:rPr>
          <w:rFonts w:eastAsia="Times New Roman" w:cstheme="minorHAnsi"/>
          <w:lang w:eastAsia="cs-CZ"/>
        </w:rPr>
        <w:t xml:space="preserve"> z</w:t>
      </w:r>
      <w:r w:rsidR="00014938" w:rsidRPr="00661615">
        <w:rPr>
          <w:rFonts w:eastAsia="Times New Roman" w:cstheme="minorHAnsi"/>
          <w:lang w:eastAsia="cs-CZ"/>
        </w:rPr>
        <w:t>adávaná mimo režim zákona č. 134/201</w:t>
      </w:r>
      <w:r w:rsidRPr="00661615">
        <w:rPr>
          <w:rFonts w:eastAsia="Times New Roman" w:cstheme="minorHAnsi"/>
          <w:lang w:eastAsia="cs-CZ"/>
        </w:rPr>
        <w:t>6 Sb., o</w:t>
      </w:r>
      <w:r w:rsidR="006E6D6F" w:rsidRPr="00661615">
        <w:rPr>
          <w:rFonts w:eastAsia="Times New Roman" w:cstheme="minorHAnsi"/>
          <w:lang w:eastAsia="cs-CZ"/>
        </w:rPr>
        <w:t xml:space="preserve"> zadávání veřejných zakázek</w:t>
      </w:r>
      <w:r w:rsidRPr="00661615">
        <w:rPr>
          <w:rFonts w:eastAsia="Times New Roman" w:cstheme="minorHAnsi"/>
          <w:lang w:eastAsia="cs-CZ"/>
        </w:rPr>
        <w:t>, ve znění pozdějších předpisů (dále již „zákon“). Předpokládaná hodn</w:t>
      </w:r>
      <w:r w:rsidR="00AE4FE4" w:rsidRPr="00661615">
        <w:rPr>
          <w:rFonts w:eastAsia="Times New Roman" w:cstheme="minorHAnsi"/>
          <w:lang w:eastAsia="cs-CZ"/>
        </w:rPr>
        <w:t>ota zakázky nepřesáhne hodnotu 6</w:t>
      </w:r>
      <w:r w:rsidRPr="00661615">
        <w:rPr>
          <w:rFonts w:eastAsia="Times New Roman" w:cstheme="minorHAnsi"/>
          <w:lang w:eastAsia="cs-CZ"/>
        </w:rPr>
        <w:t xml:space="preserve"> 000 000 Kč bez DPH, a to ani v případě souběhu s jinými zakázkami zadavatele, které by naplňovaly principy místní, časové a věcné souvislosti.</w:t>
      </w:r>
    </w:p>
    <w:p w14:paraId="5E327AED" w14:textId="77777777" w:rsidR="00FF730E" w:rsidRPr="00661615" w:rsidRDefault="00FF730E" w:rsidP="00FF730E">
      <w:pPr>
        <w:spacing w:after="0" w:line="240" w:lineRule="auto"/>
        <w:jc w:val="both"/>
        <w:rPr>
          <w:rFonts w:eastAsia="Times New Roman" w:cstheme="minorHAnsi"/>
          <w:lang w:eastAsia="cs-CZ"/>
        </w:rPr>
      </w:pPr>
    </w:p>
    <w:p w14:paraId="51A2CF8E" w14:textId="2887733F" w:rsidR="00CA5F8E" w:rsidRDefault="00FF730E" w:rsidP="00CA5F8E">
      <w:pPr>
        <w:spacing w:after="0" w:line="240" w:lineRule="auto"/>
        <w:jc w:val="both"/>
        <w:rPr>
          <w:rFonts w:eastAsia="Times New Roman" w:cstheme="minorHAnsi"/>
          <w:b/>
          <w:lang w:eastAsia="cs-CZ"/>
        </w:rPr>
      </w:pPr>
      <w:r w:rsidRPr="00661615">
        <w:rPr>
          <w:rFonts w:eastAsia="Times New Roman" w:cstheme="minorHAnsi"/>
          <w:b/>
          <w:lang w:eastAsia="cs-CZ"/>
        </w:rPr>
        <w:t>Stručný předmět veřejné zakázky</w:t>
      </w:r>
    </w:p>
    <w:p w14:paraId="6F5D0ECD" w14:textId="600DC349" w:rsidR="003B518D" w:rsidRDefault="003B518D" w:rsidP="00CA5F8E">
      <w:pPr>
        <w:spacing w:after="0" w:line="240" w:lineRule="auto"/>
        <w:jc w:val="both"/>
        <w:rPr>
          <w:rFonts w:eastAsia="Times New Roman" w:cstheme="minorHAnsi"/>
          <w:b/>
          <w:lang w:eastAsia="cs-CZ"/>
        </w:rPr>
      </w:pPr>
    </w:p>
    <w:p w14:paraId="598D4FE4" w14:textId="77777777" w:rsidR="00D76E35" w:rsidRPr="00C968AE" w:rsidRDefault="00D76E35" w:rsidP="00D76E35">
      <w:pPr>
        <w:pStyle w:val="Odstavecseseznamem"/>
        <w:numPr>
          <w:ilvl w:val="0"/>
          <w:numId w:val="22"/>
        </w:numPr>
        <w:suppressAutoHyphens/>
        <w:spacing w:before="156" w:after="0" w:line="100" w:lineRule="atLeast"/>
        <w:jc w:val="both"/>
      </w:pPr>
      <w:r w:rsidRPr="00C968AE">
        <w:t xml:space="preserve">vybudování 4 parkovacích stání, která jsou řešena pro podélné stání osobních automobilů </w:t>
      </w:r>
      <w:r>
        <w:br/>
      </w:r>
      <w:r w:rsidRPr="00C968AE">
        <w:t xml:space="preserve">před budovou ZŠ Bělkovice-Lašťany č. p. 373. Vybudována budou s povrchem z drenážní dlažby. Parkování bude zpřístupněno ze stávající místní komunikace, která bude z důvodu vybudování parkovacích stání zúžena o 0,30 – 0,50 m. </w:t>
      </w:r>
    </w:p>
    <w:p w14:paraId="1D3ECD8C" w14:textId="77777777" w:rsidR="00D76E35" w:rsidRPr="00C968AE" w:rsidRDefault="00D76E35" w:rsidP="00D76E35">
      <w:pPr>
        <w:pStyle w:val="Odstavecseseznamem"/>
        <w:numPr>
          <w:ilvl w:val="0"/>
          <w:numId w:val="22"/>
        </w:numPr>
        <w:suppressAutoHyphens/>
        <w:spacing w:before="156" w:after="0" w:line="100" w:lineRule="atLeast"/>
        <w:jc w:val="both"/>
      </w:pPr>
      <w:r>
        <w:t>vybudování n</w:t>
      </w:r>
      <w:r w:rsidRPr="00C968AE">
        <w:t>ov</w:t>
      </w:r>
      <w:r>
        <w:t>ého</w:t>
      </w:r>
      <w:r w:rsidRPr="00C968AE">
        <w:t xml:space="preserve"> chodník</w:t>
      </w:r>
      <w:r>
        <w:t>u, který</w:t>
      </w:r>
      <w:r w:rsidRPr="00C968AE">
        <w:t xml:space="preserve"> je navržen od vjezdu k budově základní školy</w:t>
      </w:r>
      <w:r>
        <w:t xml:space="preserve"> a</w:t>
      </w:r>
      <w:r w:rsidRPr="00C968AE">
        <w:t xml:space="preserve"> vede podél podélných parkovacích stání, kolem oploceného hřiště a podél komunikace a končí napojením </w:t>
      </w:r>
      <w:r>
        <w:br/>
      </w:r>
      <w:r w:rsidRPr="00C968AE">
        <w:t xml:space="preserve">na zadní vjezd k budově školy. Součástí chodníku je místo pro přecházení, které propojuje řešený chodník s chodníkem, který řešen v rámci jiné PD. Chodník bude vybudován s povrchem </w:t>
      </w:r>
      <w:r>
        <w:br/>
      </w:r>
      <w:r w:rsidRPr="00C968AE">
        <w:t xml:space="preserve">ze zámkové dlažby. </w:t>
      </w:r>
    </w:p>
    <w:p w14:paraId="0D604708" w14:textId="77777777" w:rsidR="00D76E35" w:rsidRDefault="00D76E35" w:rsidP="00D76E35">
      <w:pPr>
        <w:pStyle w:val="Odstavecseseznamem"/>
        <w:numPr>
          <w:ilvl w:val="0"/>
          <w:numId w:val="22"/>
        </w:numPr>
        <w:suppressAutoHyphens/>
        <w:spacing w:before="156" w:after="0" w:line="100" w:lineRule="atLeast"/>
        <w:jc w:val="both"/>
      </w:pPr>
      <w:r>
        <w:t>vybudování</w:t>
      </w:r>
      <w:r w:rsidRPr="002A7392">
        <w:t xml:space="preserve"> </w:t>
      </w:r>
      <w:r>
        <w:t>n</w:t>
      </w:r>
      <w:r w:rsidRPr="002A7392">
        <w:t>ov</w:t>
      </w:r>
      <w:r>
        <w:t>ého</w:t>
      </w:r>
      <w:r w:rsidRPr="002A7392">
        <w:t xml:space="preserve"> vjezd</w:t>
      </w:r>
      <w:r>
        <w:t>u</w:t>
      </w:r>
      <w:r w:rsidRPr="002A7392">
        <w:t xml:space="preserve"> k budově základní školy</w:t>
      </w:r>
      <w:r>
        <w:t>,</w:t>
      </w:r>
      <w:r w:rsidRPr="002A7392">
        <w:t xml:space="preserve"> </w:t>
      </w:r>
      <w:r>
        <w:t xml:space="preserve">který </w:t>
      </w:r>
      <w:r w:rsidRPr="002A7392">
        <w:t xml:space="preserve">je navržen u hlavního vstupu </w:t>
      </w:r>
      <w:r>
        <w:br/>
      </w:r>
      <w:r w:rsidRPr="002A7392">
        <w:t xml:space="preserve">do budovy. Nový vjezd umožní příjezd na stávající oplocenou zpevněnou plochu u budovy školy. Vjezd navazuje na zpevněnou plochu, která je řešena v rámci jiné PD. </w:t>
      </w:r>
    </w:p>
    <w:p w14:paraId="4191C936" w14:textId="77777777" w:rsidR="00D76E35" w:rsidRPr="002A7392" w:rsidRDefault="00D76E35" w:rsidP="00D76E35">
      <w:pPr>
        <w:pStyle w:val="Odstavecseseznamem"/>
        <w:numPr>
          <w:ilvl w:val="0"/>
          <w:numId w:val="22"/>
        </w:numPr>
        <w:suppressAutoHyphens/>
        <w:spacing w:before="156" w:after="0" w:line="100" w:lineRule="atLeast"/>
        <w:jc w:val="both"/>
      </w:pPr>
      <w:r>
        <w:t>vybudování</w:t>
      </w:r>
      <w:r w:rsidRPr="002A7392">
        <w:t xml:space="preserve"> </w:t>
      </w:r>
      <w:r>
        <w:t>d</w:t>
      </w:r>
      <w:r w:rsidRPr="002A7392">
        <w:t>alší</w:t>
      </w:r>
      <w:r>
        <w:t>ho</w:t>
      </w:r>
      <w:r w:rsidRPr="002A7392">
        <w:t xml:space="preserve"> vjezd</w:t>
      </w:r>
      <w:r>
        <w:t>u,</w:t>
      </w:r>
      <w:r w:rsidRPr="002A7392">
        <w:t xml:space="preserve"> </w:t>
      </w:r>
      <w:r>
        <w:t xml:space="preserve">který </w:t>
      </w:r>
      <w:r w:rsidRPr="002A7392">
        <w:t>je navržen k zadní části budovy školy a k domu č.</w:t>
      </w:r>
      <w:r>
        <w:t xml:space="preserve"> </w:t>
      </w:r>
      <w:r w:rsidRPr="002A7392">
        <w:t xml:space="preserve">p. 363. Jedná se o stavební úpravy stávajících vjezdů, řešeny jsou přibližně ve stávajícím šířkovém řešení. Vjezdy jsou navrženy s povrchem ze zámkové dlažby. </w:t>
      </w:r>
    </w:p>
    <w:p w14:paraId="10E0E527" w14:textId="77777777" w:rsidR="00D76E35" w:rsidRPr="001744B1" w:rsidRDefault="00D76E35" w:rsidP="00D76E35">
      <w:pPr>
        <w:jc w:val="both"/>
        <w:rPr>
          <w:rFonts w:cstheme="minorHAnsi"/>
        </w:rPr>
      </w:pPr>
      <w:r w:rsidRPr="001744B1">
        <w:rPr>
          <w:rFonts w:cstheme="minorHAnsi"/>
        </w:rPr>
        <w:t xml:space="preserve"> </w:t>
      </w:r>
    </w:p>
    <w:p w14:paraId="1E156739" w14:textId="77777777" w:rsidR="00AE4FE4" w:rsidRPr="00661615" w:rsidRDefault="00AE4FE4" w:rsidP="00AE4FE4">
      <w:pPr>
        <w:spacing w:after="0" w:line="240" w:lineRule="auto"/>
        <w:rPr>
          <w:rFonts w:eastAsia="Times New Roman" w:cstheme="minorHAnsi"/>
          <w:lang w:eastAsia="cs-CZ"/>
        </w:rPr>
      </w:pPr>
      <w:r w:rsidRPr="00661615">
        <w:rPr>
          <w:rFonts w:eastAsia="Times New Roman" w:cstheme="minorHAnsi"/>
          <w:b/>
          <w:u w:val="single"/>
          <w:lang w:eastAsia="cs-CZ"/>
        </w:rPr>
        <w:t>Druh veřejné zakázky</w:t>
      </w:r>
      <w:r w:rsidRPr="00661615">
        <w:rPr>
          <w:rFonts w:eastAsia="Times New Roman" w:cstheme="minorHAnsi"/>
          <w:b/>
          <w:lang w:eastAsia="cs-CZ"/>
        </w:rPr>
        <w:t>:</w:t>
      </w:r>
      <w:r w:rsidRPr="00661615">
        <w:rPr>
          <w:rFonts w:eastAsia="Times New Roman" w:cstheme="minorHAnsi"/>
          <w:lang w:eastAsia="cs-CZ"/>
        </w:rPr>
        <w:t xml:space="preserve"> Stavební práce</w:t>
      </w:r>
    </w:p>
    <w:p w14:paraId="62DA4811" w14:textId="77777777" w:rsidR="002013D2" w:rsidRPr="00661615" w:rsidRDefault="002013D2" w:rsidP="00AE4FE4">
      <w:pPr>
        <w:spacing w:after="0" w:line="240" w:lineRule="auto"/>
        <w:rPr>
          <w:rFonts w:eastAsia="Times New Roman" w:cstheme="minorHAnsi"/>
          <w:lang w:eastAsia="cs-CZ"/>
        </w:rPr>
      </w:pPr>
    </w:p>
    <w:p w14:paraId="4E138F65" w14:textId="77777777" w:rsidR="00305777" w:rsidRPr="00661615" w:rsidRDefault="00AE4FE4" w:rsidP="0085226F">
      <w:pPr>
        <w:spacing w:after="0"/>
        <w:rPr>
          <w:rFonts w:eastAsia="Calibri" w:cstheme="minorHAnsi"/>
          <w:b/>
          <w:bCs/>
        </w:rPr>
      </w:pPr>
      <w:r w:rsidRPr="00661615">
        <w:rPr>
          <w:rFonts w:eastAsia="Calibri" w:cstheme="minorHAnsi"/>
          <w:b/>
          <w:bCs/>
          <w:u w:val="single"/>
        </w:rPr>
        <w:t>Vymezení předmětu plnění dle kódů CPV</w:t>
      </w:r>
      <w:r w:rsidRPr="00661615">
        <w:rPr>
          <w:rFonts w:eastAsia="Calibri" w:cstheme="minorHAnsi"/>
          <w:b/>
          <w:bCs/>
        </w:rPr>
        <w:t>:</w:t>
      </w:r>
      <w:r w:rsidR="0085226F" w:rsidRPr="00661615">
        <w:rPr>
          <w:rFonts w:eastAsia="Calibri" w:cstheme="minorHAnsi"/>
          <w:b/>
          <w:bCs/>
        </w:rPr>
        <w:t xml:space="preserve"> </w:t>
      </w:r>
    </w:p>
    <w:p w14:paraId="2036BE10" w14:textId="5544DE5E" w:rsidR="00580F26" w:rsidRPr="00661615" w:rsidRDefault="000A5634" w:rsidP="0085226F">
      <w:pPr>
        <w:spacing w:after="0"/>
        <w:rPr>
          <w:rFonts w:eastAsia="Calibri" w:cstheme="minorHAnsi"/>
          <w:bCs/>
          <w:u w:val="single"/>
        </w:rPr>
      </w:pPr>
      <w:r w:rsidRPr="00661615">
        <w:rPr>
          <w:rFonts w:eastAsia="Calibri" w:cstheme="minorHAnsi"/>
          <w:bCs/>
        </w:rPr>
        <w:t>45 – Stavební práce</w:t>
      </w:r>
    </w:p>
    <w:p w14:paraId="77BC0E9F" w14:textId="77777777" w:rsidR="00A06FB8" w:rsidRPr="00661615" w:rsidRDefault="00A06FB8" w:rsidP="00A06FB8">
      <w:pPr>
        <w:spacing w:after="0" w:line="240" w:lineRule="auto"/>
        <w:contextualSpacing/>
        <w:rPr>
          <w:rFonts w:eastAsia="Calibri" w:cstheme="minorHAnsi"/>
          <w:bCs/>
        </w:rPr>
      </w:pPr>
    </w:p>
    <w:p w14:paraId="32C798E3" w14:textId="77777777" w:rsidR="00D76E35" w:rsidRDefault="00D76E35" w:rsidP="000A5634">
      <w:pPr>
        <w:jc w:val="both"/>
        <w:rPr>
          <w:rFonts w:cstheme="minorHAnsi"/>
          <w:b/>
        </w:rPr>
      </w:pPr>
    </w:p>
    <w:p w14:paraId="3AE42ED7" w14:textId="4CA360DB" w:rsidR="00A06FB8" w:rsidRPr="00661615" w:rsidRDefault="000A5634" w:rsidP="000A5634">
      <w:pPr>
        <w:jc w:val="both"/>
        <w:rPr>
          <w:rFonts w:cstheme="minorHAnsi"/>
          <w:b/>
        </w:rPr>
      </w:pPr>
      <w:r w:rsidRPr="00661615">
        <w:rPr>
          <w:rFonts w:cstheme="minorHAnsi"/>
          <w:b/>
        </w:rPr>
        <w:lastRenderedPageBreak/>
        <w:t>Zahájení zadávacího řízení</w:t>
      </w:r>
    </w:p>
    <w:p w14:paraId="786078D7" w14:textId="77777777" w:rsidR="00D76E35" w:rsidRPr="00FE3522" w:rsidRDefault="00D76E35" w:rsidP="00D76E35">
      <w:pPr>
        <w:jc w:val="both"/>
        <w:rPr>
          <w:rFonts w:cstheme="minorHAnsi"/>
        </w:rPr>
      </w:pPr>
      <w:r>
        <w:rPr>
          <w:rFonts w:cstheme="minorHAnsi"/>
        </w:rPr>
        <w:t xml:space="preserve">27. 4. 2023 </w:t>
      </w:r>
      <w:r w:rsidRPr="00E34099">
        <w:rPr>
          <w:rFonts w:cstheme="minorHAnsi"/>
        </w:rPr>
        <w:t xml:space="preserve">– datum </w:t>
      </w:r>
      <w:r>
        <w:rPr>
          <w:rFonts w:cstheme="minorHAnsi"/>
        </w:rPr>
        <w:t xml:space="preserve">odeslání ZD včetně Výzvy k podání nabídek a příloh datovou zprávou </w:t>
      </w:r>
      <w:r>
        <w:rPr>
          <w:rFonts w:cstheme="minorHAnsi"/>
        </w:rPr>
        <w:br/>
        <w:t>3 osloveným uchazečům</w:t>
      </w:r>
      <w:r w:rsidRPr="00E34099">
        <w:rPr>
          <w:rFonts w:cstheme="minorHAnsi"/>
        </w:rPr>
        <w:t>.</w:t>
      </w:r>
    </w:p>
    <w:p w14:paraId="22F21A26" w14:textId="77777777" w:rsidR="002716CC" w:rsidRPr="00661615" w:rsidRDefault="000A5634" w:rsidP="00280285">
      <w:pPr>
        <w:spacing w:line="240" w:lineRule="auto"/>
        <w:rPr>
          <w:rFonts w:cstheme="minorHAnsi"/>
          <w:b/>
        </w:rPr>
      </w:pPr>
      <w:r w:rsidRPr="00661615">
        <w:rPr>
          <w:rFonts w:cstheme="minorHAnsi"/>
          <w:b/>
        </w:rPr>
        <w:t>Lhůta pro podání nabídek</w:t>
      </w:r>
    </w:p>
    <w:p w14:paraId="7B7659DE" w14:textId="77777777" w:rsidR="00D76E35" w:rsidRPr="00E34099" w:rsidRDefault="002A6927" w:rsidP="00D76E35">
      <w:pPr>
        <w:jc w:val="both"/>
        <w:rPr>
          <w:rFonts w:cstheme="minorHAnsi"/>
          <w:b/>
        </w:rPr>
      </w:pPr>
      <w:r>
        <w:rPr>
          <w:rFonts w:cstheme="minorHAnsi"/>
        </w:rPr>
        <w:t xml:space="preserve">Nejpozději </w:t>
      </w:r>
      <w:r w:rsidRPr="0009589D">
        <w:rPr>
          <w:rFonts w:cstheme="minorHAnsi"/>
        </w:rPr>
        <w:t xml:space="preserve">do </w:t>
      </w:r>
      <w:r w:rsidR="00D76E35">
        <w:rPr>
          <w:rFonts w:cstheme="minorHAnsi"/>
        </w:rPr>
        <w:t>9</w:t>
      </w:r>
      <w:r w:rsidR="00D76E35" w:rsidRPr="00E73B1B">
        <w:rPr>
          <w:rFonts w:cstheme="minorHAnsi"/>
        </w:rPr>
        <w:t>.</w:t>
      </w:r>
      <w:r w:rsidR="00D76E35">
        <w:rPr>
          <w:rFonts w:cstheme="minorHAnsi"/>
        </w:rPr>
        <w:t xml:space="preserve"> 5</w:t>
      </w:r>
      <w:r w:rsidR="00D76E35" w:rsidRPr="00E73B1B">
        <w:rPr>
          <w:rFonts w:cstheme="minorHAnsi"/>
        </w:rPr>
        <w:t>.</w:t>
      </w:r>
      <w:r w:rsidR="00D76E35">
        <w:rPr>
          <w:rFonts w:cstheme="minorHAnsi"/>
        </w:rPr>
        <w:t xml:space="preserve"> </w:t>
      </w:r>
      <w:r w:rsidR="00D76E35" w:rsidRPr="00E73B1B">
        <w:rPr>
          <w:rFonts w:cstheme="minorHAnsi"/>
        </w:rPr>
        <w:t>202</w:t>
      </w:r>
      <w:r w:rsidR="00D76E35">
        <w:rPr>
          <w:rFonts w:cstheme="minorHAnsi"/>
        </w:rPr>
        <w:t>3</w:t>
      </w:r>
      <w:r w:rsidR="00D76E35" w:rsidRPr="00E73B1B">
        <w:rPr>
          <w:rFonts w:cstheme="minorHAnsi"/>
        </w:rPr>
        <w:t xml:space="preserve">, 12:00 </w:t>
      </w:r>
      <w:r w:rsidR="00D76E35">
        <w:rPr>
          <w:rFonts w:cstheme="minorHAnsi"/>
        </w:rPr>
        <w:t>hod.</w:t>
      </w:r>
    </w:p>
    <w:p w14:paraId="599A094D" w14:textId="77777777" w:rsidR="003B518D" w:rsidRPr="00661615" w:rsidRDefault="003B518D" w:rsidP="00280285">
      <w:pPr>
        <w:spacing w:after="0"/>
        <w:rPr>
          <w:rFonts w:cstheme="minorHAnsi"/>
          <w:lang w:eastAsia="cs-CZ"/>
        </w:rPr>
      </w:pPr>
    </w:p>
    <w:p w14:paraId="3A079C4A" w14:textId="77777777" w:rsidR="0076325E" w:rsidRPr="00661615" w:rsidRDefault="0002645B" w:rsidP="0076325E">
      <w:pPr>
        <w:pStyle w:val="Nadpis1"/>
        <w:spacing w:before="0"/>
        <w:ind w:left="431" w:hanging="431"/>
        <w:rPr>
          <w:rFonts w:asciiTheme="minorHAnsi" w:eastAsia="Times New Roman" w:hAnsiTheme="minorHAnsi" w:cstheme="minorHAnsi"/>
          <w:color w:val="000000" w:themeColor="text1"/>
          <w:sz w:val="22"/>
          <w:szCs w:val="22"/>
          <w:lang w:eastAsia="cs-CZ"/>
        </w:rPr>
      </w:pPr>
      <w:r w:rsidRPr="00661615">
        <w:rPr>
          <w:rFonts w:asciiTheme="minorHAnsi" w:eastAsia="Times New Roman" w:hAnsiTheme="minorHAnsi" w:cstheme="minorHAnsi"/>
          <w:color w:val="000000" w:themeColor="text1"/>
          <w:sz w:val="22"/>
          <w:szCs w:val="22"/>
          <w:lang w:eastAsia="cs-CZ"/>
        </w:rPr>
        <w:t>Identifikační údaje uchazečů, jejichž nabídka byla hodnocena</w:t>
      </w:r>
    </w:p>
    <w:tbl>
      <w:tblPr>
        <w:tblW w:w="9244" w:type="dxa"/>
        <w:tblLayout w:type="fixed"/>
        <w:tblCellMar>
          <w:left w:w="30" w:type="dxa"/>
          <w:right w:w="30" w:type="dxa"/>
        </w:tblCellMar>
        <w:tblLook w:val="0000" w:firstRow="0" w:lastRow="0" w:firstColumn="0" w:lastColumn="0" w:noHBand="0" w:noVBand="0"/>
      </w:tblPr>
      <w:tblGrid>
        <w:gridCol w:w="963"/>
        <w:gridCol w:w="4110"/>
        <w:gridCol w:w="2045"/>
        <w:gridCol w:w="2126"/>
      </w:tblGrid>
      <w:tr w:rsidR="00050A91" w:rsidRPr="00661615" w14:paraId="3A84CC06" w14:textId="77777777" w:rsidTr="00991AD6">
        <w:trPr>
          <w:trHeight w:val="502"/>
        </w:trPr>
        <w:tc>
          <w:tcPr>
            <w:tcW w:w="963" w:type="dxa"/>
            <w:tcBorders>
              <w:top w:val="single" w:sz="24" w:space="0" w:color="auto"/>
              <w:left w:val="single" w:sz="24" w:space="0" w:color="auto"/>
              <w:bottom w:val="single" w:sz="24" w:space="0" w:color="auto"/>
              <w:right w:val="single" w:sz="24" w:space="0" w:color="auto"/>
            </w:tcBorders>
          </w:tcPr>
          <w:p w14:paraId="38911538" w14:textId="77777777" w:rsidR="00050A91" w:rsidRPr="00661615" w:rsidRDefault="00050A91" w:rsidP="00050A91">
            <w:pPr>
              <w:spacing w:after="0" w:line="240" w:lineRule="auto"/>
              <w:jc w:val="center"/>
              <w:rPr>
                <w:rFonts w:eastAsia="Calibri" w:cstheme="minorHAnsi"/>
                <w:b/>
                <w:snapToGrid w:val="0"/>
                <w:color w:val="000000"/>
                <w:sz w:val="18"/>
                <w:szCs w:val="18"/>
              </w:rPr>
            </w:pPr>
            <w:r w:rsidRPr="00661615">
              <w:rPr>
                <w:rFonts w:eastAsia="Calibri" w:cstheme="minorHAnsi"/>
                <w:b/>
                <w:snapToGrid w:val="0"/>
                <w:color w:val="000000"/>
                <w:szCs w:val="18"/>
              </w:rPr>
              <w:t xml:space="preserve">Pořadí přijetí </w:t>
            </w:r>
          </w:p>
        </w:tc>
        <w:tc>
          <w:tcPr>
            <w:tcW w:w="4110" w:type="dxa"/>
            <w:tcBorders>
              <w:top w:val="single" w:sz="24" w:space="0" w:color="auto"/>
              <w:left w:val="single" w:sz="24" w:space="0" w:color="auto"/>
              <w:bottom w:val="single" w:sz="24" w:space="0" w:color="auto"/>
              <w:right w:val="single" w:sz="24" w:space="0" w:color="auto"/>
            </w:tcBorders>
          </w:tcPr>
          <w:p w14:paraId="30E7E328" w14:textId="77777777" w:rsidR="00050A91" w:rsidRPr="00661615" w:rsidRDefault="00050A91" w:rsidP="00050A91">
            <w:pPr>
              <w:spacing w:after="0" w:line="240" w:lineRule="auto"/>
              <w:jc w:val="center"/>
              <w:rPr>
                <w:rFonts w:eastAsia="Calibri" w:cstheme="minorHAnsi"/>
                <w:b/>
                <w:snapToGrid w:val="0"/>
                <w:color w:val="000000"/>
              </w:rPr>
            </w:pPr>
            <w:r w:rsidRPr="00661615">
              <w:rPr>
                <w:rFonts w:eastAsia="Calibri" w:cstheme="minorHAnsi"/>
                <w:b/>
                <w:snapToGrid w:val="0"/>
                <w:color w:val="000000"/>
              </w:rPr>
              <w:t>Název uchazeče</w:t>
            </w:r>
          </w:p>
        </w:tc>
        <w:tc>
          <w:tcPr>
            <w:tcW w:w="2045" w:type="dxa"/>
            <w:tcBorders>
              <w:top w:val="single" w:sz="24" w:space="0" w:color="auto"/>
              <w:left w:val="single" w:sz="24" w:space="0" w:color="auto"/>
              <w:bottom w:val="single" w:sz="24" w:space="0" w:color="auto"/>
              <w:right w:val="single" w:sz="24" w:space="0" w:color="auto"/>
            </w:tcBorders>
          </w:tcPr>
          <w:p w14:paraId="4B0238E4" w14:textId="77777777" w:rsidR="00050A91" w:rsidRPr="00661615" w:rsidRDefault="00050A91" w:rsidP="00050A91">
            <w:pPr>
              <w:spacing w:after="0" w:line="240" w:lineRule="auto"/>
              <w:jc w:val="center"/>
              <w:rPr>
                <w:rFonts w:eastAsia="Calibri" w:cstheme="minorHAnsi"/>
                <w:b/>
                <w:snapToGrid w:val="0"/>
                <w:color w:val="000000"/>
              </w:rPr>
            </w:pPr>
            <w:r w:rsidRPr="00661615">
              <w:rPr>
                <w:rFonts w:eastAsia="Calibri" w:cstheme="minorHAnsi"/>
                <w:b/>
                <w:snapToGrid w:val="0"/>
                <w:color w:val="000000"/>
              </w:rPr>
              <w:t xml:space="preserve">Datum </w:t>
            </w:r>
          </w:p>
          <w:p w14:paraId="2F4D67FC" w14:textId="77777777" w:rsidR="00050A91" w:rsidRPr="00661615" w:rsidRDefault="00050A91" w:rsidP="00050A91">
            <w:pPr>
              <w:spacing w:after="0" w:line="240" w:lineRule="auto"/>
              <w:jc w:val="center"/>
              <w:rPr>
                <w:rFonts w:eastAsia="Calibri" w:cstheme="minorHAnsi"/>
                <w:b/>
                <w:snapToGrid w:val="0"/>
                <w:color w:val="000000"/>
              </w:rPr>
            </w:pPr>
            <w:r w:rsidRPr="00661615">
              <w:rPr>
                <w:rFonts w:eastAsia="Calibri" w:cstheme="minorHAnsi"/>
                <w:b/>
                <w:snapToGrid w:val="0"/>
                <w:color w:val="000000"/>
              </w:rPr>
              <w:t>přijetí</w:t>
            </w:r>
          </w:p>
        </w:tc>
        <w:tc>
          <w:tcPr>
            <w:tcW w:w="2126" w:type="dxa"/>
            <w:tcBorders>
              <w:top w:val="single" w:sz="24" w:space="0" w:color="auto"/>
              <w:left w:val="single" w:sz="24" w:space="0" w:color="auto"/>
              <w:bottom w:val="single" w:sz="24" w:space="0" w:color="auto"/>
              <w:right w:val="single" w:sz="24" w:space="0" w:color="auto"/>
            </w:tcBorders>
          </w:tcPr>
          <w:p w14:paraId="479AEA44" w14:textId="77777777" w:rsidR="00050A91" w:rsidRPr="00661615" w:rsidRDefault="00050A91" w:rsidP="00050A91">
            <w:pPr>
              <w:spacing w:after="0" w:line="240" w:lineRule="auto"/>
              <w:jc w:val="center"/>
              <w:rPr>
                <w:rFonts w:eastAsia="Calibri" w:cstheme="minorHAnsi"/>
                <w:b/>
                <w:snapToGrid w:val="0"/>
                <w:color w:val="000000"/>
              </w:rPr>
            </w:pPr>
            <w:r w:rsidRPr="00661615">
              <w:rPr>
                <w:rFonts w:eastAsia="Calibri" w:cstheme="minorHAnsi"/>
                <w:b/>
                <w:snapToGrid w:val="0"/>
                <w:color w:val="000000"/>
              </w:rPr>
              <w:t>Způsob přijetí</w:t>
            </w:r>
          </w:p>
          <w:p w14:paraId="1D1A03A1" w14:textId="77777777" w:rsidR="00050A91" w:rsidRPr="00661615" w:rsidRDefault="00050A91" w:rsidP="00050A91">
            <w:pPr>
              <w:spacing w:after="0" w:line="240" w:lineRule="auto"/>
              <w:jc w:val="center"/>
              <w:rPr>
                <w:rFonts w:eastAsia="Calibri" w:cstheme="minorHAnsi"/>
                <w:b/>
                <w:snapToGrid w:val="0"/>
                <w:color w:val="000000"/>
              </w:rPr>
            </w:pPr>
            <w:r w:rsidRPr="00661615">
              <w:rPr>
                <w:rFonts w:eastAsia="Calibri" w:cstheme="minorHAnsi"/>
                <w:b/>
                <w:snapToGrid w:val="0"/>
                <w:color w:val="000000"/>
              </w:rPr>
              <w:t>poštou/osobní</w:t>
            </w:r>
          </w:p>
          <w:p w14:paraId="0A09F190" w14:textId="77777777" w:rsidR="00050A91" w:rsidRPr="00661615" w:rsidRDefault="00050A91" w:rsidP="00050A91">
            <w:pPr>
              <w:spacing w:after="0" w:line="240" w:lineRule="auto"/>
              <w:jc w:val="center"/>
              <w:rPr>
                <w:rFonts w:eastAsia="Calibri" w:cstheme="minorHAnsi"/>
                <w:b/>
                <w:snapToGrid w:val="0"/>
                <w:color w:val="000000"/>
              </w:rPr>
            </w:pPr>
            <w:r w:rsidRPr="00661615">
              <w:rPr>
                <w:rFonts w:eastAsia="Calibri" w:cstheme="minorHAnsi"/>
                <w:b/>
                <w:snapToGrid w:val="0"/>
                <w:color w:val="000000"/>
              </w:rPr>
              <w:t>předání</w:t>
            </w:r>
          </w:p>
        </w:tc>
      </w:tr>
      <w:tr w:rsidR="00AB7FCB" w:rsidRPr="00661615" w14:paraId="1555EFFA" w14:textId="77777777" w:rsidTr="00991AD6">
        <w:trPr>
          <w:trHeight w:val="619"/>
        </w:trPr>
        <w:tc>
          <w:tcPr>
            <w:tcW w:w="963" w:type="dxa"/>
            <w:tcBorders>
              <w:top w:val="single" w:sz="6" w:space="0" w:color="auto"/>
              <w:left w:val="single" w:sz="6" w:space="0" w:color="auto"/>
              <w:bottom w:val="single" w:sz="6" w:space="0" w:color="auto"/>
              <w:right w:val="single" w:sz="6" w:space="0" w:color="auto"/>
            </w:tcBorders>
            <w:vAlign w:val="center"/>
          </w:tcPr>
          <w:p w14:paraId="1393CA30" w14:textId="22723807" w:rsidR="00AB7FCB" w:rsidRPr="00661615" w:rsidRDefault="00AB7FCB" w:rsidP="00AB7FCB">
            <w:pPr>
              <w:spacing w:after="0" w:line="240" w:lineRule="auto"/>
              <w:jc w:val="center"/>
              <w:rPr>
                <w:rFonts w:eastAsia="Calibri" w:cstheme="minorHAnsi"/>
                <w:snapToGrid w:val="0"/>
                <w:color w:val="000000"/>
              </w:rPr>
            </w:pPr>
            <w:r>
              <w:rPr>
                <w:rFonts w:eastAsia="Calibri" w:cstheme="minorHAnsi"/>
                <w:snapToGrid w:val="0"/>
                <w:color w:val="000000"/>
              </w:rPr>
              <w:t>1.</w:t>
            </w:r>
          </w:p>
        </w:tc>
        <w:tc>
          <w:tcPr>
            <w:tcW w:w="4110" w:type="dxa"/>
            <w:tcBorders>
              <w:top w:val="single" w:sz="6" w:space="0" w:color="auto"/>
              <w:left w:val="single" w:sz="6" w:space="0" w:color="auto"/>
              <w:bottom w:val="single" w:sz="6" w:space="0" w:color="auto"/>
              <w:right w:val="single" w:sz="6" w:space="0" w:color="auto"/>
            </w:tcBorders>
          </w:tcPr>
          <w:p w14:paraId="5C6FE1B3" w14:textId="77777777" w:rsidR="00D76E35" w:rsidRPr="00260CB2" w:rsidRDefault="00D76E35" w:rsidP="00260CB2">
            <w:pPr>
              <w:pStyle w:val="Bezmezer"/>
              <w:rPr>
                <w:b/>
                <w:bCs/>
              </w:rPr>
            </w:pPr>
            <w:r w:rsidRPr="00260CB2">
              <w:rPr>
                <w:b/>
                <w:bCs/>
              </w:rPr>
              <w:t>Skanska, a. s.</w:t>
            </w:r>
          </w:p>
          <w:p w14:paraId="043ABD90" w14:textId="40E6419C" w:rsidR="00D76E35" w:rsidRDefault="00D76E35" w:rsidP="00260CB2">
            <w:pPr>
              <w:pStyle w:val="Bezmezer"/>
              <w:rPr>
                <w:rFonts w:cstheme="minorHAnsi"/>
              </w:rPr>
            </w:pPr>
            <w:r>
              <w:rPr>
                <w:rFonts w:cstheme="majorHAnsi"/>
              </w:rPr>
              <w:t xml:space="preserve">IČ </w:t>
            </w:r>
            <w:r w:rsidRPr="00B921A2">
              <w:rPr>
                <w:rFonts w:cstheme="majorHAnsi"/>
              </w:rPr>
              <w:t>26271303</w:t>
            </w:r>
          </w:p>
          <w:p w14:paraId="5C86FC07" w14:textId="77777777" w:rsidR="00D76E35" w:rsidRPr="00C9638D" w:rsidRDefault="00D76E35" w:rsidP="00260CB2">
            <w:pPr>
              <w:pStyle w:val="Bezmezer"/>
              <w:rPr>
                <w:rFonts w:cstheme="minorHAnsi"/>
              </w:rPr>
            </w:pPr>
            <w:r>
              <w:rPr>
                <w:rFonts w:cstheme="minorHAnsi"/>
              </w:rPr>
              <w:t>Křižíkova 682/34a</w:t>
            </w:r>
          </w:p>
          <w:p w14:paraId="3F20DF71" w14:textId="417F73A8" w:rsidR="00AB7FCB" w:rsidRPr="00EF2994" w:rsidRDefault="00D76E35" w:rsidP="00260CB2">
            <w:pPr>
              <w:pStyle w:val="Bezmezer"/>
              <w:rPr>
                <w:rFonts w:eastAsia="Calibri" w:cstheme="minorHAnsi"/>
              </w:rPr>
            </w:pPr>
            <w:r>
              <w:rPr>
                <w:rFonts w:cstheme="minorHAnsi"/>
              </w:rPr>
              <w:t>186</w:t>
            </w:r>
            <w:r w:rsidRPr="00C9638D">
              <w:rPr>
                <w:rFonts w:cstheme="minorHAnsi"/>
              </w:rPr>
              <w:t xml:space="preserve"> 00 </w:t>
            </w:r>
            <w:r>
              <w:rPr>
                <w:rFonts w:cstheme="minorHAnsi"/>
              </w:rPr>
              <w:t>Praha 8</w:t>
            </w:r>
          </w:p>
        </w:tc>
        <w:tc>
          <w:tcPr>
            <w:tcW w:w="2045" w:type="dxa"/>
            <w:tcBorders>
              <w:top w:val="single" w:sz="6" w:space="0" w:color="auto"/>
              <w:left w:val="single" w:sz="6" w:space="0" w:color="auto"/>
              <w:bottom w:val="single" w:sz="6" w:space="0" w:color="auto"/>
              <w:right w:val="single" w:sz="4" w:space="0" w:color="auto"/>
            </w:tcBorders>
            <w:vAlign w:val="center"/>
          </w:tcPr>
          <w:p w14:paraId="6B28B7F5" w14:textId="427FC6EA" w:rsidR="00AB7FCB" w:rsidRPr="002511F7" w:rsidRDefault="001F64FF" w:rsidP="00AB7FCB">
            <w:pPr>
              <w:spacing w:after="0" w:line="240" w:lineRule="auto"/>
              <w:ind w:right="102"/>
              <w:jc w:val="center"/>
              <w:rPr>
                <w:rFonts w:eastAsia="Calibri" w:cstheme="minorHAnsi"/>
                <w:b/>
                <w:bCs/>
                <w:snapToGrid w:val="0"/>
                <w:color w:val="000000"/>
              </w:rPr>
            </w:pPr>
            <w:r w:rsidRPr="002511F7">
              <w:rPr>
                <w:rFonts w:cs="Calibri"/>
                <w:b/>
                <w:bCs/>
                <w:snapToGrid w:val="0"/>
                <w:color w:val="000000"/>
              </w:rPr>
              <w:t>9</w:t>
            </w:r>
            <w:r w:rsidR="00AB7FCB" w:rsidRPr="002511F7">
              <w:rPr>
                <w:rFonts w:cs="Calibri"/>
                <w:b/>
                <w:bCs/>
                <w:snapToGrid w:val="0"/>
                <w:color w:val="000000"/>
              </w:rPr>
              <w:t>.</w:t>
            </w:r>
            <w:r w:rsidRPr="002511F7">
              <w:rPr>
                <w:rFonts w:cs="Calibri"/>
                <w:b/>
                <w:bCs/>
                <w:snapToGrid w:val="0"/>
                <w:color w:val="000000"/>
              </w:rPr>
              <w:t xml:space="preserve"> 5</w:t>
            </w:r>
            <w:r w:rsidR="00AB7FCB" w:rsidRPr="002511F7">
              <w:rPr>
                <w:rFonts w:cs="Calibri"/>
                <w:b/>
                <w:bCs/>
                <w:snapToGrid w:val="0"/>
                <w:color w:val="000000"/>
              </w:rPr>
              <w:t>.</w:t>
            </w:r>
            <w:r w:rsidRPr="002511F7">
              <w:rPr>
                <w:rFonts w:cs="Calibri"/>
                <w:b/>
                <w:bCs/>
                <w:snapToGrid w:val="0"/>
                <w:color w:val="000000"/>
              </w:rPr>
              <w:t xml:space="preserve"> </w:t>
            </w:r>
            <w:r w:rsidR="00AB7FCB" w:rsidRPr="002511F7">
              <w:rPr>
                <w:rFonts w:cs="Calibri"/>
                <w:b/>
                <w:bCs/>
                <w:snapToGrid w:val="0"/>
                <w:color w:val="000000"/>
              </w:rPr>
              <w:t>202</w:t>
            </w:r>
            <w:r w:rsidRPr="002511F7">
              <w:rPr>
                <w:rFonts w:cs="Calibri"/>
                <w:b/>
                <w:bCs/>
                <w:snapToGrid w:val="0"/>
                <w:color w:val="000000"/>
              </w:rPr>
              <w:t>3</w:t>
            </w:r>
            <w:r w:rsidR="00AB7FCB" w:rsidRPr="002511F7">
              <w:rPr>
                <w:rFonts w:cs="Calibri"/>
                <w:b/>
                <w:bCs/>
                <w:snapToGrid w:val="0"/>
                <w:color w:val="000000"/>
              </w:rPr>
              <w:t xml:space="preserve">, </w:t>
            </w:r>
            <w:r w:rsidRPr="002511F7">
              <w:rPr>
                <w:rFonts w:cs="Calibri"/>
                <w:b/>
                <w:bCs/>
                <w:snapToGrid w:val="0"/>
                <w:color w:val="000000"/>
              </w:rPr>
              <w:br/>
            </w:r>
            <w:r w:rsidRPr="002511F7">
              <w:rPr>
                <w:rFonts w:ascii="Trebuchet MS" w:eastAsia="Calibri" w:hAnsi="Trebuchet MS" w:cstheme="majorHAnsi"/>
                <w:b/>
                <w:bCs/>
                <w:sz w:val="20"/>
                <w:szCs w:val="20"/>
              </w:rPr>
              <w:t>9:03</w:t>
            </w:r>
            <w:r w:rsidRPr="002511F7">
              <w:rPr>
                <w:rFonts w:ascii="Trebuchet MS" w:eastAsia="Calibri" w:hAnsi="Trebuchet MS" w:cstheme="majorHAnsi"/>
                <w:b/>
                <w:bCs/>
                <w:sz w:val="20"/>
                <w:szCs w:val="20"/>
              </w:rPr>
              <w:t xml:space="preserve"> hod.</w:t>
            </w:r>
          </w:p>
        </w:tc>
        <w:tc>
          <w:tcPr>
            <w:tcW w:w="2126" w:type="dxa"/>
            <w:tcBorders>
              <w:top w:val="single" w:sz="6" w:space="0" w:color="auto"/>
              <w:left w:val="single" w:sz="4" w:space="0" w:color="auto"/>
              <w:bottom w:val="single" w:sz="6" w:space="0" w:color="auto"/>
              <w:right w:val="single" w:sz="6" w:space="0" w:color="auto"/>
            </w:tcBorders>
            <w:vAlign w:val="center"/>
          </w:tcPr>
          <w:p w14:paraId="14261DE7" w14:textId="31DE10CD" w:rsidR="00AB7FCB" w:rsidRPr="00661615" w:rsidRDefault="00AB7FCB" w:rsidP="00AB7FCB">
            <w:pPr>
              <w:spacing w:after="0" w:line="240" w:lineRule="auto"/>
              <w:jc w:val="center"/>
              <w:rPr>
                <w:rFonts w:eastAsia="Calibri" w:cstheme="minorHAnsi"/>
                <w:snapToGrid w:val="0"/>
                <w:color w:val="000000"/>
              </w:rPr>
            </w:pPr>
            <w:r>
              <w:rPr>
                <w:rFonts w:cs="Calibri"/>
                <w:snapToGrid w:val="0"/>
                <w:color w:val="000000"/>
              </w:rPr>
              <w:t>OSOBNĚ</w:t>
            </w:r>
          </w:p>
        </w:tc>
      </w:tr>
      <w:tr w:rsidR="00AB7FCB" w:rsidRPr="00661615" w14:paraId="58CEEE06" w14:textId="77777777" w:rsidTr="00991AD6">
        <w:trPr>
          <w:trHeight w:val="619"/>
        </w:trPr>
        <w:tc>
          <w:tcPr>
            <w:tcW w:w="963" w:type="dxa"/>
            <w:tcBorders>
              <w:top w:val="single" w:sz="6" w:space="0" w:color="auto"/>
              <w:left w:val="single" w:sz="6" w:space="0" w:color="auto"/>
              <w:bottom w:val="single" w:sz="6" w:space="0" w:color="auto"/>
              <w:right w:val="single" w:sz="6" w:space="0" w:color="auto"/>
            </w:tcBorders>
            <w:vAlign w:val="center"/>
          </w:tcPr>
          <w:p w14:paraId="5D605417" w14:textId="259CEF6C" w:rsidR="00AB7FCB" w:rsidRPr="00661615" w:rsidRDefault="00AB7FCB" w:rsidP="00AB7FCB">
            <w:pPr>
              <w:spacing w:after="0" w:line="240" w:lineRule="auto"/>
              <w:jc w:val="center"/>
              <w:rPr>
                <w:rFonts w:eastAsia="Calibri" w:cstheme="minorHAnsi"/>
                <w:snapToGrid w:val="0"/>
                <w:color w:val="000000"/>
              </w:rPr>
            </w:pPr>
            <w:r>
              <w:rPr>
                <w:rFonts w:eastAsia="Calibri" w:cstheme="minorHAnsi"/>
                <w:snapToGrid w:val="0"/>
                <w:color w:val="000000"/>
              </w:rPr>
              <w:t>2.</w:t>
            </w:r>
          </w:p>
        </w:tc>
        <w:tc>
          <w:tcPr>
            <w:tcW w:w="4110" w:type="dxa"/>
            <w:tcBorders>
              <w:top w:val="single" w:sz="6" w:space="0" w:color="auto"/>
              <w:left w:val="single" w:sz="6" w:space="0" w:color="auto"/>
              <w:bottom w:val="single" w:sz="6" w:space="0" w:color="auto"/>
              <w:right w:val="single" w:sz="6" w:space="0" w:color="auto"/>
            </w:tcBorders>
          </w:tcPr>
          <w:p w14:paraId="7F0A238D" w14:textId="128A3C48" w:rsidR="001F64FF" w:rsidRPr="00260CB2" w:rsidRDefault="001F64FF" w:rsidP="00260CB2">
            <w:pPr>
              <w:pStyle w:val="Bezmezer"/>
              <w:rPr>
                <w:b/>
                <w:bCs/>
              </w:rPr>
            </w:pPr>
            <w:r w:rsidRPr="00260CB2">
              <w:rPr>
                <w:b/>
                <w:bCs/>
              </w:rPr>
              <w:t>JR stavby CZ</w:t>
            </w:r>
            <w:r w:rsidRPr="00260CB2">
              <w:rPr>
                <w:b/>
                <w:bCs/>
              </w:rPr>
              <w:t xml:space="preserve">, </w:t>
            </w:r>
            <w:r w:rsidRPr="00260CB2">
              <w:rPr>
                <w:b/>
                <w:bCs/>
              </w:rPr>
              <w:t>s.r.o.</w:t>
            </w:r>
          </w:p>
          <w:p w14:paraId="4302DE32" w14:textId="77777777" w:rsidR="001F64FF" w:rsidRPr="00C9638D" w:rsidRDefault="001F64FF" w:rsidP="00260CB2">
            <w:pPr>
              <w:pStyle w:val="Bezmezer"/>
            </w:pPr>
            <w:r w:rsidRPr="00C9638D">
              <w:t xml:space="preserve">IČ </w:t>
            </w:r>
            <w:r>
              <w:t>26875080</w:t>
            </w:r>
          </w:p>
          <w:p w14:paraId="6012F54F" w14:textId="77777777" w:rsidR="001F64FF" w:rsidRPr="00C9638D" w:rsidRDefault="001F64FF" w:rsidP="00260CB2">
            <w:pPr>
              <w:pStyle w:val="Bezmezer"/>
            </w:pPr>
            <w:r>
              <w:t>Hybešova 200/6</w:t>
            </w:r>
          </w:p>
          <w:p w14:paraId="1E1EA4CF" w14:textId="5259CD09" w:rsidR="00AB7FCB" w:rsidRPr="00661615" w:rsidRDefault="001F64FF" w:rsidP="00260CB2">
            <w:pPr>
              <w:pStyle w:val="Bezmezer"/>
              <w:rPr>
                <w:rFonts w:cstheme="minorHAnsi"/>
              </w:rPr>
            </w:pPr>
            <w:r w:rsidRPr="00C9638D">
              <w:t>7</w:t>
            </w:r>
            <w:r>
              <w:t>79</w:t>
            </w:r>
            <w:r w:rsidRPr="00C9638D">
              <w:t xml:space="preserve"> 0</w:t>
            </w:r>
            <w:r>
              <w:t>0</w:t>
            </w:r>
            <w:r w:rsidRPr="00C9638D">
              <w:t xml:space="preserve"> Olomouc</w:t>
            </w:r>
          </w:p>
        </w:tc>
        <w:tc>
          <w:tcPr>
            <w:tcW w:w="2045" w:type="dxa"/>
            <w:tcBorders>
              <w:top w:val="single" w:sz="6" w:space="0" w:color="auto"/>
              <w:left w:val="single" w:sz="6" w:space="0" w:color="auto"/>
              <w:bottom w:val="single" w:sz="6" w:space="0" w:color="auto"/>
              <w:right w:val="single" w:sz="4" w:space="0" w:color="auto"/>
            </w:tcBorders>
            <w:vAlign w:val="center"/>
          </w:tcPr>
          <w:p w14:paraId="18A55A2A" w14:textId="4BF3FDED" w:rsidR="00AB7FCB" w:rsidRPr="002511F7" w:rsidRDefault="001F64FF" w:rsidP="00AB7FCB">
            <w:pPr>
              <w:spacing w:after="0" w:line="240" w:lineRule="auto"/>
              <w:ind w:right="102"/>
              <w:jc w:val="center"/>
              <w:rPr>
                <w:rFonts w:eastAsia="Calibri" w:cstheme="minorHAnsi"/>
                <w:b/>
                <w:bCs/>
                <w:snapToGrid w:val="0"/>
                <w:color w:val="000000"/>
              </w:rPr>
            </w:pPr>
            <w:r w:rsidRPr="002511F7">
              <w:rPr>
                <w:rFonts w:cs="Calibri"/>
                <w:b/>
                <w:bCs/>
                <w:snapToGrid w:val="0"/>
                <w:color w:val="000000"/>
              </w:rPr>
              <w:t xml:space="preserve">9. 5. 2023, </w:t>
            </w:r>
            <w:r w:rsidRPr="002511F7">
              <w:rPr>
                <w:rFonts w:cs="Calibri"/>
                <w:b/>
                <w:bCs/>
                <w:snapToGrid w:val="0"/>
                <w:color w:val="000000"/>
              </w:rPr>
              <w:br/>
            </w:r>
            <w:r w:rsidRPr="002511F7">
              <w:rPr>
                <w:rFonts w:ascii="Trebuchet MS" w:hAnsi="Trebuchet MS" w:cstheme="majorHAnsi"/>
                <w:b/>
                <w:bCs/>
                <w:sz w:val="20"/>
                <w:szCs w:val="20"/>
              </w:rPr>
              <w:t>10:16</w:t>
            </w:r>
            <w:r w:rsidRPr="002511F7">
              <w:rPr>
                <w:rFonts w:ascii="Trebuchet MS" w:hAnsi="Trebuchet MS" w:cstheme="majorHAnsi"/>
                <w:b/>
                <w:bCs/>
                <w:sz w:val="20"/>
                <w:szCs w:val="20"/>
              </w:rPr>
              <w:t xml:space="preserve"> </w:t>
            </w:r>
            <w:r w:rsidRPr="002511F7">
              <w:rPr>
                <w:rFonts w:ascii="Trebuchet MS" w:eastAsia="Calibri" w:hAnsi="Trebuchet MS" w:cstheme="majorHAnsi"/>
                <w:b/>
                <w:bCs/>
                <w:sz w:val="20"/>
                <w:szCs w:val="20"/>
              </w:rPr>
              <w:t>hod.</w:t>
            </w:r>
          </w:p>
        </w:tc>
        <w:tc>
          <w:tcPr>
            <w:tcW w:w="2126" w:type="dxa"/>
            <w:tcBorders>
              <w:top w:val="single" w:sz="6" w:space="0" w:color="auto"/>
              <w:left w:val="single" w:sz="4" w:space="0" w:color="auto"/>
              <w:bottom w:val="single" w:sz="6" w:space="0" w:color="auto"/>
              <w:right w:val="single" w:sz="6" w:space="0" w:color="auto"/>
            </w:tcBorders>
            <w:vAlign w:val="center"/>
          </w:tcPr>
          <w:p w14:paraId="1A80C33E" w14:textId="77E389D7" w:rsidR="00AB7FCB" w:rsidRPr="00661615" w:rsidRDefault="00AB7FCB" w:rsidP="00AB7FCB">
            <w:pPr>
              <w:spacing w:after="0" w:line="240" w:lineRule="auto"/>
              <w:jc w:val="center"/>
              <w:rPr>
                <w:rFonts w:eastAsia="Calibri" w:cstheme="minorHAnsi"/>
                <w:snapToGrid w:val="0"/>
                <w:color w:val="000000"/>
              </w:rPr>
            </w:pPr>
            <w:r>
              <w:rPr>
                <w:rFonts w:cs="Calibri"/>
                <w:snapToGrid w:val="0"/>
                <w:color w:val="000000"/>
              </w:rPr>
              <w:t>OSOBNĚ</w:t>
            </w:r>
          </w:p>
        </w:tc>
      </w:tr>
    </w:tbl>
    <w:p w14:paraId="62AA0CE1" w14:textId="77777777" w:rsidR="00567E31" w:rsidRPr="00661615" w:rsidRDefault="00567E31" w:rsidP="00FF730E">
      <w:pPr>
        <w:rPr>
          <w:rFonts w:cstheme="minorHAnsi"/>
          <w:lang w:eastAsia="cs-CZ"/>
        </w:rPr>
      </w:pPr>
    </w:p>
    <w:p w14:paraId="41AC2B86" w14:textId="77777777" w:rsidR="0002645B" w:rsidRPr="00661615" w:rsidRDefault="0002645B" w:rsidP="0002645B">
      <w:pPr>
        <w:pStyle w:val="Nadpis1"/>
        <w:spacing w:before="0" w:after="180"/>
        <w:ind w:left="431" w:hanging="431"/>
        <w:rPr>
          <w:rFonts w:asciiTheme="minorHAnsi" w:eastAsia="Times New Roman" w:hAnsiTheme="minorHAnsi" w:cstheme="minorHAnsi"/>
          <w:color w:val="000000" w:themeColor="text1"/>
          <w:sz w:val="22"/>
          <w:szCs w:val="22"/>
          <w:lang w:eastAsia="cs-CZ"/>
        </w:rPr>
      </w:pPr>
      <w:r w:rsidRPr="00661615">
        <w:rPr>
          <w:rFonts w:asciiTheme="minorHAnsi" w:eastAsia="Times New Roman" w:hAnsiTheme="minorHAnsi" w:cstheme="minorHAnsi"/>
          <w:color w:val="000000" w:themeColor="text1"/>
          <w:sz w:val="22"/>
          <w:szCs w:val="22"/>
          <w:lang w:eastAsia="cs-CZ"/>
        </w:rPr>
        <w:t>Průběh jednání hodnotící komise, posuzování nabídek a posouzení kvalifikace</w:t>
      </w:r>
    </w:p>
    <w:tbl>
      <w:tblPr>
        <w:tblStyle w:val="Mkatabulky"/>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28"/>
        <w:gridCol w:w="4823"/>
      </w:tblGrid>
      <w:tr w:rsidR="0002645B" w:rsidRPr="00661615" w14:paraId="2C240791" w14:textId="77777777" w:rsidTr="00260CB2">
        <w:tc>
          <w:tcPr>
            <w:tcW w:w="4528" w:type="dxa"/>
            <w:shd w:val="clear" w:color="auto" w:fill="auto"/>
          </w:tcPr>
          <w:p w14:paraId="050E81D5" w14:textId="77777777" w:rsidR="0002645B" w:rsidRPr="00661615" w:rsidRDefault="0002645B" w:rsidP="00823564">
            <w:pPr>
              <w:pStyle w:val="Zkladntextodsazen"/>
              <w:ind w:left="0"/>
              <w:rPr>
                <w:rFonts w:asciiTheme="minorHAnsi" w:hAnsiTheme="minorHAnsi" w:cstheme="minorHAnsi"/>
                <w:b/>
                <w:color w:val="000000"/>
                <w:sz w:val="22"/>
                <w:szCs w:val="22"/>
              </w:rPr>
            </w:pPr>
            <w:r w:rsidRPr="00852882">
              <w:rPr>
                <w:rFonts w:asciiTheme="minorHAnsi" w:hAnsiTheme="minorHAnsi" w:cstheme="minorHAnsi"/>
                <w:sz w:val="22"/>
                <w:szCs w:val="22"/>
              </w:rPr>
              <w:t>Místo a termín otevírání obálek a jednání hodnotící komise:</w:t>
            </w:r>
          </w:p>
        </w:tc>
        <w:tc>
          <w:tcPr>
            <w:tcW w:w="4823" w:type="dxa"/>
            <w:shd w:val="clear" w:color="auto" w:fill="auto"/>
          </w:tcPr>
          <w:p w14:paraId="32B45EBF" w14:textId="55999483" w:rsidR="0002645B" w:rsidRDefault="00AD26AE" w:rsidP="00050A91">
            <w:pPr>
              <w:pStyle w:val="Zkladntextodsazen"/>
              <w:ind w:left="0"/>
              <w:rPr>
                <w:rFonts w:asciiTheme="minorHAnsi" w:hAnsiTheme="minorHAnsi" w:cstheme="minorHAnsi"/>
                <w:sz w:val="22"/>
                <w:szCs w:val="22"/>
              </w:rPr>
            </w:pPr>
            <w:r w:rsidRPr="00AD26AE">
              <w:rPr>
                <w:rFonts w:asciiTheme="minorHAnsi" w:hAnsiTheme="minorHAnsi" w:cstheme="minorHAnsi"/>
                <w:sz w:val="22"/>
                <w:szCs w:val="22"/>
              </w:rPr>
              <w:t xml:space="preserve">Obec Bělkovice-Lašťany, </w:t>
            </w:r>
            <w:r w:rsidR="001F64FF">
              <w:rPr>
                <w:rFonts w:asciiTheme="minorHAnsi" w:hAnsiTheme="minorHAnsi" w:cstheme="minorHAnsi"/>
                <w:sz w:val="22"/>
                <w:szCs w:val="22"/>
              </w:rPr>
              <w:t>kancelář starosty obce</w:t>
            </w:r>
            <w:r w:rsidRPr="00AD26AE">
              <w:rPr>
                <w:rFonts w:asciiTheme="minorHAnsi" w:hAnsiTheme="minorHAnsi" w:cstheme="minorHAnsi"/>
                <w:sz w:val="22"/>
                <w:szCs w:val="22"/>
              </w:rPr>
              <w:t xml:space="preserve">, </w:t>
            </w:r>
            <w:r w:rsidR="00260CB2">
              <w:rPr>
                <w:rFonts w:asciiTheme="minorHAnsi" w:hAnsiTheme="minorHAnsi" w:cstheme="minorHAnsi"/>
                <w:sz w:val="22"/>
                <w:szCs w:val="22"/>
              </w:rPr>
              <w:br/>
            </w:r>
            <w:r w:rsidR="00D76E35">
              <w:rPr>
                <w:rFonts w:asciiTheme="minorHAnsi" w:hAnsiTheme="minorHAnsi" w:cstheme="minorHAnsi"/>
                <w:sz w:val="22"/>
                <w:szCs w:val="22"/>
              </w:rPr>
              <w:t>9</w:t>
            </w:r>
            <w:r w:rsidRPr="00AD26AE">
              <w:rPr>
                <w:rFonts w:asciiTheme="minorHAnsi" w:hAnsiTheme="minorHAnsi" w:cstheme="minorHAnsi"/>
                <w:sz w:val="22"/>
                <w:szCs w:val="22"/>
              </w:rPr>
              <w:t>.</w:t>
            </w:r>
            <w:r w:rsidR="00D76E35">
              <w:rPr>
                <w:rFonts w:asciiTheme="minorHAnsi" w:hAnsiTheme="minorHAnsi" w:cstheme="minorHAnsi"/>
                <w:sz w:val="22"/>
                <w:szCs w:val="22"/>
              </w:rPr>
              <w:t xml:space="preserve"> 5</w:t>
            </w:r>
            <w:r w:rsidRPr="00AD26AE">
              <w:rPr>
                <w:rFonts w:asciiTheme="minorHAnsi" w:hAnsiTheme="minorHAnsi" w:cstheme="minorHAnsi"/>
                <w:sz w:val="22"/>
                <w:szCs w:val="22"/>
              </w:rPr>
              <w:t>.</w:t>
            </w:r>
            <w:r w:rsidR="00D76E35">
              <w:rPr>
                <w:rFonts w:asciiTheme="minorHAnsi" w:hAnsiTheme="minorHAnsi" w:cstheme="minorHAnsi"/>
                <w:sz w:val="22"/>
                <w:szCs w:val="22"/>
              </w:rPr>
              <w:t xml:space="preserve"> </w:t>
            </w:r>
            <w:r w:rsidRPr="00AD26AE">
              <w:rPr>
                <w:rFonts w:asciiTheme="minorHAnsi" w:hAnsiTheme="minorHAnsi" w:cstheme="minorHAnsi"/>
                <w:sz w:val="22"/>
                <w:szCs w:val="22"/>
              </w:rPr>
              <w:t>202</w:t>
            </w:r>
            <w:r w:rsidR="00D76E35">
              <w:rPr>
                <w:rFonts w:asciiTheme="minorHAnsi" w:hAnsiTheme="minorHAnsi" w:cstheme="minorHAnsi"/>
                <w:sz w:val="22"/>
                <w:szCs w:val="22"/>
              </w:rPr>
              <w:t>3</w:t>
            </w:r>
            <w:r w:rsidRPr="00AD26AE">
              <w:rPr>
                <w:rFonts w:asciiTheme="minorHAnsi" w:hAnsiTheme="minorHAnsi" w:cstheme="minorHAnsi"/>
                <w:sz w:val="22"/>
                <w:szCs w:val="22"/>
              </w:rPr>
              <w:t xml:space="preserve">, </w:t>
            </w:r>
            <w:r w:rsidRPr="00D76E35">
              <w:rPr>
                <w:rFonts w:asciiTheme="minorHAnsi" w:hAnsiTheme="minorHAnsi" w:cstheme="minorHAnsi"/>
                <w:sz w:val="22"/>
                <w:szCs w:val="22"/>
              </w:rPr>
              <w:t>12:</w:t>
            </w:r>
            <w:r w:rsidR="00D76E35">
              <w:rPr>
                <w:rFonts w:asciiTheme="minorHAnsi" w:hAnsiTheme="minorHAnsi" w:cstheme="minorHAnsi"/>
                <w:sz w:val="22"/>
                <w:szCs w:val="22"/>
              </w:rPr>
              <w:t>0</w:t>
            </w:r>
            <w:r w:rsidRPr="00D76E35">
              <w:rPr>
                <w:rFonts w:asciiTheme="minorHAnsi" w:hAnsiTheme="minorHAnsi" w:cstheme="minorHAnsi"/>
                <w:sz w:val="22"/>
                <w:szCs w:val="22"/>
              </w:rPr>
              <w:t>0</w:t>
            </w:r>
            <w:r w:rsidR="00D76E35">
              <w:rPr>
                <w:rFonts w:asciiTheme="minorHAnsi" w:hAnsiTheme="minorHAnsi" w:cstheme="minorHAnsi"/>
                <w:sz w:val="22"/>
                <w:szCs w:val="22"/>
              </w:rPr>
              <w:t xml:space="preserve"> hod.</w:t>
            </w:r>
          </w:p>
          <w:p w14:paraId="090F545C" w14:textId="7FE33EFA" w:rsidR="00260CB2" w:rsidRPr="003B518D" w:rsidRDefault="00260CB2" w:rsidP="00050A91">
            <w:pPr>
              <w:pStyle w:val="Zkladntextodsazen"/>
              <w:ind w:left="0"/>
              <w:rPr>
                <w:rFonts w:asciiTheme="minorHAnsi" w:hAnsiTheme="minorHAnsi" w:cstheme="minorHAnsi"/>
                <w:sz w:val="22"/>
                <w:szCs w:val="22"/>
                <w:highlight w:val="yellow"/>
              </w:rPr>
            </w:pPr>
            <w:r w:rsidRPr="00AD26AE">
              <w:rPr>
                <w:rFonts w:asciiTheme="minorHAnsi" w:hAnsiTheme="minorHAnsi" w:cstheme="minorHAnsi"/>
                <w:sz w:val="22"/>
                <w:szCs w:val="22"/>
              </w:rPr>
              <w:t>Obec Bělkovice-Lašťany</w:t>
            </w:r>
            <w:r w:rsidRPr="00260CB2">
              <w:rPr>
                <w:rFonts w:asciiTheme="minorHAnsi" w:hAnsiTheme="minorHAnsi" w:cstheme="minorHAnsi"/>
                <w:sz w:val="22"/>
                <w:szCs w:val="22"/>
              </w:rPr>
              <w:t>, infocentrum - knihovna, 10. 5. 2023, 17:00 hod.</w:t>
            </w:r>
            <w:r>
              <w:rPr>
                <w:rFonts w:asciiTheme="minorHAnsi" w:hAnsiTheme="minorHAnsi" w:cstheme="minorHAnsi"/>
                <w:sz w:val="22"/>
                <w:szCs w:val="22"/>
                <w:highlight w:val="yellow"/>
              </w:rPr>
              <w:t xml:space="preserve"> </w:t>
            </w:r>
          </w:p>
        </w:tc>
      </w:tr>
    </w:tbl>
    <w:p w14:paraId="12D7DFBB" w14:textId="77777777" w:rsidR="00FF730E" w:rsidRPr="00661615" w:rsidRDefault="00FF730E" w:rsidP="00FF730E">
      <w:pPr>
        <w:pStyle w:val="Nadpis2"/>
        <w:rPr>
          <w:rFonts w:asciiTheme="minorHAnsi" w:eastAsia="Times New Roman" w:hAnsiTheme="minorHAnsi" w:cstheme="minorHAnsi"/>
          <w:color w:val="auto"/>
          <w:sz w:val="22"/>
          <w:szCs w:val="22"/>
          <w:lang w:eastAsia="cs-CZ"/>
        </w:rPr>
      </w:pPr>
      <w:r w:rsidRPr="00661615">
        <w:rPr>
          <w:rFonts w:asciiTheme="minorHAnsi" w:eastAsia="Times New Roman" w:hAnsiTheme="minorHAnsi" w:cstheme="minorHAnsi"/>
          <w:color w:val="auto"/>
          <w:sz w:val="22"/>
          <w:szCs w:val="22"/>
          <w:lang w:eastAsia="cs-CZ"/>
        </w:rPr>
        <w:t>Otevírání obálek</w:t>
      </w:r>
    </w:p>
    <w:p w14:paraId="7EAED249" w14:textId="4CB88C2E" w:rsidR="00FF730E" w:rsidRPr="00661615" w:rsidRDefault="00FF730E" w:rsidP="00FF730E">
      <w:pPr>
        <w:spacing w:after="0" w:line="240" w:lineRule="auto"/>
        <w:jc w:val="both"/>
        <w:rPr>
          <w:rFonts w:eastAsia="Times New Roman" w:cstheme="minorHAnsi"/>
          <w:lang w:eastAsia="cs-CZ"/>
        </w:rPr>
      </w:pPr>
      <w:r w:rsidRPr="00661615">
        <w:rPr>
          <w:rFonts w:eastAsia="Times New Roman" w:cstheme="minorHAnsi"/>
          <w:lang w:eastAsia="cs-CZ"/>
        </w:rPr>
        <w:t xml:space="preserve">Komise přistoupila k otevírání obálek s nabídkami v tom pořadí, v jakém byly doručeny a zapsány </w:t>
      </w:r>
      <w:r w:rsidR="00260CB2">
        <w:rPr>
          <w:rFonts w:eastAsia="Times New Roman" w:cstheme="minorHAnsi"/>
          <w:lang w:eastAsia="cs-CZ"/>
        </w:rPr>
        <w:br/>
      </w:r>
      <w:r w:rsidRPr="00661615">
        <w:rPr>
          <w:rFonts w:eastAsia="Times New Roman" w:cstheme="minorHAnsi"/>
          <w:lang w:eastAsia="cs-CZ"/>
        </w:rPr>
        <w:t>do seznamu doručených a přijatých nabídek.</w:t>
      </w:r>
    </w:p>
    <w:p w14:paraId="13C6340E" w14:textId="77777777" w:rsidR="00FF730E" w:rsidRPr="00661615" w:rsidRDefault="00FF730E" w:rsidP="00FF730E">
      <w:pPr>
        <w:spacing w:after="0" w:line="240" w:lineRule="auto"/>
        <w:jc w:val="both"/>
        <w:rPr>
          <w:rFonts w:eastAsia="Times New Roman" w:cstheme="minorHAnsi"/>
          <w:lang w:eastAsia="cs-CZ"/>
        </w:rPr>
      </w:pPr>
    </w:p>
    <w:p w14:paraId="35C7C88A" w14:textId="13A1F061" w:rsidR="00E43657" w:rsidRPr="00661615" w:rsidRDefault="00E43657" w:rsidP="00E43657">
      <w:pPr>
        <w:spacing w:after="0" w:line="240" w:lineRule="auto"/>
        <w:jc w:val="both"/>
        <w:rPr>
          <w:rFonts w:eastAsia="Times New Roman" w:cstheme="minorHAnsi"/>
          <w:lang w:eastAsia="cs-CZ"/>
        </w:rPr>
      </w:pPr>
      <w:r w:rsidRPr="00661615">
        <w:rPr>
          <w:rFonts w:eastAsia="Times New Roman" w:cstheme="minorHAnsi"/>
          <w:lang w:eastAsia="cs-CZ"/>
        </w:rPr>
        <w:t xml:space="preserve">Kontrola nabídek byla provedena obdobně ve </w:t>
      </w:r>
      <w:r w:rsidR="00570E0C" w:rsidRPr="00661615">
        <w:rPr>
          <w:rFonts w:eastAsia="Times New Roman" w:cstheme="minorHAnsi"/>
          <w:lang w:eastAsia="cs-CZ"/>
        </w:rPr>
        <w:t xml:space="preserve">smyslu </w:t>
      </w:r>
      <w:r w:rsidRPr="00661615">
        <w:rPr>
          <w:rFonts w:eastAsia="Times New Roman" w:cstheme="minorHAnsi"/>
          <w:lang w:eastAsia="cs-CZ"/>
        </w:rPr>
        <w:t xml:space="preserve">zákona </w:t>
      </w:r>
      <w:r w:rsidR="00370412" w:rsidRPr="00661615">
        <w:rPr>
          <w:rFonts w:eastAsia="Times New Roman" w:cstheme="minorHAnsi"/>
          <w:lang w:eastAsia="cs-CZ"/>
        </w:rPr>
        <w:t xml:space="preserve">– </w:t>
      </w:r>
      <w:r w:rsidR="008A630A" w:rsidRPr="00661615">
        <w:rPr>
          <w:rFonts w:eastAsia="Times New Roman" w:cstheme="minorHAnsi"/>
          <w:lang w:eastAsia="cs-CZ"/>
        </w:rPr>
        <w:t>kontrola</w:t>
      </w:r>
      <w:r w:rsidR="00370412" w:rsidRPr="00661615">
        <w:rPr>
          <w:rFonts w:eastAsia="Times New Roman" w:cstheme="minorHAnsi"/>
          <w:lang w:eastAsia="cs-CZ"/>
        </w:rPr>
        <w:t xml:space="preserve"> </w:t>
      </w:r>
      <w:r w:rsidRPr="00661615">
        <w:rPr>
          <w:rFonts w:eastAsia="Times New Roman" w:cstheme="minorHAnsi"/>
          <w:lang w:eastAsia="cs-CZ"/>
        </w:rPr>
        <w:t xml:space="preserve">doručení nabídek ve stanovené lhůtě a formálního označení obálky, </w:t>
      </w:r>
      <w:r w:rsidR="008B0ADC" w:rsidRPr="00661615">
        <w:rPr>
          <w:rFonts w:eastAsia="Times New Roman" w:cstheme="minorHAnsi"/>
          <w:lang w:eastAsia="cs-CZ"/>
        </w:rPr>
        <w:t xml:space="preserve">zaznamenání </w:t>
      </w:r>
      <w:r w:rsidRPr="00661615">
        <w:rPr>
          <w:rFonts w:eastAsia="Times New Roman" w:cstheme="minorHAnsi"/>
          <w:lang w:eastAsia="cs-CZ"/>
        </w:rPr>
        <w:t xml:space="preserve">identifikačních údajů účastníků zadávacího řízení </w:t>
      </w:r>
      <w:r w:rsidR="002511F7">
        <w:rPr>
          <w:rFonts w:eastAsia="Times New Roman" w:cstheme="minorHAnsi"/>
          <w:lang w:eastAsia="cs-CZ"/>
        </w:rPr>
        <w:br/>
      </w:r>
      <w:r w:rsidRPr="00661615">
        <w:rPr>
          <w:rFonts w:eastAsia="Times New Roman" w:cstheme="minorHAnsi"/>
          <w:lang w:eastAsia="cs-CZ"/>
        </w:rPr>
        <w:t>a údajů z nabídek číselně vyjádřitelných kritérií.</w:t>
      </w:r>
    </w:p>
    <w:p w14:paraId="4C652C9A" w14:textId="77777777" w:rsidR="00570E0C" w:rsidRPr="00661615" w:rsidRDefault="00570E0C" w:rsidP="00E43657">
      <w:pPr>
        <w:spacing w:after="0" w:line="240" w:lineRule="auto"/>
        <w:jc w:val="both"/>
        <w:rPr>
          <w:rFonts w:eastAsia="Times New Roman" w:cstheme="minorHAnsi"/>
          <w:lang w:eastAsia="cs-CZ"/>
        </w:rPr>
      </w:pPr>
    </w:p>
    <w:p w14:paraId="606CDAF2" w14:textId="77777777" w:rsidR="00FF730E" w:rsidRPr="00661615" w:rsidRDefault="00570E0C" w:rsidP="0084593F">
      <w:pPr>
        <w:jc w:val="both"/>
        <w:rPr>
          <w:rFonts w:cstheme="minorHAnsi"/>
          <w:b/>
        </w:rPr>
      </w:pPr>
      <w:r w:rsidRPr="00661615">
        <w:rPr>
          <w:rFonts w:cstheme="minorHAnsi"/>
          <w:b/>
        </w:rPr>
        <w:t>Při otevírání obálek neshledala komise žádných nedostatků v předložených nabídkách.</w:t>
      </w:r>
    </w:p>
    <w:p w14:paraId="1929EB7C" w14:textId="3F7D2DDF" w:rsidR="002A6927" w:rsidRPr="002A6927" w:rsidRDefault="00FF730E" w:rsidP="002A6927">
      <w:pPr>
        <w:pStyle w:val="Nadpis2"/>
        <w:rPr>
          <w:rFonts w:asciiTheme="minorHAnsi" w:eastAsia="Times New Roman" w:hAnsiTheme="minorHAnsi" w:cstheme="minorHAnsi"/>
          <w:color w:val="auto"/>
          <w:sz w:val="22"/>
          <w:szCs w:val="22"/>
          <w:lang w:eastAsia="cs-CZ"/>
        </w:rPr>
      </w:pPr>
      <w:r w:rsidRPr="00661615">
        <w:rPr>
          <w:rFonts w:asciiTheme="minorHAnsi" w:eastAsia="Times New Roman" w:hAnsiTheme="minorHAnsi" w:cstheme="minorHAnsi"/>
          <w:color w:val="auto"/>
          <w:sz w:val="22"/>
          <w:szCs w:val="22"/>
          <w:lang w:eastAsia="cs-CZ"/>
        </w:rPr>
        <w:lastRenderedPageBreak/>
        <w:t>Posouzení kvalifikace uchazečů</w:t>
      </w:r>
    </w:p>
    <w:p w14:paraId="719D0638" w14:textId="77777777" w:rsidR="002A6927" w:rsidRPr="00C709AD" w:rsidRDefault="002A6927" w:rsidP="002A6927">
      <w:pPr>
        <w:spacing w:after="0" w:line="240" w:lineRule="auto"/>
        <w:jc w:val="both"/>
        <w:rPr>
          <w:rFonts w:cstheme="minorHAnsi"/>
          <w:highlight w:val="yellow"/>
        </w:rPr>
      </w:pPr>
      <w:r w:rsidRPr="00C709AD">
        <w:rPr>
          <w:rFonts w:cstheme="minorHAnsi"/>
        </w:rPr>
        <w:t xml:space="preserve">Kvalifikační předpoklady </w:t>
      </w:r>
      <w:r>
        <w:rPr>
          <w:rFonts w:cstheme="minorHAnsi"/>
        </w:rPr>
        <w:t>nebyly</w:t>
      </w:r>
      <w:r w:rsidRPr="00C709AD">
        <w:rPr>
          <w:rFonts w:cstheme="minorHAnsi"/>
        </w:rPr>
        <w:t xml:space="preserve"> pro předložení nabídek požadovány. Tím není dotčena odpovědnost budoucího zhotovitele postupovat v souladu s právními předpisy </w:t>
      </w:r>
      <w:r w:rsidRPr="00C709AD">
        <w:rPr>
          <w:rFonts w:cstheme="minorHAnsi"/>
          <w:b/>
          <w:bCs/>
        </w:rPr>
        <w:t>(zejm. disponovat příslušnými živnostenskými oprávněními, disponovat osobami s patřičnou autorizací na úrovni odpovědných projektantů pro relevantní obory apod.)</w:t>
      </w:r>
      <w:r w:rsidRPr="00C709AD">
        <w:rPr>
          <w:rFonts w:cstheme="minorHAnsi"/>
        </w:rPr>
        <w:t xml:space="preserve"> s ohledem na rozsah zhotovovaného </w:t>
      </w:r>
      <w:r w:rsidRPr="001F5B4E">
        <w:rPr>
          <w:rFonts w:cstheme="minorHAnsi"/>
        </w:rPr>
        <w:t>díla.</w:t>
      </w:r>
    </w:p>
    <w:p w14:paraId="0F48A98C" w14:textId="77777777" w:rsidR="002A6927" w:rsidRPr="002A6927" w:rsidRDefault="002A6927" w:rsidP="002A6927">
      <w:pPr>
        <w:rPr>
          <w:lang w:eastAsia="cs-CZ"/>
        </w:rPr>
      </w:pPr>
    </w:p>
    <w:p w14:paraId="6079BDED" w14:textId="77777777" w:rsidR="00FF730E" w:rsidRPr="00661615" w:rsidRDefault="00FF730E" w:rsidP="00FF730E">
      <w:pPr>
        <w:pStyle w:val="Nadpis2"/>
        <w:rPr>
          <w:rFonts w:asciiTheme="minorHAnsi" w:eastAsia="Times New Roman" w:hAnsiTheme="minorHAnsi" w:cstheme="minorHAnsi"/>
          <w:color w:val="auto"/>
          <w:sz w:val="22"/>
          <w:szCs w:val="22"/>
          <w:lang w:eastAsia="cs-CZ"/>
        </w:rPr>
      </w:pPr>
      <w:r w:rsidRPr="00661615">
        <w:rPr>
          <w:rFonts w:asciiTheme="minorHAnsi" w:eastAsia="Times New Roman" w:hAnsiTheme="minorHAnsi" w:cstheme="minorHAnsi"/>
          <w:color w:val="auto"/>
          <w:sz w:val="22"/>
          <w:szCs w:val="22"/>
          <w:lang w:eastAsia="cs-CZ"/>
        </w:rPr>
        <w:t>Posouzení obsahu nabídky</w:t>
      </w:r>
    </w:p>
    <w:p w14:paraId="597DD5D7" w14:textId="1118B248" w:rsidR="00260CB2" w:rsidRPr="00852E30" w:rsidRDefault="00260CB2" w:rsidP="00260CB2">
      <w:pPr>
        <w:jc w:val="both"/>
        <w:rPr>
          <w:rFonts w:cstheme="minorHAnsi"/>
        </w:rPr>
      </w:pPr>
      <w:r w:rsidRPr="00852E30">
        <w:rPr>
          <w:rFonts w:cstheme="minorHAnsi"/>
        </w:rPr>
        <w:t>Posuzováno bylo zachování podmínek zadavatele v rámci návrhu smlouvy, kd</w:t>
      </w:r>
      <w:r>
        <w:rPr>
          <w:rFonts w:cstheme="minorHAnsi"/>
        </w:rPr>
        <w:t>y</w:t>
      </w:r>
      <w:r w:rsidRPr="00852E30">
        <w:rPr>
          <w:rFonts w:cstheme="minorHAnsi"/>
        </w:rPr>
        <w:t> uchazeč</w:t>
      </w:r>
      <w:r>
        <w:rPr>
          <w:rFonts w:cstheme="minorHAnsi"/>
        </w:rPr>
        <w:t xml:space="preserve"> s nejvýhodnější nabídkou (nejnižší nabídkovou cenou) </w:t>
      </w:r>
      <w:r w:rsidRPr="00852E30">
        <w:rPr>
          <w:rFonts w:cstheme="minorHAnsi"/>
        </w:rPr>
        <w:t>neprovedl změn</w:t>
      </w:r>
      <w:r>
        <w:rPr>
          <w:rFonts w:cstheme="minorHAnsi"/>
        </w:rPr>
        <w:t>y</w:t>
      </w:r>
      <w:r w:rsidRPr="00852E30">
        <w:rPr>
          <w:rFonts w:cstheme="minorHAnsi"/>
        </w:rPr>
        <w:t xml:space="preserve"> v jednotlivých ustanoveních smlouvy, obdobně též rozpočet, kde </w:t>
      </w:r>
      <w:r w:rsidR="002511F7">
        <w:rPr>
          <w:rFonts w:cstheme="minorHAnsi"/>
        </w:rPr>
        <w:t xml:space="preserve">bylo </w:t>
      </w:r>
      <w:r w:rsidRPr="00852E30">
        <w:rPr>
          <w:rFonts w:cstheme="minorHAnsi"/>
        </w:rPr>
        <w:t>detailně kontrolováno zachování původního zadání (neměnnost měrných jednotek, neodstraňování položek, ocenění všech požadovaných položek)</w:t>
      </w:r>
      <w:r>
        <w:rPr>
          <w:rFonts w:cstheme="minorHAnsi"/>
        </w:rPr>
        <w:t>. Dále byla</w:t>
      </w:r>
      <w:r w:rsidRPr="00852E30">
        <w:rPr>
          <w:rFonts w:cstheme="minorHAnsi"/>
        </w:rPr>
        <w:t xml:space="preserve"> </w:t>
      </w:r>
      <w:r>
        <w:rPr>
          <w:rFonts w:cstheme="minorHAnsi"/>
        </w:rPr>
        <w:t>provedena</w:t>
      </w:r>
      <w:r w:rsidRPr="00852E30">
        <w:rPr>
          <w:rFonts w:cstheme="minorHAnsi"/>
        </w:rPr>
        <w:t xml:space="preserve"> kontrola mimořádně nízkých nabídkových cen v jednotlivých položkách, v porovnání s cenami ostatních uchazečů a v porovnání s cenami projektovanými. </w:t>
      </w:r>
    </w:p>
    <w:p w14:paraId="3F9985CB" w14:textId="77777777" w:rsidR="00260CB2" w:rsidRPr="00852E30" w:rsidRDefault="00260CB2" w:rsidP="00260CB2">
      <w:pPr>
        <w:jc w:val="both"/>
        <w:rPr>
          <w:rFonts w:cstheme="minorHAnsi"/>
          <w:b/>
        </w:rPr>
      </w:pPr>
      <w:r w:rsidRPr="00852E30">
        <w:rPr>
          <w:rFonts w:cstheme="minorHAnsi"/>
          <w:b/>
        </w:rPr>
        <w:t>Komise v posuzovaných nabídkách neshledala žádné nedostatky/nejasnosti, všechny nabídky lze považovat za úplné, vyhovující a odpovídající zadávacím podmínkám.</w:t>
      </w:r>
    </w:p>
    <w:p w14:paraId="6785E188" w14:textId="77777777" w:rsidR="006B6BA5" w:rsidRPr="00661615" w:rsidRDefault="006B6BA5" w:rsidP="0084593F">
      <w:pPr>
        <w:spacing w:after="0" w:line="240" w:lineRule="auto"/>
        <w:jc w:val="both"/>
        <w:rPr>
          <w:rFonts w:cstheme="minorHAnsi"/>
          <w:b/>
        </w:rPr>
      </w:pPr>
    </w:p>
    <w:p w14:paraId="1629FE8B" w14:textId="77777777" w:rsidR="003B53E9" w:rsidRPr="00661615" w:rsidRDefault="003B53E9" w:rsidP="003B53E9">
      <w:pPr>
        <w:pStyle w:val="Nadpis1"/>
        <w:spacing w:before="0" w:after="180"/>
        <w:ind w:left="431" w:hanging="431"/>
        <w:rPr>
          <w:rFonts w:asciiTheme="minorHAnsi" w:eastAsia="Times New Roman" w:hAnsiTheme="minorHAnsi" w:cstheme="minorHAnsi"/>
          <w:color w:val="000000" w:themeColor="text1"/>
          <w:sz w:val="22"/>
          <w:szCs w:val="22"/>
          <w:lang w:eastAsia="cs-CZ"/>
        </w:rPr>
      </w:pPr>
      <w:r w:rsidRPr="00661615">
        <w:rPr>
          <w:rFonts w:asciiTheme="minorHAnsi" w:eastAsia="Times New Roman" w:hAnsiTheme="minorHAnsi" w:cstheme="minorHAnsi"/>
          <w:color w:val="000000" w:themeColor="text1"/>
          <w:sz w:val="22"/>
          <w:szCs w:val="22"/>
          <w:lang w:eastAsia="cs-CZ"/>
        </w:rPr>
        <w:t>Hodnocení nabídek</w:t>
      </w:r>
    </w:p>
    <w:p w14:paraId="6416CFB1" w14:textId="77777777" w:rsidR="003B53E9" w:rsidRPr="00661615" w:rsidRDefault="003B53E9" w:rsidP="003B53E9">
      <w:pPr>
        <w:spacing w:after="120" w:line="240" w:lineRule="auto"/>
        <w:rPr>
          <w:rFonts w:eastAsia="Times New Roman" w:cstheme="minorHAnsi"/>
          <w:b/>
          <w:color w:val="000000"/>
          <w:u w:val="single"/>
          <w:lang w:eastAsia="cs-CZ"/>
        </w:rPr>
      </w:pPr>
      <w:r w:rsidRPr="00661615">
        <w:rPr>
          <w:rFonts w:eastAsia="Times New Roman" w:cstheme="minorHAnsi"/>
          <w:b/>
          <w:color w:val="000000"/>
          <w:u w:val="single"/>
          <w:lang w:eastAsia="cs-CZ"/>
        </w:rPr>
        <w:t>Hodnotící kritéria</w:t>
      </w:r>
    </w:p>
    <w:p w14:paraId="5A2AB827" w14:textId="77777777" w:rsidR="00A55B8C" w:rsidRPr="00661615" w:rsidRDefault="005345E6" w:rsidP="00FB1807">
      <w:pPr>
        <w:spacing w:line="240" w:lineRule="auto"/>
        <w:jc w:val="both"/>
        <w:rPr>
          <w:rFonts w:cstheme="minorHAnsi"/>
          <w:b/>
          <w:color w:val="000000"/>
        </w:rPr>
      </w:pPr>
      <w:r w:rsidRPr="00661615">
        <w:rPr>
          <w:rFonts w:cstheme="minorHAnsi"/>
        </w:rPr>
        <w:t>Hodnocení nabídek na základě hodnotících kritérií – z</w:t>
      </w:r>
      <w:r w:rsidRPr="00661615">
        <w:rPr>
          <w:rFonts w:cstheme="minorHAnsi"/>
          <w:color w:val="000000"/>
        </w:rPr>
        <w:t xml:space="preserve">adavatel stanovil pro zadání veřejné zakázky hodnotící kritérium </w:t>
      </w:r>
      <w:r w:rsidRPr="00661615">
        <w:rPr>
          <w:rFonts w:cstheme="minorHAnsi"/>
          <w:b/>
          <w:color w:val="000000"/>
        </w:rPr>
        <w:t>nejnižší nabídková cena v Kč vč. DPH.</w:t>
      </w:r>
    </w:p>
    <w:p w14:paraId="33E79DDD" w14:textId="77777777" w:rsidR="006A006C" w:rsidRPr="00661615" w:rsidRDefault="00CA0549" w:rsidP="00CA0549">
      <w:pPr>
        <w:spacing w:after="0" w:line="360" w:lineRule="auto"/>
        <w:jc w:val="both"/>
        <w:rPr>
          <w:rFonts w:eastAsia="Times New Roman" w:cstheme="minorHAnsi"/>
          <w:b/>
          <w:u w:val="single"/>
          <w:lang w:eastAsia="cs-CZ"/>
        </w:rPr>
      </w:pPr>
      <w:r w:rsidRPr="00661615">
        <w:rPr>
          <w:rFonts w:eastAsia="Times New Roman" w:cstheme="minorHAnsi"/>
          <w:b/>
          <w:u w:val="single"/>
          <w:lang w:eastAsia="cs-CZ"/>
        </w:rPr>
        <w:t>HODNOCENÍ NABÍDEK DLE HODNOTÍCÍCH KRITÉRIÍ: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904"/>
        <w:gridCol w:w="4024"/>
        <w:gridCol w:w="2835"/>
        <w:gridCol w:w="1559"/>
      </w:tblGrid>
      <w:tr w:rsidR="00050A91" w:rsidRPr="00661615" w14:paraId="147E2042" w14:textId="77777777" w:rsidTr="00991AD6">
        <w:trPr>
          <w:trHeight w:val="52"/>
        </w:trPr>
        <w:tc>
          <w:tcPr>
            <w:tcW w:w="904" w:type="dxa"/>
            <w:shd w:val="clear" w:color="auto" w:fill="E5DFEC"/>
            <w:vAlign w:val="center"/>
          </w:tcPr>
          <w:p w14:paraId="272E5D66" w14:textId="77777777" w:rsidR="00050A91" w:rsidRPr="00661615" w:rsidRDefault="00050A91" w:rsidP="00050A91">
            <w:pPr>
              <w:spacing w:after="0" w:line="240" w:lineRule="auto"/>
              <w:jc w:val="center"/>
              <w:rPr>
                <w:rFonts w:eastAsia="Times New Roman" w:cstheme="minorHAnsi"/>
                <w:b/>
                <w:lang w:eastAsia="cs-CZ"/>
              </w:rPr>
            </w:pPr>
            <w:r w:rsidRPr="00661615">
              <w:rPr>
                <w:rFonts w:eastAsia="Times New Roman" w:cstheme="minorHAnsi"/>
                <w:b/>
                <w:lang w:eastAsia="cs-CZ"/>
              </w:rPr>
              <w:t>P.č.</w:t>
            </w:r>
          </w:p>
        </w:tc>
        <w:tc>
          <w:tcPr>
            <w:tcW w:w="4024" w:type="dxa"/>
            <w:shd w:val="clear" w:color="auto" w:fill="E5DFEC"/>
            <w:vAlign w:val="center"/>
          </w:tcPr>
          <w:p w14:paraId="38C1C8D4" w14:textId="77777777" w:rsidR="00050A91" w:rsidRPr="00661615" w:rsidRDefault="00050A91" w:rsidP="00050A91">
            <w:pPr>
              <w:spacing w:after="0" w:line="240" w:lineRule="auto"/>
              <w:jc w:val="center"/>
              <w:rPr>
                <w:rFonts w:eastAsia="Times New Roman" w:cstheme="minorHAnsi"/>
                <w:b/>
                <w:lang w:eastAsia="cs-CZ"/>
              </w:rPr>
            </w:pPr>
            <w:r w:rsidRPr="00661615">
              <w:rPr>
                <w:rFonts w:eastAsia="Times New Roman" w:cstheme="minorHAnsi"/>
                <w:b/>
                <w:lang w:eastAsia="cs-CZ"/>
              </w:rPr>
              <w:t>Firma</w:t>
            </w:r>
          </w:p>
        </w:tc>
        <w:tc>
          <w:tcPr>
            <w:tcW w:w="2835" w:type="dxa"/>
            <w:shd w:val="clear" w:color="auto" w:fill="E5DFEC"/>
            <w:vAlign w:val="center"/>
          </w:tcPr>
          <w:p w14:paraId="7D423E62" w14:textId="77777777" w:rsidR="00050A91" w:rsidRPr="00661615" w:rsidRDefault="00050A91" w:rsidP="00050A91">
            <w:pPr>
              <w:spacing w:after="0" w:line="240" w:lineRule="auto"/>
              <w:jc w:val="center"/>
              <w:rPr>
                <w:rFonts w:eastAsia="Times New Roman" w:cstheme="minorHAnsi"/>
                <w:b/>
                <w:lang w:eastAsia="cs-CZ"/>
              </w:rPr>
            </w:pPr>
            <w:r w:rsidRPr="00661615">
              <w:rPr>
                <w:rFonts w:eastAsia="Times New Roman" w:cstheme="minorHAnsi"/>
                <w:b/>
                <w:lang w:eastAsia="cs-CZ"/>
              </w:rPr>
              <w:t xml:space="preserve">Hodnotící kritérium </w:t>
            </w:r>
            <w:r w:rsidRPr="00661615">
              <w:rPr>
                <w:rFonts w:eastAsia="Times New Roman" w:cstheme="minorHAnsi"/>
                <w:b/>
                <w:lang w:eastAsia="cs-CZ"/>
              </w:rPr>
              <w:br/>
              <w:t>Nejnižší cena (Kč vč. DPH)</w:t>
            </w:r>
          </w:p>
        </w:tc>
        <w:tc>
          <w:tcPr>
            <w:tcW w:w="1559" w:type="dxa"/>
            <w:tcBorders>
              <w:bottom w:val="single" w:sz="4" w:space="0" w:color="auto"/>
            </w:tcBorders>
            <w:shd w:val="clear" w:color="auto" w:fill="E5DFEC"/>
            <w:vAlign w:val="center"/>
          </w:tcPr>
          <w:p w14:paraId="71603FD7" w14:textId="77777777" w:rsidR="00050A91" w:rsidRPr="00661615" w:rsidRDefault="00050A91" w:rsidP="00050A91">
            <w:pPr>
              <w:spacing w:after="0" w:line="240" w:lineRule="auto"/>
              <w:jc w:val="center"/>
              <w:rPr>
                <w:rFonts w:eastAsia="Times New Roman" w:cstheme="minorHAnsi"/>
                <w:b/>
                <w:lang w:eastAsia="cs-CZ"/>
              </w:rPr>
            </w:pPr>
            <w:r w:rsidRPr="00661615">
              <w:rPr>
                <w:rFonts w:eastAsia="Times New Roman" w:cstheme="minorHAnsi"/>
                <w:b/>
                <w:lang w:eastAsia="cs-CZ"/>
              </w:rPr>
              <w:t>POŘADÍ</w:t>
            </w:r>
          </w:p>
        </w:tc>
      </w:tr>
      <w:tr w:rsidR="00050A91" w:rsidRPr="00661615" w14:paraId="165520F8" w14:textId="77777777" w:rsidTr="00991AD6">
        <w:trPr>
          <w:trHeight w:val="46"/>
        </w:trPr>
        <w:tc>
          <w:tcPr>
            <w:tcW w:w="904" w:type="dxa"/>
            <w:vAlign w:val="center"/>
          </w:tcPr>
          <w:p w14:paraId="45A82EE9" w14:textId="3ABDDDA3" w:rsidR="00050A91" w:rsidRPr="00661615" w:rsidRDefault="00852882" w:rsidP="00050A91">
            <w:pPr>
              <w:spacing w:after="0" w:line="240" w:lineRule="auto"/>
              <w:jc w:val="center"/>
              <w:rPr>
                <w:rFonts w:eastAsia="Times New Roman" w:cstheme="minorHAnsi"/>
                <w:snapToGrid w:val="0"/>
                <w:color w:val="000000"/>
                <w:sz w:val="24"/>
                <w:szCs w:val="24"/>
                <w:lang w:eastAsia="cs-CZ"/>
              </w:rPr>
            </w:pPr>
            <w:r>
              <w:rPr>
                <w:rFonts w:eastAsia="Times New Roman" w:cstheme="minorHAnsi"/>
                <w:snapToGrid w:val="0"/>
                <w:color w:val="000000"/>
                <w:sz w:val="24"/>
                <w:szCs w:val="24"/>
                <w:lang w:eastAsia="cs-CZ"/>
              </w:rPr>
              <w:t>1.</w:t>
            </w:r>
          </w:p>
        </w:tc>
        <w:tc>
          <w:tcPr>
            <w:tcW w:w="4024" w:type="dxa"/>
          </w:tcPr>
          <w:p w14:paraId="4293FA47" w14:textId="77777777" w:rsidR="00260CB2" w:rsidRPr="00260CB2" w:rsidRDefault="00260CB2" w:rsidP="00260CB2">
            <w:pPr>
              <w:pStyle w:val="Bezmezer"/>
              <w:rPr>
                <w:b/>
                <w:bCs/>
              </w:rPr>
            </w:pPr>
            <w:r w:rsidRPr="00260CB2">
              <w:rPr>
                <w:b/>
                <w:bCs/>
              </w:rPr>
              <w:t>Skanska, a. s.</w:t>
            </w:r>
          </w:p>
          <w:p w14:paraId="2B898F3A" w14:textId="39DF3228" w:rsidR="00260CB2" w:rsidRDefault="00260CB2" w:rsidP="00260CB2">
            <w:pPr>
              <w:pStyle w:val="Bezmezer"/>
              <w:rPr>
                <w:rFonts w:cstheme="minorHAnsi"/>
              </w:rPr>
            </w:pPr>
            <w:r>
              <w:rPr>
                <w:rFonts w:cstheme="majorHAnsi"/>
              </w:rPr>
              <w:t xml:space="preserve">IČ </w:t>
            </w:r>
            <w:r w:rsidRPr="00B921A2">
              <w:rPr>
                <w:rFonts w:cstheme="majorHAnsi"/>
              </w:rPr>
              <w:t>26271303</w:t>
            </w:r>
          </w:p>
          <w:p w14:paraId="5748712C" w14:textId="77777777" w:rsidR="00260CB2" w:rsidRPr="00C9638D" w:rsidRDefault="00260CB2" w:rsidP="00260CB2">
            <w:pPr>
              <w:pStyle w:val="Bezmezer"/>
              <w:rPr>
                <w:rFonts w:cstheme="minorHAnsi"/>
              </w:rPr>
            </w:pPr>
            <w:r>
              <w:rPr>
                <w:rFonts w:cstheme="minorHAnsi"/>
              </w:rPr>
              <w:t>Křižíkova 682/34a</w:t>
            </w:r>
          </w:p>
          <w:p w14:paraId="4A6939C0" w14:textId="112A7B4E" w:rsidR="00050A91" w:rsidRPr="00661615" w:rsidRDefault="00260CB2" w:rsidP="00260CB2">
            <w:pPr>
              <w:pStyle w:val="Bezmezer"/>
              <w:rPr>
                <w:rFonts w:eastAsia="Times New Roman" w:cstheme="minorHAnsi"/>
                <w:lang w:eastAsia="cs-CZ"/>
              </w:rPr>
            </w:pPr>
            <w:r>
              <w:rPr>
                <w:rFonts w:cstheme="minorHAnsi"/>
              </w:rPr>
              <w:t>186</w:t>
            </w:r>
            <w:r w:rsidRPr="00C9638D">
              <w:rPr>
                <w:rFonts w:cstheme="minorHAnsi"/>
              </w:rPr>
              <w:t xml:space="preserve"> 00 </w:t>
            </w:r>
            <w:r>
              <w:rPr>
                <w:rFonts w:cstheme="minorHAnsi"/>
              </w:rPr>
              <w:t>Praha 8</w:t>
            </w:r>
          </w:p>
        </w:tc>
        <w:tc>
          <w:tcPr>
            <w:tcW w:w="2835" w:type="dxa"/>
            <w:vAlign w:val="center"/>
          </w:tcPr>
          <w:p w14:paraId="41D95856" w14:textId="3E010F14" w:rsidR="00050A91" w:rsidRPr="00661615" w:rsidRDefault="00232B3D" w:rsidP="00050A91">
            <w:pPr>
              <w:tabs>
                <w:tab w:val="left" w:pos="3625"/>
              </w:tabs>
              <w:spacing w:after="0" w:line="240" w:lineRule="auto"/>
              <w:jc w:val="center"/>
              <w:rPr>
                <w:rFonts w:eastAsia="Times New Roman" w:cstheme="minorHAnsi"/>
                <w:b/>
                <w:lang w:eastAsia="cs-CZ"/>
              </w:rPr>
            </w:pPr>
            <w:r>
              <w:rPr>
                <w:rFonts w:ascii="Trebuchet MS" w:eastAsia="Calibri" w:hAnsi="Trebuchet MS" w:cstheme="majorHAnsi"/>
                <w:b/>
                <w:bCs/>
                <w:sz w:val="20"/>
                <w:szCs w:val="20"/>
              </w:rPr>
              <w:t>1 856 307,39 Kč</w:t>
            </w:r>
          </w:p>
        </w:tc>
        <w:tc>
          <w:tcPr>
            <w:tcW w:w="1559" w:type="dxa"/>
            <w:shd w:val="clear" w:color="auto" w:fill="DDD9C3" w:themeFill="background2" w:themeFillShade="E6"/>
            <w:vAlign w:val="center"/>
          </w:tcPr>
          <w:p w14:paraId="4A1EB010" w14:textId="68B48029" w:rsidR="00050A91" w:rsidRPr="00661615" w:rsidRDefault="00260CB2" w:rsidP="00050A91">
            <w:pPr>
              <w:spacing w:after="0" w:line="360" w:lineRule="auto"/>
              <w:jc w:val="center"/>
              <w:rPr>
                <w:rFonts w:eastAsia="Times New Roman" w:cstheme="minorHAnsi"/>
                <w:b/>
                <w:color w:val="002060"/>
                <w:lang w:eastAsia="cs-CZ"/>
              </w:rPr>
            </w:pPr>
            <w:r>
              <w:rPr>
                <w:rFonts w:eastAsia="Times New Roman" w:cstheme="minorHAnsi"/>
                <w:b/>
                <w:color w:val="002060"/>
                <w:lang w:eastAsia="cs-CZ"/>
              </w:rPr>
              <w:t>1</w:t>
            </w:r>
            <w:r w:rsidR="0081515F">
              <w:rPr>
                <w:rFonts w:eastAsia="Times New Roman" w:cstheme="minorHAnsi"/>
                <w:b/>
                <w:color w:val="002060"/>
                <w:lang w:eastAsia="cs-CZ"/>
              </w:rPr>
              <w:t>.</w:t>
            </w:r>
          </w:p>
        </w:tc>
      </w:tr>
      <w:tr w:rsidR="00050A91" w:rsidRPr="00661615" w14:paraId="527033EA" w14:textId="77777777" w:rsidTr="00991AD6">
        <w:trPr>
          <w:trHeight w:val="55"/>
        </w:trPr>
        <w:tc>
          <w:tcPr>
            <w:tcW w:w="904" w:type="dxa"/>
            <w:vAlign w:val="center"/>
          </w:tcPr>
          <w:p w14:paraId="595167BA" w14:textId="2E791998" w:rsidR="00050A91" w:rsidRPr="00661615" w:rsidRDefault="00852882" w:rsidP="00050A91">
            <w:pPr>
              <w:spacing w:after="0" w:line="240" w:lineRule="auto"/>
              <w:jc w:val="center"/>
              <w:rPr>
                <w:rFonts w:eastAsia="Times New Roman" w:cstheme="minorHAnsi"/>
                <w:snapToGrid w:val="0"/>
                <w:color w:val="000000"/>
                <w:sz w:val="24"/>
                <w:szCs w:val="24"/>
                <w:lang w:eastAsia="cs-CZ"/>
              </w:rPr>
            </w:pPr>
            <w:r>
              <w:rPr>
                <w:rFonts w:eastAsia="Times New Roman" w:cstheme="minorHAnsi"/>
                <w:snapToGrid w:val="0"/>
                <w:color w:val="000000"/>
                <w:sz w:val="24"/>
                <w:szCs w:val="24"/>
                <w:lang w:eastAsia="cs-CZ"/>
              </w:rPr>
              <w:t>2.</w:t>
            </w:r>
          </w:p>
        </w:tc>
        <w:tc>
          <w:tcPr>
            <w:tcW w:w="4024" w:type="dxa"/>
          </w:tcPr>
          <w:p w14:paraId="6EF80102" w14:textId="2B7C7643" w:rsidR="00260CB2" w:rsidRPr="00260CB2" w:rsidRDefault="00260CB2" w:rsidP="00260CB2">
            <w:pPr>
              <w:pStyle w:val="Bezmezer"/>
              <w:rPr>
                <w:b/>
                <w:bCs/>
              </w:rPr>
            </w:pPr>
            <w:r w:rsidRPr="00260CB2">
              <w:rPr>
                <w:b/>
                <w:bCs/>
              </w:rPr>
              <w:t>JR stavby CZ</w:t>
            </w:r>
            <w:r>
              <w:rPr>
                <w:b/>
                <w:bCs/>
              </w:rPr>
              <w:t xml:space="preserve">, </w:t>
            </w:r>
            <w:r w:rsidRPr="00260CB2">
              <w:rPr>
                <w:b/>
                <w:bCs/>
              </w:rPr>
              <w:t>s.r.o.</w:t>
            </w:r>
          </w:p>
          <w:p w14:paraId="3B4B8EE1" w14:textId="77777777" w:rsidR="00260CB2" w:rsidRPr="00260CB2" w:rsidRDefault="00260CB2" w:rsidP="00260CB2">
            <w:pPr>
              <w:pStyle w:val="Bezmezer"/>
            </w:pPr>
            <w:r w:rsidRPr="00260CB2">
              <w:t>IČ 26875080</w:t>
            </w:r>
          </w:p>
          <w:p w14:paraId="5CB52FF8" w14:textId="77777777" w:rsidR="00260CB2" w:rsidRPr="00260CB2" w:rsidRDefault="00260CB2" w:rsidP="00260CB2">
            <w:pPr>
              <w:pStyle w:val="Bezmezer"/>
            </w:pPr>
            <w:r w:rsidRPr="00260CB2">
              <w:t>Hybešova 200/6</w:t>
            </w:r>
          </w:p>
          <w:p w14:paraId="6341C67C" w14:textId="2DFE1BF4" w:rsidR="00050A91" w:rsidRPr="00661615" w:rsidRDefault="00260CB2" w:rsidP="00260CB2">
            <w:pPr>
              <w:pStyle w:val="Bezmezer"/>
              <w:rPr>
                <w:rFonts w:eastAsia="Times New Roman" w:cstheme="minorHAnsi"/>
                <w:b/>
                <w:bCs/>
                <w:lang w:eastAsia="cs-CZ"/>
              </w:rPr>
            </w:pPr>
            <w:r w:rsidRPr="00260CB2">
              <w:t>779 00 Olomouc</w:t>
            </w:r>
          </w:p>
        </w:tc>
        <w:tc>
          <w:tcPr>
            <w:tcW w:w="2835" w:type="dxa"/>
            <w:vAlign w:val="center"/>
          </w:tcPr>
          <w:p w14:paraId="6D685FCE" w14:textId="01F6DAC1" w:rsidR="00050A91" w:rsidRPr="00661615" w:rsidRDefault="00232B3D" w:rsidP="00050A91">
            <w:pPr>
              <w:tabs>
                <w:tab w:val="left" w:pos="3625"/>
              </w:tabs>
              <w:spacing w:after="0" w:line="240" w:lineRule="auto"/>
              <w:jc w:val="center"/>
              <w:rPr>
                <w:rFonts w:eastAsia="Times New Roman" w:cstheme="minorHAnsi"/>
                <w:b/>
                <w:lang w:eastAsia="cs-CZ"/>
              </w:rPr>
            </w:pPr>
            <w:r>
              <w:rPr>
                <w:rFonts w:ascii="Trebuchet MS" w:eastAsia="Calibri" w:hAnsi="Trebuchet MS" w:cstheme="majorHAnsi"/>
                <w:b/>
                <w:bCs/>
                <w:sz w:val="20"/>
                <w:szCs w:val="20"/>
              </w:rPr>
              <w:t>2 058 123,84 Kč</w:t>
            </w:r>
          </w:p>
        </w:tc>
        <w:tc>
          <w:tcPr>
            <w:tcW w:w="1559" w:type="dxa"/>
            <w:shd w:val="clear" w:color="auto" w:fill="DDD9C3" w:themeFill="background2" w:themeFillShade="E6"/>
            <w:vAlign w:val="center"/>
          </w:tcPr>
          <w:p w14:paraId="58305D18" w14:textId="3B85BDC3" w:rsidR="00050A91" w:rsidRPr="00661615" w:rsidRDefault="00260CB2" w:rsidP="00050A91">
            <w:pPr>
              <w:spacing w:after="0" w:line="360" w:lineRule="auto"/>
              <w:jc w:val="center"/>
              <w:rPr>
                <w:rFonts w:eastAsia="Times New Roman" w:cstheme="minorHAnsi"/>
                <w:b/>
                <w:color w:val="002060"/>
                <w:lang w:eastAsia="cs-CZ"/>
              </w:rPr>
            </w:pPr>
            <w:r>
              <w:rPr>
                <w:rFonts w:eastAsia="Times New Roman" w:cstheme="minorHAnsi"/>
                <w:b/>
                <w:color w:val="002060"/>
                <w:lang w:eastAsia="cs-CZ"/>
              </w:rPr>
              <w:t>2</w:t>
            </w:r>
            <w:r w:rsidR="00AB7FCB">
              <w:rPr>
                <w:rFonts w:eastAsia="Times New Roman" w:cstheme="minorHAnsi"/>
                <w:b/>
                <w:color w:val="002060"/>
                <w:lang w:eastAsia="cs-CZ"/>
              </w:rPr>
              <w:t>.</w:t>
            </w:r>
          </w:p>
        </w:tc>
      </w:tr>
    </w:tbl>
    <w:p w14:paraId="3E497146" w14:textId="77777777" w:rsidR="008B0ADC" w:rsidRPr="00661615" w:rsidRDefault="008B0ADC" w:rsidP="003B53E9">
      <w:pPr>
        <w:spacing w:after="0" w:line="240" w:lineRule="auto"/>
        <w:rPr>
          <w:rFonts w:eastAsia="Times New Roman" w:cstheme="minorHAnsi"/>
          <w:b/>
          <w:u w:val="single"/>
          <w:lang w:eastAsia="cs-CZ"/>
        </w:rPr>
      </w:pPr>
    </w:p>
    <w:p w14:paraId="56A6F2DA" w14:textId="77777777" w:rsidR="008B0ADC" w:rsidRPr="00661615" w:rsidRDefault="008B0ADC" w:rsidP="003B53E9">
      <w:pPr>
        <w:spacing w:after="0" w:line="240" w:lineRule="auto"/>
        <w:rPr>
          <w:rFonts w:eastAsia="Times New Roman" w:cstheme="minorHAnsi"/>
          <w:b/>
          <w:u w:val="single"/>
          <w:lang w:eastAsia="cs-CZ"/>
        </w:rPr>
      </w:pPr>
    </w:p>
    <w:p w14:paraId="24E63237" w14:textId="228B5775" w:rsidR="003B53E9" w:rsidRPr="00661615" w:rsidRDefault="003B53E9" w:rsidP="003B53E9">
      <w:pPr>
        <w:spacing w:after="0" w:line="240" w:lineRule="auto"/>
        <w:rPr>
          <w:rFonts w:eastAsia="Times New Roman" w:cstheme="minorHAnsi"/>
          <w:b/>
          <w:u w:val="single"/>
          <w:lang w:eastAsia="cs-CZ"/>
        </w:rPr>
      </w:pPr>
      <w:r w:rsidRPr="00661615">
        <w:rPr>
          <w:rFonts w:eastAsia="Times New Roman" w:cstheme="minorHAnsi"/>
          <w:b/>
          <w:u w:val="single"/>
          <w:lang w:eastAsia="cs-CZ"/>
        </w:rPr>
        <w:lastRenderedPageBreak/>
        <w:t>Výsledek hodnocení nabídek:</w:t>
      </w:r>
    </w:p>
    <w:p w14:paraId="2E212293" w14:textId="77777777" w:rsidR="003B53E9" w:rsidRPr="00661615" w:rsidRDefault="003B53E9" w:rsidP="003B53E9">
      <w:pPr>
        <w:spacing w:after="0" w:line="240" w:lineRule="auto"/>
        <w:rPr>
          <w:rFonts w:eastAsia="Times New Roman" w:cstheme="minorHAnsi"/>
          <w:lang w:eastAsia="cs-CZ"/>
        </w:rPr>
      </w:pPr>
    </w:p>
    <w:p w14:paraId="6E12D9B2" w14:textId="0F5F384E" w:rsidR="00852882" w:rsidRDefault="006A006C" w:rsidP="0076325E">
      <w:pPr>
        <w:spacing w:after="0" w:line="240" w:lineRule="auto"/>
        <w:jc w:val="both"/>
        <w:rPr>
          <w:rFonts w:eastAsia="Times New Roman" w:cstheme="minorHAnsi"/>
          <w:b/>
          <w:lang w:eastAsia="cs-CZ"/>
        </w:rPr>
      </w:pPr>
      <w:r w:rsidRPr="00661615">
        <w:rPr>
          <w:rFonts w:eastAsia="Times New Roman" w:cstheme="minorHAnsi"/>
          <w:lang w:eastAsia="cs-CZ"/>
        </w:rPr>
        <w:t>Po provedení hodnocení nabídek dle hodnotících kritérií stanovených v</w:t>
      </w:r>
      <w:r w:rsidR="00BE339C">
        <w:rPr>
          <w:rFonts w:eastAsia="Times New Roman" w:cstheme="minorHAnsi"/>
          <w:lang w:eastAsia="cs-CZ"/>
        </w:rPr>
        <w:t>e Výzvě</w:t>
      </w:r>
      <w:r w:rsidRPr="00661615">
        <w:rPr>
          <w:rFonts w:eastAsia="Times New Roman" w:cstheme="minorHAnsi"/>
          <w:lang w:eastAsia="cs-CZ"/>
        </w:rPr>
        <w:t xml:space="preserve"> předložila nejvýhodnější nabídku firma: </w:t>
      </w:r>
      <w:r w:rsidRPr="00661615">
        <w:rPr>
          <w:rFonts w:eastAsia="Times New Roman" w:cstheme="minorHAnsi"/>
          <w:b/>
          <w:lang w:eastAsia="cs-CZ"/>
        </w:rPr>
        <w:t xml:space="preserve"> </w:t>
      </w:r>
    </w:p>
    <w:p w14:paraId="2CF016A1" w14:textId="77777777" w:rsidR="00232B3D" w:rsidRDefault="00232B3D" w:rsidP="0076325E">
      <w:pPr>
        <w:spacing w:after="0" w:line="240" w:lineRule="auto"/>
        <w:jc w:val="both"/>
        <w:rPr>
          <w:rFonts w:eastAsia="Times New Roman" w:cstheme="minorHAnsi"/>
          <w:b/>
          <w:lang w:eastAsia="cs-CZ"/>
        </w:rPr>
      </w:pPr>
    </w:p>
    <w:p w14:paraId="678E9E3F" w14:textId="77777777" w:rsidR="00232B3D" w:rsidRDefault="00232B3D" w:rsidP="0076325E">
      <w:pPr>
        <w:spacing w:after="0" w:line="240" w:lineRule="auto"/>
        <w:jc w:val="both"/>
        <w:rPr>
          <w:rFonts w:eastAsia="Times New Roman" w:cstheme="minorHAnsi"/>
          <w:b/>
          <w:lang w:eastAsia="cs-CZ"/>
        </w:rPr>
      </w:pPr>
    </w:p>
    <w:p w14:paraId="2A1A5CC3" w14:textId="77777777" w:rsidR="005F6353" w:rsidRPr="00661615" w:rsidRDefault="005F6353" w:rsidP="0076325E">
      <w:pPr>
        <w:spacing w:after="0" w:line="240" w:lineRule="auto"/>
        <w:jc w:val="both"/>
        <w:rPr>
          <w:rFonts w:eastAsia="Times New Roman" w:cstheme="minorHAnsi"/>
          <w:b/>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006C" w:rsidRPr="00661615" w14:paraId="3FDFD516" w14:textId="77777777" w:rsidTr="003B0905">
        <w:tc>
          <w:tcPr>
            <w:tcW w:w="9288" w:type="dxa"/>
            <w:vAlign w:val="center"/>
          </w:tcPr>
          <w:p w14:paraId="44734838" w14:textId="77777777" w:rsidR="00232B3D" w:rsidRPr="00232B3D" w:rsidRDefault="00232B3D" w:rsidP="00232B3D">
            <w:pPr>
              <w:pStyle w:val="Bezmezer"/>
              <w:rPr>
                <w:b/>
                <w:bCs/>
              </w:rPr>
            </w:pPr>
            <w:r w:rsidRPr="00232B3D">
              <w:rPr>
                <w:b/>
                <w:bCs/>
              </w:rPr>
              <w:t>Skanska, a. s.</w:t>
            </w:r>
          </w:p>
          <w:p w14:paraId="15A670FA" w14:textId="77777777" w:rsidR="00232B3D" w:rsidRPr="00232B3D" w:rsidRDefault="00232B3D" w:rsidP="00232B3D">
            <w:pPr>
              <w:pStyle w:val="Bezmezer"/>
              <w:rPr>
                <w:rFonts w:cstheme="minorHAnsi"/>
                <w:b/>
                <w:bCs/>
              </w:rPr>
            </w:pPr>
            <w:r w:rsidRPr="00232B3D">
              <w:rPr>
                <w:rFonts w:cstheme="majorHAnsi"/>
                <w:b/>
                <w:bCs/>
              </w:rPr>
              <w:t>IČ 26271303</w:t>
            </w:r>
          </w:p>
          <w:p w14:paraId="2D48D820" w14:textId="77777777" w:rsidR="00232B3D" w:rsidRPr="00232B3D" w:rsidRDefault="00232B3D" w:rsidP="00232B3D">
            <w:pPr>
              <w:pStyle w:val="Bezmezer"/>
              <w:rPr>
                <w:rFonts w:cstheme="minorHAnsi"/>
                <w:b/>
                <w:bCs/>
              </w:rPr>
            </w:pPr>
            <w:r w:rsidRPr="00232B3D">
              <w:rPr>
                <w:rFonts w:cstheme="minorHAnsi"/>
                <w:b/>
                <w:bCs/>
              </w:rPr>
              <w:t>Křižíkova 682/34a</w:t>
            </w:r>
          </w:p>
          <w:p w14:paraId="1EA52096" w14:textId="5E980B08" w:rsidR="008F1902" w:rsidRPr="00661615" w:rsidRDefault="00232B3D" w:rsidP="00232B3D">
            <w:pPr>
              <w:spacing w:after="0" w:line="240" w:lineRule="auto"/>
              <w:rPr>
                <w:rFonts w:eastAsia="Times New Roman" w:cstheme="minorHAnsi"/>
                <w:b/>
                <w:bCs/>
                <w:szCs w:val="24"/>
                <w:lang w:eastAsia="cs-CZ"/>
              </w:rPr>
            </w:pPr>
            <w:r w:rsidRPr="00232B3D">
              <w:rPr>
                <w:rFonts w:cstheme="minorHAnsi"/>
                <w:b/>
                <w:bCs/>
              </w:rPr>
              <w:t>186 00 Praha 8</w:t>
            </w:r>
          </w:p>
        </w:tc>
      </w:tr>
    </w:tbl>
    <w:p w14:paraId="08FE887C" w14:textId="77777777" w:rsidR="005345E6" w:rsidRPr="00661615" w:rsidRDefault="005345E6" w:rsidP="003B53E9">
      <w:pPr>
        <w:spacing w:after="0" w:line="240" w:lineRule="auto"/>
        <w:rPr>
          <w:rFonts w:eastAsia="Times New Roman" w:cstheme="minorHAnsi"/>
          <w:lang w:eastAsia="cs-CZ"/>
        </w:rPr>
      </w:pPr>
    </w:p>
    <w:p w14:paraId="27C6A835" w14:textId="77777777" w:rsidR="0002645B" w:rsidRPr="00661615" w:rsidRDefault="0002645B" w:rsidP="0002645B">
      <w:pPr>
        <w:pStyle w:val="Nadpis1"/>
        <w:spacing w:before="0" w:after="180"/>
        <w:ind w:left="431" w:hanging="431"/>
        <w:rPr>
          <w:rFonts w:asciiTheme="minorHAnsi" w:eastAsia="Times New Roman" w:hAnsiTheme="minorHAnsi" w:cstheme="minorHAnsi"/>
          <w:color w:val="000000" w:themeColor="text1"/>
          <w:sz w:val="22"/>
          <w:szCs w:val="22"/>
          <w:lang w:eastAsia="cs-CZ"/>
        </w:rPr>
      </w:pPr>
      <w:r w:rsidRPr="00661615">
        <w:rPr>
          <w:rFonts w:asciiTheme="minorHAnsi" w:eastAsia="Times New Roman" w:hAnsiTheme="minorHAnsi" w:cstheme="minorHAnsi"/>
          <w:color w:val="000000" w:themeColor="text1"/>
          <w:sz w:val="22"/>
          <w:szCs w:val="22"/>
          <w:lang w:eastAsia="cs-CZ"/>
        </w:rPr>
        <w:t>Závěrečné ustanovení</w:t>
      </w:r>
    </w:p>
    <w:p w14:paraId="79795BFC" w14:textId="3FCAD0CD" w:rsidR="00AB7FCB" w:rsidRDefault="0002645B" w:rsidP="0076325E">
      <w:pPr>
        <w:spacing w:after="0"/>
        <w:jc w:val="both"/>
        <w:rPr>
          <w:rFonts w:cstheme="minorHAnsi"/>
          <w:lang w:eastAsia="cs-CZ"/>
        </w:rPr>
      </w:pPr>
      <w:r w:rsidRPr="00661615">
        <w:rPr>
          <w:rFonts w:cstheme="minorHAnsi"/>
          <w:lang w:eastAsia="cs-CZ"/>
        </w:rPr>
        <w:t>Zadavat</w:t>
      </w:r>
      <w:r w:rsidR="003B53E9" w:rsidRPr="00661615">
        <w:rPr>
          <w:rFonts w:cstheme="minorHAnsi"/>
          <w:lang w:eastAsia="cs-CZ"/>
        </w:rPr>
        <w:t xml:space="preserve">el veřejné zakázky, </w:t>
      </w:r>
      <w:r w:rsidR="005F6353">
        <w:rPr>
          <w:rFonts w:cstheme="minorHAnsi"/>
          <w:lang w:eastAsia="cs-CZ"/>
        </w:rPr>
        <w:t>Obec Bělkovice – Lašťany</w:t>
      </w:r>
      <w:r w:rsidR="00580B66">
        <w:rPr>
          <w:rFonts w:cstheme="minorHAnsi"/>
          <w:lang w:eastAsia="cs-CZ"/>
        </w:rPr>
        <w:t>.</w:t>
      </w:r>
      <w:r w:rsidRPr="00661615">
        <w:rPr>
          <w:rFonts w:cstheme="minorHAnsi"/>
          <w:lang w:eastAsia="cs-CZ"/>
        </w:rPr>
        <w:t xml:space="preserve">, rozhodl o </w:t>
      </w:r>
      <w:r w:rsidR="003B53E9" w:rsidRPr="00661615">
        <w:rPr>
          <w:rFonts w:cstheme="minorHAnsi"/>
          <w:lang w:eastAsia="cs-CZ"/>
        </w:rPr>
        <w:t>nejvýhodnější</w:t>
      </w:r>
      <w:r w:rsidR="007F760F" w:rsidRPr="00661615">
        <w:rPr>
          <w:rFonts w:cstheme="minorHAnsi"/>
          <w:lang w:eastAsia="cs-CZ"/>
        </w:rPr>
        <w:t xml:space="preserve"> nabídce, kterou podala</w:t>
      </w:r>
      <w:r w:rsidR="003B53E9" w:rsidRPr="00661615">
        <w:rPr>
          <w:rFonts w:cstheme="minorHAnsi"/>
          <w:lang w:eastAsia="cs-CZ"/>
        </w:rPr>
        <w:t xml:space="preserve"> </w:t>
      </w:r>
      <w:r w:rsidR="007F760F" w:rsidRPr="00661615">
        <w:rPr>
          <w:rFonts w:cstheme="minorHAnsi"/>
          <w:lang w:eastAsia="cs-CZ"/>
        </w:rPr>
        <w:t>firma</w:t>
      </w:r>
      <w:r w:rsidR="003B53E9" w:rsidRPr="00661615">
        <w:rPr>
          <w:rFonts w:cstheme="minorHAnsi"/>
          <w:lang w:eastAsia="cs-CZ"/>
        </w:rPr>
        <w:t>:</w:t>
      </w:r>
    </w:p>
    <w:p w14:paraId="24FDCB3B" w14:textId="77777777" w:rsidR="002511F7" w:rsidRPr="00232B3D" w:rsidRDefault="002511F7" w:rsidP="002511F7">
      <w:pPr>
        <w:pStyle w:val="Bezmezer"/>
        <w:rPr>
          <w:b/>
          <w:bCs/>
        </w:rPr>
      </w:pPr>
      <w:r w:rsidRPr="00232B3D">
        <w:rPr>
          <w:b/>
          <w:bCs/>
        </w:rPr>
        <w:t>Skanska, a. s.</w:t>
      </w:r>
    </w:p>
    <w:p w14:paraId="376A65B5" w14:textId="77777777" w:rsidR="002511F7" w:rsidRPr="00232B3D" w:rsidRDefault="002511F7" w:rsidP="002511F7">
      <w:pPr>
        <w:pStyle w:val="Bezmezer"/>
        <w:rPr>
          <w:rFonts w:cstheme="minorHAnsi"/>
          <w:b/>
          <w:bCs/>
        </w:rPr>
      </w:pPr>
      <w:r w:rsidRPr="00232B3D">
        <w:rPr>
          <w:rFonts w:cstheme="majorHAnsi"/>
          <w:b/>
          <w:bCs/>
        </w:rPr>
        <w:t>IČ 26271303</w:t>
      </w:r>
    </w:p>
    <w:p w14:paraId="07CCB157" w14:textId="77777777" w:rsidR="002511F7" w:rsidRPr="00232B3D" w:rsidRDefault="002511F7" w:rsidP="002511F7">
      <w:pPr>
        <w:pStyle w:val="Bezmezer"/>
        <w:rPr>
          <w:rFonts w:cstheme="minorHAnsi"/>
          <w:b/>
          <w:bCs/>
        </w:rPr>
      </w:pPr>
      <w:r w:rsidRPr="00232B3D">
        <w:rPr>
          <w:rFonts w:cstheme="minorHAnsi"/>
          <w:b/>
          <w:bCs/>
        </w:rPr>
        <w:t>Křižíkova 682/34a</w:t>
      </w:r>
    </w:p>
    <w:p w14:paraId="1D45D430" w14:textId="52BC0F40" w:rsidR="00D06E70" w:rsidRPr="00661615" w:rsidRDefault="002511F7" w:rsidP="002511F7">
      <w:pPr>
        <w:spacing w:after="0" w:line="240" w:lineRule="auto"/>
        <w:rPr>
          <w:rFonts w:eastAsia="Times New Roman" w:cstheme="minorHAnsi"/>
          <w:b/>
          <w:bCs/>
          <w:szCs w:val="24"/>
          <w:lang w:eastAsia="cs-CZ"/>
        </w:rPr>
      </w:pPr>
      <w:r w:rsidRPr="00232B3D">
        <w:rPr>
          <w:rFonts w:cstheme="minorHAnsi"/>
          <w:b/>
          <w:bCs/>
        </w:rPr>
        <w:t>186 00 Praha 8</w:t>
      </w:r>
    </w:p>
    <w:p w14:paraId="3AA209C6" w14:textId="77777777" w:rsidR="003B518D" w:rsidRPr="00661615" w:rsidRDefault="003B518D" w:rsidP="0076325E">
      <w:pPr>
        <w:spacing w:after="0" w:line="240" w:lineRule="auto"/>
        <w:rPr>
          <w:rFonts w:eastAsia="Calibri" w:cstheme="minorHAnsi"/>
          <w:bCs/>
        </w:rPr>
      </w:pPr>
    </w:p>
    <w:p w14:paraId="7CDB9602" w14:textId="1FA049FD" w:rsidR="00CF6E46" w:rsidRPr="00661615" w:rsidRDefault="00CF6E46" w:rsidP="00CF6E46">
      <w:pPr>
        <w:spacing w:after="120"/>
        <w:jc w:val="both"/>
        <w:rPr>
          <w:rFonts w:cstheme="minorHAnsi"/>
        </w:rPr>
      </w:pPr>
      <w:r w:rsidRPr="00661615">
        <w:rPr>
          <w:rFonts w:cstheme="minorHAnsi"/>
          <w:lang w:eastAsia="cs-CZ"/>
        </w:rPr>
        <w:t xml:space="preserve">Uchazeči, jejichž nabídka byla hodnocena, mají </w:t>
      </w:r>
      <w:r w:rsidRPr="00661615">
        <w:rPr>
          <w:rFonts w:cstheme="minorHAnsi"/>
          <w:b/>
          <w:lang w:eastAsia="cs-CZ"/>
        </w:rPr>
        <w:t xml:space="preserve">právo podání námitek ve lhůtě </w:t>
      </w:r>
      <w:r w:rsidR="00B92C0D">
        <w:rPr>
          <w:rFonts w:cstheme="minorHAnsi"/>
          <w:b/>
          <w:lang w:eastAsia="cs-CZ"/>
        </w:rPr>
        <w:t>2</w:t>
      </w:r>
      <w:r w:rsidRPr="00661615">
        <w:rPr>
          <w:rFonts w:cstheme="minorHAnsi"/>
          <w:b/>
          <w:lang w:eastAsia="cs-CZ"/>
        </w:rPr>
        <w:t xml:space="preserve"> pracovních dnů</w:t>
      </w:r>
      <w:r w:rsidRPr="00661615">
        <w:rPr>
          <w:rFonts w:cstheme="minorHAnsi"/>
          <w:lang w:eastAsia="cs-CZ"/>
        </w:rPr>
        <w:t xml:space="preserve"> ode dne doručení Oznámení o</w:t>
      </w:r>
      <w:r w:rsidR="00E85199">
        <w:rPr>
          <w:rFonts w:cstheme="minorHAnsi"/>
          <w:lang w:eastAsia="cs-CZ"/>
        </w:rPr>
        <w:t xml:space="preserve"> nejvýhodnější nabídky</w:t>
      </w:r>
      <w:r w:rsidRPr="00661615">
        <w:rPr>
          <w:rFonts w:cstheme="minorHAnsi"/>
          <w:lang w:eastAsia="cs-CZ"/>
        </w:rPr>
        <w:t xml:space="preserve">. </w:t>
      </w:r>
    </w:p>
    <w:p w14:paraId="2EC2A909" w14:textId="12F1212D" w:rsidR="00CF6E46" w:rsidRPr="00661615" w:rsidRDefault="00CF6E46" w:rsidP="00CF6E46">
      <w:pPr>
        <w:spacing w:after="0" w:line="240" w:lineRule="auto"/>
        <w:rPr>
          <w:rFonts w:cstheme="minorHAnsi"/>
          <w:lang w:eastAsia="cs-CZ"/>
        </w:rPr>
      </w:pPr>
      <w:r w:rsidRPr="00661615">
        <w:rPr>
          <w:rFonts w:cstheme="minorHAnsi"/>
          <w:lang w:eastAsia="cs-CZ"/>
        </w:rPr>
        <w:t xml:space="preserve">Po uplynutí lhůty pro podání námitek nebo po jejich vypořádání bude zadavatelem vyzván uchazeč s nejvýhodnější nabídkou. </w:t>
      </w:r>
    </w:p>
    <w:p w14:paraId="47928813" w14:textId="77777777" w:rsidR="00CF6E46" w:rsidRPr="00661615" w:rsidRDefault="00CF6E46" w:rsidP="00CF6E46">
      <w:pPr>
        <w:spacing w:after="0" w:line="240" w:lineRule="auto"/>
        <w:rPr>
          <w:rFonts w:eastAsia="Calibri" w:cstheme="minorHAnsi"/>
          <w:bCs/>
        </w:rPr>
      </w:pPr>
    </w:p>
    <w:p w14:paraId="4708CFF9" w14:textId="0A1589C8" w:rsidR="00280285" w:rsidRDefault="0002645B" w:rsidP="003B518D">
      <w:pPr>
        <w:jc w:val="both"/>
        <w:rPr>
          <w:rFonts w:cstheme="minorHAnsi"/>
          <w:lang w:eastAsia="cs-CZ"/>
        </w:rPr>
      </w:pPr>
      <w:r w:rsidRPr="00661615">
        <w:rPr>
          <w:rFonts w:cstheme="minorHAnsi"/>
          <w:lang w:eastAsia="cs-CZ"/>
        </w:rPr>
        <w:t>Právo zadavate</w:t>
      </w:r>
      <w:r w:rsidR="002D2853" w:rsidRPr="00661615">
        <w:rPr>
          <w:rFonts w:cstheme="minorHAnsi"/>
          <w:lang w:eastAsia="cs-CZ"/>
        </w:rPr>
        <w:t xml:space="preserve">le na zrušení výběrového řízení </w:t>
      </w:r>
      <w:r w:rsidRPr="00661615">
        <w:rPr>
          <w:rFonts w:cstheme="minorHAnsi"/>
          <w:lang w:eastAsia="cs-CZ"/>
        </w:rPr>
        <w:t xml:space="preserve">bez udání důvodů, </w:t>
      </w:r>
      <w:r w:rsidR="003B53E9" w:rsidRPr="00661615">
        <w:rPr>
          <w:rFonts w:cstheme="minorHAnsi"/>
          <w:lang w:eastAsia="cs-CZ"/>
        </w:rPr>
        <w:t>ustanovené</w:t>
      </w:r>
      <w:r w:rsidRPr="00661615">
        <w:rPr>
          <w:rFonts w:cstheme="minorHAnsi"/>
          <w:lang w:eastAsia="cs-CZ"/>
        </w:rPr>
        <w:t xml:space="preserve"> v zadávacích podmínkách, není – do okamžiku uzavření smlouvy – dotčeno</w:t>
      </w:r>
      <w:r w:rsidR="003B518D">
        <w:rPr>
          <w:rFonts w:cstheme="minorHAnsi"/>
          <w:lang w:eastAsia="cs-CZ"/>
        </w:rPr>
        <w:t>.</w:t>
      </w:r>
    </w:p>
    <w:p w14:paraId="77536EA8" w14:textId="77777777" w:rsidR="00C22595" w:rsidRPr="00661615" w:rsidRDefault="00C22595" w:rsidP="003B518D">
      <w:pPr>
        <w:jc w:val="both"/>
        <w:rPr>
          <w:rFonts w:cstheme="minorHAnsi"/>
          <w:lang w:eastAsia="cs-CZ"/>
        </w:rPr>
      </w:pPr>
    </w:p>
    <w:p w14:paraId="56E66D55" w14:textId="27CA27A9" w:rsidR="005345E6" w:rsidRPr="00661615" w:rsidRDefault="0084593F" w:rsidP="002D2853">
      <w:pPr>
        <w:spacing w:after="0" w:line="240" w:lineRule="auto"/>
        <w:jc w:val="both"/>
        <w:rPr>
          <w:rFonts w:cstheme="minorHAnsi"/>
          <w:lang w:eastAsia="cs-CZ"/>
        </w:rPr>
      </w:pPr>
      <w:r w:rsidRPr="00C22595">
        <w:rPr>
          <w:rFonts w:cstheme="minorHAnsi"/>
          <w:lang w:eastAsia="cs-CZ"/>
        </w:rPr>
        <w:t>V</w:t>
      </w:r>
      <w:r w:rsidR="002A6927" w:rsidRPr="00C22595">
        <w:rPr>
          <w:rFonts w:cstheme="minorHAnsi"/>
          <w:lang w:eastAsia="cs-CZ"/>
        </w:rPr>
        <w:t xml:space="preserve"> obci </w:t>
      </w:r>
      <w:r w:rsidR="005F6353" w:rsidRPr="00C22595">
        <w:rPr>
          <w:rFonts w:cstheme="minorHAnsi"/>
          <w:lang w:eastAsia="cs-CZ"/>
        </w:rPr>
        <w:t>Bělkovic</w:t>
      </w:r>
      <w:r w:rsidR="002A6927" w:rsidRPr="00C22595">
        <w:rPr>
          <w:rFonts w:cstheme="minorHAnsi"/>
          <w:lang w:eastAsia="cs-CZ"/>
        </w:rPr>
        <w:t>e-Lašťany</w:t>
      </w:r>
      <w:r w:rsidR="00D06E70" w:rsidRPr="00C22595">
        <w:rPr>
          <w:rFonts w:cstheme="minorHAnsi"/>
          <w:lang w:eastAsia="cs-CZ"/>
        </w:rPr>
        <w:t xml:space="preserve">, dne </w:t>
      </w:r>
      <w:r w:rsidR="002511F7">
        <w:rPr>
          <w:rFonts w:cstheme="minorHAnsi"/>
          <w:lang w:eastAsia="cs-CZ"/>
        </w:rPr>
        <w:t>1</w:t>
      </w:r>
      <w:r w:rsidR="00AB7FCB" w:rsidRPr="00C22595">
        <w:rPr>
          <w:rFonts w:cstheme="minorHAnsi"/>
          <w:lang w:eastAsia="cs-CZ"/>
        </w:rPr>
        <w:t>0</w:t>
      </w:r>
      <w:r w:rsidR="00EC279C" w:rsidRPr="00C22595">
        <w:rPr>
          <w:rFonts w:cstheme="minorHAnsi"/>
          <w:lang w:eastAsia="cs-CZ"/>
        </w:rPr>
        <w:t>.</w:t>
      </w:r>
      <w:r w:rsidR="002511F7">
        <w:rPr>
          <w:rFonts w:cstheme="minorHAnsi"/>
          <w:lang w:eastAsia="cs-CZ"/>
        </w:rPr>
        <w:t xml:space="preserve"> 5</w:t>
      </w:r>
      <w:r w:rsidR="00EC279C" w:rsidRPr="00C22595">
        <w:rPr>
          <w:rFonts w:cstheme="minorHAnsi"/>
          <w:lang w:eastAsia="cs-CZ"/>
        </w:rPr>
        <w:t>.</w:t>
      </w:r>
      <w:r w:rsidR="002511F7">
        <w:rPr>
          <w:rFonts w:cstheme="minorHAnsi"/>
          <w:lang w:eastAsia="cs-CZ"/>
        </w:rPr>
        <w:t xml:space="preserve"> </w:t>
      </w:r>
      <w:r w:rsidR="00EC279C" w:rsidRPr="00C22595">
        <w:rPr>
          <w:rFonts w:cstheme="minorHAnsi"/>
          <w:lang w:eastAsia="cs-CZ"/>
        </w:rPr>
        <w:t>202</w:t>
      </w:r>
      <w:r w:rsidR="002511F7">
        <w:rPr>
          <w:rFonts w:cstheme="minorHAnsi"/>
          <w:lang w:eastAsia="cs-CZ"/>
        </w:rPr>
        <w:t>3</w:t>
      </w:r>
    </w:p>
    <w:p w14:paraId="60FD4C1D" w14:textId="77777777" w:rsidR="005345E6" w:rsidRPr="00661615" w:rsidRDefault="005345E6" w:rsidP="002D2853">
      <w:pPr>
        <w:spacing w:after="0" w:line="240" w:lineRule="auto"/>
        <w:jc w:val="both"/>
        <w:rPr>
          <w:rFonts w:cstheme="minorHAnsi"/>
          <w:lang w:eastAsia="cs-CZ"/>
        </w:rPr>
      </w:pPr>
    </w:p>
    <w:p w14:paraId="705DE680" w14:textId="77777777" w:rsidR="005345E6" w:rsidRPr="00661615" w:rsidRDefault="002D2853" w:rsidP="005345E6">
      <w:pPr>
        <w:spacing w:after="0" w:line="240" w:lineRule="auto"/>
        <w:ind w:firstLine="3544"/>
        <w:jc w:val="center"/>
        <w:rPr>
          <w:rFonts w:cstheme="minorHAnsi"/>
          <w:lang w:eastAsia="cs-CZ"/>
        </w:rPr>
      </w:pPr>
      <w:r w:rsidRPr="00661615">
        <w:rPr>
          <w:rFonts w:cstheme="minorHAnsi"/>
          <w:lang w:eastAsia="cs-CZ"/>
        </w:rPr>
        <w:t>…………………………………………………………….</w:t>
      </w:r>
    </w:p>
    <w:p w14:paraId="5D60A0E7" w14:textId="77777777" w:rsidR="005345E6" w:rsidRPr="00661615" w:rsidRDefault="002D2853" w:rsidP="005345E6">
      <w:pPr>
        <w:spacing w:after="0" w:line="240" w:lineRule="auto"/>
        <w:ind w:firstLine="3544"/>
        <w:jc w:val="center"/>
        <w:rPr>
          <w:rFonts w:cstheme="minorHAnsi"/>
          <w:lang w:eastAsia="cs-CZ"/>
        </w:rPr>
      </w:pPr>
      <w:r w:rsidRPr="00661615">
        <w:rPr>
          <w:rFonts w:cstheme="minorHAnsi"/>
          <w:lang w:eastAsia="cs-CZ"/>
        </w:rPr>
        <w:t>Podpis osoby oprávněné jednat jménem nebo za zadavatele</w:t>
      </w:r>
    </w:p>
    <w:p w14:paraId="5F09A70A" w14:textId="608943E4" w:rsidR="002D2853" w:rsidRPr="00661615" w:rsidRDefault="00580B66" w:rsidP="005345E6">
      <w:pPr>
        <w:spacing w:after="0" w:line="240" w:lineRule="auto"/>
        <w:ind w:firstLine="3544"/>
        <w:jc w:val="center"/>
        <w:rPr>
          <w:rFonts w:cstheme="minorHAnsi"/>
          <w:lang w:eastAsia="cs-CZ"/>
        </w:rPr>
      </w:pPr>
      <w:r>
        <w:rPr>
          <w:rFonts w:cstheme="minorHAnsi"/>
          <w:lang w:eastAsia="cs-CZ"/>
        </w:rPr>
        <w:t xml:space="preserve">Ing. </w:t>
      </w:r>
      <w:r w:rsidR="005F6353">
        <w:rPr>
          <w:rFonts w:cstheme="minorHAnsi"/>
          <w:lang w:eastAsia="cs-CZ"/>
        </w:rPr>
        <w:t>Tomáš Němčic, starosta obce</w:t>
      </w:r>
    </w:p>
    <w:sectPr w:rsidR="002D2853" w:rsidRPr="00661615" w:rsidSect="003B53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3C97" w14:textId="77777777" w:rsidR="00012D1B" w:rsidRDefault="00012D1B" w:rsidP="00823564">
      <w:pPr>
        <w:spacing w:after="0" w:line="240" w:lineRule="auto"/>
      </w:pPr>
      <w:r>
        <w:separator/>
      </w:r>
    </w:p>
  </w:endnote>
  <w:endnote w:type="continuationSeparator" w:id="0">
    <w:p w14:paraId="4D52B4AC" w14:textId="77777777" w:rsidR="00012D1B" w:rsidRDefault="00012D1B" w:rsidP="0082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EEE6" w14:textId="77777777" w:rsidR="00512FF8" w:rsidRPr="0084593F" w:rsidRDefault="003316A1" w:rsidP="00823564">
    <w:pPr>
      <w:pStyle w:val="Zpat"/>
      <w:jc w:val="right"/>
      <w:rPr>
        <w:rFonts w:cstheme="minorHAnsi"/>
      </w:rPr>
    </w:pPr>
    <w:r w:rsidRPr="0084593F">
      <w:rPr>
        <w:rFonts w:cstheme="minorHAnsi"/>
      </w:rPr>
      <w:fldChar w:fldCharType="begin"/>
    </w:r>
    <w:r w:rsidR="00512FF8" w:rsidRPr="0084593F">
      <w:rPr>
        <w:rFonts w:cstheme="minorHAnsi"/>
      </w:rPr>
      <w:instrText xml:space="preserve"> PAGE   \* MERGEFORMAT </w:instrText>
    </w:r>
    <w:r w:rsidRPr="0084593F">
      <w:rPr>
        <w:rFonts w:cstheme="minorHAnsi"/>
      </w:rPr>
      <w:fldChar w:fldCharType="separate"/>
    </w:r>
    <w:r w:rsidR="00356601">
      <w:rPr>
        <w:rFonts w:cstheme="minorHAnsi"/>
        <w:noProof/>
      </w:rPr>
      <w:t>4</w:t>
    </w:r>
    <w:r w:rsidRPr="0084593F">
      <w:rPr>
        <w:rFonts w:cstheme="minorHAnsi"/>
      </w:rPr>
      <w:fldChar w:fldCharType="end"/>
    </w:r>
    <w:r w:rsidR="00512FF8" w:rsidRPr="0084593F">
      <w:rPr>
        <w:rFonts w:cstheme="minorHAnsi"/>
      </w:rPr>
      <w:t xml:space="preserve"> z </w:t>
    </w:r>
    <w:r w:rsidR="00E05A02" w:rsidRPr="0084593F">
      <w:rPr>
        <w:rFonts w:cstheme="minorHAnsi"/>
      </w:rPr>
      <w:fldChar w:fldCharType="begin"/>
    </w:r>
    <w:r w:rsidR="00E05A02" w:rsidRPr="0084593F">
      <w:rPr>
        <w:rFonts w:cstheme="minorHAnsi"/>
      </w:rPr>
      <w:instrText xml:space="preserve"> NUMPAGES   \* MERGEFORMAT </w:instrText>
    </w:r>
    <w:r w:rsidR="00E05A02" w:rsidRPr="0084593F">
      <w:rPr>
        <w:rFonts w:cstheme="minorHAnsi"/>
      </w:rPr>
      <w:fldChar w:fldCharType="separate"/>
    </w:r>
    <w:r w:rsidR="00356601">
      <w:rPr>
        <w:rFonts w:cstheme="minorHAnsi"/>
        <w:noProof/>
      </w:rPr>
      <w:t>4</w:t>
    </w:r>
    <w:r w:rsidR="00E05A02" w:rsidRPr="0084593F">
      <w:rPr>
        <w:rFonts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24C5" w14:textId="77777777" w:rsidR="00012D1B" w:rsidRDefault="00012D1B" w:rsidP="00823564">
      <w:pPr>
        <w:spacing w:after="0" w:line="240" w:lineRule="auto"/>
      </w:pPr>
      <w:r>
        <w:separator/>
      </w:r>
    </w:p>
  </w:footnote>
  <w:footnote w:type="continuationSeparator" w:id="0">
    <w:p w14:paraId="7DA2ABC0" w14:textId="77777777" w:rsidR="00012D1B" w:rsidRDefault="00012D1B" w:rsidP="0082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682"/>
      <w:gridCol w:w="4390"/>
    </w:tblGrid>
    <w:tr w:rsidR="003B518D" w:rsidRPr="003B518D" w14:paraId="7B1EB5BF" w14:textId="77777777" w:rsidTr="00F13D35">
      <w:tc>
        <w:tcPr>
          <w:tcW w:w="4682" w:type="dxa"/>
          <w:vAlign w:val="center"/>
        </w:tcPr>
        <w:p w14:paraId="6B283470" w14:textId="77777777" w:rsidR="003B518D" w:rsidRPr="003B518D" w:rsidRDefault="003B518D" w:rsidP="003B518D">
          <w:pPr>
            <w:tabs>
              <w:tab w:val="center" w:pos="4536"/>
              <w:tab w:val="right" w:pos="9072"/>
            </w:tabs>
            <w:rPr>
              <w:rFonts w:ascii="Times New Roman" w:eastAsia="Times New Roman" w:hAnsi="Times New Roman"/>
              <w:sz w:val="24"/>
              <w:szCs w:val="24"/>
            </w:rPr>
          </w:pPr>
          <w:bookmarkStart w:id="0" w:name="_Hlk36104667"/>
          <w:bookmarkStart w:id="1" w:name="_Hlk36104668"/>
          <w:bookmarkStart w:id="2" w:name="_Hlk36104978"/>
          <w:bookmarkStart w:id="3" w:name="_Hlk36104979"/>
          <w:bookmarkStart w:id="4" w:name="_Hlk54593975"/>
          <w:bookmarkStart w:id="5" w:name="_Hlk54593976"/>
          <w:bookmarkStart w:id="6" w:name="_Hlk54594525"/>
          <w:bookmarkStart w:id="7" w:name="_Hlk54594526"/>
          <w:bookmarkStart w:id="8" w:name="_Hlk54594573"/>
          <w:bookmarkStart w:id="9" w:name="_Hlk54594574"/>
          <w:r w:rsidRPr="003B518D">
            <w:rPr>
              <w:rFonts w:ascii="Times New Roman" w:eastAsia="Times New Roman" w:hAnsi="Times New Roman"/>
              <w:noProof/>
              <w:sz w:val="24"/>
              <w:szCs w:val="24"/>
            </w:rPr>
            <w:drawing>
              <wp:inline distT="0" distB="0" distL="0" distR="0" wp14:anchorId="2D580809" wp14:editId="25390CE0">
                <wp:extent cx="3005455" cy="871855"/>
                <wp:effectExtent l="0" t="0" r="0" b="0"/>
                <wp:docPr id="3" name="Obrázek 3" descr="C:\Users\JEA~1\AppData\Local\Temp\Rar$DRa0.522\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JEA~1\AppData\Local\Temp\Rar$DRa0.522\SFZP_H_CMYK.jpg"/>
                        <pic:cNvPicPr>
                          <a:picLocks noChangeAspect="1" noChangeArrowheads="1"/>
                        </pic:cNvPicPr>
                      </pic:nvPicPr>
                      <pic:blipFill>
                        <a:blip r:embed="rId1">
                          <a:extLst>
                            <a:ext uri="{28A0092B-C50C-407E-A947-70E740481C1C}">
                              <a14:useLocalDpi xmlns:a14="http://schemas.microsoft.com/office/drawing/2010/main" val="0"/>
                            </a:ext>
                          </a:extLst>
                        </a:blip>
                        <a:srcRect l="2409" t="11864" r="2711" b="11017"/>
                        <a:stretch>
                          <a:fillRect/>
                        </a:stretch>
                      </pic:blipFill>
                      <pic:spPr bwMode="auto">
                        <a:xfrm>
                          <a:off x="0" y="0"/>
                          <a:ext cx="3005455" cy="871855"/>
                        </a:xfrm>
                        <a:prstGeom prst="rect">
                          <a:avLst/>
                        </a:prstGeom>
                        <a:noFill/>
                        <a:ln>
                          <a:noFill/>
                        </a:ln>
                      </pic:spPr>
                    </pic:pic>
                  </a:graphicData>
                </a:graphic>
              </wp:inline>
            </w:drawing>
          </w:r>
        </w:p>
      </w:tc>
      <w:tc>
        <w:tcPr>
          <w:tcW w:w="4390" w:type="dxa"/>
          <w:vAlign w:val="bottom"/>
        </w:tcPr>
        <w:p w14:paraId="00709C09" w14:textId="77777777" w:rsidR="003B518D" w:rsidRPr="003B518D" w:rsidRDefault="003B518D" w:rsidP="003B518D">
          <w:pPr>
            <w:tabs>
              <w:tab w:val="center" w:pos="4536"/>
              <w:tab w:val="right" w:pos="9072"/>
            </w:tabs>
            <w:jc w:val="center"/>
            <w:rPr>
              <w:rFonts w:ascii="Times New Roman" w:eastAsia="Times New Roman" w:hAnsi="Times New Roman"/>
              <w:sz w:val="24"/>
              <w:szCs w:val="24"/>
            </w:rPr>
          </w:pPr>
          <w:r w:rsidRPr="003B518D">
            <w:rPr>
              <w:rFonts w:ascii="Times New Roman" w:eastAsia="Times New Roman" w:hAnsi="Times New Roman"/>
              <w:noProof/>
              <w:sz w:val="24"/>
              <w:szCs w:val="24"/>
            </w:rPr>
            <w:drawing>
              <wp:inline distT="0" distB="0" distL="0" distR="0" wp14:anchorId="18AFAB6B" wp14:editId="264FEAA2">
                <wp:extent cx="2811145" cy="753745"/>
                <wp:effectExtent l="0" t="0" r="0" b="0"/>
                <wp:docPr id="4" name="Obrázek 4" descr="C:\Users\JEA~1\AppData\Local\Temp\Rar$DRa0.517\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C:\Users\JEA~1\AppData\Local\Temp\Rar$DRa0.517\MZP_logo_RGB_v2.jpg"/>
                        <pic:cNvPicPr>
                          <a:picLocks noChangeAspect="1" noChangeArrowheads="1"/>
                        </pic:cNvPicPr>
                      </pic:nvPicPr>
                      <pic:blipFill>
                        <a:blip r:embed="rId2">
                          <a:extLst>
                            <a:ext uri="{28A0092B-C50C-407E-A947-70E740481C1C}">
                              <a14:useLocalDpi xmlns:a14="http://schemas.microsoft.com/office/drawing/2010/main" val="0"/>
                            </a:ext>
                          </a:extLst>
                        </a:blip>
                        <a:srcRect l="6548" t="15199" r="5655" b="21600"/>
                        <a:stretch>
                          <a:fillRect/>
                        </a:stretch>
                      </pic:blipFill>
                      <pic:spPr bwMode="auto">
                        <a:xfrm>
                          <a:off x="0" y="0"/>
                          <a:ext cx="2811145" cy="753745"/>
                        </a:xfrm>
                        <a:prstGeom prst="rect">
                          <a:avLst/>
                        </a:prstGeom>
                        <a:noFill/>
                        <a:ln>
                          <a:noFill/>
                        </a:ln>
                      </pic:spPr>
                    </pic:pic>
                  </a:graphicData>
                </a:graphic>
              </wp:inline>
            </w:drawing>
          </w:r>
        </w:p>
      </w:tc>
    </w:tr>
  </w:tbl>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62"/>
    </w:tblGrid>
    <w:tr w:rsidR="003B518D" w:rsidRPr="003B518D" w14:paraId="7557334D" w14:textId="77777777" w:rsidTr="00F13D35">
      <w:tc>
        <w:tcPr>
          <w:tcW w:w="9062" w:type="dxa"/>
          <w:shd w:val="clear" w:color="auto" w:fill="auto"/>
        </w:tcPr>
        <w:p w14:paraId="642F4E3B" w14:textId="77777777" w:rsidR="003B518D" w:rsidRPr="003B518D" w:rsidRDefault="003B518D" w:rsidP="003B518D">
          <w:pPr>
            <w:tabs>
              <w:tab w:val="center" w:pos="4536"/>
              <w:tab w:val="right" w:pos="9072"/>
            </w:tabs>
            <w:spacing w:after="0" w:line="240" w:lineRule="auto"/>
            <w:jc w:val="center"/>
            <w:rPr>
              <w:rFonts w:ascii="Calibri" w:eastAsia="Times New Roman" w:hAnsi="Calibri" w:cs="Calibri"/>
              <w:sz w:val="19"/>
              <w:szCs w:val="19"/>
              <w:lang w:eastAsia="cs-CZ"/>
            </w:rPr>
          </w:pPr>
          <w:r w:rsidRPr="003B518D">
            <w:rPr>
              <w:rFonts w:ascii="Calibri" w:eastAsia="Times New Roman" w:hAnsi="Calibri" w:cs="Calibri"/>
              <w:sz w:val="19"/>
              <w:szCs w:val="19"/>
              <w:lang w:eastAsia="cs-CZ"/>
            </w:rPr>
            <w:t xml:space="preserve">Předmět veřejné zakázky </w:t>
          </w:r>
          <w:r w:rsidRPr="003B518D">
            <w:rPr>
              <w:rFonts w:ascii="Calibri" w:eastAsia="Times New Roman" w:hAnsi="Calibri" w:cs="Calibri"/>
              <w:b/>
              <w:bCs/>
              <w:sz w:val="19"/>
              <w:szCs w:val="19"/>
              <w:lang w:eastAsia="cs-CZ"/>
            </w:rPr>
            <w:t>„Výstavba parkovacích stání u ZŠ Bělkovice-Lašťany“</w:t>
          </w:r>
          <w:r w:rsidRPr="003B518D">
            <w:rPr>
              <w:rFonts w:ascii="Calibri" w:eastAsia="Times New Roman" w:hAnsi="Calibri" w:cs="Calibri"/>
              <w:sz w:val="19"/>
              <w:szCs w:val="19"/>
              <w:lang w:eastAsia="cs-CZ"/>
            </w:rPr>
            <w:t xml:space="preserve"> může být spolufinancován z Ministerstva životního prostředí ČR, v rámci Národního programu Životní prostředí ČR</w:t>
          </w:r>
        </w:p>
        <w:p w14:paraId="05D91DC1" w14:textId="77777777" w:rsidR="003B518D" w:rsidRPr="003B518D" w:rsidRDefault="003B518D" w:rsidP="003B518D">
          <w:pPr>
            <w:tabs>
              <w:tab w:val="center" w:pos="4536"/>
              <w:tab w:val="right" w:pos="9072"/>
            </w:tabs>
            <w:spacing w:after="0" w:line="240" w:lineRule="auto"/>
            <w:jc w:val="center"/>
            <w:rPr>
              <w:rFonts w:ascii="Calibri" w:eastAsia="Times New Roman" w:hAnsi="Calibri" w:cs="Calibri"/>
              <w:sz w:val="19"/>
              <w:szCs w:val="19"/>
              <w:lang w:eastAsia="cs-CZ"/>
            </w:rPr>
          </w:pPr>
        </w:p>
      </w:tc>
    </w:tr>
    <w:bookmarkEnd w:id="0"/>
    <w:bookmarkEnd w:id="1"/>
    <w:bookmarkEnd w:id="2"/>
    <w:bookmarkEnd w:id="3"/>
    <w:bookmarkEnd w:id="4"/>
    <w:bookmarkEnd w:id="5"/>
    <w:bookmarkEnd w:id="6"/>
    <w:bookmarkEnd w:id="7"/>
    <w:bookmarkEnd w:id="8"/>
    <w:bookmarkEnd w:id="9"/>
  </w:tbl>
  <w:p w14:paraId="5C2E5F4E" w14:textId="77777777" w:rsidR="00512FF8" w:rsidRPr="00FF730E" w:rsidRDefault="00512FF8" w:rsidP="00FF73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04AD"/>
    <w:multiLevelType w:val="hybridMultilevel"/>
    <w:tmpl w:val="89F0247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61E5015"/>
    <w:multiLevelType w:val="hybridMultilevel"/>
    <w:tmpl w:val="B6C085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A207A9"/>
    <w:multiLevelType w:val="hybridMultilevel"/>
    <w:tmpl w:val="D3B0B0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563574"/>
    <w:multiLevelType w:val="hybridMultilevel"/>
    <w:tmpl w:val="B1F45A54"/>
    <w:lvl w:ilvl="0" w:tplc="836AE1C2">
      <w:start w:val="1"/>
      <w:numFmt w:val="bullet"/>
      <w:lvlText w:val="­"/>
      <w:lvlJc w:val="left"/>
      <w:pPr>
        <w:ind w:left="720" w:hanging="360"/>
      </w:pPr>
      <w:rPr>
        <w:rFonts w:ascii="Cambria"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73642F"/>
    <w:multiLevelType w:val="hybridMultilevel"/>
    <w:tmpl w:val="7AC0BA5C"/>
    <w:lvl w:ilvl="0" w:tplc="04050001">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5" w15:restartNumberingAfterBreak="0">
    <w:nsid w:val="1AD93C73"/>
    <w:multiLevelType w:val="hybridMultilevel"/>
    <w:tmpl w:val="73A05E0E"/>
    <w:lvl w:ilvl="0" w:tplc="B600AF52">
      <w:start w:val="4"/>
      <w:numFmt w:val="bullet"/>
      <w:lvlText w:val="-"/>
      <w:lvlJc w:val="left"/>
      <w:pPr>
        <w:ind w:left="525" w:hanging="360"/>
      </w:pPr>
      <w:rPr>
        <w:rFonts w:ascii="Times New Roman" w:eastAsiaTheme="minorHAnsi" w:hAnsi="Times New Roman" w:cs="Times New Roman" w:hint="default"/>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6" w15:restartNumberingAfterBreak="0">
    <w:nsid w:val="21E8675B"/>
    <w:multiLevelType w:val="hybridMultilevel"/>
    <w:tmpl w:val="A01A9016"/>
    <w:lvl w:ilvl="0" w:tplc="BE487F20">
      <w:start w:val="1"/>
      <w:numFmt w:val="bullet"/>
      <w:lvlText w:val=""/>
      <w:lvlJc w:val="left"/>
      <w:pPr>
        <w:ind w:left="1605" w:hanging="360"/>
      </w:pPr>
      <w:rPr>
        <w:rFonts w:ascii="Symbol" w:hAnsi="Symbol" w:cs="Symbol" w:hint="default"/>
      </w:rPr>
    </w:lvl>
    <w:lvl w:ilvl="1" w:tplc="04050003" w:tentative="1">
      <w:start w:val="1"/>
      <w:numFmt w:val="bullet"/>
      <w:lvlText w:val="o"/>
      <w:lvlJc w:val="left"/>
      <w:pPr>
        <w:ind w:left="2325" w:hanging="360"/>
      </w:pPr>
      <w:rPr>
        <w:rFonts w:ascii="Courier New" w:hAnsi="Courier New" w:cs="Courier New" w:hint="default"/>
      </w:rPr>
    </w:lvl>
    <w:lvl w:ilvl="2" w:tplc="04050005" w:tentative="1">
      <w:start w:val="1"/>
      <w:numFmt w:val="bullet"/>
      <w:lvlText w:val=""/>
      <w:lvlJc w:val="left"/>
      <w:pPr>
        <w:ind w:left="3045" w:hanging="360"/>
      </w:pPr>
      <w:rPr>
        <w:rFonts w:ascii="Wingdings" w:hAnsi="Wingdings" w:hint="default"/>
      </w:rPr>
    </w:lvl>
    <w:lvl w:ilvl="3" w:tplc="04050001" w:tentative="1">
      <w:start w:val="1"/>
      <w:numFmt w:val="bullet"/>
      <w:lvlText w:val=""/>
      <w:lvlJc w:val="left"/>
      <w:pPr>
        <w:ind w:left="3765" w:hanging="360"/>
      </w:pPr>
      <w:rPr>
        <w:rFonts w:ascii="Symbol" w:hAnsi="Symbol" w:hint="default"/>
      </w:rPr>
    </w:lvl>
    <w:lvl w:ilvl="4" w:tplc="04050003" w:tentative="1">
      <w:start w:val="1"/>
      <w:numFmt w:val="bullet"/>
      <w:lvlText w:val="o"/>
      <w:lvlJc w:val="left"/>
      <w:pPr>
        <w:ind w:left="4485" w:hanging="360"/>
      </w:pPr>
      <w:rPr>
        <w:rFonts w:ascii="Courier New" w:hAnsi="Courier New" w:cs="Courier New" w:hint="default"/>
      </w:rPr>
    </w:lvl>
    <w:lvl w:ilvl="5" w:tplc="04050005" w:tentative="1">
      <w:start w:val="1"/>
      <w:numFmt w:val="bullet"/>
      <w:lvlText w:val=""/>
      <w:lvlJc w:val="left"/>
      <w:pPr>
        <w:ind w:left="5205" w:hanging="360"/>
      </w:pPr>
      <w:rPr>
        <w:rFonts w:ascii="Wingdings" w:hAnsi="Wingdings" w:hint="default"/>
      </w:rPr>
    </w:lvl>
    <w:lvl w:ilvl="6" w:tplc="04050001" w:tentative="1">
      <w:start w:val="1"/>
      <w:numFmt w:val="bullet"/>
      <w:lvlText w:val=""/>
      <w:lvlJc w:val="left"/>
      <w:pPr>
        <w:ind w:left="5925" w:hanging="360"/>
      </w:pPr>
      <w:rPr>
        <w:rFonts w:ascii="Symbol" w:hAnsi="Symbol" w:hint="default"/>
      </w:rPr>
    </w:lvl>
    <w:lvl w:ilvl="7" w:tplc="04050003" w:tentative="1">
      <w:start w:val="1"/>
      <w:numFmt w:val="bullet"/>
      <w:lvlText w:val="o"/>
      <w:lvlJc w:val="left"/>
      <w:pPr>
        <w:ind w:left="6645" w:hanging="360"/>
      </w:pPr>
      <w:rPr>
        <w:rFonts w:ascii="Courier New" w:hAnsi="Courier New" w:cs="Courier New" w:hint="default"/>
      </w:rPr>
    </w:lvl>
    <w:lvl w:ilvl="8" w:tplc="04050005" w:tentative="1">
      <w:start w:val="1"/>
      <w:numFmt w:val="bullet"/>
      <w:lvlText w:val=""/>
      <w:lvlJc w:val="left"/>
      <w:pPr>
        <w:ind w:left="7365" w:hanging="360"/>
      </w:pPr>
      <w:rPr>
        <w:rFonts w:ascii="Wingdings" w:hAnsi="Wingdings" w:hint="default"/>
      </w:rPr>
    </w:lvl>
  </w:abstractNum>
  <w:abstractNum w:abstractNumId="7" w15:restartNumberingAfterBreak="0">
    <w:nsid w:val="23CF74CF"/>
    <w:multiLevelType w:val="hybridMultilevel"/>
    <w:tmpl w:val="3C0A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1107F6"/>
    <w:multiLevelType w:val="hybridMultilevel"/>
    <w:tmpl w:val="31D8A7B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B717DB"/>
    <w:multiLevelType w:val="hybridMultilevel"/>
    <w:tmpl w:val="BBC4DB26"/>
    <w:lvl w:ilvl="0" w:tplc="25C0C3C2">
      <w:start w:val="1"/>
      <w:numFmt w:val="bullet"/>
      <w:lvlText w:val="-"/>
      <w:lvlJc w:val="left"/>
      <w:pPr>
        <w:ind w:left="764" w:hanging="360"/>
      </w:pPr>
      <w:rPr>
        <w:rFonts w:hint="default"/>
      </w:rPr>
    </w:lvl>
    <w:lvl w:ilvl="1" w:tplc="04050003" w:tentative="1">
      <w:start w:val="1"/>
      <w:numFmt w:val="bullet"/>
      <w:lvlText w:val="o"/>
      <w:lvlJc w:val="left"/>
      <w:pPr>
        <w:ind w:left="1484" w:hanging="360"/>
      </w:pPr>
      <w:rPr>
        <w:rFonts w:ascii="Courier New" w:hAnsi="Courier New" w:cs="Courier New" w:hint="default"/>
      </w:rPr>
    </w:lvl>
    <w:lvl w:ilvl="2" w:tplc="04050005" w:tentative="1">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2924" w:hanging="360"/>
      </w:pPr>
      <w:rPr>
        <w:rFonts w:ascii="Symbol" w:hAnsi="Symbol" w:hint="default"/>
      </w:rPr>
    </w:lvl>
    <w:lvl w:ilvl="4" w:tplc="04050003" w:tentative="1">
      <w:start w:val="1"/>
      <w:numFmt w:val="bullet"/>
      <w:lvlText w:val="o"/>
      <w:lvlJc w:val="left"/>
      <w:pPr>
        <w:ind w:left="3644" w:hanging="360"/>
      </w:pPr>
      <w:rPr>
        <w:rFonts w:ascii="Courier New" w:hAnsi="Courier New" w:cs="Courier New" w:hint="default"/>
      </w:rPr>
    </w:lvl>
    <w:lvl w:ilvl="5" w:tplc="04050005" w:tentative="1">
      <w:start w:val="1"/>
      <w:numFmt w:val="bullet"/>
      <w:lvlText w:val=""/>
      <w:lvlJc w:val="left"/>
      <w:pPr>
        <w:ind w:left="4364" w:hanging="360"/>
      </w:pPr>
      <w:rPr>
        <w:rFonts w:ascii="Wingdings" w:hAnsi="Wingdings" w:hint="default"/>
      </w:rPr>
    </w:lvl>
    <w:lvl w:ilvl="6" w:tplc="04050001" w:tentative="1">
      <w:start w:val="1"/>
      <w:numFmt w:val="bullet"/>
      <w:lvlText w:val=""/>
      <w:lvlJc w:val="left"/>
      <w:pPr>
        <w:ind w:left="5084" w:hanging="360"/>
      </w:pPr>
      <w:rPr>
        <w:rFonts w:ascii="Symbol" w:hAnsi="Symbol" w:hint="default"/>
      </w:rPr>
    </w:lvl>
    <w:lvl w:ilvl="7" w:tplc="04050003" w:tentative="1">
      <w:start w:val="1"/>
      <w:numFmt w:val="bullet"/>
      <w:lvlText w:val="o"/>
      <w:lvlJc w:val="left"/>
      <w:pPr>
        <w:ind w:left="5804" w:hanging="360"/>
      </w:pPr>
      <w:rPr>
        <w:rFonts w:ascii="Courier New" w:hAnsi="Courier New" w:cs="Courier New" w:hint="default"/>
      </w:rPr>
    </w:lvl>
    <w:lvl w:ilvl="8" w:tplc="04050005" w:tentative="1">
      <w:start w:val="1"/>
      <w:numFmt w:val="bullet"/>
      <w:lvlText w:val=""/>
      <w:lvlJc w:val="left"/>
      <w:pPr>
        <w:ind w:left="6524" w:hanging="360"/>
      </w:pPr>
      <w:rPr>
        <w:rFonts w:ascii="Wingdings" w:hAnsi="Wingdings" w:hint="default"/>
      </w:rPr>
    </w:lvl>
  </w:abstractNum>
  <w:abstractNum w:abstractNumId="10" w15:restartNumberingAfterBreak="0">
    <w:nsid w:val="2D0127F5"/>
    <w:multiLevelType w:val="hybridMultilevel"/>
    <w:tmpl w:val="21A2B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5E64B4"/>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3308082F"/>
    <w:multiLevelType w:val="hybridMultilevel"/>
    <w:tmpl w:val="62DE3704"/>
    <w:lvl w:ilvl="0" w:tplc="836AE1C2">
      <w:start w:val="1"/>
      <w:numFmt w:val="bullet"/>
      <w:lvlText w:val="­"/>
      <w:lvlJc w:val="left"/>
      <w:pPr>
        <w:ind w:left="720" w:hanging="360"/>
      </w:pPr>
      <w:rPr>
        <w:rFonts w:ascii="Cambria"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7806D3"/>
    <w:multiLevelType w:val="hybridMultilevel"/>
    <w:tmpl w:val="159EB1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5E41E96"/>
    <w:multiLevelType w:val="hybridMultilevel"/>
    <w:tmpl w:val="34F4DD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563937"/>
    <w:multiLevelType w:val="hybridMultilevel"/>
    <w:tmpl w:val="7D92C8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D36F01"/>
    <w:multiLevelType w:val="hybridMultilevel"/>
    <w:tmpl w:val="9AA0702A"/>
    <w:lvl w:ilvl="0" w:tplc="B062536C">
      <w:start w:val="1"/>
      <w:numFmt w:val="bullet"/>
      <w:lvlText w:val="­"/>
      <w:lvlJc w:val="left"/>
      <w:pPr>
        <w:ind w:left="1004" w:hanging="360"/>
      </w:pPr>
      <w:rPr>
        <w:rFonts w:ascii="Cambria" w:hAnsi="Cambria" w:hint="default"/>
      </w:rPr>
    </w:lvl>
    <w:lvl w:ilvl="1" w:tplc="E946B316" w:tentative="1">
      <w:start w:val="1"/>
      <w:numFmt w:val="bullet"/>
      <w:lvlText w:val="o"/>
      <w:lvlJc w:val="left"/>
      <w:pPr>
        <w:ind w:left="1724" w:hanging="360"/>
      </w:pPr>
      <w:rPr>
        <w:rFonts w:ascii="Courier New" w:hAnsi="Courier New" w:cs="Courier New" w:hint="default"/>
      </w:rPr>
    </w:lvl>
    <w:lvl w:ilvl="2" w:tplc="068EF110" w:tentative="1">
      <w:start w:val="1"/>
      <w:numFmt w:val="bullet"/>
      <w:lvlText w:val=""/>
      <w:lvlJc w:val="left"/>
      <w:pPr>
        <w:ind w:left="2444" w:hanging="360"/>
      </w:pPr>
      <w:rPr>
        <w:rFonts w:ascii="Wingdings" w:hAnsi="Wingdings" w:hint="default"/>
      </w:rPr>
    </w:lvl>
    <w:lvl w:ilvl="3" w:tplc="8C228402" w:tentative="1">
      <w:start w:val="1"/>
      <w:numFmt w:val="bullet"/>
      <w:lvlText w:val=""/>
      <w:lvlJc w:val="left"/>
      <w:pPr>
        <w:ind w:left="3164" w:hanging="360"/>
      </w:pPr>
      <w:rPr>
        <w:rFonts w:ascii="Symbol" w:hAnsi="Symbol" w:hint="default"/>
      </w:rPr>
    </w:lvl>
    <w:lvl w:ilvl="4" w:tplc="DA5EE128" w:tentative="1">
      <w:start w:val="1"/>
      <w:numFmt w:val="bullet"/>
      <w:lvlText w:val="o"/>
      <w:lvlJc w:val="left"/>
      <w:pPr>
        <w:ind w:left="3884" w:hanging="360"/>
      </w:pPr>
      <w:rPr>
        <w:rFonts w:ascii="Courier New" w:hAnsi="Courier New" w:cs="Courier New" w:hint="default"/>
      </w:rPr>
    </w:lvl>
    <w:lvl w:ilvl="5" w:tplc="4686D3D6" w:tentative="1">
      <w:start w:val="1"/>
      <w:numFmt w:val="bullet"/>
      <w:lvlText w:val=""/>
      <w:lvlJc w:val="left"/>
      <w:pPr>
        <w:ind w:left="4604" w:hanging="360"/>
      </w:pPr>
      <w:rPr>
        <w:rFonts w:ascii="Wingdings" w:hAnsi="Wingdings" w:hint="default"/>
      </w:rPr>
    </w:lvl>
    <w:lvl w:ilvl="6" w:tplc="68C6D03E" w:tentative="1">
      <w:start w:val="1"/>
      <w:numFmt w:val="bullet"/>
      <w:lvlText w:val=""/>
      <w:lvlJc w:val="left"/>
      <w:pPr>
        <w:ind w:left="5324" w:hanging="360"/>
      </w:pPr>
      <w:rPr>
        <w:rFonts w:ascii="Symbol" w:hAnsi="Symbol" w:hint="default"/>
      </w:rPr>
    </w:lvl>
    <w:lvl w:ilvl="7" w:tplc="852E9D80" w:tentative="1">
      <w:start w:val="1"/>
      <w:numFmt w:val="bullet"/>
      <w:lvlText w:val="o"/>
      <w:lvlJc w:val="left"/>
      <w:pPr>
        <w:ind w:left="6044" w:hanging="360"/>
      </w:pPr>
      <w:rPr>
        <w:rFonts w:ascii="Courier New" w:hAnsi="Courier New" w:cs="Courier New" w:hint="default"/>
      </w:rPr>
    </w:lvl>
    <w:lvl w:ilvl="8" w:tplc="E05CA87C" w:tentative="1">
      <w:start w:val="1"/>
      <w:numFmt w:val="bullet"/>
      <w:lvlText w:val=""/>
      <w:lvlJc w:val="left"/>
      <w:pPr>
        <w:ind w:left="6764" w:hanging="360"/>
      </w:pPr>
      <w:rPr>
        <w:rFonts w:ascii="Wingdings" w:hAnsi="Wingdings" w:hint="default"/>
      </w:rPr>
    </w:lvl>
  </w:abstractNum>
  <w:abstractNum w:abstractNumId="17" w15:restartNumberingAfterBreak="0">
    <w:nsid w:val="5D0E3EBC"/>
    <w:multiLevelType w:val="hybridMultilevel"/>
    <w:tmpl w:val="115C61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181377"/>
    <w:multiLevelType w:val="hybridMultilevel"/>
    <w:tmpl w:val="00F2A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3C6FA2"/>
    <w:multiLevelType w:val="hybridMultilevel"/>
    <w:tmpl w:val="637E6A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3965995">
    <w:abstractNumId w:val="13"/>
  </w:num>
  <w:num w:numId="2" w16cid:durableId="276644667">
    <w:abstractNumId w:val="12"/>
  </w:num>
  <w:num w:numId="3" w16cid:durableId="60256325">
    <w:abstractNumId w:val="18"/>
  </w:num>
  <w:num w:numId="4" w16cid:durableId="1452552427">
    <w:abstractNumId w:val="14"/>
  </w:num>
  <w:num w:numId="5" w16cid:durableId="2117360929">
    <w:abstractNumId w:val="15"/>
  </w:num>
  <w:num w:numId="6" w16cid:durableId="1005983797">
    <w:abstractNumId w:val="0"/>
  </w:num>
  <w:num w:numId="7" w16cid:durableId="1308977979">
    <w:abstractNumId w:val="11"/>
  </w:num>
  <w:num w:numId="8" w16cid:durableId="722943480">
    <w:abstractNumId w:val="1"/>
  </w:num>
  <w:num w:numId="9" w16cid:durableId="258762272">
    <w:abstractNumId w:val="16"/>
  </w:num>
  <w:num w:numId="10" w16cid:durableId="1755663908">
    <w:abstractNumId w:val="9"/>
  </w:num>
  <w:num w:numId="11" w16cid:durableId="1873297999">
    <w:abstractNumId w:val="5"/>
  </w:num>
  <w:num w:numId="12" w16cid:durableId="1985769978">
    <w:abstractNumId w:val="19"/>
  </w:num>
  <w:num w:numId="13" w16cid:durableId="969633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050307">
    <w:abstractNumId w:val="2"/>
  </w:num>
  <w:num w:numId="15" w16cid:durableId="2078622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341758">
    <w:abstractNumId w:val="3"/>
  </w:num>
  <w:num w:numId="17" w16cid:durableId="1132938548">
    <w:abstractNumId w:val="8"/>
  </w:num>
  <w:num w:numId="18" w16cid:durableId="692650748">
    <w:abstractNumId w:val="4"/>
  </w:num>
  <w:num w:numId="19" w16cid:durableId="253365202">
    <w:abstractNumId w:val="10"/>
  </w:num>
  <w:num w:numId="20" w16cid:durableId="1168322092">
    <w:abstractNumId w:val="17"/>
  </w:num>
  <w:num w:numId="21" w16cid:durableId="1450785583">
    <w:abstractNumId w:val="6"/>
  </w:num>
  <w:num w:numId="22" w16cid:durableId="1158962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64"/>
    <w:rsid w:val="00001B72"/>
    <w:rsid w:val="00002859"/>
    <w:rsid w:val="000028D8"/>
    <w:rsid w:val="00003752"/>
    <w:rsid w:val="000053AD"/>
    <w:rsid w:val="000111CC"/>
    <w:rsid w:val="00012D1B"/>
    <w:rsid w:val="0001406E"/>
    <w:rsid w:val="00014938"/>
    <w:rsid w:val="000156AA"/>
    <w:rsid w:val="000168A0"/>
    <w:rsid w:val="00017D25"/>
    <w:rsid w:val="00022200"/>
    <w:rsid w:val="0002645B"/>
    <w:rsid w:val="00027019"/>
    <w:rsid w:val="00031744"/>
    <w:rsid w:val="000337F5"/>
    <w:rsid w:val="0004035C"/>
    <w:rsid w:val="000405F2"/>
    <w:rsid w:val="0004084F"/>
    <w:rsid w:val="00041D0A"/>
    <w:rsid w:val="00045774"/>
    <w:rsid w:val="00047F01"/>
    <w:rsid w:val="00050A91"/>
    <w:rsid w:val="00056EA0"/>
    <w:rsid w:val="00063A95"/>
    <w:rsid w:val="00067A50"/>
    <w:rsid w:val="00071471"/>
    <w:rsid w:val="0007226C"/>
    <w:rsid w:val="000748C6"/>
    <w:rsid w:val="00074912"/>
    <w:rsid w:val="00074B07"/>
    <w:rsid w:val="00082D1D"/>
    <w:rsid w:val="0009243A"/>
    <w:rsid w:val="00092C67"/>
    <w:rsid w:val="00093261"/>
    <w:rsid w:val="00094E99"/>
    <w:rsid w:val="0009589D"/>
    <w:rsid w:val="000A1956"/>
    <w:rsid w:val="000A1EFA"/>
    <w:rsid w:val="000A3824"/>
    <w:rsid w:val="000A4382"/>
    <w:rsid w:val="000A4F37"/>
    <w:rsid w:val="000A5634"/>
    <w:rsid w:val="000A605D"/>
    <w:rsid w:val="000A6AC1"/>
    <w:rsid w:val="000B05FB"/>
    <w:rsid w:val="000B1C7B"/>
    <w:rsid w:val="000B4211"/>
    <w:rsid w:val="000B4838"/>
    <w:rsid w:val="000B569D"/>
    <w:rsid w:val="000C18C4"/>
    <w:rsid w:val="000C1969"/>
    <w:rsid w:val="000C38E8"/>
    <w:rsid w:val="000C4713"/>
    <w:rsid w:val="000C5857"/>
    <w:rsid w:val="000D2C48"/>
    <w:rsid w:val="000D34B1"/>
    <w:rsid w:val="000D54E6"/>
    <w:rsid w:val="000D6587"/>
    <w:rsid w:val="000D761F"/>
    <w:rsid w:val="000D78AD"/>
    <w:rsid w:val="000E23CF"/>
    <w:rsid w:val="000E3C76"/>
    <w:rsid w:val="000E677B"/>
    <w:rsid w:val="000E73A2"/>
    <w:rsid w:val="000F1BFE"/>
    <w:rsid w:val="000F2FC3"/>
    <w:rsid w:val="000F3A87"/>
    <w:rsid w:val="000F5CCE"/>
    <w:rsid w:val="00103850"/>
    <w:rsid w:val="00105307"/>
    <w:rsid w:val="001071E6"/>
    <w:rsid w:val="001211E6"/>
    <w:rsid w:val="00121CD1"/>
    <w:rsid w:val="0012244A"/>
    <w:rsid w:val="001227A8"/>
    <w:rsid w:val="00124064"/>
    <w:rsid w:val="001255C1"/>
    <w:rsid w:val="0012587A"/>
    <w:rsid w:val="00125B78"/>
    <w:rsid w:val="00131DFB"/>
    <w:rsid w:val="00132EAC"/>
    <w:rsid w:val="001343F3"/>
    <w:rsid w:val="001346B4"/>
    <w:rsid w:val="00136115"/>
    <w:rsid w:val="00136C65"/>
    <w:rsid w:val="00137B37"/>
    <w:rsid w:val="0014071F"/>
    <w:rsid w:val="00140B26"/>
    <w:rsid w:val="00144296"/>
    <w:rsid w:val="001461F7"/>
    <w:rsid w:val="00147B68"/>
    <w:rsid w:val="00147C06"/>
    <w:rsid w:val="001511D9"/>
    <w:rsid w:val="0015444E"/>
    <w:rsid w:val="00154CA8"/>
    <w:rsid w:val="001617CF"/>
    <w:rsid w:val="001620CF"/>
    <w:rsid w:val="00162155"/>
    <w:rsid w:val="00162710"/>
    <w:rsid w:val="00162C4F"/>
    <w:rsid w:val="00164BFF"/>
    <w:rsid w:val="001716A8"/>
    <w:rsid w:val="001753DA"/>
    <w:rsid w:val="001768E5"/>
    <w:rsid w:val="00182B8D"/>
    <w:rsid w:val="00183259"/>
    <w:rsid w:val="001851B7"/>
    <w:rsid w:val="00186EE4"/>
    <w:rsid w:val="00193683"/>
    <w:rsid w:val="00194F9E"/>
    <w:rsid w:val="00195B8A"/>
    <w:rsid w:val="00195BE9"/>
    <w:rsid w:val="00196229"/>
    <w:rsid w:val="001974C6"/>
    <w:rsid w:val="001A2C93"/>
    <w:rsid w:val="001A4368"/>
    <w:rsid w:val="001A54AB"/>
    <w:rsid w:val="001B10C7"/>
    <w:rsid w:val="001B55C8"/>
    <w:rsid w:val="001B5A08"/>
    <w:rsid w:val="001B7A8B"/>
    <w:rsid w:val="001C1338"/>
    <w:rsid w:val="001C1F53"/>
    <w:rsid w:val="001C4118"/>
    <w:rsid w:val="001D18CD"/>
    <w:rsid w:val="001D4EA1"/>
    <w:rsid w:val="001D52DA"/>
    <w:rsid w:val="001D6617"/>
    <w:rsid w:val="001D66C9"/>
    <w:rsid w:val="001E3D74"/>
    <w:rsid w:val="001E4A8B"/>
    <w:rsid w:val="001E6FF2"/>
    <w:rsid w:val="001F07F3"/>
    <w:rsid w:val="001F2D8E"/>
    <w:rsid w:val="001F5077"/>
    <w:rsid w:val="001F64FF"/>
    <w:rsid w:val="001F7538"/>
    <w:rsid w:val="002013D2"/>
    <w:rsid w:val="00201934"/>
    <w:rsid w:val="00205170"/>
    <w:rsid w:val="00205401"/>
    <w:rsid w:val="002104F1"/>
    <w:rsid w:val="00212503"/>
    <w:rsid w:val="002128DB"/>
    <w:rsid w:val="00212E54"/>
    <w:rsid w:val="002178FC"/>
    <w:rsid w:val="002209E6"/>
    <w:rsid w:val="00224FCA"/>
    <w:rsid w:val="00225973"/>
    <w:rsid w:val="00231188"/>
    <w:rsid w:val="002319BF"/>
    <w:rsid w:val="00232B3D"/>
    <w:rsid w:val="00234584"/>
    <w:rsid w:val="002367D3"/>
    <w:rsid w:val="00241201"/>
    <w:rsid w:val="00241F35"/>
    <w:rsid w:val="00243CA4"/>
    <w:rsid w:val="00245C56"/>
    <w:rsid w:val="002511F7"/>
    <w:rsid w:val="00251B0D"/>
    <w:rsid w:val="00252678"/>
    <w:rsid w:val="002526A5"/>
    <w:rsid w:val="00260CB2"/>
    <w:rsid w:val="00261512"/>
    <w:rsid w:val="00262D17"/>
    <w:rsid w:val="00262FDC"/>
    <w:rsid w:val="002634FC"/>
    <w:rsid w:val="00264172"/>
    <w:rsid w:val="00265A1E"/>
    <w:rsid w:val="00266DC8"/>
    <w:rsid w:val="00270A27"/>
    <w:rsid w:val="00270A84"/>
    <w:rsid w:val="002716CC"/>
    <w:rsid w:val="00271D1E"/>
    <w:rsid w:val="002731EE"/>
    <w:rsid w:val="00274737"/>
    <w:rsid w:val="0027484F"/>
    <w:rsid w:val="00275EDB"/>
    <w:rsid w:val="002764FA"/>
    <w:rsid w:val="002776DB"/>
    <w:rsid w:val="00280285"/>
    <w:rsid w:val="00281C6E"/>
    <w:rsid w:val="002835A7"/>
    <w:rsid w:val="002903E6"/>
    <w:rsid w:val="0029060E"/>
    <w:rsid w:val="00290D45"/>
    <w:rsid w:val="00292C79"/>
    <w:rsid w:val="002938FB"/>
    <w:rsid w:val="00293F7B"/>
    <w:rsid w:val="00295807"/>
    <w:rsid w:val="00295D3A"/>
    <w:rsid w:val="002960F6"/>
    <w:rsid w:val="002A261C"/>
    <w:rsid w:val="002A6927"/>
    <w:rsid w:val="002B064D"/>
    <w:rsid w:val="002B1850"/>
    <w:rsid w:val="002B248C"/>
    <w:rsid w:val="002B4B96"/>
    <w:rsid w:val="002B54F2"/>
    <w:rsid w:val="002B7176"/>
    <w:rsid w:val="002B745D"/>
    <w:rsid w:val="002B7529"/>
    <w:rsid w:val="002B7EC5"/>
    <w:rsid w:val="002C5571"/>
    <w:rsid w:val="002C5DD7"/>
    <w:rsid w:val="002D1056"/>
    <w:rsid w:val="002D1289"/>
    <w:rsid w:val="002D2853"/>
    <w:rsid w:val="002E0695"/>
    <w:rsid w:val="002E1774"/>
    <w:rsid w:val="002E3A61"/>
    <w:rsid w:val="002E3E85"/>
    <w:rsid w:val="002E40D5"/>
    <w:rsid w:val="002E46DB"/>
    <w:rsid w:val="002E7AA5"/>
    <w:rsid w:val="002F402B"/>
    <w:rsid w:val="002F4AC5"/>
    <w:rsid w:val="002F4E61"/>
    <w:rsid w:val="002F603A"/>
    <w:rsid w:val="00305777"/>
    <w:rsid w:val="00306657"/>
    <w:rsid w:val="00306C15"/>
    <w:rsid w:val="003072CC"/>
    <w:rsid w:val="0030777E"/>
    <w:rsid w:val="00310039"/>
    <w:rsid w:val="003102C2"/>
    <w:rsid w:val="00310971"/>
    <w:rsid w:val="0031199C"/>
    <w:rsid w:val="00316305"/>
    <w:rsid w:val="003164A8"/>
    <w:rsid w:val="003174B8"/>
    <w:rsid w:val="003226B8"/>
    <w:rsid w:val="0032370B"/>
    <w:rsid w:val="0032503A"/>
    <w:rsid w:val="00326680"/>
    <w:rsid w:val="00326E10"/>
    <w:rsid w:val="00331379"/>
    <w:rsid w:val="003316A1"/>
    <w:rsid w:val="00340A0F"/>
    <w:rsid w:val="00347553"/>
    <w:rsid w:val="003504E8"/>
    <w:rsid w:val="003515EE"/>
    <w:rsid w:val="00356601"/>
    <w:rsid w:val="00356854"/>
    <w:rsid w:val="00361D2E"/>
    <w:rsid w:val="003634B0"/>
    <w:rsid w:val="00365ACC"/>
    <w:rsid w:val="00370412"/>
    <w:rsid w:val="00370A97"/>
    <w:rsid w:val="0037315B"/>
    <w:rsid w:val="003731F8"/>
    <w:rsid w:val="00376ADD"/>
    <w:rsid w:val="00380830"/>
    <w:rsid w:val="00383244"/>
    <w:rsid w:val="00384A55"/>
    <w:rsid w:val="00387087"/>
    <w:rsid w:val="003921F2"/>
    <w:rsid w:val="00394AA9"/>
    <w:rsid w:val="00395C5F"/>
    <w:rsid w:val="00397B51"/>
    <w:rsid w:val="003A0116"/>
    <w:rsid w:val="003A227D"/>
    <w:rsid w:val="003A39ED"/>
    <w:rsid w:val="003A48A5"/>
    <w:rsid w:val="003B0905"/>
    <w:rsid w:val="003B0BC0"/>
    <w:rsid w:val="003B169B"/>
    <w:rsid w:val="003B2126"/>
    <w:rsid w:val="003B2B9C"/>
    <w:rsid w:val="003B2C6E"/>
    <w:rsid w:val="003B3032"/>
    <w:rsid w:val="003B48AD"/>
    <w:rsid w:val="003B5134"/>
    <w:rsid w:val="003B518D"/>
    <w:rsid w:val="003B53E9"/>
    <w:rsid w:val="003B7265"/>
    <w:rsid w:val="003B72D6"/>
    <w:rsid w:val="003B7EC2"/>
    <w:rsid w:val="003C018A"/>
    <w:rsid w:val="003C05AA"/>
    <w:rsid w:val="003C0E6D"/>
    <w:rsid w:val="003C3BA8"/>
    <w:rsid w:val="003C41DF"/>
    <w:rsid w:val="003C53C1"/>
    <w:rsid w:val="003C71E4"/>
    <w:rsid w:val="003C7737"/>
    <w:rsid w:val="003D1BC2"/>
    <w:rsid w:val="003D1C49"/>
    <w:rsid w:val="003D570F"/>
    <w:rsid w:val="003D6B53"/>
    <w:rsid w:val="003D781A"/>
    <w:rsid w:val="003E105E"/>
    <w:rsid w:val="003E359B"/>
    <w:rsid w:val="003E3D22"/>
    <w:rsid w:val="003E4B68"/>
    <w:rsid w:val="003F236C"/>
    <w:rsid w:val="004004C9"/>
    <w:rsid w:val="00400DBD"/>
    <w:rsid w:val="004047C3"/>
    <w:rsid w:val="0041469C"/>
    <w:rsid w:val="00416FB6"/>
    <w:rsid w:val="004176ED"/>
    <w:rsid w:val="00423628"/>
    <w:rsid w:val="00423E2C"/>
    <w:rsid w:val="0042565E"/>
    <w:rsid w:val="0042773F"/>
    <w:rsid w:val="00430F9C"/>
    <w:rsid w:val="004343C6"/>
    <w:rsid w:val="004354DC"/>
    <w:rsid w:val="00437AA1"/>
    <w:rsid w:val="00440C0B"/>
    <w:rsid w:val="00441C40"/>
    <w:rsid w:val="00441D45"/>
    <w:rsid w:val="004432F7"/>
    <w:rsid w:val="004460BE"/>
    <w:rsid w:val="004533F9"/>
    <w:rsid w:val="004539F8"/>
    <w:rsid w:val="00454153"/>
    <w:rsid w:val="00455105"/>
    <w:rsid w:val="0046282C"/>
    <w:rsid w:val="00465B1A"/>
    <w:rsid w:val="004664F6"/>
    <w:rsid w:val="00467448"/>
    <w:rsid w:val="00467BD5"/>
    <w:rsid w:val="0047014E"/>
    <w:rsid w:val="00472E36"/>
    <w:rsid w:val="004747D6"/>
    <w:rsid w:val="0047747D"/>
    <w:rsid w:val="00480323"/>
    <w:rsid w:val="00482B67"/>
    <w:rsid w:val="0048301F"/>
    <w:rsid w:val="00483F85"/>
    <w:rsid w:val="00484662"/>
    <w:rsid w:val="0048488E"/>
    <w:rsid w:val="00486742"/>
    <w:rsid w:val="00487F19"/>
    <w:rsid w:val="00490573"/>
    <w:rsid w:val="0049106F"/>
    <w:rsid w:val="004910C6"/>
    <w:rsid w:val="004919E2"/>
    <w:rsid w:val="00494D43"/>
    <w:rsid w:val="004963B7"/>
    <w:rsid w:val="00496D7A"/>
    <w:rsid w:val="00497A4B"/>
    <w:rsid w:val="004A040E"/>
    <w:rsid w:val="004A0791"/>
    <w:rsid w:val="004A2D91"/>
    <w:rsid w:val="004A5F14"/>
    <w:rsid w:val="004A74F4"/>
    <w:rsid w:val="004B02D1"/>
    <w:rsid w:val="004B3114"/>
    <w:rsid w:val="004B59D4"/>
    <w:rsid w:val="004B657F"/>
    <w:rsid w:val="004B73F0"/>
    <w:rsid w:val="004B7D1D"/>
    <w:rsid w:val="004C1626"/>
    <w:rsid w:val="004C3E1A"/>
    <w:rsid w:val="004C6785"/>
    <w:rsid w:val="004C6F82"/>
    <w:rsid w:val="004C7018"/>
    <w:rsid w:val="004D0861"/>
    <w:rsid w:val="004D1F34"/>
    <w:rsid w:val="004D2068"/>
    <w:rsid w:val="004D3024"/>
    <w:rsid w:val="004D331D"/>
    <w:rsid w:val="004D555C"/>
    <w:rsid w:val="004D5A3F"/>
    <w:rsid w:val="004E2656"/>
    <w:rsid w:val="004E3DA5"/>
    <w:rsid w:val="004E45A2"/>
    <w:rsid w:val="004F2EF4"/>
    <w:rsid w:val="004F3603"/>
    <w:rsid w:val="004F73E0"/>
    <w:rsid w:val="00502A45"/>
    <w:rsid w:val="00502E26"/>
    <w:rsid w:val="00503074"/>
    <w:rsid w:val="005054CE"/>
    <w:rsid w:val="00507994"/>
    <w:rsid w:val="00512FF8"/>
    <w:rsid w:val="005131FC"/>
    <w:rsid w:val="0051382B"/>
    <w:rsid w:val="00514A65"/>
    <w:rsid w:val="00515122"/>
    <w:rsid w:val="005163D8"/>
    <w:rsid w:val="0051730F"/>
    <w:rsid w:val="005230B5"/>
    <w:rsid w:val="00530571"/>
    <w:rsid w:val="0053163E"/>
    <w:rsid w:val="00533B9B"/>
    <w:rsid w:val="005345E6"/>
    <w:rsid w:val="005346A7"/>
    <w:rsid w:val="00534CEF"/>
    <w:rsid w:val="00534DF4"/>
    <w:rsid w:val="00536FE1"/>
    <w:rsid w:val="00537773"/>
    <w:rsid w:val="00546D66"/>
    <w:rsid w:val="00551AF2"/>
    <w:rsid w:val="00553437"/>
    <w:rsid w:val="005631AB"/>
    <w:rsid w:val="00563C34"/>
    <w:rsid w:val="00563CFF"/>
    <w:rsid w:val="0056423A"/>
    <w:rsid w:val="00565666"/>
    <w:rsid w:val="005678F9"/>
    <w:rsid w:val="005679ED"/>
    <w:rsid w:val="00567E31"/>
    <w:rsid w:val="00570898"/>
    <w:rsid w:val="00570E0C"/>
    <w:rsid w:val="00571031"/>
    <w:rsid w:val="00572077"/>
    <w:rsid w:val="005727BD"/>
    <w:rsid w:val="00573B09"/>
    <w:rsid w:val="00575044"/>
    <w:rsid w:val="00575F60"/>
    <w:rsid w:val="00576E7E"/>
    <w:rsid w:val="00580B66"/>
    <w:rsid w:val="00580F26"/>
    <w:rsid w:val="005812F1"/>
    <w:rsid w:val="00591746"/>
    <w:rsid w:val="00592747"/>
    <w:rsid w:val="0059779D"/>
    <w:rsid w:val="005A21A8"/>
    <w:rsid w:val="005A3AAB"/>
    <w:rsid w:val="005A4022"/>
    <w:rsid w:val="005A5578"/>
    <w:rsid w:val="005A60BA"/>
    <w:rsid w:val="005A6E4D"/>
    <w:rsid w:val="005A70BE"/>
    <w:rsid w:val="005B0BD4"/>
    <w:rsid w:val="005B1181"/>
    <w:rsid w:val="005B4894"/>
    <w:rsid w:val="005B528C"/>
    <w:rsid w:val="005B6B73"/>
    <w:rsid w:val="005B71E6"/>
    <w:rsid w:val="005C2C02"/>
    <w:rsid w:val="005C6515"/>
    <w:rsid w:val="005D4B20"/>
    <w:rsid w:val="005D6CA3"/>
    <w:rsid w:val="005D790A"/>
    <w:rsid w:val="005E0E9A"/>
    <w:rsid w:val="005E0FE7"/>
    <w:rsid w:val="005E209E"/>
    <w:rsid w:val="005E52A1"/>
    <w:rsid w:val="005F1AE0"/>
    <w:rsid w:val="005F314E"/>
    <w:rsid w:val="005F49D2"/>
    <w:rsid w:val="005F525D"/>
    <w:rsid w:val="005F6353"/>
    <w:rsid w:val="005F67F4"/>
    <w:rsid w:val="00600076"/>
    <w:rsid w:val="00600F93"/>
    <w:rsid w:val="006029B7"/>
    <w:rsid w:val="00603635"/>
    <w:rsid w:val="00612CB0"/>
    <w:rsid w:val="00615B59"/>
    <w:rsid w:val="006161B5"/>
    <w:rsid w:val="006172FF"/>
    <w:rsid w:val="00617800"/>
    <w:rsid w:val="006216C2"/>
    <w:rsid w:val="006236EE"/>
    <w:rsid w:val="0062394E"/>
    <w:rsid w:val="00624443"/>
    <w:rsid w:val="00624C9A"/>
    <w:rsid w:val="00624E47"/>
    <w:rsid w:val="00624FFA"/>
    <w:rsid w:val="00625874"/>
    <w:rsid w:val="00630427"/>
    <w:rsid w:val="00631F61"/>
    <w:rsid w:val="006323E8"/>
    <w:rsid w:val="00633404"/>
    <w:rsid w:val="006351B8"/>
    <w:rsid w:val="006362D5"/>
    <w:rsid w:val="00637035"/>
    <w:rsid w:val="00642407"/>
    <w:rsid w:val="006521E5"/>
    <w:rsid w:val="00655FE6"/>
    <w:rsid w:val="00657958"/>
    <w:rsid w:val="006600E8"/>
    <w:rsid w:val="0066046E"/>
    <w:rsid w:val="00661615"/>
    <w:rsid w:val="00662487"/>
    <w:rsid w:val="00666173"/>
    <w:rsid w:val="00666AD2"/>
    <w:rsid w:val="0066795F"/>
    <w:rsid w:val="00667B4B"/>
    <w:rsid w:val="00670812"/>
    <w:rsid w:val="0067547D"/>
    <w:rsid w:val="00681EE0"/>
    <w:rsid w:val="0068343A"/>
    <w:rsid w:val="0068615A"/>
    <w:rsid w:val="0068648B"/>
    <w:rsid w:val="00686701"/>
    <w:rsid w:val="00686747"/>
    <w:rsid w:val="00686CB3"/>
    <w:rsid w:val="006928E3"/>
    <w:rsid w:val="00693DD1"/>
    <w:rsid w:val="00696393"/>
    <w:rsid w:val="006969E3"/>
    <w:rsid w:val="00696D3D"/>
    <w:rsid w:val="006A006C"/>
    <w:rsid w:val="006A0846"/>
    <w:rsid w:val="006A53A9"/>
    <w:rsid w:val="006A6406"/>
    <w:rsid w:val="006A6541"/>
    <w:rsid w:val="006B235E"/>
    <w:rsid w:val="006B2DF3"/>
    <w:rsid w:val="006B364C"/>
    <w:rsid w:val="006B42BC"/>
    <w:rsid w:val="006B5C19"/>
    <w:rsid w:val="006B65BD"/>
    <w:rsid w:val="006B6BA5"/>
    <w:rsid w:val="006B79A8"/>
    <w:rsid w:val="006C1B73"/>
    <w:rsid w:val="006C1D42"/>
    <w:rsid w:val="006C1D82"/>
    <w:rsid w:val="006C3140"/>
    <w:rsid w:val="006C5DB9"/>
    <w:rsid w:val="006D02FC"/>
    <w:rsid w:val="006D077E"/>
    <w:rsid w:val="006D0CA6"/>
    <w:rsid w:val="006D3F87"/>
    <w:rsid w:val="006D59FF"/>
    <w:rsid w:val="006D6490"/>
    <w:rsid w:val="006D73A3"/>
    <w:rsid w:val="006D7E8C"/>
    <w:rsid w:val="006E25B2"/>
    <w:rsid w:val="006E2DF1"/>
    <w:rsid w:val="006E3789"/>
    <w:rsid w:val="006E6D6C"/>
    <w:rsid w:val="006E6D6F"/>
    <w:rsid w:val="006F009A"/>
    <w:rsid w:val="006F33B3"/>
    <w:rsid w:val="006F53B7"/>
    <w:rsid w:val="00700A6F"/>
    <w:rsid w:val="00702139"/>
    <w:rsid w:val="00702A13"/>
    <w:rsid w:val="0070357C"/>
    <w:rsid w:val="00704569"/>
    <w:rsid w:val="00705CF8"/>
    <w:rsid w:val="00710F6D"/>
    <w:rsid w:val="007120C4"/>
    <w:rsid w:val="007128B8"/>
    <w:rsid w:val="00713D15"/>
    <w:rsid w:val="0071557F"/>
    <w:rsid w:val="00717902"/>
    <w:rsid w:val="007202A3"/>
    <w:rsid w:val="007221B6"/>
    <w:rsid w:val="00722B6C"/>
    <w:rsid w:val="007253D3"/>
    <w:rsid w:val="00725D69"/>
    <w:rsid w:val="007264D8"/>
    <w:rsid w:val="00731630"/>
    <w:rsid w:val="007338B7"/>
    <w:rsid w:val="0073522F"/>
    <w:rsid w:val="0074039F"/>
    <w:rsid w:val="007445B3"/>
    <w:rsid w:val="007452CF"/>
    <w:rsid w:val="00746C6D"/>
    <w:rsid w:val="00747200"/>
    <w:rsid w:val="00752221"/>
    <w:rsid w:val="00753501"/>
    <w:rsid w:val="00756095"/>
    <w:rsid w:val="007564AB"/>
    <w:rsid w:val="007619E1"/>
    <w:rsid w:val="00762935"/>
    <w:rsid w:val="00762A12"/>
    <w:rsid w:val="0076325E"/>
    <w:rsid w:val="00763661"/>
    <w:rsid w:val="00767D07"/>
    <w:rsid w:val="0077058A"/>
    <w:rsid w:val="007707E3"/>
    <w:rsid w:val="007725A2"/>
    <w:rsid w:val="00773D47"/>
    <w:rsid w:val="00775F98"/>
    <w:rsid w:val="007777B8"/>
    <w:rsid w:val="00781A77"/>
    <w:rsid w:val="0078438D"/>
    <w:rsid w:val="007850F4"/>
    <w:rsid w:val="00786EA4"/>
    <w:rsid w:val="007879C8"/>
    <w:rsid w:val="007879CB"/>
    <w:rsid w:val="00792094"/>
    <w:rsid w:val="0079513E"/>
    <w:rsid w:val="00795FA4"/>
    <w:rsid w:val="007A2AC2"/>
    <w:rsid w:val="007A59CA"/>
    <w:rsid w:val="007B258A"/>
    <w:rsid w:val="007B2704"/>
    <w:rsid w:val="007B2F91"/>
    <w:rsid w:val="007B31B3"/>
    <w:rsid w:val="007B65D7"/>
    <w:rsid w:val="007B7DB4"/>
    <w:rsid w:val="007C2CC9"/>
    <w:rsid w:val="007C3197"/>
    <w:rsid w:val="007C31D5"/>
    <w:rsid w:val="007C4293"/>
    <w:rsid w:val="007C611A"/>
    <w:rsid w:val="007C7B9B"/>
    <w:rsid w:val="007D2254"/>
    <w:rsid w:val="007D2C54"/>
    <w:rsid w:val="007D3972"/>
    <w:rsid w:val="007D69B0"/>
    <w:rsid w:val="007E0625"/>
    <w:rsid w:val="007E0BC9"/>
    <w:rsid w:val="007E1595"/>
    <w:rsid w:val="007E43DD"/>
    <w:rsid w:val="007E5B90"/>
    <w:rsid w:val="007E62FB"/>
    <w:rsid w:val="007E7B0B"/>
    <w:rsid w:val="007F3594"/>
    <w:rsid w:val="007F760F"/>
    <w:rsid w:val="00801BA3"/>
    <w:rsid w:val="00801F01"/>
    <w:rsid w:val="00802680"/>
    <w:rsid w:val="008027C8"/>
    <w:rsid w:val="00803EF7"/>
    <w:rsid w:val="008061FD"/>
    <w:rsid w:val="008065EC"/>
    <w:rsid w:val="008072EF"/>
    <w:rsid w:val="00807DF6"/>
    <w:rsid w:val="00810443"/>
    <w:rsid w:val="008108B0"/>
    <w:rsid w:val="00811B43"/>
    <w:rsid w:val="00811F0B"/>
    <w:rsid w:val="00812AB6"/>
    <w:rsid w:val="00813213"/>
    <w:rsid w:val="00814328"/>
    <w:rsid w:val="00814CC4"/>
    <w:rsid w:val="0081515F"/>
    <w:rsid w:val="00823564"/>
    <w:rsid w:val="00823BB8"/>
    <w:rsid w:val="00824E46"/>
    <w:rsid w:val="00825C02"/>
    <w:rsid w:val="00827FC6"/>
    <w:rsid w:val="0083422B"/>
    <w:rsid w:val="00837B14"/>
    <w:rsid w:val="008408FD"/>
    <w:rsid w:val="008431BC"/>
    <w:rsid w:val="0084593F"/>
    <w:rsid w:val="00850223"/>
    <w:rsid w:val="008518E3"/>
    <w:rsid w:val="0085226F"/>
    <w:rsid w:val="00852882"/>
    <w:rsid w:val="008555B3"/>
    <w:rsid w:val="00860648"/>
    <w:rsid w:val="00860996"/>
    <w:rsid w:val="00861099"/>
    <w:rsid w:val="008612A5"/>
    <w:rsid w:val="00862EE8"/>
    <w:rsid w:val="0086540F"/>
    <w:rsid w:val="008714EA"/>
    <w:rsid w:val="00872CBC"/>
    <w:rsid w:val="008746EC"/>
    <w:rsid w:val="00875D73"/>
    <w:rsid w:val="00877419"/>
    <w:rsid w:val="008777D2"/>
    <w:rsid w:val="0088038E"/>
    <w:rsid w:val="00880B29"/>
    <w:rsid w:val="00882611"/>
    <w:rsid w:val="00882C04"/>
    <w:rsid w:val="00884E76"/>
    <w:rsid w:val="008850AA"/>
    <w:rsid w:val="00891464"/>
    <w:rsid w:val="00892312"/>
    <w:rsid w:val="0089279B"/>
    <w:rsid w:val="00895F4E"/>
    <w:rsid w:val="008963D4"/>
    <w:rsid w:val="0089795F"/>
    <w:rsid w:val="00897B47"/>
    <w:rsid w:val="008A2ECD"/>
    <w:rsid w:val="008A630A"/>
    <w:rsid w:val="008A774C"/>
    <w:rsid w:val="008A7C11"/>
    <w:rsid w:val="008B0ADC"/>
    <w:rsid w:val="008B7232"/>
    <w:rsid w:val="008C1D05"/>
    <w:rsid w:val="008C1FE9"/>
    <w:rsid w:val="008C4C3F"/>
    <w:rsid w:val="008C506E"/>
    <w:rsid w:val="008C5937"/>
    <w:rsid w:val="008C7E93"/>
    <w:rsid w:val="008D204F"/>
    <w:rsid w:val="008D2640"/>
    <w:rsid w:val="008D42CD"/>
    <w:rsid w:val="008D49A7"/>
    <w:rsid w:val="008D4BED"/>
    <w:rsid w:val="008D6378"/>
    <w:rsid w:val="008D7923"/>
    <w:rsid w:val="008D7EFF"/>
    <w:rsid w:val="008E04B8"/>
    <w:rsid w:val="008E0A99"/>
    <w:rsid w:val="008E34C5"/>
    <w:rsid w:val="008F137D"/>
    <w:rsid w:val="008F1902"/>
    <w:rsid w:val="008F557E"/>
    <w:rsid w:val="008F61CD"/>
    <w:rsid w:val="008F7797"/>
    <w:rsid w:val="00900807"/>
    <w:rsid w:val="00901891"/>
    <w:rsid w:val="00902BBA"/>
    <w:rsid w:val="00903F8D"/>
    <w:rsid w:val="0090757E"/>
    <w:rsid w:val="00911DB4"/>
    <w:rsid w:val="00912015"/>
    <w:rsid w:val="009136B7"/>
    <w:rsid w:val="009140AF"/>
    <w:rsid w:val="00914C6D"/>
    <w:rsid w:val="009156F9"/>
    <w:rsid w:val="00916797"/>
    <w:rsid w:val="009169F9"/>
    <w:rsid w:val="00917199"/>
    <w:rsid w:val="00917F99"/>
    <w:rsid w:val="00924656"/>
    <w:rsid w:val="00927A26"/>
    <w:rsid w:val="00930763"/>
    <w:rsid w:val="00933250"/>
    <w:rsid w:val="00934A94"/>
    <w:rsid w:val="009353D1"/>
    <w:rsid w:val="00935466"/>
    <w:rsid w:val="009354C7"/>
    <w:rsid w:val="00935EB8"/>
    <w:rsid w:val="00941FA9"/>
    <w:rsid w:val="009427DF"/>
    <w:rsid w:val="0094302D"/>
    <w:rsid w:val="00946BAA"/>
    <w:rsid w:val="009505F2"/>
    <w:rsid w:val="00954EBC"/>
    <w:rsid w:val="00955A25"/>
    <w:rsid w:val="00956DE1"/>
    <w:rsid w:val="00956E96"/>
    <w:rsid w:val="00957085"/>
    <w:rsid w:val="00961226"/>
    <w:rsid w:val="00965E9B"/>
    <w:rsid w:val="00965F19"/>
    <w:rsid w:val="00966EE1"/>
    <w:rsid w:val="00977775"/>
    <w:rsid w:val="00984E2A"/>
    <w:rsid w:val="0098736B"/>
    <w:rsid w:val="00993876"/>
    <w:rsid w:val="009938ED"/>
    <w:rsid w:val="00994F7F"/>
    <w:rsid w:val="00995865"/>
    <w:rsid w:val="0099640B"/>
    <w:rsid w:val="00996F9B"/>
    <w:rsid w:val="00997AAA"/>
    <w:rsid w:val="009A03DE"/>
    <w:rsid w:val="009A2F02"/>
    <w:rsid w:val="009A511A"/>
    <w:rsid w:val="009B021E"/>
    <w:rsid w:val="009B42AB"/>
    <w:rsid w:val="009B516D"/>
    <w:rsid w:val="009B7E51"/>
    <w:rsid w:val="009C0BCF"/>
    <w:rsid w:val="009C2E39"/>
    <w:rsid w:val="009D074C"/>
    <w:rsid w:val="009D19CE"/>
    <w:rsid w:val="009D37D2"/>
    <w:rsid w:val="009D4728"/>
    <w:rsid w:val="009D5900"/>
    <w:rsid w:val="009D6E6D"/>
    <w:rsid w:val="009D6EAD"/>
    <w:rsid w:val="009D757E"/>
    <w:rsid w:val="009E0277"/>
    <w:rsid w:val="009E068E"/>
    <w:rsid w:val="009E1EB4"/>
    <w:rsid w:val="009E29B2"/>
    <w:rsid w:val="009E65D7"/>
    <w:rsid w:val="009E7573"/>
    <w:rsid w:val="009F403E"/>
    <w:rsid w:val="009F4A53"/>
    <w:rsid w:val="00A0171D"/>
    <w:rsid w:val="00A0231D"/>
    <w:rsid w:val="00A02F49"/>
    <w:rsid w:val="00A06FB8"/>
    <w:rsid w:val="00A1114B"/>
    <w:rsid w:val="00A1498E"/>
    <w:rsid w:val="00A159A1"/>
    <w:rsid w:val="00A176F5"/>
    <w:rsid w:val="00A223B5"/>
    <w:rsid w:val="00A2241F"/>
    <w:rsid w:val="00A22649"/>
    <w:rsid w:val="00A2295B"/>
    <w:rsid w:val="00A22B51"/>
    <w:rsid w:val="00A24967"/>
    <w:rsid w:val="00A26A87"/>
    <w:rsid w:val="00A3206A"/>
    <w:rsid w:val="00A34DA7"/>
    <w:rsid w:val="00A4288A"/>
    <w:rsid w:val="00A44CAA"/>
    <w:rsid w:val="00A4527C"/>
    <w:rsid w:val="00A4552D"/>
    <w:rsid w:val="00A46497"/>
    <w:rsid w:val="00A47BAB"/>
    <w:rsid w:val="00A51380"/>
    <w:rsid w:val="00A52F7F"/>
    <w:rsid w:val="00A537AE"/>
    <w:rsid w:val="00A55AAF"/>
    <w:rsid w:val="00A55B8C"/>
    <w:rsid w:val="00A62331"/>
    <w:rsid w:val="00A62632"/>
    <w:rsid w:val="00A64328"/>
    <w:rsid w:val="00A64C5E"/>
    <w:rsid w:val="00A65398"/>
    <w:rsid w:val="00A65730"/>
    <w:rsid w:val="00A6757C"/>
    <w:rsid w:val="00A70118"/>
    <w:rsid w:val="00A71664"/>
    <w:rsid w:val="00A727D4"/>
    <w:rsid w:val="00A75260"/>
    <w:rsid w:val="00A76E78"/>
    <w:rsid w:val="00A804C8"/>
    <w:rsid w:val="00A81048"/>
    <w:rsid w:val="00A811D9"/>
    <w:rsid w:val="00A81E45"/>
    <w:rsid w:val="00A84C64"/>
    <w:rsid w:val="00A84FFF"/>
    <w:rsid w:val="00A851A4"/>
    <w:rsid w:val="00A851FE"/>
    <w:rsid w:val="00A85481"/>
    <w:rsid w:val="00A8578F"/>
    <w:rsid w:val="00A86387"/>
    <w:rsid w:val="00A86EAA"/>
    <w:rsid w:val="00A87780"/>
    <w:rsid w:val="00A87A31"/>
    <w:rsid w:val="00A91D88"/>
    <w:rsid w:val="00A9232A"/>
    <w:rsid w:val="00A94B42"/>
    <w:rsid w:val="00A95336"/>
    <w:rsid w:val="00A95413"/>
    <w:rsid w:val="00AA3395"/>
    <w:rsid w:val="00AA3D1E"/>
    <w:rsid w:val="00AB036E"/>
    <w:rsid w:val="00AB1248"/>
    <w:rsid w:val="00AB328F"/>
    <w:rsid w:val="00AB3454"/>
    <w:rsid w:val="00AB4D70"/>
    <w:rsid w:val="00AB6EBA"/>
    <w:rsid w:val="00AB78E2"/>
    <w:rsid w:val="00AB7FCB"/>
    <w:rsid w:val="00AC0038"/>
    <w:rsid w:val="00AC0DB1"/>
    <w:rsid w:val="00AC29E2"/>
    <w:rsid w:val="00AC3893"/>
    <w:rsid w:val="00AC6AB0"/>
    <w:rsid w:val="00AD1A45"/>
    <w:rsid w:val="00AD26AE"/>
    <w:rsid w:val="00AD3DF8"/>
    <w:rsid w:val="00AD411B"/>
    <w:rsid w:val="00AE1334"/>
    <w:rsid w:val="00AE1786"/>
    <w:rsid w:val="00AE4FE4"/>
    <w:rsid w:val="00AE76EC"/>
    <w:rsid w:val="00AF12C6"/>
    <w:rsid w:val="00AF23B4"/>
    <w:rsid w:val="00AF26D2"/>
    <w:rsid w:val="00AF2B1F"/>
    <w:rsid w:val="00AF37EE"/>
    <w:rsid w:val="00AF49E4"/>
    <w:rsid w:val="00AF76AB"/>
    <w:rsid w:val="00B03AF8"/>
    <w:rsid w:val="00B072E8"/>
    <w:rsid w:val="00B10B34"/>
    <w:rsid w:val="00B1349E"/>
    <w:rsid w:val="00B13F1E"/>
    <w:rsid w:val="00B160C1"/>
    <w:rsid w:val="00B163EC"/>
    <w:rsid w:val="00B25AAA"/>
    <w:rsid w:val="00B32972"/>
    <w:rsid w:val="00B34659"/>
    <w:rsid w:val="00B40190"/>
    <w:rsid w:val="00B403B6"/>
    <w:rsid w:val="00B41A35"/>
    <w:rsid w:val="00B41BF7"/>
    <w:rsid w:val="00B42C3B"/>
    <w:rsid w:val="00B43C8C"/>
    <w:rsid w:val="00B55782"/>
    <w:rsid w:val="00B57768"/>
    <w:rsid w:val="00B601EC"/>
    <w:rsid w:val="00B6132A"/>
    <w:rsid w:val="00B61EE5"/>
    <w:rsid w:val="00B62121"/>
    <w:rsid w:val="00B62677"/>
    <w:rsid w:val="00B67BA6"/>
    <w:rsid w:val="00B7246F"/>
    <w:rsid w:val="00B745A8"/>
    <w:rsid w:val="00B74C1D"/>
    <w:rsid w:val="00B769D4"/>
    <w:rsid w:val="00B8050A"/>
    <w:rsid w:val="00B82C0C"/>
    <w:rsid w:val="00B84732"/>
    <w:rsid w:val="00B86091"/>
    <w:rsid w:val="00B86BC5"/>
    <w:rsid w:val="00B92C0D"/>
    <w:rsid w:val="00BA1C3C"/>
    <w:rsid w:val="00BA21F6"/>
    <w:rsid w:val="00BA2D47"/>
    <w:rsid w:val="00BA2F0E"/>
    <w:rsid w:val="00BA35CE"/>
    <w:rsid w:val="00BA4773"/>
    <w:rsid w:val="00BA5415"/>
    <w:rsid w:val="00BA68EA"/>
    <w:rsid w:val="00BB0CAE"/>
    <w:rsid w:val="00BB1688"/>
    <w:rsid w:val="00BB1850"/>
    <w:rsid w:val="00BB2972"/>
    <w:rsid w:val="00BB3375"/>
    <w:rsid w:val="00BB46CE"/>
    <w:rsid w:val="00BB5AC3"/>
    <w:rsid w:val="00BC6E2B"/>
    <w:rsid w:val="00BD3915"/>
    <w:rsid w:val="00BD3F57"/>
    <w:rsid w:val="00BE01C2"/>
    <w:rsid w:val="00BE22D3"/>
    <w:rsid w:val="00BE339C"/>
    <w:rsid w:val="00BE3AEC"/>
    <w:rsid w:val="00C00198"/>
    <w:rsid w:val="00C03019"/>
    <w:rsid w:val="00C051F1"/>
    <w:rsid w:val="00C07260"/>
    <w:rsid w:val="00C07632"/>
    <w:rsid w:val="00C07F94"/>
    <w:rsid w:val="00C15D86"/>
    <w:rsid w:val="00C16583"/>
    <w:rsid w:val="00C20958"/>
    <w:rsid w:val="00C20BDD"/>
    <w:rsid w:val="00C223C6"/>
    <w:rsid w:val="00C22452"/>
    <w:rsid w:val="00C22595"/>
    <w:rsid w:val="00C22F71"/>
    <w:rsid w:val="00C23146"/>
    <w:rsid w:val="00C24164"/>
    <w:rsid w:val="00C24260"/>
    <w:rsid w:val="00C301AD"/>
    <w:rsid w:val="00C306A3"/>
    <w:rsid w:val="00C30FA9"/>
    <w:rsid w:val="00C3560F"/>
    <w:rsid w:val="00C35750"/>
    <w:rsid w:val="00C36644"/>
    <w:rsid w:val="00C36703"/>
    <w:rsid w:val="00C40C06"/>
    <w:rsid w:val="00C423F0"/>
    <w:rsid w:val="00C42ED4"/>
    <w:rsid w:val="00C45DD1"/>
    <w:rsid w:val="00C46907"/>
    <w:rsid w:val="00C47190"/>
    <w:rsid w:val="00C476D6"/>
    <w:rsid w:val="00C52708"/>
    <w:rsid w:val="00C5466D"/>
    <w:rsid w:val="00C55903"/>
    <w:rsid w:val="00C55BDC"/>
    <w:rsid w:val="00C5676A"/>
    <w:rsid w:val="00C56915"/>
    <w:rsid w:val="00C60957"/>
    <w:rsid w:val="00C60D9C"/>
    <w:rsid w:val="00C623FB"/>
    <w:rsid w:val="00C66FF8"/>
    <w:rsid w:val="00C71BC0"/>
    <w:rsid w:val="00C721DE"/>
    <w:rsid w:val="00C772B7"/>
    <w:rsid w:val="00C77A2F"/>
    <w:rsid w:val="00C77CB6"/>
    <w:rsid w:val="00C80580"/>
    <w:rsid w:val="00C83261"/>
    <w:rsid w:val="00C846C2"/>
    <w:rsid w:val="00C85BEA"/>
    <w:rsid w:val="00C85E56"/>
    <w:rsid w:val="00C87A27"/>
    <w:rsid w:val="00C87CFB"/>
    <w:rsid w:val="00C928E8"/>
    <w:rsid w:val="00C93C8D"/>
    <w:rsid w:val="00C94C50"/>
    <w:rsid w:val="00C9517C"/>
    <w:rsid w:val="00C967B0"/>
    <w:rsid w:val="00C96D80"/>
    <w:rsid w:val="00CA0549"/>
    <w:rsid w:val="00CA1DBC"/>
    <w:rsid w:val="00CA24F4"/>
    <w:rsid w:val="00CA5388"/>
    <w:rsid w:val="00CA54E4"/>
    <w:rsid w:val="00CA5F8E"/>
    <w:rsid w:val="00CB1AD7"/>
    <w:rsid w:val="00CB3236"/>
    <w:rsid w:val="00CB3346"/>
    <w:rsid w:val="00CB4535"/>
    <w:rsid w:val="00CB6BD2"/>
    <w:rsid w:val="00CB6F7C"/>
    <w:rsid w:val="00CC31BE"/>
    <w:rsid w:val="00CD5476"/>
    <w:rsid w:val="00CE1BB9"/>
    <w:rsid w:val="00CE2E87"/>
    <w:rsid w:val="00CE4C14"/>
    <w:rsid w:val="00CE5FE8"/>
    <w:rsid w:val="00CF13E2"/>
    <w:rsid w:val="00CF16E9"/>
    <w:rsid w:val="00CF485B"/>
    <w:rsid w:val="00CF6759"/>
    <w:rsid w:val="00CF6E46"/>
    <w:rsid w:val="00CF715F"/>
    <w:rsid w:val="00CF7664"/>
    <w:rsid w:val="00CF7E4D"/>
    <w:rsid w:val="00D03501"/>
    <w:rsid w:val="00D04C98"/>
    <w:rsid w:val="00D066AD"/>
    <w:rsid w:val="00D06BAF"/>
    <w:rsid w:val="00D06E70"/>
    <w:rsid w:val="00D13FBE"/>
    <w:rsid w:val="00D16582"/>
    <w:rsid w:val="00D1680B"/>
    <w:rsid w:val="00D16E51"/>
    <w:rsid w:val="00D26F05"/>
    <w:rsid w:val="00D300FF"/>
    <w:rsid w:val="00D30C55"/>
    <w:rsid w:val="00D3224D"/>
    <w:rsid w:val="00D42A75"/>
    <w:rsid w:val="00D43D08"/>
    <w:rsid w:val="00D46D98"/>
    <w:rsid w:val="00D50C38"/>
    <w:rsid w:val="00D52AC8"/>
    <w:rsid w:val="00D5309A"/>
    <w:rsid w:val="00D579BE"/>
    <w:rsid w:val="00D6016B"/>
    <w:rsid w:val="00D61D2C"/>
    <w:rsid w:val="00D62696"/>
    <w:rsid w:val="00D63BE4"/>
    <w:rsid w:val="00D65B60"/>
    <w:rsid w:val="00D66960"/>
    <w:rsid w:val="00D67A06"/>
    <w:rsid w:val="00D71498"/>
    <w:rsid w:val="00D72666"/>
    <w:rsid w:val="00D75F1E"/>
    <w:rsid w:val="00D7613A"/>
    <w:rsid w:val="00D76E35"/>
    <w:rsid w:val="00D77341"/>
    <w:rsid w:val="00D80C08"/>
    <w:rsid w:val="00D80CDD"/>
    <w:rsid w:val="00D81CA5"/>
    <w:rsid w:val="00D83B9F"/>
    <w:rsid w:val="00D85321"/>
    <w:rsid w:val="00D85CD9"/>
    <w:rsid w:val="00D86296"/>
    <w:rsid w:val="00D87DD2"/>
    <w:rsid w:val="00D91753"/>
    <w:rsid w:val="00D91BFD"/>
    <w:rsid w:val="00D94911"/>
    <w:rsid w:val="00D94B9B"/>
    <w:rsid w:val="00D95AB5"/>
    <w:rsid w:val="00DA20D3"/>
    <w:rsid w:val="00DA2928"/>
    <w:rsid w:val="00DA461E"/>
    <w:rsid w:val="00DA4D31"/>
    <w:rsid w:val="00DA5072"/>
    <w:rsid w:val="00DA6ECB"/>
    <w:rsid w:val="00DA7576"/>
    <w:rsid w:val="00DA776F"/>
    <w:rsid w:val="00DA7806"/>
    <w:rsid w:val="00DB1BF4"/>
    <w:rsid w:val="00DB331B"/>
    <w:rsid w:val="00DB5716"/>
    <w:rsid w:val="00DB707E"/>
    <w:rsid w:val="00DC0C0C"/>
    <w:rsid w:val="00DC15FB"/>
    <w:rsid w:val="00DC3136"/>
    <w:rsid w:val="00DC3793"/>
    <w:rsid w:val="00DC4305"/>
    <w:rsid w:val="00DC45F0"/>
    <w:rsid w:val="00DC461C"/>
    <w:rsid w:val="00DC79A4"/>
    <w:rsid w:val="00DD13F0"/>
    <w:rsid w:val="00DD478D"/>
    <w:rsid w:val="00DD5D71"/>
    <w:rsid w:val="00DE2701"/>
    <w:rsid w:val="00DE4024"/>
    <w:rsid w:val="00DF2CDD"/>
    <w:rsid w:val="00DF39EE"/>
    <w:rsid w:val="00DF4736"/>
    <w:rsid w:val="00DF602E"/>
    <w:rsid w:val="00E00061"/>
    <w:rsid w:val="00E00AB6"/>
    <w:rsid w:val="00E0463A"/>
    <w:rsid w:val="00E049AF"/>
    <w:rsid w:val="00E05A02"/>
    <w:rsid w:val="00E06D36"/>
    <w:rsid w:val="00E07F98"/>
    <w:rsid w:val="00E12E3B"/>
    <w:rsid w:val="00E14837"/>
    <w:rsid w:val="00E14897"/>
    <w:rsid w:val="00E1728D"/>
    <w:rsid w:val="00E21E3C"/>
    <w:rsid w:val="00E22260"/>
    <w:rsid w:val="00E22666"/>
    <w:rsid w:val="00E25D17"/>
    <w:rsid w:val="00E27681"/>
    <w:rsid w:val="00E30042"/>
    <w:rsid w:val="00E36CB0"/>
    <w:rsid w:val="00E43657"/>
    <w:rsid w:val="00E4377B"/>
    <w:rsid w:val="00E4544E"/>
    <w:rsid w:val="00E50AD0"/>
    <w:rsid w:val="00E51C1E"/>
    <w:rsid w:val="00E567AA"/>
    <w:rsid w:val="00E572DB"/>
    <w:rsid w:val="00E60812"/>
    <w:rsid w:val="00E616B4"/>
    <w:rsid w:val="00E61862"/>
    <w:rsid w:val="00E62AE3"/>
    <w:rsid w:val="00E6622A"/>
    <w:rsid w:val="00E67AB8"/>
    <w:rsid w:val="00E714AD"/>
    <w:rsid w:val="00E725B6"/>
    <w:rsid w:val="00E72BF4"/>
    <w:rsid w:val="00E7386C"/>
    <w:rsid w:val="00E751ED"/>
    <w:rsid w:val="00E755AF"/>
    <w:rsid w:val="00E769F3"/>
    <w:rsid w:val="00E770A3"/>
    <w:rsid w:val="00E81CBE"/>
    <w:rsid w:val="00E824CA"/>
    <w:rsid w:val="00E82E44"/>
    <w:rsid w:val="00E83C68"/>
    <w:rsid w:val="00E84969"/>
    <w:rsid w:val="00E85199"/>
    <w:rsid w:val="00E91DD5"/>
    <w:rsid w:val="00E92B74"/>
    <w:rsid w:val="00E94334"/>
    <w:rsid w:val="00E94F95"/>
    <w:rsid w:val="00E9516F"/>
    <w:rsid w:val="00E965F9"/>
    <w:rsid w:val="00E97064"/>
    <w:rsid w:val="00EA0E8C"/>
    <w:rsid w:val="00EA24D6"/>
    <w:rsid w:val="00EA506B"/>
    <w:rsid w:val="00EA5DEA"/>
    <w:rsid w:val="00EA5FA3"/>
    <w:rsid w:val="00EB0555"/>
    <w:rsid w:val="00EB14D0"/>
    <w:rsid w:val="00EB50F1"/>
    <w:rsid w:val="00EB639D"/>
    <w:rsid w:val="00EB6ED3"/>
    <w:rsid w:val="00EC14B9"/>
    <w:rsid w:val="00EC249A"/>
    <w:rsid w:val="00EC279C"/>
    <w:rsid w:val="00EC6B45"/>
    <w:rsid w:val="00ED0311"/>
    <w:rsid w:val="00ED0406"/>
    <w:rsid w:val="00ED2148"/>
    <w:rsid w:val="00ED215D"/>
    <w:rsid w:val="00ED24EC"/>
    <w:rsid w:val="00ED40E7"/>
    <w:rsid w:val="00EE1B7C"/>
    <w:rsid w:val="00EE2454"/>
    <w:rsid w:val="00EE6940"/>
    <w:rsid w:val="00EE6981"/>
    <w:rsid w:val="00EE7805"/>
    <w:rsid w:val="00EF0D0A"/>
    <w:rsid w:val="00EF20CE"/>
    <w:rsid w:val="00EF2994"/>
    <w:rsid w:val="00EF2A05"/>
    <w:rsid w:val="00EF2E70"/>
    <w:rsid w:val="00EF5310"/>
    <w:rsid w:val="00EF6660"/>
    <w:rsid w:val="00F00447"/>
    <w:rsid w:val="00F02A23"/>
    <w:rsid w:val="00F02EDE"/>
    <w:rsid w:val="00F04ED2"/>
    <w:rsid w:val="00F05169"/>
    <w:rsid w:val="00F07523"/>
    <w:rsid w:val="00F1313E"/>
    <w:rsid w:val="00F139AE"/>
    <w:rsid w:val="00F15379"/>
    <w:rsid w:val="00F17FAF"/>
    <w:rsid w:val="00F2120E"/>
    <w:rsid w:val="00F22757"/>
    <w:rsid w:val="00F23721"/>
    <w:rsid w:val="00F23969"/>
    <w:rsid w:val="00F25C3F"/>
    <w:rsid w:val="00F2698C"/>
    <w:rsid w:val="00F300BE"/>
    <w:rsid w:val="00F3096A"/>
    <w:rsid w:val="00F325A6"/>
    <w:rsid w:val="00F34447"/>
    <w:rsid w:val="00F34B38"/>
    <w:rsid w:val="00F37309"/>
    <w:rsid w:val="00F37C6F"/>
    <w:rsid w:val="00F43A30"/>
    <w:rsid w:val="00F45B0E"/>
    <w:rsid w:val="00F47F12"/>
    <w:rsid w:val="00F5239D"/>
    <w:rsid w:val="00F5299F"/>
    <w:rsid w:val="00F52FD3"/>
    <w:rsid w:val="00F535AF"/>
    <w:rsid w:val="00F54F8C"/>
    <w:rsid w:val="00F55557"/>
    <w:rsid w:val="00F56AE4"/>
    <w:rsid w:val="00F57511"/>
    <w:rsid w:val="00F61944"/>
    <w:rsid w:val="00F64672"/>
    <w:rsid w:val="00F64C13"/>
    <w:rsid w:val="00F66394"/>
    <w:rsid w:val="00F671A9"/>
    <w:rsid w:val="00F679BA"/>
    <w:rsid w:val="00F700C0"/>
    <w:rsid w:val="00F7112B"/>
    <w:rsid w:val="00F7655B"/>
    <w:rsid w:val="00F80FC0"/>
    <w:rsid w:val="00F81C81"/>
    <w:rsid w:val="00F81DBE"/>
    <w:rsid w:val="00F82133"/>
    <w:rsid w:val="00F86185"/>
    <w:rsid w:val="00F92146"/>
    <w:rsid w:val="00F95B24"/>
    <w:rsid w:val="00FA09EF"/>
    <w:rsid w:val="00FA67E2"/>
    <w:rsid w:val="00FA6866"/>
    <w:rsid w:val="00FB0F21"/>
    <w:rsid w:val="00FB1807"/>
    <w:rsid w:val="00FB7844"/>
    <w:rsid w:val="00FC1343"/>
    <w:rsid w:val="00FC1384"/>
    <w:rsid w:val="00FC632B"/>
    <w:rsid w:val="00FD1D5A"/>
    <w:rsid w:val="00FD299E"/>
    <w:rsid w:val="00FD3401"/>
    <w:rsid w:val="00FD535F"/>
    <w:rsid w:val="00FD598A"/>
    <w:rsid w:val="00FD6D32"/>
    <w:rsid w:val="00FE01CD"/>
    <w:rsid w:val="00FE13D9"/>
    <w:rsid w:val="00FE1CFE"/>
    <w:rsid w:val="00FE4112"/>
    <w:rsid w:val="00FE68F0"/>
    <w:rsid w:val="00FE7585"/>
    <w:rsid w:val="00FF156F"/>
    <w:rsid w:val="00FF340C"/>
    <w:rsid w:val="00FF5012"/>
    <w:rsid w:val="00FF5A4B"/>
    <w:rsid w:val="00FF62B8"/>
    <w:rsid w:val="00FF730E"/>
    <w:rsid w:val="00FF76B0"/>
    <w:rsid w:val="00FF7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0E0175"/>
  <w15:docId w15:val="{E966AD3F-D121-4A98-A128-02FFCE3B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2EAC"/>
  </w:style>
  <w:style w:type="paragraph" w:styleId="Nadpis1">
    <w:name w:val="heading 1"/>
    <w:basedOn w:val="Normln"/>
    <w:next w:val="Normln"/>
    <w:link w:val="Nadpis1Char"/>
    <w:uiPriority w:val="9"/>
    <w:qFormat/>
    <w:rsid w:val="0002645B"/>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2645B"/>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2645B"/>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2645B"/>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2645B"/>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2645B"/>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2645B"/>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2645B"/>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02645B"/>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2356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3564"/>
    <w:rPr>
      <w:rFonts w:ascii="Tahoma" w:hAnsi="Tahoma" w:cs="Tahoma"/>
      <w:sz w:val="16"/>
      <w:szCs w:val="16"/>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823564"/>
    <w:pPr>
      <w:tabs>
        <w:tab w:val="center" w:pos="4536"/>
        <w:tab w:val="right" w:pos="9072"/>
      </w:tabs>
      <w:spacing w:after="0" w:line="240" w:lineRule="auto"/>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823564"/>
  </w:style>
  <w:style w:type="paragraph" w:styleId="Zpat">
    <w:name w:val="footer"/>
    <w:basedOn w:val="Normln"/>
    <w:link w:val="ZpatChar"/>
    <w:uiPriority w:val="99"/>
    <w:unhideWhenUsed/>
    <w:rsid w:val="00823564"/>
    <w:pPr>
      <w:tabs>
        <w:tab w:val="center" w:pos="4536"/>
        <w:tab w:val="right" w:pos="9072"/>
      </w:tabs>
      <w:spacing w:after="0" w:line="240" w:lineRule="auto"/>
    </w:pPr>
  </w:style>
  <w:style w:type="character" w:customStyle="1" w:styleId="ZpatChar">
    <w:name w:val="Zápatí Char"/>
    <w:basedOn w:val="Standardnpsmoodstavce"/>
    <w:link w:val="Zpat"/>
    <w:uiPriority w:val="99"/>
    <w:rsid w:val="00823564"/>
  </w:style>
  <w:style w:type="paragraph" w:styleId="Zkladntextodsazen">
    <w:name w:val="Body Text Indent"/>
    <w:basedOn w:val="Normln"/>
    <w:link w:val="ZkladntextodsazenChar"/>
    <w:semiHidden/>
    <w:rsid w:val="00823564"/>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823564"/>
    <w:rPr>
      <w:rFonts w:ascii="Times New Roman" w:eastAsia="Times New Roman" w:hAnsi="Times New Roman" w:cs="Times New Roman"/>
      <w:sz w:val="24"/>
      <w:szCs w:val="24"/>
      <w:lang w:eastAsia="cs-CZ"/>
    </w:rPr>
  </w:style>
  <w:style w:type="table" w:styleId="Mkatabulky">
    <w:name w:val="Table Grid"/>
    <w:basedOn w:val="Normlntabulka"/>
    <w:uiPriority w:val="59"/>
    <w:rsid w:val="0082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23564"/>
    <w:pPr>
      <w:ind w:left="720"/>
      <w:contextualSpacing/>
    </w:pPr>
  </w:style>
  <w:style w:type="paragraph" w:styleId="Nzev">
    <w:name w:val="Title"/>
    <w:basedOn w:val="Normln"/>
    <w:link w:val="NzevChar"/>
    <w:qFormat/>
    <w:rsid w:val="00823564"/>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823564"/>
    <w:rPr>
      <w:rFonts w:ascii="Times New Roman" w:eastAsia="Times New Roman" w:hAnsi="Times New Roman" w:cs="Times New Roman"/>
      <w:b/>
      <w:sz w:val="24"/>
      <w:szCs w:val="20"/>
      <w:lang w:eastAsia="cs-CZ"/>
    </w:rPr>
  </w:style>
  <w:style w:type="character" w:customStyle="1" w:styleId="Nadpis1Char">
    <w:name w:val="Nadpis 1 Char"/>
    <w:basedOn w:val="Standardnpsmoodstavce"/>
    <w:link w:val="Nadpis1"/>
    <w:uiPriority w:val="9"/>
    <w:rsid w:val="0002645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2645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02645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02645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02645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2645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02645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02645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2645B"/>
    <w:rPr>
      <w:rFonts w:asciiTheme="majorHAnsi" w:eastAsiaTheme="majorEastAsia" w:hAnsiTheme="majorHAnsi" w:cstheme="majorBidi"/>
      <w:i/>
      <w:iCs/>
      <w:color w:val="404040" w:themeColor="text1" w:themeTint="BF"/>
      <w:sz w:val="20"/>
      <w:szCs w:val="20"/>
    </w:rPr>
  </w:style>
  <w:style w:type="paragraph" w:customStyle="1" w:styleId="Default">
    <w:name w:val="Default"/>
    <w:rsid w:val="00A44CAA"/>
    <w:pPr>
      <w:autoSpaceDE w:val="0"/>
      <w:autoSpaceDN w:val="0"/>
      <w:adjustRightInd w:val="0"/>
      <w:spacing w:after="0" w:line="240" w:lineRule="auto"/>
    </w:pPr>
    <w:rPr>
      <w:rFonts w:ascii="Cambria" w:eastAsia="Calibri" w:hAnsi="Cambria" w:cs="Cambria"/>
      <w:color w:val="000000"/>
      <w:sz w:val="24"/>
      <w:szCs w:val="24"/>
      <w:lang w:eastAsia="cs-CZ"/>
    </w:rPr>
  </w:style>
  <w:style w:type="table" w:customStyle="1" w:styleId="Mkatabulky1">
    <w:name w:val="Mřížka tabulky1"/>
    <w:basedOn w:val="Normlntabulka"/>
    <w:next w:val="Mkatabulky"/>
    <w:uiPriority w:val="39"/>
    <w:rsid w:val="0075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B518D"/>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60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4CCAB-C262-4509-8B6A-46D6593A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Pages>
  <Words>836</Words>
  <Characters>4938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Jeňa</dc:creator>
  <cp:lastModifiedBy>Ucetni2</cp:lastModifiedBy>
  <cp:revision>100</cp:revision>
  <cp:lastPrinted>2022-06-20T10:37:00Z</cp:lastPrinted>
  <dcterms:created xsi:type="dcterms:W3CDTF">2017-05-11T12:20:00Z</dcterms:created>
  <dcterms:modified xsi:type="dcterms:W3CDTF">2023-05-10T09:44:00Z</dcterms:modified>
</cp:coreProperties>
</file>