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77ED6" w14:textId="44B1F664" w:rsidR="00BD43EA" w:rsidRPr="00BD43EA" w:rsidRDefault="00BD43EA" w:rsidP="00BD43EA">
      <w:pPr>
        <w:shd w:val="clear" w:color="auto" w:fill="FFFFFF"/>
        <w:spacing w:before="120" w:after="0" w:line="240" w:lineRule="auto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Grantový program podpory spolkové, sportovní a komunitní činnosti v Rychnově u Jablonce nad Nisou pro rok 202</w:t>
      </w:r>
      <w:r w:rsidR="00C75A31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3</w:t>
      </w:r>
    </w:p>
    <w:p w14:paraId="0229A97E" w14:textId="77777777" w:rsidR="00BD43EA" w:rsidRPr="00BD43EA" w:rsidRDefault="00BD43EA" w:rsidP="00BD43EA">
      <w:pPr>
        <w:shd w:val="clear" w:color="auto" w:fill="FFFFFF"/>
        <w:spacing w:before="120" w:after="0" w:line="240" w:lineRule="auto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 </w:t>
      </w:r>
    </w:p>
    <w:p w14:paraId="135800C5" w14:textId="77777777" w:rsidR="00BD43EA" w:rsidRPr="00BD43EA" w:rsidRDefault="00BD43EA" w:rsidP="00BD43E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Raleway" w:eastAsia="Times New Roman" w:hAnsi="Raleway" w:cs="Times New Roman"/>
          <w:b/>
          <w:bCs/>
          <w:color w:val="444444"/>
          <w:sz w:val="36"/>
          <w:szCs w:val="36"/>
          <w:lang w:eastAsia="cs-CZ"/>
        </w:rPr>
      </w:pPr>
      <w:r w:rsidRPr="00BD43EA">
        <w:rPr>
          <w:rFonts w:ascii="Raleway" w:eastAsia="Times New Roman" w:hAnsi="Raleway" w:cs="Times New Roman"/>
          <w:b/>
          <w:bCs/>
          <w:color w:val="444444"/>
          <w:sz w:val="36"/>
          <w:szCs w:val="36"/>
          <w:lang w:eastAsia="cs-CZ"/>
        </w:rPr>
        <w:t>I. Poslání programu podpory</w:t>
      </w:r>
    </w:p>
    <w:p w14:paraId="32224FAD" w14:textId="77777777" w:rsidR="00BD43EA" w:rsidRPr="00BD43EA" w:rsidRDefault="00BD43EA" w:rsidP="00BD43EA">
      <w:pPr>
        <w:shd w:val="clear" w:color="auto" w:fill="FFFFFF"/>
        <w:spacing w:before="240" w:after="200" w:line="240" w:lineRule="auto"/>
        <w:ind w:left="330" w:hanging="360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1.    Posláním programu je podpora aktivního zapojení občanů města, spolků a sdružení v oblastech kultury, sportu, volnočasových aktivit a společenského života.</w:t>
      </w:r>
    </w:p>
    <w:p w14:paraId="69575C9D" w14:textId="77777777" w:rsidR="00BD43EA" w:rsidRPr="00BD43EA" w:rsidRDefault="00BD43EA" w:rsidP="00BD43EA">
      <w:pPr>
        <w:shd w:val="clear" w:color="auto" w:fill="FFFFFF"/>
        <w:spacing w:before="240" w:after="200" w:line="240" w:lineRule="auto"/>
        <w:ind w:left="330" w:hanging="360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2.    Program je zaměřen na podporu společenského, kulturního a sportovního života na území města  Rychnov u Jablonce nad Nisou, ve prospěch jeho obyvatel a pro propagaci města.</w:t>
      </w:r>
    </w:p>
    <w:p w14:paraId="5788D8C9" w14:textId="77777777" w:rsidR="00BD43EA" w:rsidRPr="00BD43EA" w:rsidRDefault="00BD43EA" w:rsidP="00BD43E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Raleway" w:eastAsia="Times New Roman" w:hAnsi="Raleway" w:cs="Times New Roman"/>
          <w:b/>
          <w:bCs/>
          <w:color w:val="444444"/>
          <w:sz w:val="36"/>
          <w:szCs w:val="36"/>
          <w:lang w:eastAsia="cs-CZ"/>
        </w:rPr>
      </w:pPr>
      <w:r w:rsidRPr="00BD43EA">
        <w:rPr>
          <w:rFonts w:ascii="Raleway" w:eastAsia="Times New Roman" w:hAnsi="Raleway" w:cs="Times New Roman"/>
          <w:b/>
          <w:bCs/>
          <w:color w:val="444444"/>
          <w:sz w:val="36"/>
          <w:szCs w:val="36"/>
          <w:lang w:eastAsia="cs-CZ"/>
        </w:rPr>
        <w:t>II. Základní ustanovení</w:t>
      </w:r>
    </w:p>
    <w:p w14:paraId="37F18A7C" w14:textId="77777777" w:rsidR="00BD43EA" w:rsidRPr="00BD43EA" w:rsidRDefault="00BD43EA" w:rsidP="00BD43EA">
      <w:pPr>
        <w:shd w:val="clear" w:color="auto" w:fill="FFFFFF"/>
        <w:spacing w:after="0" w:line="240" w:lineRule="auto"/>
        <w:ind w:left="284" w:hanging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1.  Poskytování dotací z Programu podpory spolkové a komunitní činnosti se realizuje v souladu s následujícími právními normami: zákon č. 128/2000 Sb. o obcích, ve znění pozdějších předpisů, zákon č. 89/2012 Sb. občanský zákoník, ve znění pozdějších předpisů, zákon č. 320/2001 Sb. o finanční kontrole, ve znění pozdějších předpisů a zákon č. 250/2000 Sb. o rozpočtových pravidlech územních rozpočtů, ve znění pozdějších předpisů. Dále se poskytování těchto dotací řídí těmito zásadami pro poskytování dotací z rozpočtu města Rychnov u Jablonce nad Nisou.</w:t>
      </w:r>
    </w:p>
    <w:p w14:paraId="485A8D5D" w14:textId="07E280EA" w:rsidR="00BD43EA" w:rsidRPr="00BD43EA" w:rsidRDefault="00BD43EA" w:rsidP="00BD43EA">
      <w:pPr>
        <w:shd w:val="clear" w:color="auto" w:fill="FFFFFF"/>
        <w:spacing w:before="240" w:after="0" w:line="240" w:lineRule="auto"/>
        <w:ind w:left="284" w:hanging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2.  Finanční prostředky jsou určeny na podporu kulturních, sportovních, volnočasových aktivit a společenského života občanů města a na celoroční činnost spolků, které vykonávají společensky prospěšnou činnost na území města Rychnov u Jablonce nad Nisou. Dotaci je možno poskytnout na akce, nebo celoroční činnost, které se uskuteční </w:t>
      </w:r>
      <w:r w:rsidRPr="00BD43EA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od 01. 01. 202</w:t>
      </w:r>
      <w:r w:rsidR="00C75A31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3</w:t>
      </w:r>
      <w:r w:rsidRPr="00BD43EA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 xml:space="preserve"> do 31. 12. 202</w:t>
      </w:r>
      <w:r w:rsidR="00C75A31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3</w:t>
      </w:r>
      <w:r w:rsidRPr="00BD43EA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.</w:t>
      </w:r>
    </w:p>
    <w:p w14:paraId="54EE0C37" w14:textId="22C141EB" w:rsidR="00BD43EA" w:rsidRPr="00BD43EA" w:rsidRDefault="00BD43EA" w:rsidP="00BD43EA">
      <w:pPr>
        <w:shd w:val="clear" w:color="auto" w:fill="FFFFFF"/>
        <w:spacing w:before="240" w:after="0" w:line="240" w:lineRule="auto"/>
        <w:ind w:left="284" w:hanging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3.  Objem finančních prostředků na rok 202</w:t>
      </w:r>
      <w:r w:rsidR="001A565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3</w:t>
      </w: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 xml:space="preserve"> pro účely tohoto programu je </w:t>
      </w:r>
      <w:r w:rsidR="00C75A31" w:rsidRPr="00C75A31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800</w:t>
      </w:r>
      <w:r w:rsidRPr="00C75A31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.000</w:t>
      </w:r>
      <w:r w:rsidRPr="00BD43EA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,- Kč.</w:t>
      </w:r>
    </w:p>
    <w:p w14:paraId="4B57753E" w14:textId="77777777" w:rsidR="00BD43EA" w:rsidRPr="00BD43EA" w:rsidRDefault="00BD43EA" w:rsidP="00BD43EA">
      <w:pPr>
        <w:shd w:val="clear" w:color="auto" w:fill="FFFFFF"/>
        <w:spacing w:before="240" w:after="0" w:line="240" w:lineRule="auto"/>
        <w:ind w:left="284" w:hanging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4.  O výsledku přidělení výše dotace rozhoduje zastupitelstvo města. Dotace není nároková a může být krácena poskytovatelem oproti požadované výši.</w:t>
      </w:r>
    </w:p>
    <w:p w14:paraId="7539AE80" w14:textId="77777777" w:rsidR="00BD43EA" w:rsidRPr="00BD43EA" w:rsidRDefault="00BD43EA" w:rsidP="00BD43E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Raleway" w:eastAsia="Times New Roman" w:hAnsi="Raleway" w:cs="Times New Roman"/>
          <w:b/>
          <w:bCs/>
          <w:color w:val="444444"/>
          <w:sz w:val="36"/>
          <w:szCs w:val="36"/>
          <w:lang w:eastAsia="cs-CZ"/>
        </w:rPr>
      </w:pPr>
      <w:r w:rsidRPr="00BD43EA">
        <w:rPr>
          <w:rFonts w:ascii="Raleway" w:eastAsia="Times New Roman" w:hAnsi="Raleway" w:cs="Times New Roman"/>
          <w:b/>
          <w:bCs/>
          <w:color w:val="444444"/>
          <w:sz w:val="36"/>
          <w:szCs w:val="36"/>
          <w:lang w:eastAsia="cs-CZ"/>
        </w:rPr>
        <w:t>III. Obecně závazná pravidla</w:t>
      </w:r>
    </w:p>
    <w:p w14:paraId="40E862AE" w14:textId="77777777" w:rsidR="00BD43EA" w:rsidRPr="00BD43EA" w:rsidRDefault="00BD43EA" w:rsidP="00BD43EA">
      <w:pPr>
        <w:shd w:val="clear" w:color="auto" w:fill="FFFFFF"/>
        <w:spacing w:before="240" w:after="0" w:line="240" w:lineRule="auto"/>
        <w:ind w:left="284" w:hanging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1.  Žadatelem může být právnická osoba, fyzická osoba, nestátní nezisková organizace, sdružení, spolek nebo nadace působící na území města Rychnov u Jablonce nad Nisou.</w:t>
      </w:r>
    </w:p>
    <w:p w14:paraId="2E1E828E" w14:textId="77777777" w:rsidR="00BD43EA" w:rsidRPr="00BD43EA" w:rsidRDefault="00BD43EA" w:rsidP="00BD43EA">
      <w:pPr>
        <w:shd w:val="clear" w:color="auto" w:fill="FFFFFF"/>
        <w:spacing w:before="240" w:after="0" w:line="240" w:lineRule="auto"/>
        <w:ind w:left="284" w:hanging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2.  Žadatelé musí o dotaci požádat prostřednictvím formuláře </w:t>
      </w:r>
      <w:r w:rsidRPr="00BD43EA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„Žádost o dotaci“</w:t>
      </w: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, který je k dispozici na webových stránkách města www.rychnovjbc.cz.</w:t>
      </w:r>
    </w:p>
    <w:p w14:paraId="63835727" w14:textId="395A1982" w:rsidR="00BD43EA" w:rsidRPr="00BD43EA" w:rsidRDefault="00BD43EA" w:rsidP="00BD43EA">
      <w:pPr>
        <w:shd w:val="clear" w:color="auto" w:fill="FFFFFF"/>
        <w:spacing w:before="240" w:after="0" w:line="240" w:lineRule="auto"/>
        <w:ind w:left="284" w:hanging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lastRenderedPageBreak/>
        <w:t>3.  Žadatelé mohou své žádosti podat v termínu </w:t>
      </w:r>
      <w:r w:rsidRPr="00BD43EA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 xml:space="preserve">od </w:t>
      </w:r>
      <w:r w:rsidR="00C75A31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1</w:t>
      </w:r>
      <w:r w:rsidRPr="00BD43EA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. 2. 202</w:t>
      </w:r>
      <w:r w:rsidR="00C75A31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3</w:t>
      </w:r>
      <w:r w:rsidRPr="00BD43EA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 xml:space="preserve"> do 10. 03. 202</w:t>
      </w:r>
      <w:r w:rsidR="00C75A31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3</w:t>
      </w:r>
      <w:r w:rsidRPr="00BD43EA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,</w:t>
      </w: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 na podatelně Městského úřadu v Rychnově u Jablonce nad Nisou, písemně nebo elektronicky.</w:t>
      </w:r>
    </w:p>
    <w:p w14:paraId="40B35DA4" w14:textId="77777777" w:rsidR="00BD43EA" w:rsidRPr="00BD43EA" w:rsidRDefault="00BD43EA" w:rsidP="00BD43EA">
      <w:pPr>
        <w:shd w:val="clear" w:color="auto" w:fill="FFFFFF"/>
        <w:spacing w:before="240" w:after="0" w:line="240" w:lineRule="auto"/>
        <w:ind w:left="284" w:hanging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4.  Kritéria hodnocení žádosti:</w:t>
      </w:r>
    </w:p>
    <w:p w14:paraId="3C1C3AB0" w14:textId="77777777" w:rsidR="00BD43EA" w:rsidRPr="00BD43EA" w:rsidRDefault="00BD43EA" w:rsidP="00BD43EA">
      <w:pPr>
        <w:shd w:val="clear" w:color="auto" w:fill="FFFFFF"/>
        <w:spacing w:before="240" w:after="0" w:line="240" w:lineRule="auto"/>
        <w:ind w:left="1440" w:hanging="360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1.    počet účastníků akce/počet členů spolku</w:t>
      </w:r>
    </w:p>
    <w:p w14:paraId="2204512C" w14:textId="77777777" w:rsidR="00BD43EA" w:rsidRPr="00BD43EA" w:rsidRDefault="00BD43EA" w:rsidP="00BD43EA">
      <w:pPr>
        <w:shd w:val="clear" w:color="auto" w:fill="FFFFFF"/>
        <w:spacing w:before="240" w:after="0" w:line="240" w:lineRule="auto"/>
        <w:ind w:left="1440" w:hanging="360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2.    činnost zaměřená na práci s dětmi a mládeží, podpora aktivity mládeže do 18 let a seniorů</w:t>
      </w:r>
    </w:p>
    <w:p w14:paraId="1AAAD9A8" w14:textId="77777777" w:rsidR="00BD43EA" w:rsidRPr="00BD43EA" w:rsidRDefault="00BD43EA" w:rsidP="00BD43EA">
      <w:pPr>
        <w:shd w:val="clear" w:color="auto" w:fill="FFFFFF"/>
        <w:spacing w:before="240" w:after="0" w:line="240" w:lineRule="auto"/>
        <w:ind w:left="1440" w:hanging="360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3.    pravidelná činnost místních organizací a spolků</w:t>
      </w:r>
    </w:p>
    <w:p w14:paraId="276CBF40" w14:textId="77777777" w:rsidR="00BD43EA" w:rsidRPr="00BD43EA" w:rsidRDefault="00BD43EA" w:rsidP="00BD43EA">
      <w:pPr>
        <w:shd w:val="clear" w:color="auto" w:fill="FFFFFF"/>
        <w:spacing w:before="240" w:after="0" w:line="240" w:lineRule="auto"/>
        <w:ind w:left="1440" w:hanging="360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4.    akce umožňující širší zapojení občanů města do společných aktivit</w:t>
      </w:r>
    </w:p>
    <w:p w14:paraId="11F1BD17" w14:textId="77777777" w:rsidR="00BD43EA" w:rsidRPr="00BD43EA" w:rsidRDefault="00BD43EA" w:rsidP="00BD43EA">
      <w:pPr>
        <w:shd w:val="clear" w:color="auto" w:fill="FFFFFF"/>
        <w:spacing w:before="240" w:after="0" w:line="240" w:lineRule="auto"/>
        <w:ind w:left="1440" w:hanging="360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5.    významnost činnosti (akce) pro město</w:t>
      </w:r>
    </w:p>
    <w:p w14:paraId="01EFCFBC" w14:textId="77777777" w:rsidR="00BD43EA" w:rsidRPr="00BD43EA" w:rsidRDefault="00BD43EA" w:rsidP="00BD43EA">
      <w:pPr>
        <w:shd w:val="clear" w:color="auto" w:fill="FFFFFF"/>
        <w:spacing w:before="240" w:after="0" w:line="240" w:lineRule="auto"/>
        <w:ind w:left="1440" w:hanging="360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6.    adekvátnost rozpočtu činnosti (akce)</w:t>
      </w:r>
    </w:p>
    <w:p w14:paraId="6801117F" w14:textId="77777777" w:rsidR="00BD43EA" w:rsidRPr="00BD43EA" w:rsidRDefault="00BD43EA" w:rsidP="00BD43EA">
      <w:pPr>
        <w:shd w:val="clear" w:color="auto" w:fill="FFFFFF"/>
        <w:spacing w:before="240" w:after="0" w:line="240" w:lineRule="auto"/>
        <w:ind w:left="1440" w:hanging="360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7.    řádné a včasné vyúčtování akce (činnosti) příspěvků města z předchozích let</w:t>
      </w:r>
    </w:p>
    <w:p w14:paraId="0C0929CE" w14:textId="77777777" w:rsidR="00BD43EA" w:rsidRPr="00BD43EA" w:rsidRDefault="00BD43EA" w:rsidP="00BD43EA">
      <w:pPr>
        <w:shd w:val="clear" w:color="auto" w:fill="FFFFFF"/>
        <w:spacing w:after="0" w:line="240" w:lineRule="auto"/>
        <w:ind w:left="720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 </w:t>
      </w:r>
    </w:p>
    <w:p w14:paraId="56958732" w14:textId="0E4F5E67" w:rsidR="00BD43EA" w:rsidRPr="00BD43EA" w:rsidRDefault="00BD43EA" w:rsidP="00BD43EA">
      <w:pPr>
        <w:shd w:val="clear" w:color="auto" w:fill="FFFFFF"/>
        <w:spacing w:before="240" w:after="0" w:line="240" w:lineRule="auto"/>
        <w:ind w:left="284" w:hanging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5.  Vyhodnocení úplnosti došlých žádostí provede finanční výbor, který podá zprávu o výsledku zastupitelstvu. O přidělení dotací jednotlivým žadatelům rozhodne zastupitelstvo města na svém jednání v březnu 202</w:t>
      </w:r>
      <w:r w:rsidR="001A565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3</w:t>
      </w: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.    </w:t>
      </w:r>
    </w:p>
    <w:p w14:paraId="41706E51" w14:textId="77777777" w:rsidR="00BD43EA" w:rsidRPr="00BD43EA" w:rsidRDefault="00BD43EA" w:rsidP="00BD43EA">
      <w:pPr>
        <w:shd w:val="clear" w:color="auto" w:fill="FFFFFF"/>
        <w:spacing w:before="240" w:after="0" w:line="240" w:lineRule="auto"/>
        <w:ind w:left="284" w:hanging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6.  Dotace se poskytuje na základě Veřejnoprávní smlouvy o poskytnutí dotace z rozpočtu města.</w:t>
      </w:r>
    </w:p>
    <w:p w14:paraId="1144FB83" w14:textId="77777777" w:rsidR="00BD43EA" w:rsidRPr="00BD43EA" w:rsidRDefault="00BD43EA" w:rsidP="00BD43EA">
      <w:pPr>
        <w:shd w:val="clear" w:color="auto" w:fill="FFFFFF"/>
        <w:spacing w:before="240" w:after="0" w:line="240" w:lineRule="auto"/>
        <w:ind w:left="284" w:hanging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7.  Seznam příjemců a výše poskytnutých dotací bude bez zbytečného odkladu po schválení zveřejněn na webových stránkách města. Všichni žadatelé budou o výsledku řízení vyrozuměni.</w:t>
      </w:r>
    </w:p>
    <w:p w14:paraId="1E717B27" w14:textId="77777777" w:rsidR="00BD43EA" w:rsidRPr="00BD43EA" w:rsidRDefault="00BD43EA" w:rsidP="00BD43EA">
      <w:pPr>
        <w:shd w:val="clear" w:color="auto" w:fill="FFFFFF"/>
        <w:spacing w:before="240" w:after="0" w:line="240" w:lineRule="auto"/>
        <w:ind w:left="284" w:hanging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8.  Příjemce zveřejní vhodným způsobem (zpravidla v místě konání nebo v médiích), že daná akce/činnost  je podpořena grantem Města Rychnov u Jablonce nad Nisou</w:t>
      </w:r>
    </w:p>
    <w:p w14:paraId="028E413E" w14:textId="77777777" w:rsidR="00BD43EA" w:rsidRPr="00BD43EA" w:rsidRDefault="00BD43EA" w:rsidP="00BD43EA">
      <w:pPr>
        <w:shd w:val="clear" w:color="auto" w:fill="FFFFFF"/>
        <w:spacing w:before="240" w:after="0" w:line="240" w:lineRule="auto"/>
        <w:ind w:left="284" w:hanging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9.    Poskytnutou dotaci lze použít pouze v rámci kalendářního roku a výhradně na účel, na který byla poskytnuta.</w:t>
      </w:r>
    </w:p>
    <w:p w14:paraId="2669923C" w14:textId="0C77D5EF" w:rsidR="00BD43EA" w:rsidRPr="00BD43EA" w:rsidRDefault="00BD43EA" w:rsidP="00BD43EA">
      <w:pPr>
        <w:shd w:val="clear" w:color="auto" w:fill="FFFFFF"/>
        <w:spacing w:before="240" w:after="0" w:line="240" w:lineRule="auto"/>
        <w:ind w:left="284" w:hanging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10.  Finanční prostředky z přidělené dotace lze použít pouze k účelu uvedenému ve veřejnoprávní smlouvě, a to zejména na krytí nákladů spojených s materiálním zajištěním dané činnosti, nákladů na propagaci, cestovné, nájemné, ceny soutěžícím, případně na zajištění technických požadavků a služeb (ozvučení, nasvícení, náklady na energie apod.), jednorázové honoráře. Dotaci lze použít také na pokrytí nákladů za energie spojených s celoroční činností žadatelů.</w:t>
      </w:r>
    </w:p>
    <w:p w14:paraId="3B1BCFCE" w14:textId="45C4E340" w:rsidR="00BD43EA" w:rsidRPr="00BD43EA" w:rsidRDefault="00BD43EA" w:rsidP="00BD43EA">
      <w:pPr>
        <w:shd w:val="clear" w:color="auto" w:fill="FFFFFF"/>
        <w:spacing w:before="240" w:after="0" w:line="240" w:lineRule="auto"/>
        <w:ind w:left="284" w:hanging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lastRenderedPageBreak/>
        <w:t>11.  Neoprávněné použití dotace na jiný než sjednaný účel nebo zadržení prostředků patřících Poskytovateli je porušením rozpočtové kázně podle ustanovení §22 zákona č. 250/2004 Sb.</w:t>
      </w:r>
    </w:p>
    <w:p w14:paraId="34FFF1AC" w14:textId="77777777" w:rsidR="00BD43EA" w:rsidRPr="00BD43EA" w:rsidRDefault="00BD43EA" w:rsidP="00BD43E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Raleway" w:eastAsia="Times New Roman" w:hAnsi="Raleway" w:cs="Times New Roman"/>
          <w:b/>
          <w:bCs/>
          <w:color w:val="444444"/>
          <w:sz w:val="36"/>
          <w:szCs w:val="36"/>
          <w:lang w:eastAsia="cs-CZ"/>
        </w:rPr>
      </w:pPr>
      <w:r w:rsidRPr="00BD43EA">
        <w:rPr>
          <w:rFonts w:ascii="Raleway" w:eastAsia="Times New Roman" w:hAnsi="Raleway" w:cs="Times New Roman"/>
          <w:b/>
          <w:bCs/>
          <w:color w:val="444444"/>
          <w:sz w:val="36"/>
          <w:szCs w:val="36"/>
          <w:lang w:eastAsia="cs-CZ"/>
        </w:rPr>
        <w:t>IV. Vyúčtování dotace</w:t>
      </w:r>
    </w:p>
    <w:p w14:paraId="59E7132C" w14:textId="7753CC30" w:rsidR="00BD43EA" w:rsidRPr="00BD43EA" w:rsidRDefault="00BD43EA" w:rsidP="00BD43EA">
      <w:pPr>
        <w:shd w:val="clear" w:color="auto" w:fill="FFFFFF"/>
        <w:spacing w:before="240" w:after="0" w:line="240" w:lineRule="auto"/>
        <w:ind w:left="567" w:hanging="567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1.          </w:t>
      </w:r>
      <w:r w:rsidRPr="00BD43EA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Individuální akce</w:t>
      </w: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 - finanční prostředky na individuální aktivity budou žadateli poskytnuty po podpisu veřejnoprávní smlouvy o přidělení dotace před konáním akce. Vyúčtování dotace bude předloženo v souladu se sjednanými podmínkami a termíny uvedenými ve veřejnoprávní smlouvě o poskytnutí dotace. Formulář </w:t>
      </w:r>
      <w:r w:rsidRPr="00BD43EA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„Vyúčtování dotace“</w:t>
      </w: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 bude přílohou veřejnoprávní smlouvy a dále bude ke stažení na webových stránkách města www.rychnovjbc.cz. Vyúčtování musí žadatel předložit </w:t>
      </w:r>
      <w:r w:rsidRPr="00BD43EA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do 30 dnů od skončení akce</w:t>
      </w: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 (v případě více akcí té poslední), nejpozději však do </w:t>
      </w:r>
      <w:r w:rsidRPr="00BD43EA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15. 12. 202</w:t>
      </w:r>
      <w:r w:rsidR="00C75A31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3</w:t>
      </w: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.</w:t>
      </w:r>
    </w:p>
    <w:p w14:paraId="10D767F6" w14:textId="313434D4" w:rsidR="00BD43EA" w:rsidRPr="00BD43EA" w:rsidRDefault="00BD43EA" w:rsidP="00BD43EA">
      <w:pPr>
        <w:shd w:val="clear" w:color="auto" w:fill="FFFFFF"/>
        <w:spacing w:before="240" w:after="0" w:line="240" w:lineRule="auto"/>
        <w:ind w:left="567" w:hanging="567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2.          </w:t>
      </w:r>
      <w:r w:rsidRPr="00BD43EA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Celoroční činnost</w:t>
      </w: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 - finanční prostředky na celoroční činnost budou žadateli poskytnuty jednorázově po podpisu veřejnoprávní smlouvy o přidělení dotace. Žadatel je povinen předložit vyúčtování dotace v souladu se sjednanými podmínkami a termíny uvedenými ve veřejnoprávní smlouvě o poskytnutí dotace, na formuláři „</w:t>
      </w:r>
      <w:r w:rsidRPr="00BD43EA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Vyúčtování dotace“</w:t>
      </w: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, který bude přílohou veřejnoprávní smlouvy a dále bude ke stažení na webových stránkách města. Vyúčtování musí žadatel předložit nejpozději do </w:t>
      </w:r>
      <w:r w:rsidRPr="00BD43EA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15. 12. 202</w:t>
      </w:r>
      <w:r w:rsidR="00C75A31">
        <w:rPr>
          <w:rFonts w:ascii="Raleway" w:eastAsia="Times New Roman" w:hAnsi="Raleway" w:cs="Times New Roman"/>
          <w:b/>
          <w:bCs/>
          <w:color w:val="444444"/>
          <w:sz w:val="24"/>
          <w:szCs w:val="24"/>
          <w:lang w:eastAsia="cs-CZ"/>
        </w:rPr>
        <w:t>3</w:t>
      </w: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. Dále předloží žadatel nejpozději ke dni 31. 01. 2023 písemnou „Zprávu o činnosti žadatele za uplynulý rok“ (dále jen „Zpráva“). Zpráva musí zejména obsahovat:</w:t>
      </w:r>
    </w:p>
    <w:p w14:paraId="32BC0E34" w14:textId="77777777" w:rsidR="00BD43EA" w:rsidRPr="00BD43EA" w:rsidRDefault="00BD43EA" w:rsidP="00BD43EA">
      <w:pPr>
        <w:shd w:val="clear" w:color="auto" w:fill="FFFFFF"/>
        <w:spacing w:before="240" w:after="0" w:line="240" w:lineRule="auto"/>
        <w:ind w:left="2454" w:hanging="180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a)         aktuální stav členské základny,</w:t>
      </w:r>
    </w:p>
    <w:p w14:paraId="73799F74" w14:textId="77777777" w:rsidR="00BD43EA" w:rsidRPr="00BD43EA" w:rsidRDefault="00BD43EA" w:rsidP="00BD43EA">
      <w:pPr>
        <w:shd w:val="clear" w:color="auto" w:fill="FFFFFF"/>
        <w:spacing w:before="240" w:after="0" w:line="240" w:lineRule="auto"/>
        <w:ind w:left="2454" w:hanging="180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b)         zpráva o hospodaření (včetně výše členských příspěvků, a dalších zdrojů financování</w:t>
      </w:r>
    </w:p>
    <w:p w14:paraId="1BE718AF" w14:textId="77777777" w:rsidR="00BD43EA" w:rsidRPr="00BD43EA" w:rsidRDefault="00BD43EA" w:rsidP="00BD43EA">
      <w:pPr>
        <w:shd w:val="clear" w:color="auto" w:fill="FFFFFF"/>
        <w:spacing w:before="240" w:after="0" w:line="240" w:lineRule="auto"/>
        <w:ind w:left="2454" w:hanging="180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c)         přehled uskutečněných akcí a účasti na nich,</w:t>
      </w:r>
    </w:p>
    <w:p w14:paraId="0BAAA8A6" w14:textId="77777777" w:rsidR="00BD43EA" w:rsidRPr="00BD43EA" w:rsidRDefault="00BD43EA" w:rsidP="00BD43EA">
      <w:pPr>
        <w:shd w:val="clear" w:color="auto" w:fill="FFFFFF"/>
        <w:spacing w:after="0" w:line="240" w:lineRule="auto"/>
        <w:ind w:left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 </w:t>
      </w:r>
    </w:p>
    <w:p w14:paraId="2D14AF30" w14:textId="1A8BAF73" w:rsidR="00BD43EA" w:rsidRPr="00BD43EA" w:rsidRDefault="00BD43EA" w:rsidP="00BD43EA">
      <w:pPr>
        <w:shd w:val="clear" w:color="auto" w:fill="FFFFFF"/>
        <w:spacing w:after="0" w:line="240" w:lineRule="auto"/>
        <w:ind w:left="284" w:hanging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3.  Nevyčerpanou část dotace je příjemce dotace povinen vrátit poskytovateli nejpozději do 31. 12. 202</w:t>
      </w:r>
      <w:r w:rsidR="001A565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3</w:t>
      </w: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.</w:t>
      </w:r>
    </w:p>
    <w:p w14:paraId="0D9197D6" w14:textId="77777777" w:rsidR="00BD43EA" w:rsidRPr="00BD43EA" w:rsidRDefault="00BD43EA" w:rsidP="00BD43EA">
      <w:pPr>
        <w:shd w:val="clear" w:color="auto" w:fill="FFFFFF"/>
        <w:spacing w:after="0" w:line="240" w:lineRule="auto"/>
        <w:ind w:left="284" w:hanging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4.  Pokud žadatel nesplní podmínky stanovené ve veřejnoprávní smlouvě, nebo nepředloží (Vyúčtování dotace, Závěrečnou zprávu), bude vyzván k nápravě, případně k vrácení dotace či její části. K vrácení dotace je povinen také ten příjemce dotace, kterému bylo kontrolou prokázáno uvedení nepravdivých informací.</w:t>
      </w:r>
    </w:p>
    <w:p w14:paraId="257AA697" w14:textId="77777777" w:rsidR="00BD43EA" w:rsidRPr="00BD43EA" w:rsidRDefault="00BD43EA" w:rsidP="00BD43E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Raleway" w:eastAsia="Times New Roman" w:hAnsi="Raleway" w:cs="Times New Roman"/>
          <w:b/>
          <w:bCs/>
          <w:color w:val="444444"/>
          <w:sz w:val="36"/>
          <w:szCs w:val="36"/>
          <w:lang w:eastAsia="cs-CZ"/>
        </w:rPr>
      </w:pPr>
      <w:r w:rsidRPr="00BD43EA">
        <w:rPr>
          <w:rFonts w:ascii="Raleway" w:eastAsia="Times New Roman" w:hAnsi="Raleway" w:cs="Times New Roman"/>
          <w:b/>
          <w:bCs/>
          <w:color w:val="444444"/>
          <w:sz w:val="36"/>
          <w:szCs w:val="36"/>
          <w:lang w:eastAsia="cs-CZ"/>
        </w:rPr>
        <w:t>V. Kontrola použití dotace</w:t>
      </w:r>
    </w:p>
    <w:p w14:paraId="6D55AB05" w14:textId="77777777" w:rsidR="00BD43EA" w:rsidRPr="00BD43EA" w:rsidRDefault="00BD43EA" w:rsidP="00BD43EA">
      <w:p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outlineLvl w:val="1"/>
        <w:rPr>
          <w:rFonts w:ascii="Raleway" w:eastAsia="Times New Roman" w:hAnsi="Raleway" w:cs="Times New Roman"/>
          <w:b/>
          <w:bCs/>
          <w:color w:val="444444"/>
          <w:sz w:val="36"/>
          <w:szCs w:val="36"/>
          <w:lang w:eastAsia="cs-CZ"/>
        </w:rPr>
      </w:pPr>
      <w:r w:rsidRPr="00BD43EA">
        <w:rPr>
          <w:rFonts w:ascii="Raleway" w:eastAsia="Times New Roman" w:hAnsi="Raleway" w:cs="Times New Roman"/>
          <w:b/>
          <w:bCs/>
          <w:color w:val="444444"/>
          <w:sz w:val="36"/>
          <w:szCs w:val="36"/>
          <w:lang w:eastAsia="cs-CZ"/>
        </w:rPr>
        <w:t> </w:t>
      </w:r>
    </w:p>
    <w:p w14:paraId="0A8ED98D" w14:textId="77777777" w:rsidR="00BD43EA" w:rsidRDefault="00BD43EA" w:rsidP="00BD43EA">
      <w:pPr>
        <w:shd w:val="clear" w:color="auto" w:fill="FFFFFF"/>
        <w:spacing w:after="0" w:line="240" w:lineRule="auto"/>
        <w:ind w:left="284" w:hanging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 xml:space="preserve">1.  Použití dotace poskytnuté městem podléhá veřejnoprávní kontrole nakládání s poskytnutým příspěvkem, tj. s veřejnými prostředky. Příjemce bude Smlouvou zavázán k tomu, že vytvoří poskytovateli podmínky k provedení kontroly, a to jak </w:t>
      </w: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lastRenderedPageBreak/>
        <w:t>z hlediska plnění věcné stránky realizace projektu, tak i z hlediska hospodárného a účelového čerpání a použití poskytnutého příspěvku v návaznosti na předložený rozpočet a že pověřeným zaměstnancům poskytovatele zpřístupní ke kontrole plnění věcné stránky prostory, v nichž se projekt realizuje. Dále bude zavázán k tomu, že pověřeným zaměstnancům poskytovatele umožní nahlížet do účetních a ostatních dokladů týkajících se použití poskytnutého příspěvku, a to kdykoliv po dobu trvání projektu, na který byl poskytnut dotace, a dále po dobu 5 let, po kterou je příjemce povinen dle ustanovení § 31 odst. 2 písm. b) a c) zákona č. 563/1991 Sb., o účetnictví, ve znění pozdějších předpisů, uschovávat účetní doklady a záznamy.</w:t>
      </w:r>
    </w:p>
    <w:p w14:paraId="253CBE15" w14:textId="32799389" w:rsidR="00BD43EA" w:rsidRDefault="00BD43EA" w:rsidP="00472A15">
      <w:pPr>
        <w:shd w:val="clear" w:color="auto" w:fill="FFFFFF"/>
        <w:spacing w:after="0" w:line="240" w:lineRule="auto"/>
        <w:ind w:left="284" w:hanging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2.  Pro kontrolu dodržování podmínek, za kterých byl poskytnut a pro ukládání sankcí za porušení rozpočtové kázně při hospodaření příjemce s příspěvkem platí zákon RP a zákon č. 320/2001 Sb., o finanční kontrole ve veřejné správě a o změně některých zákonů (zákon o finanční kontrole), ve znění pozdějších předpisů.</w:t>
      </w:r>
    </w:p>
    <w:p w14:paraId="2654E686" w14:textId="71169148" w:rsidR="00BD43EA" w:rsidRPr="00BD43EA" w:rsidRDefault="00BD43EA" w:rsidP="00472A15">
      <w:pPr>
        <w:shd w:val="clear" w:color="auto" w:fill="FFFFFF"/>
        <w:spacing w:after="0" w:line="240" w:lineRule="auto"/>
        <w:ind w:left="284" w:hanging="284"/>
        <w:jc w:val="both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3.  Při zjištění neplnění ujednání Smlouvy ze strany příjemce, bude navrhnut postup směřující k nápravě, případně postup podle příslušných smluvních ujednání směřující k vrácení dotace či její části.</w:t>
      </w:r>
    </w:p>
    <w:p w14:paraId="221C73AE" w14:textId="77777777" w:rsidR="00BD43EA" w:rsidRPr="00BD43EA" w:rsidRDefault="00BD43EA" w:rsidP="00BD43E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Raleway" w:eastAsia="Times New Roman" w:hAnsi="Raleway" w:cs="Times New Roman"/>
          <w:b/>
          <w:bCs/>
          <w:color w:val="444444"/>
          <w:sz w:val="36"/>
          <w:szCs w:val="36"/>
          <w:lang w:eastAsia="cs-CZ"/>
        </w:rPr>
      </w:pPr>
      <w:r w:rsidRPr="00BD43EA">
        <w:rPr>
          <w:rFonts w:ascii="Raleway" w:eastAsia="Times New Roman" w:hAnsi="Raleway" w:cs="Times New Roman"/>
          <w:b/>
          <w:bCs/>
          <w:color w:val="444444"/>
          <w:sz w:val="36"/>
          <w:szCs w:val="36"/>
          <w:lang w:eastAsia="cs-CZ"/>
        </w:rPr>
        <w:t>VI. Závěrečná ustanovení</w:t>
      </w:r>
    </w:p>
    <w:p w14:paraId="388E9B40" w14:textId="1C60631B" w:rsidR="00BD43EA" w:rsidRPr="00BD43EA" w:rsidRDefault="00BD43EA" w:rsidP="00BD43EA">
      <w:pPr>
        <w:shd w:val="clear" w:color="auto" w:fill="FFFFFF"/>
        <w:spacing w:before="120" w:after="0" w:line="240" w:lineRule="auto"/>
        <w:ind w:left="426" w:hanging="426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1.   Veškeré informace o dotačním programu jsou k dispozici na webových stránkách města</w:t>
      </w:r>
    </w:p>
    <w:p w14:paraId="51E6B333" w14:textId="565EE56D" w:rsidR="00BD43EA" w:rsidRPr="00BD43EA" w:rsidRDefault="00472A15" w:rsidP="00BD43EA">
      <w:pPr>
        <w:shd w:val="clear" w:color="auto" w:fill="FFFFFF"/>
        <w:spacing w:before="120" w:after="0" w:line="240" w:lineRule="auto"/>
        <w:ind w:left="426" w:hanging="426"/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</w:pPr>
      <w:r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2</w:t>
      </w:r>
      <w:r w:rsidR="00BD43EA"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 xml:space="preserve">.   Program schválilo zastupitelstvo města na svém zasedání dne </w:t>
      </w:r>
      <w:r w:rsidR="00C75A31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16</w:t>
      </w:r>
      <w:r w:rsidR="00BD43EA"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.1.202</w:t>
      </w:r>
      <w:r w:rsidR="00C75A31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3</w:t>
      </w:r>
      <w:r w:rsidR="00BD43EA"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 xml:space="preserve"> usnesením č. </w:t>
      </w:r>
      <w:r w:rsidR="00C75A31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 xml:space="preserve">         </w:t>
      </w:r>
      <w:r w:rsidR="00BD43EA" w:rsidRPr="00BD43EA">
        <w:rPr>
          <w:rFonts w:ascii="Raleway" w:eastAsia="Times New Roman" w:hAnsi="Raleway" w:cs="Times New Roman"/>
          <w:color w:val="444444"/>
          <w:sz w:val="24"/>
          <w:szCs w:val="24"/>
          <w:lang w:eastAsia="cs-CZ"/>
        </w:rPr>
        <w:t>. Na poskytnutí dotace není právní nárok.</w:t>
      </w:r>
    </w:p>
    <w:p w14:paraId="017F05D4" w14:textId="77777777" w:rsidR="001B4FA1" w:rsidRDefault="001B4FA1"/>
    <w:sectPr w:rsidR="001B4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aleway">
    <w:altName w:val="Raleway"/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3EA"/>
    <w:rsid w:val="001A565A"/>
    <w:rsid w:val="001B4FA1"/>
    <w:rsid w:val="00472A15"/>
    <w:rsid w:val="00BD43EA"/>
    <w:rsid w:val="00C75A31"/>
    <w:rsid w:val="00FB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E2AFF"/>
  <w15:docId w15:val="{3BABD73E-789E-4B78-851C-7012CA6BD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5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1112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Jan.Tomsa</dc:creator>
  <cp:lastModifiedBy>Jan.Tomsa</cp:lastModifiedBy>
  <cp:revision>3</cp:revision>
  <dcterms:created xsi:type="dcterms:W3CDTF">2023-01-10T11:40:00Z</dcterms:created>
  <dcterms:modified xsi:type="dcterms:W3CDTF">2023-01-13T08:58:00Z</dcterms:modified>
</cp:coreProperties>
</file>