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F0AF" w14:textId="127EAC7A" w:rsidR="00AA7D46" w:rsidRPr="00485C29" w:rsidRDefault="00AA7D46" w:rsidP="00AA7D46">
      <w:pPr>
        <w:pStyle w:val="Default"/>
        <w:rPr>
          <w:rFonts w:ascii="Calibri" w:hAnsi="Calibri" w:cs="Calibri"/>
          <w:sz w:val="22"/>
          <w:szCs w:val="22"/>
        </w:rPr>
      </w:pPr>
      <w:r w:rsidRPr="00485C29">
        <w:rPr>
          <w:rFonts w:ascii="Calibri" w:hAnsi="Calibri" w:cs="Calibri"/>
          <w:sz w:val="22"/>
          <w:szCs w:val="22"/>
        </w:rPr>
        <w:t xml:space="preserve">Krajský úřad </w:t>
      </w:r>
    </w:p>
    <w:p w14:paraId="3F7646C9" w14:textId="77777777" w:rsidR="00AA7D46" w:rsidRPr="00485C29" w:rsidRDefault="00AA7D46" w:rsidP="00AA7D46">
      <w:pPr>
        <w:pStyle w:val="Default"/>
        <w:rPr>
          <w:rFonts w:ascii="Calibri" w:hAnsi="Calibri" w:cs="Calibri"/>
          <w:sz w:val="22"/>
          <w:szCs w:val="22"/>
        </w:rPr>
      </w:pPr>
      <w:r w:rsidRPr="00485C29">
        <w:rPr>
          <w:rFonts w:ascii="Calibri" w:hAnsi="Calibri" w:cs="Calibri"/>
          <w:sz w:val="22"/>
          <w:szCs w:val="22"/>
        </w:rPr>
        <w:t xml:space="preserve">Moravskoslezský kraj </w:t>
      </w:r>
    </w:p>
    <w:p w14:paraId="3786655C" w14:textId="77777777" w:rsidR="00AA7D46" w:rsidRPr="00485C29" w:rsidRDefault="00AA7D46" w:rsidP="00AA7D46">
      <w:pPr>
        <w:pStyle w:val="Default"/>
        <w:rPr>
          <w:rFonts w:ascii="Calibri" w:hAnsi="Calibri" w:cs="Calibri"/>
          <w:sz w:val="22"/>
          <w:szCs w:val="22"/>
        </w:rPr>
      </w:pPr>
      <w:r w:rsidRPr="00485C29">
        <w:rPr>
          <w:rFonts w:ascii="Calibri" w:hAnsi="Calibri" w:cs="Calibri"/>
          <w:sz w:val="22"/>
          <w:szCs w:val="22"/>
        </w:rPr>
        <w:t xml:space="preserve">odbor podpory korporátního řízení a kontroly </w:t>
      </w:r>
    </w:p>
    <w:p w14:paraId="39EB5A2E" w14:textId="77777777" w:rsidR="00AA7D46" w:rsidRPr="00485C29" w:rsidRDefault="00AA7D46" w:rsidP="00AA7D46">
      <w:pPr>
        <w:pStyle w:val="Default"/>
        <w:rPr>
          <w:rFonts w:ascii="Calibri" w:hAnsi="Calibri" w:cs="Calibri"/>
          <w:sz w:val="22"/>
          <w:szCs w:val="22"/>
        </w:rPr>
      </w:pPr>
      <w:r w:rsidRPr="00485C29">
        <w:rPr>
          <w:rFonts w:ascii="Calibri" w:hAnsi="Calibri" w:cs="Calibri"/>
          <w:sz w:val="22"/>
          <w:szCs w:val="22"/>
        </w:rPr>
        <w:t xml:space="preserve">28. října 117 </w:t>
      </w:r>
    </w:p>
    <w:p w14:paraId="14EF75CC" w14:textId="0332B233" w:rsidR="00AA7D46" w:rsidRPr="00485C29" w:rsidRDefault="00AA7D46" w:rsidP="00AA7D46">
      <w:pPr>
        <w:pStyle w:val="Default"/>
        <w:rPr>
          <w:rFonts w:ascii="Calibri" w:hAnsi="Calibri" w:cs="Calibri"/>
          <w:sz w:val="22"/>
          <w:szCs w:val="22"/>
        </w:rPr>
      </w:pPr>
      <w:r w:rsidRPr="00485C29">
        <w:rPr>
          <w:rFonts w:ascii="Calibri" w:hAnsi="Calibri" w:cs="Calibri"/>
          <w:sz w:val="22"/>
          <w:szCs w:val="22"/>
        </w:rPr>
        <w:t xml:space="preserve">702 18 Ostrava </w:t>
      </w:r>
      <w:r w:rsidR="00813762">
        <w:rPr>
          <w:rFonts w:ascii="Calibri" w:hAnsi="Calibri" w:cs="Calibri"/>
          <w:sz w:val="22"/>
          <w:szCs w:val="22"/>
        </w:rPr>
        <w:t xml:space="preserve">  </w:t>
      </w:r>
    </w:p>
    <w:p w14:paraId="4186D9D8" w14:textId="2AEC88BB" w:rsidR="00AA7D46" w:rsidRPr="00485C29" w:rsidRDefault="00AA7D46" w:rsidP="00AA7D46">
      <w:pPr>
        <w:pStyle w:val="Default"/>
        <w:rPr>
          <w:rFonts w:ascii="Calibri" w:hAnsi="Calibri" w:cs="Calibri"/>
          <w:sz w:val="22"/>
          <w:szCs w:val="22"/>
        </w:rPr>
      </w:pPr>
      <w:r w:rsidRPr="00485C29">
        <w:rPr>
          <w:rFonts w:ascii="Calibri" w:hAnsi="Calibri" w:cs="Calibri"/>
          <w:sz w:val="22"/>
          <w:szCs w:val="22"/>
        </w:rPr>
        <w:t xml:space="preserve">                                                           </w:t>
      </w:r>
      <w:r w:rsidR="00485C29">
        <w:rPr>
          <w:rFonts w:ascii="Calibri" w:hAnsi="Calibri" w:cs="Calibri"/>
          <w:sz w:val="22"/>
          <w:szCs w:val="22"/>
        </w:rPr>
        <w:t xml:space="preserve">                                   </w:t>
      </w:r>
      <w:r w:rsidR="00813762">
        <w:rPr>
          <w:rFonts w:ascii="Calibri" w:hAnsi="Calibri" w:cs="Calibri"/>
          <w:sz w:val="22"/>
          <w:szCs w:val="22"/>
        </w:rPr>
        <w:t xml:space="preserve">           </w:t>
      </w:r>
      <w:r w:rsidR="00485C29">
        <w:rPr>
          <w:rFonts w:ascii="Calibri" w:hAnsi="Calibri" w:cs="Calibri"/>
          <w:sz w:val="22"/>
          <w:szCs w:val="22"/>
        </w:rPr>
        <w:t xml:space="preserve">      </w:t>
      </w:r>
      <w:r w:rsidRPr="00485C29">
        <w:rPr>
          <w:rFonts w:ascii="Calibri" w:hAnsi="Calibri" w:cs="Calibri"/>
          <w:sz w:val="22"/>
          <w:szCs w:val="22"/>
        </w:rPr>
        <w:t xml:space="preserve"> V</w:t>
      </w:r>
      <w:r w:rsidR="00813762">
        <w:rPr>
          <w:rFonts w:ascii="Calibri" w:hAnsi="Calibri" w:cs="Calibri"/>
          <w:sz w:val="22"/>
          <w:szCs w:val="22"/>
        </w:rPr>
        <w:t xml:space="preserve"> Kunčicích pod Ondřejníkem, </w:t>
      </w:r>
      <w:r w:rsidRPr="00485C29">
        <w:rPr>
          <w:rFonts w:ascii="Calibri" w:hAnsi="Calibri" w:cs="Calibri"/>
          <w:sz w:val="22"/>
          <w:szCs w:val="22"/>
        </w:rPr>
        <w:t>dne</w:t>
      </w:r>
      <w:r w:rsidR="00813762">
        <w:rPr>
          <w:rFonts w:ascii="Calibri" w:hAnsi="Calibri" w:cs="Calibri"/>
          <w:sz w:val="22"/>
          <w:szCs w:val="22"/>
        </w:rPr>
        <w:t xml:space="preserve"> </w:t>
      </w:r>
      <w:r w:rsidR="00AE770D" w:rsidRPr="00AE770D">
        <w:rPr>
          <w:rFonts w:ascii="Calibri" w:hAnsi="Calibri" w:cs="Calibri"/>
          <w:sz w:val="22"/>
          <w:szCs w:val="22"/>
          <w:highlight w:val="yellow"/>
        </w:rPr>
        <w:t>xxx</w:t>
      </w:r>
      <w:r w:rsidR="00813762">
        <w:rPr>
          <w:rFonts w:ascii="Calibri" w:hAnsi="Calibri" w:cs="Calibri"/>
          <w:sz w:val="22"/>
          <w:szCs w:val="22"/>
        </w:rPr>
        <w:t>.202</w:t>
      </w:r>
      <w:r w:rsidR="00990C4F">
        <w:rPr>
          <w:rFonts w:ascii="Calibri" w:hAnsi="Calibri" w:cs="Calibri"/>
          <w:sz w:val="22"/>
          <w:szCs w:val="22"/>
        </w:rPr>
        <w:t>6</w:t>
      </w:r>
    </w:p>
    <w:p w14:paraId="0A37485D" w14:textId="77777777" w:rsidR="004E4E66" w:rsidRPr="00485C29" w:rsidRDefault="004E4E66" w:rsidP="00AA7D46">
      <w:pPr>
        <w:pStyle w:val="Default"/>
        <w:rPr>
          <w:rFonts w:ascii="Calibri" w:hAnsi="Calibri" w:cs="Calibri"/>
          <w:sz w:val="22"/>
          <w:szCs w:val="22"/>
        </w:rPr>
      </w:pPr>
    </w:p>
    <w:p w14:paraId="6D5FF8ED" w14:textId="5212BC8D" w:rsidR="00AA7D46" w:rsidRPr="00485C29" w:rsidRDefault="00AA7D46" w:rsidP="00AA7D46">
      <w:pPr>
        <w:pStyle w:val="Default"/>
        <w:rPr>
          <w:rFonts w:ascii="Calibri" w:hAnsi="Calibri" w:cs="Calibri"/>
          <w:sz w:val="22"/>
          <w:szCs w:val="22"/>
        </w:rPr>
      </w:pPr>
      <w:r w:rsidRPr="00485C29">
        <w:rPr>
          <w:rFonts w:ascii="Calibri" w:hAnsi="Calibri" w:cs="Calibri"/>
          <w:sz w:val="22"/>
          <w:szCs w:val="22"/>
        </w:rPr>
        <w:t xml:space="preserve">                                                                   </w:t>
      </w:r>
      <w:r w:rsidR="00485C29">
        <w:rPr>
          <w:rFonts w:ascii="Calibri" w:hAnsi="Calibri" w:cs="Calibri"/>
          <w:sz w:val="22"/>
          <w:szCs w:val="22"/>
        </w:rPr>
        <w:t xml:space="preserve">                                            </w:t>
      </w:r>
      <w:r w:rsidRPr="00485C29">
        <w:rPr>
          <w:rFonts w:ascii="Calibri" w:hAnsi="Calibri" w:cs="Calibri"/>
          <w:sz w:val="22"/>
          <w:szCs w:val="22"/>
        </w:rPr>
        <w:t xml:space="preserve"> Č.j.  </w:t>
      </w:r>
      <w:r w:rsidR="006B627C" w:rsidRPr="006B627C">
        <w:rPr>
          <w:rFonts w:ascii="Calibri" w:hAnsi="Calibri" w:cs="Calibri"/>
          <w:sz w:val="22"/>
          <w:szCs w:val="22"/>
        </w:rPr>
        <w:t xml:space="preserve">MSK </w:t>
      </w:r>
      <w:proofErr w:type="spellStart"/>
      <w:r w:rsidR="00AE770D" w:rsidRPr="00AE770D">
        <w:rPr>
          <w:rFonts w:ascii="Calibri" w:hAnsi="Calibri" w:cs="Calibri"/>
          <w:sz w:val="22"/>
          <w:szCs w:val="22"/>
          <w:highlight w:val="yellow"/>
        </w:rPr>
        <w:t>xxx</w:t>
      </w:r>
      <w:proofErr w:type="spellEnd"/>
      <w:r w:rsidR="006B627C" w:rsidRPr="006B627C">
        <w:rPr>
          <w:rFonts w:ascii="Calibri" w:hAnsi="Calibri" w:cs="Calibri"/>
          <w:sz w:val="22"/>
          <w:szCs w:val="22"/>
        </w:rPr>
        <w:t>/2026</w:t>
      </w:r>
    </w:p>
    <w:p w14:paraId="70BB4354" w14:textId="77777777" w:rsidR="00AA7D46" w:rsidRDefault="00AA7D46" w:rsidP="00AA7D46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30260FAA" w14:textId="77777777" w:rsidR="008031A2" w:rsidRPr="00485C29" w:rsidRDefault="008031A2" w:rsidP="00AA7D46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563074E0" w14:textId="5B71867E" w:rsidR="00990C4F" w:rsidRPr="00245C1B" w:rsidRDefault="00990C4F" w:rsidP="00245C1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</w:pPr>
      <w:r w:rsidRPr="00245C1B"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  <w:t xml:space="preserve">Věc: Informace o přijetí opatření k nápravě </w:t>
      </w:r>
      <w:r w:rsidR="002B4865" w:rsidRPr="00245C1B"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  <w:t xml:space="preserve">chyb a </w:t>
      </w:r>
      <w:r w:rsidRPr="00245C1B"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  <w:t>nedostatků z přezkoumání hospodaření</w:t>
      </w:r>
      <w:r w:rsidR="002B4865" w:rsidRPr="00245C1B"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  <w:t xml:space="preserve"> za rok 2025</w:t>
      </w:r>
    </w:p>
    <w:p w14:paraId="1C009270" w14:textId="6B2AFD6C" w:rsidR="00990C4F" w:rsidRPr="00245C1B" w:rsidRDefault="00990C4F" w:rsidP="00245C1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245C1B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Na základě Zprávy o výsledku přezkoumání hospodaření obce Kunčice pod Ondřejníkem za rok </w:t>
      </w:r>
      <w:r w:rsidR="002B4865" w:rsidRPr="00245C1B">
        <w:rPr>
          <w:rFonts w:ascii="Calibri" w:eastAsia="Times New Roman" w:hAnsi="Calibri" w:cs="Calibri"/>
          <w:kern w:val="0"/>
          <w:lang w:eastAsia="cs-CZ"/>
          <w14:ligatures w14:val="none"/>
        </w:rPr>
        <w:t>2025</w:t>
      </w:r>
      <w:r w:rsidR="006B627C" w:rsidRPr="00245C1B">
        <w:rPr>
          <w:rFonts w:ascii="Calibri" w:eastAsia="Times New Roman" w:hAnsi="Calibri" w:cs="Calibri"/>
          <w:kern w:val="0"/>
          <w:lang w:eastAsia="cs-CZ"/>
          <w14:ligatures w14:val="none"/>
        </w:rPr>
        <w:t>, které bylo provedeno v souladu s § 42 zákona č. 128/2000 Sb.</w:t>
      </w:r>
      <w:r w:rsidR="00245C1B" w:rsidRPr="00245C1B">
        <w:rPr>
          <w:rFonts w:ascii="Calibri" w:eastAsia="Times New Roman" w:hAnsi="Calibri" w:cs="Calibri"/>
          <w:kern w:val="0"/>
          <w:lang w:eastAsia="cs-CZ"/>
          <w14:ligatures w14:val="none"/>
        </w:rPr>
        <w:t>,</w:t>
      </w:r>
      <w:r w:rsidR="006B627C" w:rsidRPr="00245C1B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dne 23. 6. 2025</w:t>
      </w:r>
      <w:r w:rsidRPr="00245C1B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sdělujeme:</w:t>
      </w:r>
    </w:p>
    <w:p w14:paraId="77221F45" w14:textId="689675A3" w:rsidR="002B4865" w:rsidRPr="00245C1B" w:rsidRDefault="00AE770D" w:rsidP="006B627C">
      <w:pPr>
        <w:jc w:val="both"/>
        <w:rPr>
          <w:rFonts w:ascii="Calibri" w:hAnsi="Calibri" w:cs="Calibri"/>
        </w:rPr>
      </w:pPr>
      <w:r w:rsidRPr="00AE770D">
        <w:rPr>
          <w:rFonts w:ascii="Calibri" w:eastAsia="Times New Roman" w:hAnsi="Calibri" w:cs="Calibri"/>
          <w:kern w:val="0"/>
          <w:lang w:eastAsia="cs-CZ"/>
          <w14:ligatures w14:val="none"/>
        </w:rPr>
        <w:t>Usnesením zastupitelstva obce</w:t>
      </w:r>
      <w:r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</w:t>
      </w:r>
      <w:r w:rsidRPr="00245C1B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Kunčice pod Ondřejníkem </w:t>
      </w:r>
      <w:r>
        <w:rPr>
          <w:rFonts w:ascii="Calibri" w:eastAsia="Times New Roman" w:hAnsi="Calibri" w:cs="Calibri"/>
          <w:kern w:val="0"/>
          <w:lang w:eastAsia="cs-CZ"/>
          <w14:ligatures w14:val="none"/>
        </w:rPr>
        <w:t>č</w:t>
      </w:r>
      <w:r w:rsidRPr="00AE770D">
        <w:rPr>
          <w:rFonts w:ascii="Calibri" w:eastAsia="Times New Roman" w:hAnsi="Calibri" w:cs="Calibri"/>
          <w:kern w:val="0"/>
          <w:highlight w:val="yellow"/>
          <w:lang w:eastAsia="cs-CZ"/>
          <w14:ligatures w14:val="none"/>
        </w:rPr>
        <w:t>………….</w:t>
      </w:r>
      <w:r>
        <w:rPr>
          <w:rFonts w:ascii="Calibri" w:eastAsia="Times New Roman" w:hAnsi="Calibri" w:cs="Calibri"/>
          <w:kern w:val="0"/>
          <w:lang w:eastAsia="cs-CZ"/>
          <w14:ligatures w14:val="none"/>
        </w:rPr>
        <w:t>. ze dne 30.06.</w:t>
      </w:r>
      <w:r w:rsidRPr="00AE770D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2026 byl </w:t>
      </w:r>
      <w:r w:rsidRPr="00AE770D">
        <w:rPr>
          <w:rFonts w:ascii="Calibri" w:eastAsia="Times New Roman" w:hAnsi="Calibri" w:cs="Calibri"/>
          <w:kern w:val="0"/>
          <w:lang w:eastAsia="cs-CZ"/>
          <w14:ligatures w14:val="none"/>
        </w:rPr>
        <w:t>schv</w:t>
      </w:r>
      <w:r w:rsidRPr="00AE770D">
        <w:rPr>
          <w:rFonts w:ascii="Calibri" w:eastAsia="Times New Roman" w:hAnsi="Calibri" w:cs="Calibri"/>
          <w:kern w:val="0"/>
          <w:lang w:eastAsia="cs-CZ"/>
          <w14:ligatures w14:val="none"/>
        </w:rPr>
        <w:t>álen</w:t>
      </w:r>
      <w:r w:rsidRPr="00AE770D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Závěrečný účet obce Kunčice pod Ondřejníkem s výhradami na základě zjištěných nedostatků uvedených ve zprávě o výsledku přezkoumání hospodaření obce za rok 2025</w:t>
      </w:r>
      <w:r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. </w:t>
      </w:r>
      <w:r w:rsidRPr="00AE770D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</w:t>
      </w:r>
      <w:r w:rsidRPr="00AE770D">
        <w:rPr>
          <w:rFonts w:ascii="Calibri" w:hAnsi="Calibri" w:cs="Calibri"/>
        </w:rPr>
        <w:t>Zastupitelstvo obce</w:t>
      </w:r>
      <w:r w:rsidR="002B4865" w:rsidRPr="00245C1B">
        <w:rPr>
          <w:rFonts w:ascii="Calibri" w:hAnsi="Calibri" w:cs="Calibri"/>
        </w:rPr>
        <w:t> </w:t>
      </w:r>
      <w:r w:rsidR="006B627C" w:rsidRPr="00245C1B">
        <w:rPr>
          <w:rFonts w:ascii="Calibri" w:hAnsi="Calibri" w:cs="Calibri"/>
        </w:rPr>
        <w:t xml:space="preserve"> </w:t>
      </w:r>
      <w:r w:rsidR="002B4865" w:rsidRPr="00245C1B">
        <w:rPr>
          <w:rFonts w:ascii="Calibri" w:hAnsi="Calibri" w:cs="Calibri"/>
        </w:rPr>
        <w:t>přij</w:t>
      </w:r>
      <w:r>
        <w:rPr>
          <w:rFonts w:ascii="Calibri" w:hAnsi="Calibri" w:cs="Calibri"/>
        </w:rPr>
        <w:t>alo</w:t>
      </w:r>
      <w:r w:rsidR="002B4865" w:rsidRPr="00245C1B">
        <w:rPr>
          <w:rFonts w:ascii="Calibri" w:hAnsi="Calibri" w:cs="Calibri"/>
        </w:rPr>
        <w:t xml:space="preserve"> opatření k nápravě chyb a nedostatků zjištěných při přezkoumání hospodaření obce Kunčice pod Ondřejníkem za rok 2025 v následujícím rozsahu:</w:t>
      </w:r>
    </w:p>
    <w:p w14:paraId="0262C487" w14:textId="541884A1" w:rsidR="00275E13" w:rsidRPr="00245C1B" w:rsidRDefault="002B4865" w:rsidP="00275E13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245C1B">
        <w:rPr>
          <w:rFonts w:ascii="Calibri" w:hAnsi="Calibri" w:cs="Calibri"/>
          <w:b/>
          <w:bCs/>
        </w:rPr>
        <w:t>B.1 – zařazení dlouhodobého majetku</w:t>
      </w:r>
    </w:p>
    <w:p w14:paraId="5E0A4CBE" w14:textId="5FD1C5CC" w:rsidR="00275E13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>-  Ověřením účetního dokladu č. 8184 ze dne 13. 3. 2025 (herní prvek BU-4046 AQUARIUS INOX - hasiči) a předávacího protokolu č. OBJ-24-00250 ze dne 28. 2. 2025 společnosti Hřiště MATY, s.r.o., bylo zjištěno, že dlouhodobý hmotný majetek nebyl zařazen k okamžiku uvedení do stavu způsobilého k užívání na příslušný majetkový účet,</w:t>
      </w:r>
    </w:p>
    <w:p w14:paraId="407FDB18" w14:textId="3C315C80" w:rsidR="00275E13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>-  Ověřením účetního dokladu č. 12578 ze dne 2. 10. 2025 (akce "Kunčice p. O., splašková kanalizace, stoka G") a kolaudačního rozhodnutí s nabytím právní moci dne 4. 9. 2025 bylo zjištěno, že dlouhodobý hmotný majetek nebyl zařazen k okamžiku uvedení do stavu způsobilého k užívání na příslušný majetkový účet 021 (stavby) a dále nebylo k uvedenému datu účtováno na účet 403 (transfery na pořízení dlouhodobého majetku).</w:t>
      </w:r>
    </w:p>
    <w:p w14:paraId="75F72B9A" w14:textId="4CB67157" w:rsidR="00CA1CDB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>Zjištěný stav není v souladu s § 4 zákona č. 563/1991 Sb., § 14 odst. 12 vyhlášky č. 410/2009 Sb. a Českým účetním standardem č. 703.</w:t>
      </w:r>
    </w:p>
    <w:p w14:paraId="73168FC7" w14:textId="57A8F243" w:rsidR="002B4865" w:rsidRPr="00245C1B" w:rsidRDefault="00275E13" w:rsidP="00CA1CDB">
      <w:pPr>
        <w:ind w:left="720"/>
        <w:rPr>
          <w:rFonts w:ascii="Calibri" w:hAnsi="Calibri" w:cs="Calibri"/>
        </w:rPr>
      </w:pPr>
      <w:r w:rsidRPr="00245C1B">
        <w:rPr>
          <w:rFonts w:ascii="Calibri" w:hAnsi="Calibri" w:cs="Calibri"/>
          <w:b/>
          <w:bCs/>
        </w:rPr>
        <w:t>Opatření:</w:t>
      </w:r>
      <w:r w:rsidR="002B4865" w:rsidRPr="00245C1B">
        <w:rPr>
          <w:rFonts w:ascii="Calibri" w:hAnsi="Calibri" w:cs="Calibri"/>
        </w:rPr>
        <w:br/>
        <w:t>Obec konstatuje, že zjištěný nedostatek byl již napraven a zařazení majetku je v současné době v souladu s právními předpisy. Obec neshledává další pochybení. </w:t>
      </w:r>
      <w:r w:rsidR="002B4865" w:rsidRPr="00245C1B">
        <w:rPr>
          <w:rFonts w:ascii="Calibri" w:hAnsi="Calibri" w:cs="Calibri"/>
        </w:rPr>
        <w:br/>
        <w:t xml:space="preserve">Jako preventivní opatření </w:t>
      </w:r>
      <w:r w:rsidR="00AE770D">
        <w:rPr>
          <w:rFonts w:ascii="Calibri" w:hAnsi="Calibri" w:cs="Calibri"/>
        </w:rPr>
        <w:t>b</w:t>
      </w:r>
      <w:r w:rsidR="00AE770D" w:rsidRPr="00AE770D">
        <w:rPr>
          <w:rFonts w:ascii="Calibri" w:hAnsi="Calibri" w:cs="Calibri"/>
        </w:rPr>
        <w:t xml:space="preserve">yla </w:t>
      </w:r>
      <w:r w:rsidR="00C63D96">
        <w:rPr>
          <w:rFonts w:ascii="Calibri" w:hAnsi="Calibri" w:cs="Calibri"/>
        </w:rPr>
        <w:t xml:space="preserve">zpětně </w:t>
      </w:r>
      <w:r w:rsidR="00AE770D" w:rsidRPr="00AE770D">
        <w:rPr>
          <w:rFonts w:ascii="Calibri" w:hAnsi="Calibri" w:cs="Calibri"/>
        </w:rPr>
        <w:t xml:space="preserve">od 01.01.2026 stanovena zvýšená kontrola </w:t>
      </w:r>
      <w:r w:rsidR="002B4865" w:rsidRPr="00245C1B">
        <w:rPr>
          <w:rFonts w:ascii="Calibri" w:hAnsi="Calibri" w:cs="Calibri"/>
        </w:rPr>
        <w:t>správnosti účetních dokladů a okamžiku zařazení majetku do evidence.</w:t>
      </w:r>
    </w:p>
    <w:p w14:paraId="09E2948F" w14:textId="578FDE5B" w:rsidR="00275E13" w:rsidRPr="00245C1B" w:rsidRDefault="002B4865" w:rsidP="002B4865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245C1B">
        <w:rPr>
          <w:rFonts w:ascii="Calibri" w:hAnsi="Calibri" w:cs="Calibri"/>
          <w:b/>
          <w:bCs/>
        </w:rPr>
        <w:t>B.2 – zveřejnění záměru nájmu</w:t>
      </w:r>
    </w:p>
    <w:p w14:paraId="3C8C2B40" w14:textId="77777777" w:rsidR="00275E13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 xml:space="preserve">Obec uzavřela dne 3. 11. 2025 dodatek č. 1 s TJ Sokol Kunčice pod Ondřejníkem, </w:t>
      </w:r>
      <w:proofErr w:type="spellStart"/>
      <w:r w:rsidRPr="00245C1B">
        <w:rPr>
          <w:rFonts w:ascii="Calibri" w:hAnsi="Calibri" w:cs="Calibri"/>
        </w:rPr>
        <w:t>z.s</w:t>
      </w:r>
      <w:proofErr w:type="spellEnd"/>
      <w:r w:rsidRPr="00245C1B">
        <w:rPr>
          <w:rFonts w:ascii="Calibri" w:hAnsi="Calibri" w:cs="Calibri"/>
        </w:rPr>
        <w:t xml:space="preserve">. (ke smlouvě o nájmu nemovitostí ze dne 23. 10. 2007) - dodatkem se prodlužuje doba nájmu o 10 let (dále viz Vybraný </w:t>
      </w:r>
      <w:r w:rsidRPr="00245C1B">
        <w:rPr>
          <w:rFonts w:ascii="Calibri" w:hAnsi="Calibri" w:cs="Calibri"/>
        </w:rPr>
        <w:lastRenderedPageBreak/>
        <w:t>kontrolní vzorek). Dodatkem se tedy mění podstatná náležitost existujícího smluvního vztahu - v tomto případě musí být záměr zveřejněn po dobu nejméně 15 dnů před rozhodnutím v příslušném orgánu obce vyvěšením na úřední desce obecního úřadu. Obec záměr nezveřejnila.</w:t>
      </w:r>
    </w:p>
    <w:p w14:paraId="7F56A3F6" w14:textId="6863FD94" w:rsidR="00275E13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>Zjištěný stav není v souladu s § 39 odst. 1 zákona č. 128/2000 Sb.</w:t>
      </w:r>
    </w:p>
    <w:p w14:paraId="4396ACEB" w14:textId="6737045D" w:rsidR="002B4865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  <w:b/>
          <w:bCs/>
        </w:rPr>
        <w:t>Opatření:</w:t>
      </w:r>
      <w:r w:rsidR="002B4865" w:rsidRPr="00245C1B">
        <w:rPr>
          <w:rFonts w:ascii="Calibri" w:hAnsi="Calibri" w:cs="Calibri"/>
        </w:rPr>
        <w:br/>
        <w:t>Obec konstatuje, že zjištěný nedostatek byl napraven. Záměr byl dodatečně zveřejněn a následně byla uzavřena nová smlouva, a to v souladu se zákonem.</w:t>
      </w:r>
      <w:r w:rsidR="00245C1B" w:rsidRPr="00245C1B">
        <w:rPr>
          <w:rFonts w:ascii="Calibri" w:hAnsi="Calibri" w:cs="Calibri"/>
        </w:rPr>
        <w:t xml:space="preserve"> </w:t>
      </w:r>
      <w:r w:rsidR="002B4865" w:rsidRPr="00245C1B">
        <w:rPr>
          <w:rFonts w:ascii="Calibri" w:hAnsi="Calibri" w:cs="Calibri"/>
        </w:rPr>
        <w:t>Nedostatek vznikl z důvodu nesprávného právního posouzení, kdy obec nepovažovala dodatek za změnu vyžadující zveřejnění záměru.</w:t>
      </w:r>
      <w:r w:rsidR="002B4865" w:rsidRPr="00245C1B">
        <w:rPr>
          <w:rFonts w:ascii="Calibri" w:hAnsi="Calibri" w:cs="Calibri"/>
        </w:rPr>
        <w:br/>
        <w:t xml:space="preserve">Jako opatření </w:t>
      </w:r>
      <w:r w:rsidR="00AE770D" w:rsidRPr="00AE770D">
        <w:rPr>
          <w:rFonts w:ascii="Calibri" w:hAnsi="Calibri" w:cs="Calibri"/>
        </w:rPr>
        <w:t xml:space="preserve">byla stanovena </w:t>
      </w:r>
      <w:r w:rsidR="00C63D96">
        <w:rPr>
          <w:rFonts w:ascii="Calibri" w:hAnsi="Calibri" w:cs="Calibri"/>
        </w:rPr>
        <w:t xml:space="preserve">zpětně </w:t>
      </w:r>
      <w:r w:rsidR="00AE770D" w:rsidRPr="00AE770D">
        <w:rPr>
          <w:rFonts w:ascii="Calibri" w:hAnsi="Calibri" w:cs="Calibri"/>
        </w:rPr>
        <w:t>od 01.01.2026 zvýšená kontrola zveřejňování záměrů</w:t>
      </w:r>
      <w:r w:rsidR="00AE770D">
        <w:rPr>
          <w:rFonts w:ascii="Calibri" w:hAnsi="Calibri" w:cs="Calibri"/>
        </w:rPr>
        <w:t xml:space="preserve"> </w:t>
      </w:r>
      <w:r w:rsidR="00AE770D" w:rsidRPr="00AE770D">
        <w:rPr>
          <w:rFonts w:ascii="Calibri" w:hAnsi="Calibri" w:cs="Calibri"/>
        </w:rPr>
        <w:t>naklád</w:t>
      </w:r>
      <w:r w:rsidR="00AE770D">
        <w:rPr>
          <w:rFonts w:ascii="Calibri" w:hAnsi="Calibri" w:cs="Calibri"/>
        </w:rPr>
        <w:t>ání</w:t>
      </w:r>
      <w:r w:rsidR="00AE770D" w:rsidRPr="00AE770D">
        <w:rPr>
          <w:rFonts w:ascii="Calibri" w:hAnsi="Calibri" w:cs="Calibri"/>
        </w:rPr>
        <w:t xml:space="preserve"> s nemovitým majetkem</w:t>
      </w:r>
      <w:r w:rsidR="00AE770D" w:rsidRPr="00AE770D">
        <w:rPr>
          <w:rFonts w:ascii="Calibri" w:hAnsi="Calibri" w:cs="Calibri"/>
        </w:rPr>
        <w:t xml:space="preserve"> </w:t>
      </w:r>
      <w:r w:rsidR="00AE770D">
        <w:rPr>
          <w:rFonts w:ascii="Calibri" w:hAnsi="Calibri" w:cs="Calibri"/>
        </w:rPr>
        <w:t xml:space="preserve">obce </w:t>
      </w:r>
      <w:r w:rsidR="00AE770D" w:rsidRPr="00AE770D">
        <w:rPr>
          <w:rFonts w:ascii="Calibri" w:hAnsi="Calibri" w:cs="Calibri"/>
        </w:rPr>
        <w:t>.</w:t>
      </w:r>
    </w:p>
    <w:p w14:paraId="7FC899D0" w14:textId="77777777" w:rsidR="00275E13" w:rsidRPr="00245C1B" w:rsidRDefault="002B4865" w:rsidP="002B4865">
      <w:pPr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245C1B">
        <w:rPr>
          <w:rFonts w:ascii="Calibri" w:hAnsi="Calibri" w:cs="Calibri"/>
          <w:b/>
          <w:bCs/>
        </w:rPr>
        <w:t>K bodu B.3 – zveřejnění smlouvy na profilu zadavatele</w:t>
      </w:r>
    </w:p>
    <w:p w14:paraId="0E5ABA9B" w14:textId="77777777" w:rsidR="00275E13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>V rámci přezkoumání hospodaření za rok 2025 byl mj. ověřován postup uveřejňování smluv uzavřených na veřejné zakázky včetně všech jejich změn a dodatků na profilu zadavatele dle § 219 zákona č. 134/2016 Sb., a to do 30 dnů od jejich uzavření.</w:t>
      </w:r>
    </w:p>
    <w:p w14:paraId="49B57958" w14:textId="77777777" w:rsidR="00275E13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>Bylo zjištěno, že kupní smlouva uzavřená dne 22. 7. 2025 s prodávajícím ALS AGRO a.s. (předmět smlouvy - lesní technika) v celkové výši 1.215.000,- Kč bez DPH byla zveřejněna na profilu zadavatele až dne 1. 10. 2025.</w:t>
      </w:r>
    </w:p>
    <w:p w14:paraId="12A65D1E" w14:textId="706F2C63" w:rsidR="00275E13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>Zjištěný stav není v souladu s § 219 zákona č. 134/2016 Sb.</w:t>
      </w:r>
    </w:p>
    <w:p w14:paraId="1EAEE0B1" w14:textId="02B80903" w:rsidR="00245C1B" w:rsidRPr="00245C1B" w:rsidRDefault="00275E13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  <w:b/>
          <w:bCs/>
        </w:rPr>
        <w:t>Opatření:</w:t>
      </w:r>
      <w:r w:rsidR="002B4865" w:rsidRPr="00245C1B">
        <w:rPr>
          <w:rFonts w:ascii="Calibri" w:hAnsi="Calibri" w:cs="Calibri"/>
        </w:rPr>
        <w:br/>
        <w:t>Obec konstatuje, že zjištěný nedostatek byl napraven již v průběhu roku 2025 zveřejněním smlouvy</w:t>
      </w:r>
      <w:r w:rsidR="00110666">
        <w:rPr>
          <w:rFonts w:ascii="Calibri" w:hAnsi="Calibri" w:cs="Calibri"/>
        </w:rPr>
        <w:t xml:space="preserve"> na profilu zadavatele</w:t>
      </w:r>
      <w:r w:rsidR="002B4865" w:rsidRPr="00245C1B">
        <w:rPr>
          <w:rFonts w:ascii="Calibri" w:hAnsi="Calibri" w:cs="Calibri"/>
        </w:rPr>
        <w:t>.</w:t>
      </w:r>
      <w:r w:rsidR="00245C1B" w:rsidRPr="00245C1B">
        <w:rPr>
          <w:rFonts w:ascii="Calibri" w:hAnsi="Calibri" w:cs="Calibri"/>
        </w:rPr>
        <w:t xml:space="preserve"> </w:t>
      </w:r>
      <w:r w:rsidR="002B4865" w:rsidRPr="00245C1B">
        <w:rPr>
          <w:rFonts w:ascii="Calibri" w:hAnsi="Calibri" w:cs="Calibri"/>
        </w:rPr>
        <w:t>Nedostatek vznikl z důvodu nesprávného vyhodnocení okamžiku zveřejnění s ohledem na charakter smlouvy.</w:t>
      </w:r>
      <w:r w:rsidR="00245C1B" w:rsidRPr="00245C1B">
        <w:rPr>
          <w:rFonts w:ascii="Calibri" w:hAnsi="Calibri" w:cs="Calibri"/>
        </w:rPr>
        <w:t xml:space="preserve"> </w:t>
      </w:r>
    </w:p>
    <w:p w14:paraId="0674954E" w14:textId="34C7B3DB" w:rsidR="002B4865" w:rsidRPr="00245C1B" w:rsidRDefault="002B4865" w:rsidP="00245C1B">
      <w:pPr>
        <w:ind w:left="720"/>
        <w:jc w:val="both"/>
        <w:rPr>
          <w:rFonts w:ascii="Calibri" w:hAnsi="Calibri" w:cs="Calibri"/>
        </w:rPr>
      </w:pPr>
      <w:r w:rsidRPr="00245C1B">
        <w:rPr>
          <w:rFonts w:ascii="Calibri" w:hAnsi="Calibri" w:cs="Calibri"/>
        </w:rPr>
        <w:t xml:space="preserve">Jako opatření </w:t>
      </w:r>
      <w:r w:rsidR="00AE770D">
        <w:rPr>
          <w:rFonts w:ascii="Calibri" w:hAnsi="Calibri" w:cs="Calibri"/>
        </w:rPr>
        <w:t>b</w:t>
      </w:r>
      <w:r w:rsidR="00AE770D" w:rsidRPr="00AE770D">
        <w:rPr>
          <w:rFonts w:ascii="Calibri" w:hAnsi="Calibri" w:cs="Calibri"/>
        </w:rPr>
        <w:t xml:space="preserve">yla stanovena </w:t>
      </w:r>
      <w:r w:rsidR="00C63D96">
        <w:rPr>
          <w:rFonts w:ascii="Calibri" w:hAnsi="Calibri" w:cs="Calibri"/>
        </w:rPr>
        <w:t xml:space="preserve">zpětně </w:t>
      </w:r>
      <w:r w:rsidR="00AE770D" w:rsidRPr="00AE770D">
        <w:rPr>
          <w:rFonts w:ascii="Calibri" w:hAnsi="Calibri" w:cs="Calibri"/>
        </w:rPr>
        <w:t>od 01.01.2026 zvýšená kontrola zveřejňování smluv na profilu zadavatele pro dodržení zákonných lhůt</w:t>
      </w:r>
      <w:r w:rsidRPr="00245C1B">
        <w:rPr>
          <w:rFonts w:ascii="Calibri" w:hAnsi="Calibri" w:cs="Calibri"/>
        </w:rPr>
        <w:t>.</w:t>
      </w:r>
    </w:p>
    <w:p w14:paraId="540CF517" w14:textId="4CB2CDE6" w:rsidR="00AA7D46" w:rsidRPr="00245C1B" w:rsidRDefault="00AA7D46" w:rsidP="00990C4F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58D2D570" w14:textId="73AB5059" w:rsidR="00AA7D46" w:rsidRPr="00245C1B" w:rsidRDefault="00AA7D46" w:rsidP="00AA7D46">
      <w:pPr>
        <w:pStyle w:val="Default"/>
        <w:rPr>
          <w:rFonts w:ascii="Calibri" w:hAnsi="Calibri" w:cs="Calibri"/>
          <w:sz w:val="16"/>
          <w:szCs w:val="16"/>
        </w:rPr>
      </w:pPr>
    </w:p>
    <w:p w14:paraId="2B530447" w14:textId="3E12D9A5" w:rsidR="00AA7D46" w:rsidRPr="00245C1B" w:rsidRDefault="00AA7D46" w:rsidP="008309D0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EFB8EF6" w14:textId="77777777" w:rsidR="004E4E66" w:rsidRPr="00245C1B" w:rsidRDefault="004E4E66" w:rsidP="00AA7D46">
      <w:pPr>
        <w:pStyle w:val="Default"/>
        <w:rPr>
          <w:rFonts w:ascii="Calibri" w:hAnsi="Calibri" w:cs="Calibri"/>
          <w:sz w:val="22"/>
          <w:szCs w:val="22"/>
        </w:rPr>
      </w:pPr>
    </w:p>
    <w:p w14:paraId="37161FC7" w14:textId="77777777" w:rsidR="00AA7D46" w:rsidRPr="00245C1B" w:rsidRDefault="00AA7D46" w:rsidP="00AA7D46">
      <w:pPr>
        <w:pStyle w:val="Default"/>
        <w:rPr>
          <w:rFonts w:ascii="Calibri" w:hAnsi="Calibri" w:cs="Calibri"/>
          <w:sz w:val="22"/>
          <w:szCs w:val="22"/>
        </w:rPr>
      </w:pPr>
      <w:r w:rsidRPr="00245C1B">
        <w:rPr>
          <w:rFonts w:ascii="Calibri" w:hAnsi="Calibri" w:cs="Calibri"/>
          <w:sz w:val="22"/>
          <w:szCs w:val="22"/>
        </w:rPr>
        <w:t xml:space="preserve">S pozdravem </w:t>
      </w:r>
    </w:p>
    <w:p w14:paraId="77AA1E53" w14:textId="77777777" w:rsidR="004E4E66" w:rsidRPr="00245C1B" w:rsidRDefault="004E4E66" w:rsidP="00AA7D46">
      <w:pPr>
        <w:pStyle w:val="Default"/>
        <w:rPr>
          <w:rFonts w:ascii="Calibri" w:hAnsi="Calibri" w:cs="Calibri"/>
          <w:sz w:val="22"/>
          <w:szCs w:val="22"/>
        </w:rPr>
      </w:pPr>
    </w:p>
    <w:p w14:paraId="296EAAEA" w14:textId="77777777" w:rsidR="004E4E66" w:rsidRPr="00245C1B" w:rsidRDefault="004E4E66" w:rsidP="00AA7D46">
      <w:pPr>
        <w:pStyle w:val="Default"/>
        <w:rPr>
          <w:rFonts w:ascii="Calibri" w:hAnsi="Calibri" w:cs="Calibri"/>
          <w:sz w:val="22"/>
          <w:szCs w:val="22"/>
        </w:rPr>
      </w:pPr>
    </w:p>
    <w:p w14:paraId="66CDE743" w14:textId="7CCB4F32" w:rsidR="00AA7D46" w:rsidRPr="00245C1B" w:rsidRDefault="004E4E66" w:rsidP="00AA7D46">
      <w:pPr>
        <w:pStyle w:val="Default"/>
        <w:rPr>
          <w:rFonts w:ascii="Calibri" w:hAnsi="Calibri" w:cs="Calibri"/>
          <w:sz w:val="22"/>
          <w:szCs w:val="22"/>
        </w:rPr>
      </w:pPr>
      <w:r w:rsidRPr="00245C1B">
        <w:rPr>
          <w:rFonts w:ascii="Calibri" w:hAnsi="Calibri" w:cs="Calibri"/>
          <w:sz w:val="22"/>
          <w:szCs w:val="22"/>
        </w:rPr>
        <w:t xml:space="preserve">                                                                      </w:t>
      </w:r>
      <w:r w:rsidR="008309D0" w:rsidRPr="00245C1B">
        <w:rPr>
          <w:rFonts w:ascii="Calibri" w:hAnsi="Calibri" w:cs="Calibri"/>
          <w:sz w:val="22"/>
          <w:szCs w:val="22"/>
        </w:rPr>
        <w:t xml:space="preserve">         </w:t>
      </w:r>
      <w:r w:rsidR="00813762" w:rsidRPr="00245C1B">
        <w:rPr>
          <w:rFonts w:ascii="Calibri" w:hAnsi="Calibri" w:cs="Calibri"/>
          <w:sz w:val="22"/>
          <w:szCs w:val="22"/>
        </w:rPr>
        <w:t xml:space="preserve">                            </w:t>
      </w:r>
      <w:r w:rsidR="008309D0" w:rsidRPr="00245C1B">
        <w:rPr>
          <w:rFonts w:ascii="Calibri" w:hAnsi="Calibri" w:cs="Calibri"/>
          <w:sz w:val="22"/>
          <w:szCs w:val="22"/>
        </w:rPr>
        <w:t xml:space="preserve">               </w:t>
      </w:r>
      <w:r w:rsidRPr="00245C1B">
        <w:rPr>
          <w:rFonts w:ascii="Calibri" w:hAnsi="Calibri" w:cs="Calibri"/>
          <w:sz w:val="22"/>
          <w:szCs w:val="22"/>
        </w:rPr>
        <w:t xml:space="preserve">   </w:t>
      </w:r>
      <w:r w:rsidR="00AA7D46" w:rsidRPr="00245C1B">
        <w:rPr>
          <w:rFonts w:ascii="Calibri" w:hAnsi="Calibri" w:cs="Calibri"/>
          <w:sz w:val="22"/>
          <w:szCs w:val="22"/>
        </w:rPr>
        <w:t xml:space="preserve">…………………………………………………….. </w:t>
      </w:r>
    </w:p>
    <w:p w14:paraId="042DEA9B" w14:textId="17AE8105" w:rsidR="00AA7D46" w:rsidRPr="00245C1B" w:rsidRDefault="004E4E66" w:rsidP="00AA7D46">
      <w:pPr>
        <w:pStyle w:val="Default"/>
        <w:rPr>
          <w:rFonts w:ascii="Calibri" w:hAnsi="Calibri" w:cs="Calibri"/>
          <w:sz w:val="22"/>
          <w:szCs w:val="22"/>
        </w:rPr>
      </w:pPr>
      <w:r w:rsidRPr="00245C1B">
        <w:rPr>
          <w:rFonts w:ascii="Calibri" w:hAnsi="Calibri" w:cs="Calibri"/>
          <w:sz w:val="22"/>
          <w:szCs w:val="22"/>
        </w:rPr>
        <w:t xml:space="preserve">                                                                            </w:t>
      </w:r>
      <w:r w:rsidR="008309D0" w:rsidRPr="00245C1B">
        <w:rPr>
          <w:rFonts w:ascii="Calibri" w:hAnsi="Calibri" w:cs="Calibri"/>
          <w:sz w:val="22"/>
          <w:szCs w:val="22"/>
        </w:rPr>
        <w:t xml:space="preserve">                       </w:t>
      </w:r>
      <w:r w:rsidR="005B6E10" w:rsidRPr="00245C1B">
        <w:rPr>
          <w:rFonts w:ascii="Calibri" w:hAnsi="Calibri" w:cs="Calibri"/>
          <w:sz w:val="22"/>
          <w:szCs w:val="22"/>
        </w:rPr>
        <w:t xml:space="preserve">   </w:t>
      </w:r>
      <w:r w:rsidR="00813762" w:rsidRPr="00245C1B">
        <w:rPr>
          <w:rFonts w:ascii="Calibri" w:hAnsi="Calibri" w:cs="Calibri"/>
          <w:sz w:val="22"/>
          <w:szCs w:val="22"/>
        </w:rPr>
        <w:t xml:space="preserve">                             </w:t>
      </w:r>
      <w:r w:rsidR="005B6E10" w:rsidRPr="00245C1B">
        <w:rPr>
          <w:rFonts w:ascii="Calibri" w:hAnsi="Calibri" w:cs="Calibri"/>
          <w:sz w:val="22"/>
          <w:szCs w:val="22"/>
        </w:rPr>
        <w:t xml:space="preserve">        </w:t>
      </w:r>
      <w:r w:rsidR="008309D0" w:rsidRPr="00245C1B">
        <w:rPr>
          <w:rFonts w:ascii="Calibri" w:hAnsi="Calibri" w:cs="Calibri"/>
          <w:sz w:val="22"/>
          <w:szCs w:val="22"/>
        </w:rPr>
        <w:t xml:space="preserve"> </w:t>
      </w:r>
      <w:r w:rsidRPr="00245C1B">
        <w:rPr>
          <w:rFonts w:ascii="Calibri" w:hAnsi="Calibri" w:cs="Calibri"/>
          <w:sz w:val="22"/>
          <w:szCs w:val="22"/>
        </w:rPr>
        <w:t xml:space="preserve">  </w:t>
      </w:r>
      <w:r w:rsidR="005B6E10" w:rsidRPr="00245C1B">
        <w:rPr>
          <w:rFonts w:ascii="Calibri" w:hAnsi="Calibri" w:cs="Calibri"/>
          <w:sz w:val="22"/>
          <w:szCs w:val="22"/>
        </w:rPr>
        <w:t>Ing. Jiří Mikala</w:t>
      </w:r>
    </w:p>
    <w:p w14:paraId="708DFA0C" w14:textId="06B0470D" w:rsidR="00AA7D46" w:rsidRPr="00245C1B" w:rsidRDefault="004E4E66" w:rsidP="00AA7D46">
      <w:pPr>
        <w:pStyle w:val="Default"/>
        <w:rPr>
          <w:rFonts w:ascii="Calibri" w:hAnsi="Calibri" w:cs="Calibri"/>
          <w:sz w:val="22"/>
          <w:szCs w:val="22"/>
        </w:rPr>
      </w:pPr>
      <w:r w:rsidRPr="00245C1B">
        <w:rPr>
          <w:rFonts w:ascii="Calibri" w:hAnsi="Calibri" w:cs="Calibri"/>
          <w:sz w:val="22"/>
          <w:szCs w:val="22"/>
        </w:rPr>
        <w:t xml:space="preserve">                                                                            </w:t>
      </w:r>
      <w:r w:rsidR="008309D0" w:rsidRPr="00245C1B">
        <w:rPr>
          <w:rFonts w:ascii="Calibri" w:hAnsi="Calibri" w:cs="Calibri"/>
          <w:sz w:val="22"/>
          <w:szCs w:val="22"/>
        </w:rPr>
        <w:t xml:space="preserve">                          </w:t>
      </w:r>
      <w:r w:rsidR="005B6E10" w:rsidRPr="00245C1B">
        <w:rPr>
          <w:rFonts w:ascii="Calibri" w:hAnsi="Calibri" w:cs="Calibri"/>
          <w:sz w:val="22"/>
          <w:szCs w:val="22"/>
        </w:rPr>
        <w:t xml:space="preserve">      </w:t>
      </w:r>
      <w:r w:rsidRPr="00245C1B">
        <w:rPr>
          <w:rFonts w:ascii="Calibri" w:hAnsi="Calibri" w:cs="Calibri"/>
          <w:sz w:val="22"/>
          <w:szCs w:val="22"/>
        </w:rPr>
        <w:t xml:space="preserve">   </w:t>
      </w:r>
      <w:r w:rsidR="00813762" w:rsidRPr="00245C1B">
        <w:rPr>
          <w:rFonts w:ascii="Calibri" w:hAnsi="Calibri" w:cs="Calibri"/>
          <w:sz w:val="22"/>
          <w:szCs w:val="22"/>
        </w:rPr>
        <w:t xml:space="preserve">                             </w:t>
      </w:r>
      <w:r w:rsidRPr="00245C1B">
        <w:rPr>
          <w:rFonts w:ascii="Calibri" w:hAnsi="Calibri" w:cs="Calibri"/>
          <w:sz w:val="22"/>
          <w:szCs w:val="22"/>
        </w:rPr>
        <w:t xml:space="preserve">  </w:t>
      </w:r>
      <w:r w:rsidR="00AA7D46" w:rsidRPr="00245C1B">
        <w:rPr>
          <w:rFonts w:ascii="Calibri" w:hAnsi="Calibri" w:cs="Calibri"/>
          <w:sz w:val="22"/>
          <w:szCs w:val="22"/>
        </w:rPr>
        <w:t xml:space="preserve">starostka obce </w:t>
      </w:r>
    </w:p>
    <w:p w14:paraId="7A2DFF93" w14:textId="77777777" w:rsidR="002B4865" w:rsidRPr="00245C1B" w:rsidRDefault="002B4865" w:rsidP="00AA7D46">
      <w:pPr>
        <w:pStyle w:val="Default"/>
        <w:rPr>
          <w:rFonts w:ascii="Calibri" w:hAnsi="Calibri" w:cs="Calibri"/>
          <w:sz w:val="22"/>
          <w:szCs w:val="22"/>
        </w:rPr>
      </w:pPr>
    </w:p>
    <w:p w14:paraId="3809F4CE" w14:textId="47852243" w:rsidR="002B4865" w:rsidRPr="00245C1B" w:rsidRDefault="002B4865" w:rsidP="00AA7D46">
      <w:pPr>
        <w:pStyle w:val="Default"/>
        <w:rPr>
          <w:rFonts w:ascii="Calibri" w:hAnsi="Calibri" w:cs="Calibri"/>
          <w:sz w:val="22"/>
          <w:szCs w:val="22"/>
        </w:rPr>
      </w:pPr>
    </w:p>
    <w:p w14:paraId="04381375" w14:textId="77777777" w:rsidR="00245C1B" w:rsidRPr="00245C1B" w:rsidRDefault="00245C1B">
      <w:pPr>
        <w:pStyle w:val="Default"/>
        <w:rPr>
          <w:rFonts w:ascii="Calibri" w:hAnsi="Calibri" w:cs="Calibri"/>
          <w:sz w:val="22"/>
          <w:szCs w:val="22"/>
        </w:rPr>
      </w:pPr>
    </w:p>
    <w:sectPr w:rsidR="00245C1B" w:rsidRPr="00245C1B" w:rsidSect="00275E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1A28A" w14:textId="77777777" w:rsidR="00294ED7" w:rsidRDefault="00294ED7" w:rsidP="006747A8">
      <w:pPr>
        <w:spacing w:after="0" w:line="240" w:lineRule="auto"/>
      </w:pPr>
      <w:r>
        <w:separator/>
      </w:r>
    </w:p>
  </w:endnote>
  <w:endnote w:type="continuationSeparator" w:id="0">
    <w:p w14:paraId="291A2D4D" w14:textId="77777777" w:rsidR="00294ED7" w:rsidRDefault="00294ED7" w:rsidP="00674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6B993" w14:textId="77777777" w:rsidR="006747A8" w:rsidRDefault="006747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DE43" w14:textId="77777777" w:rsidR="006747A8" w:rsidRDefault="006747A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80A3" w14:textId="77777777" w:rsidR="006747A8" w:rsidRDefault="006747A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1F5E0" w14:textId="77777777" w:rsidR="00294ED7" w:rsidRDefault="00294ED7" w:rsidP="006747A8">
      <w:pPr>
        <w:spacing w:after="0" w:line="240" w:lineRule="auto"/>
      </w:pPr>
      <w:r>
        <w:separator/>
      </w:r>
    </w:p>
  </w:footnote>
  <w:footnote w:type="continuationSeparator" w:id="0">
    <w:p w14:paraId="39CE560E" w14:textId="77777777" w:rsidR="00294ED7" w:rsidRDefault="00294ED7" w:rsidP="00674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0094A" w14:textId="77777777" w:rsidR="006747A8" w:rsidRDefault="006747A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03052" w14:textId="2B3B0F47" w:rsidR="006747A8" w:rsidRDefault="006747A8" w:rsidP="006747A8">
    <w:pPr>
      <w:pStyle w:val="Nadpis1"/>
      <w:keepLines w:val="0"/>
      <w:tabs>
        <w:tab w:val="num" w:pos="432"/>
      </w:tabs>
      <w:suppressAutoHyphens/>
      <w:spacing w:before="0" w:after="0" w:line="240" w:lineRule="auto"/>
      <w:ind w:left="432" w:hanging="432"/>
      <w:jc w:val="center"/>
      <w:rPr>
        <w:szCs w:val="28"/>
      </w:rPr>
    </w:pPr>
    <w:r>
      <w:rPr>
        <w:noProof/>
        <w:sz w:val="32"/>
        <w:szCs w:val="24"/>
      </w:rPr>
      <w:drawing>
        <wp:anchor distT="0" distB="0" distL="114935" distR="114935" simplePos="0" relativeHeight="251659264" behindDoc="1" locked="0" layoutInCell="1" allowOverlap="1" wp14:anchorId="511A2A28" wp14:editId="4FCC9D35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815975" cy="911225"/>
          <wp:effectExtent l="0" t="0" r="3175" b="3175"/>
          <wp:wrapNone/>
          <wp:docPr id="1901312969" name="Obrázek 1" descr="Obsah obrázku skica, diagram, bílé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98034" name="Obrázek 1" descr="Obsah obrázku skica, diagram, bílé, symbol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0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91122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Cs w:val="28"/>
      </w:rPr>
      <w:tab/>
    </w:r>
    <w:r>
      <w:rPr>
        <w:szCs w:val="28"/>
      </w:rPr>
      <w:tab/>
      <w:t>Obec Kunčice pod Ondřejníkem</w:t>
    </w:r>
  </w:p>
  <w:p w14:paraId="14DABA4B" w14:textId="77777777" w:rsidR="006747A8" w:rsidRDefault="006747A8" w:rsidP="006747A8">
    <w:pPr>
      <w:pStyle w:val="Zhlav"/>
      <w:tabs>
        <w:tab w:val="clear" w:pos="4536"/>
        <w:tab w:val="clear" w:pos="9072"/>
      </w:tabs>
      <w:jc w:val="center"/>
      <w:rPr>
        <w:szCs w:val="21"/>
      </w:rPr>
    </w:pPr>
    <w:r>
      <w:rPr>
        <w:szCs w:val="21"/>
      </w:rPr>
      <w:tab/>
    </w:r>
    <w:r>
      <w:rPr>
        <w:szCs w:val="21"/>
      </w:rPr>
      <w:tab/>
      <w:t xml:space="preserve"> Okres Frýdek-Místek, č.p.569, PSČ 739 13,  IČO:00296856, tel: 556 850 154,</w:t>
    </w:r>
  </w:p>
  <w:p w14:paraId="26299681" w14:textId="77777777" w:rsidR="006747A8" w:rsidRDefault="006747A8" w:rsidP="006747A8">
    <w:pPr>
      <w:pStyle w:val="Zhlav"/>
      <w:tabs>
        <w:tab w:val="clear" w:pos="4536"/>
        <w:tab w:val="clear" w:pos="9072"/>
      </w:tabs>
      <w:rPr>
        <w:szCs w:val="21"/>
      </w:rPr>
    </w:pPr>
    <w:r>
      <w:rPr>
        <w:szCs w:val="21"/>
      </w:rPr>
      <w:t xml:space="preserve">                                              </w:t>
    </w:r>
    <w:r>
      <w:t xml:space="preserve">         e-mail: </w:t>
    </w:r>
    <w:hyperlink r:id="rId2" w:history="1">
      <w:r>
        <w:rPr>
          <w:rStyle w:val="Hypertextovodkaz"/>
        </w:rPr>
        <w:t>obecni.urad@kuncicepo.cz</w:t>
      </w:r>
    </w:hyperlink>
  </w:p>
  <w:p w14:paraId="247FA2BD" w14:textId="77777777" w:rsidR="006747A8" w:rsidRDefault="006747A8" w:rsidP="006747A8">
    <w:pPr>
      <w:pStyle w:val="Zhlav"/>
      <w:pBdr>
        <w:bottom w:val="double" w:sz="1" w:space="2" w:color="000000"/>
      </w:pBdr>
      <w:tabs>
        <w:tab w:val="clear" w:pos="4536"/>
        <w:tab w:val="clear" w:pos="9072"/>
      </w:tabs>
      <w:rPr>
        <w:szCs w:val="21"/>
      </w:rPr>
    </w:pPr>
  </w:p>
  <w:p w14:paraId="4345BACB" w14:textId="0345E3A6" w:rsidR="006747A8" w:rsidRDefault="006747A8">
    <w:pPr>
      <w:pStyle w:val="Zhlav"/>
    </w:pPr>
  </w:p>
  <w:p w14:paraId="1DE13180" w14:textId="77777777" w:rsidR="006747A8" w:rsidRDefault="006747A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4C2A7" w14:textId="77777777" w:rsidR="006747A8" w:rsidRDefault="006747A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0EB"/>
    <w:multiLevelType w:val="multilevel"/>
    <w:tmpl w:val="51D0F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367420"/>
    <w:multiLevelType w:val="hybridMultilevel"/>
    <w:tmpl w:val="BD3E9E18"/>
    <w:lvl w:ilvl="0" w:tplc="FEE8A9CE">
      <w:start w:val="702"/>
      <w:numFmt w:val="bullet"/>
      <w:lvlText w:val="-"/>
      <w:lvlJc w:val="left"/>
      <w:pPr>
        <w:ind w:left="1035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 w16cid:durableId="1486971072">
    <w:abstractNumId w:val="1"/>
  </w:num>
  <w:num w:numId="2" w16cid:durableId="1727684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46"/>
    <w:rsid w:val="00005B5E"/>
    <w:rsid w:val="00110666"/>
    <w:rsid w:val="00245C1B"/>
    <w:rsid w:val="00275E13"/>
    <w:rsid w:val="00294ED7"/>
    <w:rsid w:val="002B4865"/>
    <w:rsid w:val="003B4FB8"/>
    <w:rsid w:val="00434943"/>
    <w:rsid w:val="00463FFD"/>
    <w:rsid w:val="00485C29"/>
    <w:rsid w:val="004E4E66"/>
    <w:rsid w:val="00501CF3"/>
    <w:rsid w:val="005512EE"/>
    <w:rsid w:val="005B6E10"/>
    <w:rsid w:val="006747A8"/>
    <w:rsid w:val="006750E1"/>
    <w:rsid w:val="00683B09"/>
    <w:rsid w:val="006B627C"/>
    <w:rsid w:val="006D4313"/>
    <w:rsid w:val="00714582"/>
    <w:rsid w:val="007D7A66"/>
    <w:rsid w:val="008031A2"/>
    <w:rsid w:val="00813762"/>
    <w:rsid w:val="008309D0"/>
    <w:rsid w:val="00844DB9"/>
    <w:rsid w:val="00890C78"/>
    <w:rsid w:val="008D6FE9"/>
    <w:rsid w:val="00907169"/>
    <w:rsid w:val="009116DE"/>
    <w:rsid w:val="0094272F"/>
    <w:rsid w:val="00990C4F"/>
    <w:rsid w:val="00A06496"/>
    <w:rsid w:val="00A179FE"/>
    <w:rsid w:val="00A70AA4"/>
    <w:rsid w:val="00A80A75"/>
    <w:rsid w:val="00AA7D46"/>
    <w:rsid w:val="00AE770D"/>
    <w:rsid w:val="00C63D96"/>
    <w:rsid w:val="00C76DFE"/>
    <w:rsid w:val="00C9462A"/>
    <w:rsid w:val="00CA1CDB"/>
    <w:rsid w:val="00D31F03"/>
    <w:rsid w:val="00D8097A"/>
    <w:rsid w:val="00EE4237"/>
    <w:rsid w:val="00F16EDB"/>
    <w:rsid w:val="00FD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15099"/>
  <w15:chartTrackingRefBased/>
  <w15:docId w15:val="{811603F7-CCF0-4FFC-AB5E-1E3A92CE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A7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AA7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AA7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AA7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AA7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AA7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AA7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AA7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nhideWhenUsed/>
    <w:qFormat/>
    <w:rsid w:val="00AA7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7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7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7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7D4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7D4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7D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7D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7D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7D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7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7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7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7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7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7D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7D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7D4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7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7D4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7D4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A7D4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paragraph" w:styleId="Zhlav">
    <w:name w:val="header"/>
    <w:basedOn w:val="Normln"/>
    <w:link w:val="ZhlavChar"/>
    <w:unhideWhenUsed/>
    <w:rsid w:val="00674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7A8"/>
  </w:style>
  <w:style w:type="paragraph" w:styleId="Zpat">
    <w:name w:val="footer"/>
    <w:basedOn w:val="Normln"/>
    <w:link w:val="ZpatChar"/>
    <w:uiPriority w:val="99"/>
    <w:unhideWhenUsed/>
    <w:rsid w:val="00674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47A8"/>
  </w:style>
  <w:style w:type="character" w:styleId="Hypertextovodkaz">
    <w:name w:val="Hyperlink"/>
    <w:rsid w:val="006747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becni.urad@kuncicepo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690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Hrubiš</dc:creator>
  <cp:keywords/>
  <dc:description/>
  <cp:lastModifiedBy>Miroslav Lacina</cp:lastModifiedBy>
  <cp:revision>3</cp:revision>
  <cp:lastPrinted>2024-04-30T06:08:00Z</cp:lastPrinted>
  <dcterms:created xsi:type="dcterms:W3CDTF">2026-05-20T17:39:00Z</dcterms:created>
  <dcterms:modified xsi:type="dcterms:W3CDTF">2026-05-20T18:41:00Z</dcterms:modified>
</cp:coreProperties>
</file>