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FF7E6" w14:textId="77777777" w:rsidR="00DF4E25" w:rsidRPr="00ED7175" w:rsidRDefault="00000000">
      <w:pPr>
        <w:jc w:val="center"/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  <w:b/>
          <w:sz w:val="32"/>
        </w:rPr>
        <w:t>NÁJEMNÍ SMLOUVA</w:t>
      </w:r>
    </w:p>
    <w:p w14:paraId="29660906" w14:textId="77777777" w:rsidR="00DF4E25" w:rsidRPr="00ED7175" w:rsidRDefault="00000000">
      <w:pPr>
        <w:jc w:val="center"/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  <w:b/>
          <w:sz w:val="22"/>
        </w:rPr>
        <w:t>o nájmu části pozemku za účelem provozování prodejní budky</w:t>
      </w:r>
    </w:p>
    <w:p w14:paraId="4A74F62F" w14:textId="77777777" w:rsidR="00DF4E25" w:rsidRPr="00ED7175" w:rsidRDefault="00000000">
      <w:pPr>
        <w:jc w:val="center"/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>uzavřená podle § 2201 a násl. zákona č. 89/2012 Sb., občanský zákoník, v platném znění</w:t>
      </w:r>
    </w:p>
    <w:p w14:paraId="04153C19" w14:textId="77777777" w:rsidR="00DF4E25" w:rsidRPr="00ED7175" w:rsidRDefault="00000000" w:rsidP="005053D4">
      <w:pPr>
        <w:spacing w:before="160"/>
        <w:jc w:val="center"/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  <w:b/>
          <w:sz w:val="22"/>
        </w:rPr>
        <w:t>I. Smluvní strany</w:t>
      </w:r>
    </w:p>
    <w:p w14:paraId="3DAF4873" w14:textId="77777777" w:rsidR="00DF4E25" w:rsidRPr="00ED7175" w:rsidRDefault="00000000">
      <w:p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  <w:b/>
        </w:rPr>
        <w:t>Obec Kunčice pod Ondřejníkem</w:t>
      </w:r>
    </w:p>
    <w:p w14:paraId="087B348E" w14:textId="77777777" w:rsidR="00DF4E25" w:rsidRPr="00ED7175" w:rsidRDefault="00000000">
      <w:p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>se sídlem Kunčice pod Ondřejníkem 569, 739 13 Kunčice pod Ondřejníkem</w:t>
      </w:r>
    </w:p>
    <w:p w14:paraId="6AAF8728" w14:textId="668202E9" w:rsidR="00DF4E25" w:rsidRPr="00ED7175" w:rsidRDefault="00000000">
      <w:p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>IČO: 00296856</w:t>
      </w:r>
      <w:r w:rsidR="00603E58">
        <w:rPr>
          <w:rFonts w:asciiTheme="majorHAnsi" w:hAnsiTheme="majorHAnsi" w:cstheme="majorHAnsi"/>
        </w:rPr>
        <w:t xml:space="preserve"> / </w:t>
      </w:r>
      <w:r w:rsidRPr="00ED7175">
        <w:rPr>
          <w:rFonts w:asciiTheme="majorHAnsi" w:hAnsiTheme="majorHAnsi" w:cstheme="majorHAnsi"/>
        </w:rPr>
        <w:t>DIČ: CZ00296856</w:t>
      </w:r>
    </w:p>
    <w:p w14:paraId="6AE0F726" w14:textId="77777777" w:rsidR="00DF4E25" w:rsidRPr="00ED7175" w:rsidRDefault="00000000">
      <w:p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>zastoupená Ing. Jiřím Mikalou, starostou obce</w:t>
      </w:r>
    </w:p>
    <w:p w14:paraId="5376630A" w14:textId="77777777" w:rsidR="00DF4E25" w:rsidRDefault="00000000" w:rsidP="00603E58">
      <w:p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>dále jen „</w:t>
      </w:r>
      <w:r w:rsidRPr="00ED7175">
        <w:rPr>
          <w:rFonts w:asciiTheme="majorHAnsi" w:hAnsiTheme="majorHAnsi" w:cstheme="majorHAnsi"/>
          <w:i/>
          <w:iCs/>
        </w:rPr>
        <w:t>pronajímatel</w:t>
      </w:r>
      <w:r w:rsidRPr="00ED7175">
        <w:rPr>
          <w:rFonts w:asciiTheme="majorHAnsi" w:hAnsiTheme="majorHAnsi" w:cstheme="majorHAnsi"/>
        </w:rPr>
        <w:t>“</w:t>
      </w:r>
    </w:p>
    <w:p w14:paraId="703F10CD" w14:textId="77777777" w:rsidR="00ED7175" w:rsidRPr="00ED7175" w:rsidRDefault="00ED7175">
      <w:pPr>
        <w:jc w:val="center"/>
        <w:rPr>
          <w:rFonts w:asciiTheme="majorHAnsi" w:hAnsiTheme="majorHAnsi" w:cstheme="majorHAnsi"/>
        </w:rPr>
      </w:pPr>
    </w:p>
    <w:p w14:paraId="7FC268BF" w14:textId="77777777" w:rsidR="00DF4E25" w:rsidRPr="00ED7175" w:rsidRDefault="00000000">
      <w:pPr>
        <w:jc w:val="center"/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>a</w:t>
      </w:r>
    </w:p>
    <w:p w14:paraId="603959BA" w14:textId="77777777" w:rsidR="00DF4E25" w:rsidRPr="00ED7175" w:rsidRDefault="00000000">
      <w:p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  <w:b/>
        </w:rPr>
        <w:t>Lucie Surgová</w:t>
      </w:r>
    </w:p>
    <w:p w14:paraId="4BDBF909" w14:textId="77777777" w:rsidR="00603E58" w:rsidRPr="00603E58" w:rsidRDefault="00000000" w:rsidP="00603E58">
      <w:pPr>
        <w:rPr>
          <w:rFonts w:asciiTheme="majorHAnsi" w:hAnsiTheme="majorHAnsi" w:cstheme="majorHAnsi"/>
          <w:lang w:val="cs-CZ"/>
        </w:rPr>
      </w:pPr>
      <w:r w:rsidRPr="00ED7175">
        <w:rPr>
          <w:rFonts w:asciiTheme="majorHAnsi" w:hAnsiTheme="majorHAnsi" w:cstheme="majorHAnsi"/>
        </w:rPr>
        <w:t xml:space="preserve">datum narození: </w:t>
      </w:r>
      <w:r w:rsidR="00603E58">
        <w:rPr>
          <w:rFonts w:asciiTheme="majorHAnsi" w:hAnsiTheme="majorHAnsi" w:cstheme="majorHAnsi"/>
        </w:rPr>
        <w:t xml:space="preserve">21. 7. 1990 / </w:t>
      </w:r>
      <w:r w:rsidR="00603E58" w:rsidRPr="00603E58">
        <w:rPr>
          <w:rFonts w:asciiTheme="majorHAnsi" w:hAnsiTheme="majorHAnsi" w:cstheme="majorHAnsi"/>
          <w:lang w:val="cs-CZ"/>
        </w:rPr>
        <w:t>r.č.: 905721/5409</w:t>
      </w:r>
    </w:p>
    <w:p w14:paraId="502D9767" w14:textId="54B7F1B1" w:rsidR="00DF4E25" w:rsidRDefault="00000000">
      <w:p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 xml:space="preserve">bytem: </w:t>
      </w:r>
      <w:r w:rsidR="00603E58">
        <w:rPr>
          <w:rFonts w:asciiTheme="majorHAnsi" w:hAnsiTheme="majorHAnsi" w:cstheme="majorHAnsi"/>
        </w:rPr>
        <w:t>Kunčice pod Ondřejníkem ev.č. 240, 739 13</w:t>
      </w:r>
    </w:p>
    <w:tbl>
      <w:tblPr>
        <w:tblW w:w="1053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38"/>
      </w:tblGrid>
      <w:tr w:rsidR="00603E58" w:rsidRPr="00603E58" w14:paraId="776187B1" w14:textId="77777777" w:rsidTr="00603E58">
        <w:tc>
          <w:tcPr>
            <w:tcW w:w="10538" w:type="dxa"/>
            <w:shd w:val="clear" w:color="auto" w:fill="FFFFFF"/>
            <w:noWrap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603E58" w:rsidRPr="00603E58" w14:paraId="4304BD43" w14:textId="77777777">
              <w:tc>
                <w:tcPr>
                  <w:tcW w:w="0" w:type="auto"/>
                  <w:vAlign w:val="center"/>
                  <w:hideMark/>
                </w:tcPr>
                <w:p w14:paraId="4B8B889D" w14:textId="0E03F236" w:rsidR="00603E58" w:rsidRPr="00603E58" w:rsidRDefault="00603E58" w:rsidP="00603E58">
                  <w:pPr>
                    <w:rPr>
                      <w:rFonts w:asciiTheme="majorHAnsi" w:hAnsiTheme="majorHAnsi" w:cstheme="majorHAnsi"/>
                      <w:b/>
                      <w:bCs/>
                      <w:lang w:val="cs-CZ"/>
                    </w:rPr>
                  </w:pPr>
                  <w:r w:rsidRPr="00603E58">
                    <w:rPr>
                      <w:rFonts w:asciiTheme="majorHAnsi" w:hAnsiTheme="majorHAnsi" w:cstheme="majorHAnsi"/>
                      <w:lang w:val="cs-CZ"/>
                    </w:rPr>
                    <w:t>č.ú.: 219480096/0600</w:t>
                  </w:r>
                  <w:r>
                    <w:rPr>
                      <w:rFonts w:asciiTheme="majorHAnsi" w:hAnsiTheme="majorHAnsi" w:cstheme="majorHAnsi"/>
                      <w:lang w:val="cs-CZ"/>
                    </w:rPr>
                    <w:t xml:space="preserve"> / </w:t>
                  </w:r>
                  <w:r w:rsidRPr="00603E58">
                    <w:rPr>
                      <w:rFonts w:asciiTheme="majorHAnsi" w:hAnsiTheme="majorHAnsi" w:cstheme="majorHAnsi"/>
                      <w:lang w:val="cs-CZ"/>
                    </w:rPr>
                    <w:t>tel.: 737154642</w:t>
                  </w:r>
                  <w:r>
                    <w:rPr>
                      <w:rFonts w:asciiTheme="majorHAnsi" w:hAnsiTheme="majorHAnsi" w:cstheme="majorHAnsi"/>
                      <w:lang w:val="cs-CZ"/>
                    </w:rPr>
                    <w:t xml:space="preserve"> / mail: </w:t>
                  </w:r>
                  <w:hyperlink r:id="rId6" w:history="1">
                    <w:r w:rsidRPr="00B153D7">
                      <w:rPr>
                        <w:rStyle w:val="Hypertextovodkaz"/>
                        <w:rFonts w:asciiTheme="majorHAnsi" w:hAnsiTheme="majorHAnsi" w:cstheme="majorHAnsi"/>
                        <w:b/>
                        <w:bCs/>
                        <w:lang w:val="cs-CZ"/>
                      </w:rPr>
                      <w:t>Ricowelia@seznam.cz</w:t>
                    </w:r>
                  </w:hyperlink>
                </w:p>
              </w:tc>
            </w:tr>
          </w:tbl>
          <w:p w14:paraId="27DD7F18" w14:textId="77777777" w:rsidR="00603E58" w:rsidRPr="00603E58" w:rsidRDefault="00603E58" w:rsidP="00603E58">
            <w:pPr>
              <w:rPr>
                <w:rFonts w:asciiTheme="majorHAnsi" w:hAnsiTheme="majorHAnsi" w:cstheme="majorHAnsi"/>
                <w:lang w:val="cs-CZ"/>
              </w:rPr>
            </w:pPr>
          </w:p>
        </w:tc>
      </w:tr>
    </w:tbl>
    <w:p w14:paraId="001617D3" w14:textId="77777777" w:rsidR="00DF4E25" w:rsidRDefault="00000000" w:rsidP="00603E58">
      <w:p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>dále jen „</w:t>
      </w:r>
      <w:r w:rsidRPr="00ED7175">
        <w:rPr>
          <w:rFonts w:asciiTheme="majorHAnsi" w:hAnsiTheme="majorHAnsi" w:cstheme="majorHAnsi"/>
          <w:i/>
          <w:iCs/>
        </w:rPr>
        <w:t>nájemce</w:t>
      </w:r>
      <w:r w:rsidRPr="00ED7175">
        <w:rPr>
          <w:rFonts w:asciiTheme="majorHAnsi" w:hAnsiTheme="majorHAnsi" w:cstheme="majorHAnsi"/>
        </w:rPr>
        <w:t>“</w:t>
      </w:r>
    </w:p>
    <w:p w14:paraId="15C37C95" w14:textId="77777777" w:rsidR="00ED7175" w:rsidRPr="00ED7175" w:rsidRDefault="00ED7175">
      <w:pPr>
        <w:jc w:val="center"/>
        <w:rPr>
          <w:rFonts w:asciiTheme="majorHAnsi" w:hAnsiTheme="majorHAnsi" w:cstheme="majorHAnsi"/>
        </w:rPr>
      </w:pPr>
    </w:p>
    <w:p w14:paraId="6A9C9F1D" w14:textId="77777777" w:rsidR="00DF4E25" w:rsidRDefault="00000000">
      <w:p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>Pronajímatel a nájemce dále společně také jen „</w:t>
      </w:r>
      <w:r w:rsidRPr="00ED7175">
        <w:rPr>
          <w:rFonts w:asciiTheme="majorHAnsi" w:hAnsiTheme="majorHAnsi" w:cstheme="majorHAnsi"/>
          <w:i/>
          <w:iCs/>
        </w:rPr>
        <w:t>smluvní strany</w:t>
      </w:r>
      <w:r w:rsidRPr="00ED7175">
        <w:rPr>
          <w:rFonts w:asciiTheme="majorHAnsi" w:hAnsiTheme="majorHAnsi" w:cstheme="majorHAnsi"/>
        </w:rPr>
        <w:t>“.</w:t>
      </w:r>
    </w:p>
    <w:p w14:paraId="196B3667" w14:textId="77777777" w:rsidR="00ED7175" w:rsidRPr="00ED7175" w:rsidRDefault="00ED7175">
      <w:pPr>
        <w:rPr>
          <w:rFonts w:asciiTheme="majorHAnsi" w:hAnsiTheme="majorHAnsi" w:cstheme="majorHAnsi"/>
        </w:rPr>
      </w:pPr>
    </w:p>
    <w:p w14:paraId="159114D9" w14:textId="77777777" w:rsidR="00DF4E25" w:rsidRPr="00ED7175" w:rsidRDefault="00000000" w:rsidP="00ED7175">
      <w:pPr>
        <w:spacing w:before="160"/>
        <w:jc w:val="center"/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  <w:b/>
          <w:sz w:val="22"/>
        </w:rPr>
        <w:t>II. Předmět nájmu</w:t>
      </w:r>
    </w:p>
    <w:p w14:paraId="79D98CDD" w14:textId="546B15AB" w:rsidR="00DF4E25" w:rsidRPr="00ED7175" w:rsidRDefault="00000000" w:rsidP="00ED7175">
      <w:pPr>
        <w:pStyle w:val="Odstavecseseznamem"/>
        <w:numPr>
          <w:ilvl w:val="0"/>
          <w:numId w:val="11"/>
        </w:num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>Pronajímatel prohlašuje, že je vlastníkem pozemku parc. č. 1928/1, o celkové výměře 5 707 m², druh pozemku ostatní plocha, způsob využití pohřebiště, nacházejícího se v obci Kunčice pod Ondřejníkem, katastrálním území Kunčice pod Ondřejníkem, zapsaného na listu vlastnictví č. 1.</w:t>
      </w:r>
    </w:p>
    <w:p w14:paraId="29FDF7CB" w14:textId="3AECFD34" w:rsidR="00DF4E25" w:rsidRPr="00ED7175" w:rsidRDefault="00000000" w:rsidP="00ED7175">
      <w:pPr>
        <w:pStyle w:val="Odstavecseseznamem"/>
        <w:numPr>
          <w:ilvl w:val="0"/>
          <w:numId w:val="11"/>
        </w:num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 xml:space="preserve">Pronajímatel přenechává nájemci do nájmu </w:t>
      </w:r>
      <w:r w:rsidR="00ED7175">
        <w:rPr>
          <w:rFonts w:asciiTheme="majorHAnsi" w:hAnsiTheme="majorHAnsi" w:cstheme="majorHAnsi"/>
        </w:rPr>
        <w:t xml:space="preserve">prostor v budce, která se nalézá na </w:t>
      </w:r>
      <w:r w:rsidRPr="00ED7175">
        <w:rPr>
          <w:rFonts w:asciiTheme="majorHAnsi" w:hAnsiTheme="majorHAnsi" w:cstheme="majorHAnsi"/>
        </w:rPr>
        <w:t>část</w:t>
      </w:r>
      <w:r w:rsidR="00ED7175">
        <w:rPr>
          <w:rFonts w:asciiTheme="majorHAnsi" w:hAnsiTheme="majorHAnsi" w:cstheme="majorHAnsi"/>
        </w:rPr>
        <w:t>i</w:t>
      </w:r>
      <w:r w:rsidRPr="00ED7175">
        <w:rPr>
          <w:rFonts w:asciiTheme="majorHAnsi" w:hAnsiTheme="majorHAnsi" w:cstheme="majorHAnsi"/>
        </w:rPr>
        <w:t xml:space="preserve"> výše uvedeného pozemku.</w:t>
      </w:r>
      <w:r w:rsidR="00543FF8">
        <w:rPr>
          <w:rFonts w:asciiTheme="majorHAnsi" w:hAnsiTheme="majorHAnsi" w:cstheme="majorHAnsi"/>
        </w:rPr>
        <w:t xml:space="preserve"> Plocha budeky činí 120x50 cm (0,6 m2).</w:t>
      </w:r>
    </w:p>
    <w:p w14:paraId="0F17E3D1" w14:textId="5ADEFD6E" w:rsidR="00DF4E25" w:rsidRPr="00ED7175" w:rsidRDefault="00000000" w:rsidP="00ED7175">
      <w:pPr>
        <w:pStyle w:val="Odstavecseseznamem"/>
        <w:numPr>
          <w:ilvl w:val="0"/>
          <w:numId w:val="11"/>
        </w:num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>Prodejní budka se nachází před posuvnou branou a před oplocením areálu hřbitova u dřevěného kostela sv. Prokopa a sv. Barbory v Kunčicích pod Ondřejníkem.</w:t>
      </w:r>
    </w:p>
    <w:p w14:paraId="228B7DD4" w14:textId="694E2A2D" w:rsidR="00DF4E25" w:rsidRPr="00ED7175" w:rsidRDefault="00000000" w:rsidP="00ED7175">
      <w:pPr>
        <w:pStyle w:val="Odstavecseseznamem"/>
        <w:numPr>
          <w:ilvl w:val="0"/>
          <w:numId w:val="11"/>
        </w:num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>Nájemce prohlašuje, že je mu umístění a stav prodejní budky i předmětu nájmu znám a přebírá je ve stavu způsobilém ke sjednanému účelu.</w:t>
      </w:r>
    </w:p>
    <w:p w14:paraId="5C66EAA2" w14:textId="2BB69FF1" w:rsidR="00DF4E25" w:rsidRPr="00ED7175" w:rsidRDefault="00000000" w:rsidP="00ED7175">
      <w:pPr>
        <w:pStyle w:val="Odstavecseseznamem"/>
        <w:numPr>
          <w:ilvl w:val="0"/>
          <w:numId w:val="11"/>
        </w:num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>Nájemce bere na vědomí, že pozemek je v katastru nemovitostí evidován se způsobem využití pohřebiště, a zavazuje se respektovat charakter a pietní význam daného místa.</w:t>
      </w:r>
    </w:p>
    <w:p w14:paraId="08EBF271" w14:textId="7071920C" w:rsidR="00ED7175" w:rsidRPr="00ED7175" w:rsidRDefault="005053D4" w:rsidP="005053D4">
      <w:pPr>
        <w:jc w:val="center"/>
        <w:rPr>
          <w:rFonts w:asciiTheme="majorHAnsi" w:hAnsiTheme="majorHAnsi" w:cstheme="majorHAnsi"/>
        </w:rPr>
      </w:pPr>
      <w:r>
        <w:rPr>
          <w:noProof/>
        </w:rPr>
        <w:drawing>
          <wp:inline distT="0" distB="0" distL="0" distR="0" wp14:anchorId="30DF72D8" wp14:editId="2F1B9088">
            <wp:extent cx="4249419" cy="1952625"/>
            <wp:effectExtent l="0" t="0" r="0" b="0"/>
            <wp:docPr id="62725130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507" cy="1959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420AA" w14:textId="77777777" w:rsidR="00DF4E25" w:rsidRPr="00ED7175" w:rsidRDefault="00000000" w:rsidP="00ED7175">
      <w:pPr>
        <w:spacing w:before="160"/>
        <w:jc w:val="center"/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  <w:b/>
          <w:sz w:val="22"/>
        </w:rPr>
        <w:lastRenderedPageBreak/>
        <w:t>III. Účel nájmu</w:t>
      </w:r>
    </w:p>
    <w:p w14:paraId="17A61578" w14:textId="30F61293" w:rsidR="00DF4E25" w:rsidRPr="00ED7175" w:rsidRDefault="00000000" w:rsidP="00ED7175">
      <w:pPr>
        <w:pStyle w:val="Odstavecseseznamem"/>
        <w:numPr>
          <w:ilvl w:val="0"/>
          <w:numId w:val="13"/>
        </w:num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>Předmět nájmu je nájemci přenechán za účelem provozování prodejní budky sloužící zejména k nabídce a prodeji květin a přebytků ze zahrady, věnců a květinových vazeb, ikeban a jiných květinových aranžmá, dekorací na hroby, svíček a dalšího drobného pietního sortimentu a dalších obdobných výrobků odpovídajících charakteru místa.</w:t>
      </w:r>
    </w:p>
    <w:p w14:paraId="5C759B74" w14:textId="3A6E5E70" w:rsidR="00DF4E25" w:rsidRPr="00ED7175" w:rsidRDefault="00000000" w:rsidP="00ED7175">
      <w:pPr>
        <w:pStyle w:val="Odstavecseseznamem"/>
        <w:numPr>
          <w:ilvl w:val="0"/>
          <w:numId w:val="13"/>
        </w:num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>Bez předchozího písemného souhlasu pronajímatele není nájemce oprávněn využívat předmět nájmu ani prodejní budku k jinému účelu.</w:t>
      </w:r>
    </w:p>
    <w:p w14:paraId="26D98B22" w14:textId="5D7A3A10" w:rsidR="00DF4E25" w:rsidRPr="00ED7175" w:rsidRDefault="00000000" w:rsidP="00ED7175">
      <w:pPr>
        <w:pStyle w:val="Odstavecseseznamem"/>
        <w:numPr>
          <w:ilvl w:val="0"/>
          <w:numId w:val="13"/>
        </w:num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>Nájemce odpovídá za to, že veškerá jeho činnost, nabídka a případný prodej výrobků budou prováděny v souladu s platnými právními předpisy. Pronajímatel neodpovídá za splnění veřejnoprávních, daňových, živnostenských, spotřebitelských ani jiných povinností nájemce souvisejících s jeho činností.</w:t>
      </w:r>
    </w:p>
    <w:p w14:paraId="1D2AC485" w14:textId="77777777" w:rsidR="00ED7175" w:rsidRPr="00ED7175" w:rsidRDefault="00ED7175">
      <w:pPr>
        <w:rPr>
          <w:rFonts w:asciiTheme="majorHAnsi" w:hAnsiTheme="majorHAnsi" w:cstheme="majorHAnsi"/>
        </w:rPr>
      </w:pPr>
    </w:p>
    <w:p w14:paraId="02BB509A" w14:textId="77777777" w:rsidR="00DF4E25" w:rsidRPr="00ED7175" w:rsidRDefault="00000000" w:rsidP="00ED7175">
      <w:pPr>
        <w:spacing w:before="160"/>
        <w:jc w:val="center"/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  <w:b/>
          <w:sz w:val="22"/>
        </w:rPr>
        <w:t>IV. Vzhled prodejní budky a ochrana okolí</w:t>
      </w:r>
    </w:p>
    <w:p w14:paraId="647AAAE9" w14:textId="5F4E2027" w:rsidR="00DF4E25" w:rsidRPr="00ED7175" w:rsidRDefault="00000000" w:rsidP="00ED7175">
      <w:pPr>
        <w:pStyle w:val="Odstavecseseznamem"/>
        <w:numPr>
          <w:ilvl w:val="0"/>
          <w:numId w:val="14"/>
        </w:num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>Nájemce není bez předchozího písemného souhlasu pronajímatele oprávněn měnit vzhled, rozměry, barevné provedení nebo konstrukční řešení prodejní budky.</w:t>
      </w:r>
    </w:p>
    <w:p w14:paraId="50FB885B" w14:textId="29465B6D" w:rsidR="00DF4E25" w:rsidRPr="00ED7175" w:rsidRDefault="00000000" w:rsidP="00ED7175">
      <w:pPr>
        <w:pStyle w:val="Odstavecseseznamem"/>
        <w:numPr>
          <w:ilvl w:val="0"/>
          <w:numId w:val="14"/>
        </w:num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>Nájemce není oprávněn v okolí prodejní budky bez předchozího písemného souhlasu pronajímatele umísťovat další prodejní zařízení, reklamní poutače, bannery, stojany, přístřešky nebo jiné konstrukce.</w:t>
      </w:r>
    </w:p>
    <w:p w14:paraId="0B6FE5B8" w14:textId="77777777" w:rsidR="00ED7175" w:rsidRPr="00ED7175" w:rsidRDefault="00ED7175" w:rsidP="00ED7175">
      <w:pPr>
        <w:rPr>
          <w:rFonts w:asciiTheme="majorHAnsi" w:hAnsiTheme="majorHAnsi" w:cstheme="majorHAnsi"/>
        </w:rPr>
      </w:pPr>
    </w:p>
    <w:p w14:paraId="43FE0628" w14:textId="77777777" w:rsidR="00DF4E25" w:rsidRPr="00ED7175" w:rsidRDefault="00000000" w:rsidP="00ED7175">
      <w:pPr>
        <w:spacing w:before="160"/>
        <w:jc w:val="center"/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  <w:b/>
          <w:sz w:val="22"/>
        </w:rPr>
        <w:t>V. Nájemné</w:t>
      </w:r>
    </w:p>
    <w:p w14:paraId="75199D84" w14:textId="285A0171" w:rsidR="00ED7175" w:rsidRDefault="00ED7175" w:rsidP="00ED7175">
      <w:pPr>
        <w:pStyle w:val="Odstavecseseznamem"/>
        <w:numPr>
          <w:ilvl w:val="0"/>
          <w:numId w:val="16"/>
        </w:num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 xml:space="preserve">Smluvní strany sjednávají nájemné ve výši </w:t>
      </w:r>
      <w:r w:rsidR="00A23FA7">
        <w:rPr>
          <w:rFonts w:asciiTheme="majorHAnsi" w:hAnsiTheme="majorHAnsi" w:cstheme="majorHAnsi"/>
        </w:rPr>
        <w:t>45</w:t>
      </w:r>
      <w:r>
        <w:rPr>
          <w:rFonts w:asciiTheme="majorHAnsi" w:hAnsiTheme="majorHAnsi" w:cstheme="majorHAnsi"/>
        </w:rPr>
        <w:t>0</w:t>
      </w:r>
      <w:r w:rsidRPr="00ED7175">
        <w:rPr>
          <w:rFonts w:asciiTheme="majorHAnsi" w:hAnsiTheme="majorHAnsi" w:cstheme="majorHAnsi"/>
        </w:rPr>
        <w:t xml:space="preserve"> Kč (slovy: </w:t>
      </w:r>
      <w:r>
        <w:rPr>
          <w:rFonts w:asciiTheme="majorHAnsi" w:hAnsiTheme="majorHAnsi" w:cstheme="majorHAnsi"/>
        </w:rPr>
        <w:t xml:space="preserve">čtyřistapadesát korun </w:t>
      </w:r>
      <w:r w:rsidRPr="00ED7175">
        <w:rPr>
          <w:rFonts w:asciiTheme="majorHAnsi" w:hAnsiTheme="majorHAnsi" w:cstheme="majorHAnsi"/>
        </w:rPr>
        <w:t>česk</w:t>
      </w:r>
      <w:r>
        <w:rPr>
          <w:rFonts w:asciiTheme="majorHAnsi" w:hAnsiTheme="majorHAnsi" w:cstheme="majorHAnsi"/>
        </w:rPr>
        <w:t>ých</w:t>
      </w:r>
      <w:r w:rsidRPr="00ED7175">
        <w:rPr>
          <w:rFonts w:asciiTheme="majorHAnsi" w:hAnsiTheme="majorHAnsi" w:cstheme="majorHAnsi"/>
        </w:rPr>
        <w:t>) za kalendářní rok.</w:t>
      </w:r>
      <w:r>
        <w:rPr>
          <w:rFonts w:asciiTheme="majorHAnsi" w:hAnsiTheme="majorHAnsi" w:cstheme="majorHAnsi"/>
        </w:rPr>
        <w:t xml:space="preserve"> Nájemé do konce roku 2026 tak čin</w:t>
      </w:r>
      <w:r w:rsidR="00543FF8">
        <w:rPr>
          <w:rFonts w:asciiTheme="majorHAnsi" w:hAnsiTheme="majorHAnsi" w:cstheme="majorHAnsi"/>
        </w:rPr>
        <w:t>í</w:t>
      </w:r>
      <w:r w:rsidR="00A23FA7">
        <w:rPr>
          <w:rFonts w:asciiTheme="majorHAnsi" w:hAnsiTheme="majorHAnsi" w:cstheme="majorHAnsi"/>
        </w:rPr>
        <w:t xml:space="preserve"> 150</w:t>
      </w:r>
      <w:r>
        <w:rPr>
          <w:rFonts w:asciiTheme="majorHAnsi" w:hAnsiTheme="majorHAnsi" w:cstheme="majorHAnsi"/>
        </w:rPr>
        <w:t xml:space="preserve"> Kč </w:t>
      </w:r>
      <w:r w:rsidRPr="00ED7175">
        <w:rPr>
          <w:rFonts w:asciiTheme="majorHAnsi" w:hAnsiTheme="majorHAnsi" w:cstheme="majorHAnsi"/>
        </w:rPr>
        <w:t xml:space="preserve">(slovy: </w:t>
      </w:r>
      <w:r>
        <w:rPr>
          <w:rFonts w:asciiTheme="majorHAnsi" w:hAnsiTheme="majorHAnsi" w:cstheme="majorHAnsi"/>
        </w:rPr>
        <w:t xml:space="preserve">stopadesát korun </w:t>
      </w:r>
      <w:r w:rsidRPr="00ED7175">
        <w:rPr>
          <w:rFonts w:asciiTheme="majorHAnsi" w:hAnsiTheme="majorHAnsi" w:cstheme="majorHAnsi"/>
        </w:rPr>
        <w:t>česk</w:t>
      </w:r>
      <w:r>
        <w:rPr>
          <w:rFonts w:asciiTheme="majorHAnsi" w:hAnsiTheme="majorHAnsi" w:cstheme="majorHAnsi"/>
        </w:rPr>
        <w:t>ých</w:t>
      </w:r>
      <w:r w:rsidRPr="00ED7175">
        <w:rPr>
          <w:rFonts w:asciiTheme="majorHAnsi" w:hAnsiTheme="majorHAnsi" w:cstheme="majorHAnsi"/>
        </w:rPr>
        <w:t>)</w:t>
      </w:r>
      <w:r w:rsidR="00543FF8">
        <w:rPr>
          <w:rFonts w:asciiTheme="majorHAnsi" w:hAnsiTheme="majorHAnsi" w:cstheme="majorHAnsi"/>
        </w:rPr>
        <w:t>,</w:t>
      </w:r>
    </w:p>
    <w:p w14:paraId="251AAE38" w14:textId="1B9F25E5" w:rsidR="00DF4E25" w:rsidRPr="00ED7175" w:rsidRDefault="00000000" w:rsidP="00ED7175">
      <w:pPr>
        <w:pStyle w:val="Odstavecseseznamem"/>
        <w:numPr>
          <w:ilvl w:val="0"/>
          <w:numId w:val="16"/>
        </w:num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>Nájemné je splatné vždy nejpozději do 31. března příslušného kalendářního roku na účet pronajímatele, případně v hotovosti do pokladny Obecního úřadu Kunčice pod Ondřejníkem.</w:t>
      </w:r>
    </w:p>
    <w:p w14:paraId="3BE1805C" w14:textId="3E138D48" w:rsidR="00DF4E25" w:rsidRDefault="00000000" w:rsidP="00ED7175">
      <w:pPr>
        <w:pStyle w:val="Odstavecseseznamem"/>
        <w:numPr>
          <w:ilvl w:val="0"/>
          <w:numId w:val="16"/>
        </w:num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>Výše nájemného zohledňuje drobný rozsah užívání obecního pozemku a veřejný přínos provozu prodejní budky spočívající zejména ve zvýšení dostupnosti květinového a pietního sortimentu pro návštěvníky hřbitova a dřevěného kostela.</w:t>
      </w:r>
    </w:p>
    <w:p w14:paraId="1E2B9E4C" w14:textId="660F9E66" w:rsidR="00ED7175" w:rsidRPr="00ED7175" w:rsidRDefault="003D0781" w:rsidP="00ED7175">
      <w:pPr>
        <w:pStyle w:val="Odstavecseseznamem"/>
        <w:numPr>
          <w:ilvl w:val="0"/>
          <w:numId w:val="16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</w:t>
      </w:r>
      <w:r w:rsidR="00ED7175">
        <w:rPr>
          <w:rFonts w:asciiTheme="majorHAnsi" w:hAnsiTheme="majorHAnsi" w:cstheme="majorHAnsi"/>
        </w:rPr>
        <w:t xml:space="preserve">ar.2: </w:t>
      </w:r>
      <w:r w:rsidR="00543FF8">
        <w:rPr>
          <w:rFonts w:asciiTheme="majorHAnsi" w:hAnsiTheme="majorHAnsi" w:cstheme="majorHAnsi"/>
        </w:rPr>
        <w:t xml:space="preserve">Výše nájemného </w:t>
      </w:r>
      <w:r w:rsidR="00ED7175">
        <w:rPr>
          <w:rFonts w:asciiTheme="majorHAnsi" w:hAnsiTheme="majorHAnsi" w:cstheme="majorHAnsi"/>
        </w:rPr>
        <w:t>se odvíjí od podobného předmětu nájmu v podobné lokalitě před kostelem Sv Maří Magdalény.</w:t>
      </w:r>
    </w:p>
    <w:p w14:paraId="55060F67" w14:textId="5A629A2E" w:rsidR="00DF4E25" w:rsidRPr="00ED7175" w:rsidRDefault="00000000" w:rsidP="00ED7175">
      <w:pPr>
        <w:pStyle w:val="Odstavecseseznamem"/>
        <w:numPr>
          <w:ilvl w:val="0"/>
          <w:numId w:val="16"/>
        </w:num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>Veškeré náklady spojené s provozem, zásobováním, údržbou a běžnou péčí o prodejní budku nese nájemce, není-li písemně dohodnuto jinak.</w:t>
      </w:r>
    </w:p>
    <w:p w14:paraId="1CCCFF46" w14:textId="77777777" w:rsidR="00ED7175" w:rsidRPr="00ED7175" w:rsidRDefault="00ED7175">
      <w:pPr>
        <w:rPr>
          <w:rFonts w:asciiTheme="majorHAnsi" w:hAnsiTheme="majorHAnsi" w:cstheme="majorHAnsi"/>
        </w:rPr>
      </w:pPr>
    </w:p>
    <w:p w14:paraId="6489D548" w14:textId="77777777" w:rsidR="00DF4E25" w:rsidRPr="00ED7175" w:rsidRDefault="00000000" w:rsidP="00ED7175">
      <w:pPr>
        <w:spacing w:before="160"/>
        <w:jc w:val="center"/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  <w:b/>
          <w:sz w:val="22"/>
        </w:rPr>
        <w:t>VI. Práva a povinnosti nájemce</w:t>
      </w:r>
    </w:p>
    <w:p w14:paraId="16C81675" w14:textId="775D1E3D" w:rsidR="00DF4E25" w:rsidRPr="003D0781" w:rsidRDefault="00000000" w:rsidP="003D0781">
      <w:pPr>
        <w:pStyle w:val="Odstavecseseznamem"/>
        <w:numPr>
          <w:ilvl w:val="0"/>
          <w:numId w:val="18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Nájemce je povinen užívat předmět nájmu a prodejní budku řádně, šetrně a výhradně ke sjednanému účelu.</w:t>
      </w:r>
    </w:p>
    <w:p w14:paraId="15123E2E" w14:textId="1E037B58" w:rsidR="00DF4E25" w:rsidRPr="003D0781" w:rsidRDefault="00000000" w:rsidP="003D0781">
      <w:pPr>
        <w:pStyle w:val="Odstavecseseznamem"/>
        <w:numPr>
          <w:ilvl w:val="0"/>
          <w:numId w:val="18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Nájemce je povinen udržovat prodejní budku a její bezprostřední okolí v čistém, bezpečném a esteticky odpovídajícím stavu.</w:t>
      </w:r>
    </w:p>
    <w:p w14:paraId="77E81C9C" w14:textId="62EDCA32" w:rsidR="00DF4E25" w:rsidRPr="003D0781" w:rsidRDefault="00000000" w:rsidP="003D0781">
      <w:pPr>
        <w:pStyle w:val="Odstavecseseznamem"/>
        <w:numPr>
          <w:ilvl w:val="0"/>
          <w:numId w:val="18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Nájemce zajišťuje zejména pravidelné doplňování a kontrolu nabízeného sortimentu, včasné odstraňování zvadlých květin a znehodnocených výrobků, pravidelný úklid prodejní budky a jejího bezprostředního okolí, odstraňování odpadů vznikajících v souvislosti s provozem, běžnou péči o prodejní budku a oznámení případného poškození nebo závady pronajímateli.</w:t>
      </w:r>
    </w:p>
    <w:p w14:paraId="1E9E8BD4" w14:textId="4BDFABC4" w:rsidR="00DF4E25" w:rsidRPr="003D0781" w:rsidRDefault="00000000" w:rsidP="003D0781">
      <w:pPr>
        <w:pStyle w:val="Odstavecseseznamem"/>
        <w:numPr>
          <w:ilvl w:val="0"/>
          <w:numId w:val="18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Nájemce je povinen dbát na to, aby provozem prodejní budky nebyl omezen nebo ztížen přístup na hřbitov, ke kostelu, k posuvné bráně ani k dalším veřejně přístupným prostorům.</w:t>
      </w:r>
    </w:p>
    <w:p w14:paraId="436700EF" w14:textId="4A352327" w:rsidR="00DF4E25" w:rsidRPr="003D0781" w:rsidRDefault="00000000" w:rsidP="003D0781">
      <w:pPr>
        <w:pStyle w:val="Odstavecseseznamem"/>
        <w:numPr>
          <w:ilvl w:val="0"/>
          <w:numId w:val="18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Nájemce nesmí svou činností poškozovat pozemek, oplocení hřbitova, vstupní bránu, zeleň, mobiliář ani jiný majetek pronajímatele.</w:t>
      </w:r>
    </w:p>
    <w:p w14:paraId="619B9E26" w14:textId="2D6505F7" w:rsidR="00DF4E25" w:rsidRDefault="00000000" w:rsidP="003D0781">
      <w:pPr>
        <w:pStyle w:val="Odstavecseseznamem"/>
        <w:numPr>
          <w:ilvl w:val="0"/>
          <w:numId w:val="18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Nájemce je povinen umožnit pronajímateli kontrolu stavu prodejní budky a způsobu jejího užívání.</w:t>
      </w:r>
    </w:p>
    <w:p w14:paraId="41F28140" w14:textId="77777777" w:rsidR="003D0781" w:rsidRPr="003D0781" w:rsidRDefault="003D0781" w:rsidP="003D0781">
      <w:pPr>
        <w:rPr>
          <w:rFonts w:asciiTheme="majorHAnsi" w:hAnsiTheme="majorHAnsi" w:cstheme="majorHAnsi"/>
        </w:rPr>
      </w:pPr>
    </w:p>
    <w:p w14:paraId="2A0F0307" w14:textId="77777777" w:rsidR="00DF4E25" w:rsidRPr="00ED7175" w:rsidRDefault="00000000" w:rsidP="003D0781">
      <w:pPr>
        <w:spacing w:before="160"/>
        <w:jc w:val="center"/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  <w:b/>
          <w:sz w:val="22"/>
        </w:rPr>
        <w:lastRenderedPageBreak/>
        <w:t>VII. Odpovědnost za provoz a škodu</w:t>
      </w:r>
    </w:p>
    <w:p w14:paraId="1CF3FA9D" w14:textId="17658DE3" w:rsidR="00DF4E25" w:rsidRPr="003D0781" w:rsidRDefault="00000000" w:rsidP="003D0781">
      <w:pPr>
        <w:pStyle w:val="Odstavecseseznamem"/>
        <w:numPr>
          <w:ilvl w:val="0"/>
          <w:numId w:val="20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Nájemce odpovídá za škodu, kterou v souvislosti s užíváním předmětu nájmu nebo provozem prodejní budky způsobí pronajímateli nebo třetím osobám.</w:t>
      </w:r>
    </w:p>
    <w:p w14:paraId="56E20F0F" w14:textId="5873D04B" w:rsidR="00DF4E25" w:rsidRPr="003D0781" w:rsidRDefault="00000000" w:rsidP="003D0781">
      <w:pPr>
        <w:pStyle w:val="Odstavecseseznamem"/>
        <w:numPr>
          <w:ilvl w:val="0"/>
          <w:numId w:val="20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Nájemce odpovídá za bezpečnost jím nabízených výrobků a za dodržování právních předpisů vztahujících se k jejich nabídce a prodeji.</w:t>
      </w:r>
    </w:p>
    <w:p w14:paraId="39688ADE" w14:textId="46F703B1" w:rsidR="00DF4E25" w:rsidRPr="003D0781" w:rsidRDefault="00000000" w:rsidP="003D0781">
      <w:pPr>
        <w:pStyle w:val="Odstavecseseznamem"/>
        <w:numPr>
          <w:ilvl w:val="0"/>
          <w:numId w:val="20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Pronajímatel neodpovídá za odcizení, poškození nebo znehodnocení výrobků, finančních prostředků ani jiných věcí nájemce umístěných v prodejní budce.</w:t>
      </w:r>
    </w:p>
    <w:p w14:paraId="65F91323" w14:textId="0DC8EFBE" w:rsidR="003D0781" w:rsidRDefault="00000000" w:rsidP="003D0781">
      <w:pPr>
        <w:pStyle w:val="Odstavecseseznamem"/>
        <w:numPr>
          <w:ilvl w:val="0"/>
          <w:numId w:val="20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Pronajímatel neodpovídá za případnou ztrátu tržeb ani jinou ekonomickou újmu související s provozem prodejní budky, pokud ji nezpůsobil porušením své právní povinnosti.</w:t>
      </w:r>
    </w:p>
    <w:p w14:paraId="14FB5ED6" w14:textId="77777777" w:rsidR="003D0781" w:rsidRPr="003D0781" w:rsidRDefault="003D0781" w:rsidP="003D0781">
      <w:pPr>
        <w:rPr>
          <w:rFonts w:asciiTheme="majorHAnsi" w:hAnsiTheme="majorHAnsi" w:cstheme="majorHAnsi"/>
        </w:rPr>
      </w:pPr>
    </w:p>
    <w:p w14:paraId="7D25D557" w14:textId="77777777" w:rsidR="00DF4E25" w:rsidRPr="00ED7175" w:rsidRDefault="00000000" w:rsidP="003D0781">
      <w:pPr>
        <w:spacing w:before="160"/>
        <w:jc w:val="center"/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  <w:b/>
          <w:sz w:val="22"/>
        </w:rPr>
        <w:t>VIII. Přenechání třetím osobám</w:t>
      </w:r>
    </w:p>
    <w:p w14:paraId="2F7660D8" w14:textId="6ACE3CAB" w:rsidR="00DF4E25" w:rsidRPr="003D0781" w:rsidRDefault="00000000" w:rsidP="003D0781">
      <w:pPr>
        <w:pStyle w:val="Odstavecseseznamem"/>
        <w:numPr>
          <w:ilvl w:val="0"/>
          <w:numId w:val="22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Nájemce není oprávněn bez předchozího písemného souhlasu pronajímatele přenechat předmět nájmu nebo prodejní budku do podnájmu ani jiného užívání třetí osobě.</w:t>
      </w:r>
    </w:p>
    <w:p w14:paraId="6B6E0A38" w14:textId="492DDAA6" w:rsidR="00DF4E25" w:rsidRPr="003D0781" w:rsidRDefault="00000000" w:rsidP="003D0781">
      <w:pPr>
        <w:pStyle w:val="Odstavecseseznamem"/>
        <w:numPr>
          <w:ilvl w:val="0"/>
          <w:numId w:val="22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Nájemce není oprávněn bez předchozího písemného souhlasu pronajímatele převést práva nebo povinnosti vyplývající z této smlouvy na třetí osobu.</w:t>
      </w:r>
    </w:p>
    <w:p w14:paraId="732E6C54" w14:textId="77777777" w:rsidR="003D0781" w:rsidRPr="00ED7175" w:rsidRDefault="003D0781">
      <w:pPr>
        <w:rPr>
          <w:rFonts w:asciiTheme="majorHAnsi" w:hAnsiTheme="majorHAnsi" w:cstheme="majorHAnsi"/>
        </w:rPr>
      </w:pPr>
    </w:p>
    <w:p w14:paraId="778AF8AE" w14:textId="77777777" w:rsidR="00DF4E25" w:rsidRPr="00ED7175" w:rsidRDefault="00000000" w:rsidP="003D0781">
      <w:pPr>
        <w:spacing w:before="160"/>
        <w:jc w:val="center"/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  <w:b/>
          <w:sz w:val="22"/>
        </w:rPr>
        <w:t>IX. Doba nájmu</w:t>
      </w:r>
    </w:p>
    <w:p w14:paraId="2973329C" w14:textId="0FB08DEB" w:rsidR="00DF4E25" w:rsidRPr="003D0781" w:rsidRDefault="00000000" w:rsidP="003D0781">
      <w:pPr>
        <w:pStyle w:val="Odstavecseseznamem"/>
        <w:numPr>
          <w:ilvl w:val="0"/>
          <w:numId w:val="24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Tato smlouva se uzavírá na dobu neurčitou.</w:t>
      </w:r>
    </w:p>
    <w:p w14:paraId="436946D7" w14:textId="3FA76587" w:rsidR="00DF4E25" w:rsidRPr="003D0781" w:rsidRDefault="00000000" w:rsidP="003D0781">
      <w:pPr>
        <w:pStyle w:val="Odstavecseseznamem"/>
        <w:numPr>
          <w:ilvl w:val="0"/>
          <w:numId w:val="24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Nájemní vztah podle této smlouvy vzniká dnem 1. 9. 2026.</w:t>
      </w:r>
    </w:p>
    <w:p w14:paraId="38CF7A7A" w14:textId="77D8C1AB" w:rsidR="00DF4E25" w:rsidRPr="003D0781" w:rsidRDefault="00000000" w:rsidP="003D0781">
      <w:pPr>
        <w:pStyle w:val="Odstavecseseznamem"/>
        <w:numPr>
          <w:ilvl w:val="0"/>
          <w:numId w:val="24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Každá ze smluvních stran je oprávněna smlouvu vypovědět bez uvedení důvodu.</w:t>
      </w:r>
    </w:p>
    <w:p w14:paraId="0A9A6208" w14:textId="05DEDB38" w:rsidR="00DF4E25" w:rsidRPr="003D0781" w:rsidRDefault="00000000" w:rsidP="003D0781">
      <w:pPr>
        <w:pStyle w:val="Odstavecseseznamem"/>
        <w:numPr>
          <w:ilvl w:val="0"/>
          <w:numId w:val="24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Výpovědní doba činí 3 měsíce a začíná běžet prvním dnem kalendářního měsíce následujícího po doručení písemné výpovědi druhé smluvní straně.</w:t>
      </w:r>
    </w:p>
    <w:p w14:paraId="5FAF79DD" w14:textId="126F16B3" w:rsidR="00DF4E25" w:rsidRPr="003D0781" w:rsidRDefault="00000000" w:rsidP="003D0781">
      <w:pPr>
        <w:pStyle w:val="Odstavecseseznamem"/>
        <w:numPr>
          <w:ilvl w:val="0"/>
          <w:numId w:val="24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Nájemní vztah může být kdykoliv ukončen také písemnou dohodou smluvních stran.</w:t>
      </w:r>
    </w:p>
    <w:p w14:paraId="7E1F0634" w14:textId="77777777" w:rsidR="003D0781" w:rsidRPr="00ED7175" w:rsidRDefault="003D0781">
      <w:pPr>
        <w:rPr>
          <w:rFonts w:asciiTheme="majorHAnsi" w:hAnsiTheme="majorHAnsi" w:cstheme="majorHAnsi"/>
        </w:rPr>
      </w:pPr>
    </w:p>
    <w:p w14:paraId="69E2EC86" w14:textId="77777777" w:rsidR="00DF4E25" w:rsidRPr="00ED7175" w:rsidRDefault="00000000" w:rsidP="003D0781">
      <w:pPr>
        <w:spacing w:before="160"/>
        <w:jc w:val="center"/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  <w:b/>
          <w:sz w:val="22"/>
        </w:rPr>
        <w:t>X. Odstoupení od smlouvy</w:t>
      </w:r>
    </w:p>
    <w:p w14:paraId="4198B755" w14:textId="2A9E202F" w:rsidR="00DF4E25" w:rsidRPr="003D0781" w:rsidRDefault="00000000" w:rsidP="003D0781">
      <w:pPr>
        <w:pStyle w:val="Odstavecseseznamem"/>
        <w:numPr>
          <w:ilvl w:val="0"/>
          <w:numId w:val="26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Pronajímatel je oprávněn od smlouvy odstoupit zejména v případě, že nájemce užívá předmět nájmu nebo prodejní budku v rozporu se sjednaným účelem</w:t>
      </w:r>
      <w:r w:rsidR="003D0781">
        <w:rPr>
          <w:rFonts w:asciiTheme="majorHAnsi" w:hAnsiTheme="majorHAnsi" w:cstheme="majorHAnsi"/>
        </w:rPr>
        <w:t xml:space="preserve">nebo </w:t>
      </w:r>
      <w:r w:rsidRPr="003D0781">
        <w:rPr>
          <w:rFonts w:asciiTheme="majorHAnsi" w:hAnsiTheme="majorHAnsi" w:cstheme="majorHAnsi"/>
        </w:rPr>
        <w:t>svou činností poškozuje majetek obce, provozuje činnost v rozporu s právními předpisy nebo závažným či opakovaným způsobem poruší jinou povinnost stanovenou touto smlouvou.</w:t>
      </w:r>
    </w:p>
    <w:p w14:paraId="1ABE0BE0" w14:textId="022F95EC" w:rsidR="00DF4E25" w:rsidRPr="003D0781" w:rsidRDefault="00000000" w:rsidP="003D0781">
      <w:pPr>
        <w:pStyle w:val="Odstavecseseznamem"/>
        <w:numPr>
          <w:ilvl w:val="0"/>
          <w:numId w:val="26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Je-li zjištěné porušení povinnosti odstranitelné, vyzve pronajímatel nájemce před odstoupením od smlouvy k nápravě a poskytne mu k tomu přiměřenou lhůtu.</w:t>
      </w:r>
    </w:p>
    <w:p w14:paraId="5EF90ADF" w14:textId="67AE4471" w:rsidR="00DF4E25" w:rsidRPr="003D0781" w:rsidRDefault="00000000" w:rsidP="003D0781">
      <w:pPr>
        <w:pStyle w:val="Odstavecseseznamem"/>
        <w:numPr>
          <w:ilvl w:val="0"/>
          <w:numId w:val="26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Odstoupení od smlouvy musí být písemné a je účinné doručením druhé smluvní straně.</w:t>
      </w:r>
    </w:p>
    <w:p w14:paraId="189372B1" w14:textId="77777777" w:rsidR="003D0781" w:rsidRDefault="003D0781">
      <w:pPr>
        <w:spacing w:before="160"/>
        <w:rPr>
          <w:rFonts w:asciiTheme="majorHAnsi" w:hAnsiTheme="majorHAnsi" w:cstheme="majorHAnsi"/>
          <w:b/>
          <w:sz w:val="22"/>
        </w:rPr>
      </w:pPr>
    </w:p>
    <w:p w14:paraId="1322E462" w14:textId="3395E588" w:rsidR="00DF4E25" w:rsidRPr="00ED7175" w:rsidRDefault="00000000" w:rsidP="003D0781">
      <w:pPr>
        <w:spacing w:before="160"/>
        <w:jc w:val="center"/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  <w:b/>
          <w:sz w:val="22"/>
        </w:rPr>
        <w:t>XI. Skončení nájmu</w:t>
      </w:r>
    </w:p>
    <w:p w14:paraId="3CA02F23" w14:textId="481488BB" w:rsidR="00DF4E25" w:rsidRPr="003D0781" w:rsidRDefault="00000000" w:rsidP="003D0781">
      <w:pPr>
        <w:pStyle w:val="Odstavecseseznamem"/>
        <w:numPr>
          <w:ilvl w:val="0"/>
          <w:numId w:val="28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Při skončení nájemního vztahu je nájemce povinen ukončit svou činnost a odstranit z prodejní budky veškeré své výrobky, zboží, peněžní prostředky a další věci.</w:t>
      </w:r>
    </w:p>
    <w:p w14:paraId="683D19A5" w14:textId="42F2EB6C" w:rsidR="00DF4E25" w:rsidRPr="003D0781" w:rsidRDefault="00000000" w:rsidP="003D0781">
      <w:pPr>
        <w:pStyle w:val="Odstavecseseznamem"/>
        <w:numPr>
          <w:ilvl w:val="0"/>
          <w:numId w:val="28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Nájemce je povinen předmět nájmu a prodejní budku předat pronajímateli nejpozději do 15 dnů od skončení nájemního vztahu, nebude-li mezi smluvními stranami písemně dohodnuto jinak.</w:t>
      </w:r>
    </w:p>
    <w:p w14:paraId="0B0DB72C" w14:textId="344432C2" w:rsidR="00DF4E25" w:rsidRPr="003D0781" w:rsidRDefault="00000000" w:rsidP="003D0781">
      <w:pPr>
        <w:pStyle w:val="Odstavecseseznamem"/>
        <w:numPr>
          <w:ilvl w:val="0"/>
          <w:numId w:val="28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Případné škody na prodejní budce nebo jiném majetku pronajímatele způsobené nájemcem je nájemce povinen odstranit na vlastní náklady.</w:t>
      </w:r>
    </w:p>
    <w:p w14:paraId="7C865703" w14:textId="77777777" w:rsidR="00543FF8" w:rsidRDefault="00543FF8" w:rsidP="003D0781">
      <w:pPr>
        <w:spacing w:before="160"/>
        <w:jc w:val="center"/>
        <w:rPr>
          <w:rFonts w:asciiTheme="majorHAnsi" w:hAnsiTheme="majorHAnsi" w:cstheme="majorHAnsi"/>
          <w:b/>
          <w:sz w:val="22"/>
        </w:rPr>
      </w:pPr>
    </w:p>
    <w:p w14:paraId="2777C8BF" w14:textId="77777777" w:rsidR="005053D4" w:rsidRDefault="005053D4">
      <w:pPr>
        <w:spacing w:after="200"/>
        <w:rPr>
          <w:rFonts w:asciiTheme="majorHAnsi" w:hAnsiTheme="majorHAnsi" w:cstheme="majorHAnsi"/>
          <w:b/>
          <w:sz w:val="22"/>
        </w:rPr>
      </w:pPr>
      <w:r>
        <w:rPr>
          <w:rFonts w:asciiTheme="majorHAnsi" w:hAnsiTheme="majorHAnsi" w:cstheme="majorHAnsi"/>
          <w:b/>
          <w:sz w:val="22"/>
        </w:rPr>
        <w:br w:type="page"/>
      </w:r>
    </w:p>
    <w:p w14:paraId="38C3216F" w14:textId="4F84748B" w:rsidR="00DF4E25" w:rsidRPr="00ED7175" w:rsidRDefault="00000000" w:rsidP="003D0781">
      <w:pPr>
        <w:spacing w:before="160"/>
        <w:jc w:val="center"/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  <w:b/>
          <w:sz w:val="22"/>
        </w:rPr>
        <w:lastRenderedPageBreak/>
        <w:t>XII. Doručování</w:t>
      </w:r>
    </w:p>
    <w:p w14:paraId="30E66F20" w14:textId="4DAB74CC" w:rsidR="00DF4E25" w:rsidRPr="003D0781" w:rsidRDefault="00000000" w:rsidP="003D0781">
      <w:pPr>
        <w:pStyle w:val="Odstavecseseznamem"/>
        <w:numPr>
          <w:ilvl w:val="0"/>
          <w:numId w:val="30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Písemnosti související s touto smlouvou budou doručovány osobně, prostřednictvím provozovatele poštovních služeb, datovou schránkou, pokud ji má příslušná smluvní strana zřízenu, nebo jiným prokazatelným způsobem.</w:t>
      </w:r>
    </w:p>
    <w:p w14:paraId="1341E343" w14:textId="336983C0" w:rsidR="00DF4E25" w:rsidRPr="003D0781" w:rsidRDefault="00000000" w:rsidP="003D0781">
      <w:pPr>
        <w:pStyle w:val="Odstavecseseznamem"/>
        <w:numPr>
          <w:ilvl w:val="0"/>
          <w:numId w:val="30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Smluvní strany jsou povinny si bez zbytečného odkladu oznámit změnu adresy nebo jiných kontaktních údajů významných pro plnění této smlouvy.</w:t>
      </w:r>
    </w:p>
    <w:p w14:paraId="79B75CAA" w14:textId="77777777" w:rsidR="003D0781" w:rsidRPr="00ED7175" w:rsidRDefault="003D0781">
      <w:pPr>
        <w:rPr>
          <w:rFonts w:asciiTheme="majorHAnsi" w:hAnsiTheme="majorHAnsi" w:cstheme="majorHAnsi"/>
        </w:rPr>
      </w:pPr>
    </w:p>
    <w:p w14:paraId="61B84380" w14:textId="688FBBA4" w:rsidR="00DF4E25" w:rsidRPr="00ED7175" w:rsidRDefault="00000000" w:rsidP="003D0781">
      <w:pPr>
        <w:spacing w:before="160"/>
        <w:jc w:val="center"/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  <w:b/>
          <w:sz w:val="22"/>
        </w:rPr>
        <w:t>XI</w:t>
      </w:r>
      <w:r w:rsidR="003D0781">
        <w:rPr>
          <w:rFonts w:asciiTheme="majorHAnsi" w:hAnsiTheme="majorHAnsi" w:cstheme="majorHAnsi"/>
          <w:b/>
          <w:sz w:val="22"/>
        </w:rPr>
        <w:t>II</w:t>
      </w:r>
      <w:r w:rsidRPr="00ED7175">
        <w:rPr>
          <w:rFonts w:asciiTheme="majorHAnsi" w:hAnsiTheme="majorHAnsi" w:cstheme="majorHAnsi"/>
          <w:b/>
          <w:sz w:val="22"/>
        </w:rPr>
        <w:t>. Závěrečná ustanovení</w:t>
      </w:r>
    </w:p>
    <w:p w14:paraId="75026E3F" w14:textId="30BDCE0C" w:rsidR="00DF4E25" w:rsidRPr="003D0781" w:rsidRDefault="00000000" w:rsidP="003D0781">
      <w:pPr>
        <w:pStyle w:val="Odstavecseseznamem"/>
        <w:numPr>
          <w:ilvl w:val="0"/>
          <w:numId w:val="32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Právní vztahy touto smlouvou výslovně neupravené se řídí příslušnými ustanoveními zákona č. 89/2012 Sb., občanský zákoník, a ostatními právními předpisy České republiky.</w:t>
      </w:r>
    </w:p>
    <w:p w14:paraId="794C648A" w14:textId="053054CF" w:rsidR="00DF4E25" w:rsidRPr="003D0781" w:rsidRDefault="00000000" w:rsidP="003D0781">
      <w:pPr>
        <w:pStyle w:val="Odstavecseseznamem"/>
        <w:numPr>
          <w:ilvl w:val="0"/>
          <w:numId w:val="32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Veškeré změny a doplňky této smlouvy lze provádět pouze písemnými, vzestupně číslovanými dodatky podepsanými oběma smluvními stranami.</w:t>
      </w:r>
    </w:p>
    <w:p w14:paraId="02B9F381" w14:textId="69055BF7" w:rsidR="00DF4E25" w:rsidRPr="003D0781" w:rsidRDefault="00000000" w:rsidP="003D0781">
      <w:pPr>
        <w:pStyle w:val="Odstavecseseznamem"/>
        <w:numPr>
          <w:ilvl w:val="0"/>
          <w:numId w:val="32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Pokud se některé ustanovení této smlouvy stane neplatným, neúčinným nebo nevymahatelným, nemá tato skutečnost vliv na platnost a účinnost ostatních ustanovení smlouvy.</w:t>
      </w:r>
    </w:p>
    <w:p w14:paraId="32BF4899" w14:textId="5B4E703C" w:rsidR="00DF4E25" w:rsidRPr="003D0781" w:rsidRDefault="00000000" w:rsidP="003D0781">
      <w:pPr>
        <w:pStyle w:val="Odstavecseseznamem"/>
        <w:numPr>
          <w:ilvl w:val="0"/>
          <w:numId w:val="32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Nájemce bere na vědomí, že pronajímatel je územním samosprávným celkem a informace týkající se této smlouvy mohou být poskytovány nebo zveřejňovány v rozsahu stanoveném právními předpisy.</w:t>
      </w:r>
    </w:p>
    <w:p w14:paraId="6F50D9EB" w14:textId="5306721A" w:rsidR="00DF4E25" w:rsidRPr="003D0781" w:rsidRDefault="00000000" w:rsidP="003D0781">
      <w:pPr>
        <w:pStyle w:val="Odstavecseseznamem"/>
        <w:numPr>
          <w:ilvl w:val="0"/>
          <w:numId w:val="32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Tato smlouva je vyhotovena ve dvou stejnopisech, z nichž každá smluvní strana obdrží jedno vyhotovení.</w:t>
      </w:r>
    </w:p>
    <w:p w14:paraId="0BC4F007" w14:textId="6F1435C9" w:rsidR="00DF4E25" w:rsidRPr="003D0781" w:rsidRDefault="00000000" w:rsidP="003D0781">
      <w:pPr>
        <w:pStyle w:val="Odstavecseseznamem"/>
        <w:numPr>
          <w:ilvl w:val="0"/>
          <w:numId w:val="32"/>
        </w:numPr>
        <w:rPr>
          <w:rFonts w:asciiTheme="majorHAnsi" w:hAnsiTheme="majorHAnsi" w:cstheme="majorHAnsi"/>
        </w:rPr>
      </w:pPr>
      <w:r w:rsidRPr="003D0781">
        <w:rPr>
          <w:rFonts w:asciiTheme="majorHAnsi" w:hAnsiTheme="majorHAnsi" w:cstheme="majorHAnsi"/>
        </w:rPr>
        <w:t>Smluvní strany prohlašují, že si tuto smlouvu před jejím podpisem přečetly, jejímu obsahu rozumějí, smlouva odpovídá jejich skutečné a svobodné vůli a na důkaz souhlasu s jejím obsahem připojují své podpisy.</w:t>
      </w:r>
    </w:p>
    <w:p w14:paraId="45193503" w14:textId="77777777" w:rsidR="003D0781" w:rsidRPr="00ED7175" w:rsidRDefault="003D0781">
      <w:pPr>
        <w:rPr>
          <w:rFonts w:asciiTheme="majorHAnsi" w:hAnsiTheme="majorHAnsi" w:cstheme="majorHAnsi"/>
        </w:rPr>
      </w:pPr>
    </w:p>
    <w:p w14:paraId="2FBB1AB1" w14:textId="194CBFB7" w:rsidR="00DF4E25" w:rsidRPr="00ED7175" w:rsidRDefault="00000000" w:rsidP="003D0781">
      <w:pPr>
        <w:spacing w:before="160"/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  <w:b/>
          <w:sz w:val="22"/>
        </w:rPr>
        <w:t>Doložka podle zákona o obcích</w:t>
      </w:r>
      <w:r w:rsidR="003D0781">
        <w:rPr>
          <w:rFonts w:asciiTheme="majorHAnsi" w:hAnsiTheme="majorHAnsi" w:cstheme="majorHAnsi"/>
          <w:b/>
          <w:sz w:val="22"/>
        </w:rPr>
        <w:t xml:space="preserve">: </w:t>
      </w:r>
      <w:r w:rsidRPr="00ED7175">
        <w:rPr>
          <w:rFonts w:asciiTheme="majorHAnsi" w:hAnsiTheme="majorHAnsi" w:cstheme="majorHAnsi"/>
        </w:rPr>
        <w:t>Obec Kunčice pod Ondřejníkem potvrzuje ve smyslu § 41 zákona č. 128/2000 Sb., o obcích, že byly splněny zákonné podmínky pro platnost tohoto právního jednání.</w:t>
      </w:r>
    </w:p>
    <w:p w14:paraId="515AD087" w14:textId="77D9DDAF" w:rsidR="00DF4E25" w:rsidRPr="00ED7175" w:rsidRDefault="00000000">
      <w:p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>Záměr pronájmu části pozemku parc. č. 1928/1 v k. ú. Kunčice pod Ondřejníkem byl zveřejněn jako Zveřejnění záměru obce č. 10/2026 na úřední desce Obecního úřadu Kunčice pod Ondřejníkem od 22. 7. 2026 do 7. 8. 2026, evidence č. 75/2026.</w:t>
      </w:r>
      <w:r w:rsidR="003D0781">
        <w:rPr>
          <w:rFonts w:asciiTheme="majorHAnsi" w:hAnsiTheme="majorHAnsi" w:cstheme="majorHAnsi"/>
        </w:rPr>
        <w:t xml:space="preserve"> </w:t>
      </w:r>
      <w:r w:rsidRPr="00ED7175">
        <w:rPr>
          <w:rFonts w:asciiTheme="majorHAnsi" w:hAnsiTheme="majorHAnsi" w:cstheme="majorHAnsi"/>
        </w:rPr>
        <w:t>Uzavření této nájemní smlouvy bylo schváleno Radou obce Kunčice pod Ondřejníkem na její 123. schůzi dne 25. 8. 2026, usnesením č. RO123/2026/2.</w:t>
      </w:r>
    </w:p>
    <w:p w14:paraId="23FEA87B" w14:textId="77777777" w:rsidR="00DF4E25" w:rsidRDefault="00DF4E25">
      <w:pPr>
        <w:rPr>
          <w:rFonts w:asciiTheme="majorHAnsi" w:hAnsiTheme="majorHAnsi" w:cstheme="majorHAnsi"/>
        </w:rPr>
      </w:pPr>
    </w:p>
    <w:p w14:paraId="219ECC74" w14:textId="77777777" w:rsidR="003D0781" w:rsidRPr="00ED7175" w:rsidRDefault="003D0781">
      <w:pPr>
        <w:rPr>
          <w:rFonts w:asciiTheme="majorHAnsi" w:hAnsiTheme="majorHAnsi" w:cstheme="majorHAnsi"/>
        </w:rPr>
      </w:pPr>
    </w:p>
    <w:p w14:paraId="7B923D90" w14:textId="77777777" w:rsidR="00DF4E25" w:rsidRPr="00ED7175" w:rsidRDefault="00000000">
      <w:pPr>
        <w:rPr>
          <w:rFonts w:asciiTheme="majorHAnsi" w:hAnsiTheme="majorHAnsi" w:cstheme="majorHAnsi"/>
        </w:rPr>
      </w:pPr>
      <w:r w:rsidRPr="00ED7175">
        <w:rPr>
          <w:rFonts w:asciiTheme="majorHAnsi" w:hAnsiTheme="majorHAnsi" w:cstheme="majorHAnsi"/>
        </w:rPr>
        <w:t>V Kunčicích pod Ondřejníkem dne __________________</w:t>
      </w:r>
    </w:p>
    <w:p w14:paraId="3450B712" w14:textId="77777777" w:rsidR="00DF4E25" w:rsidRPr="00ED7175" w:rsidRDefault="00DF4E25">
      <w:pPr>
        <w:rPr>
          <w:rFonts w:asciiTheme="majorHAnsi" w:hAnsiTheme="majorHAnsi" w:cstheme="majorHAnsi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6"/>
        <w:gridCol w:w="4816"/>
      </w:tblGrid>
      <w:tr w:rsidR="00DF4E25" w:rsidRPr="00ED7175" w14:paraId="263F87A2" w14:textId="77777777"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C0DD3" w14:textId="77777777" w:rsidR="00DF4E25" w:rsidRPr="00ED7175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ED7175">
              <w:rPr>
                <w:rFonts w:asciiTheme="majorHAnsi" w:hAnsiTheme="majorHAnsi" w:cstheme="majorHAnsi"/>
              </w:rPr>
              <w:t>Za pronajímatele</w:t>
            </w:r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B1AC9" w14:textId="77777777" w:rsidR="00DF4E25" w:rsidRPr="00ED7175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ED7175">
              <w:rPr>
                <w:rFonts w:asciiTheme="majorHAnsi" w:hAnsiTheme="majorHAnsi" w:cstheme="majorHAnsi"/>
              </w:rPr>
              <w:t>Nájemce</w:t>
            </w:r>
          </w:p>
        </w:tc>
      </w:tr>
      <w:tr w:rsidR="00DF4E25" w:rsidRPr="00ED7175" w14:paraId="64F8E9CC" w14:textId="77777777"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31A01" w14:textId="2EBE7EE1" w:rsidR="00DF4E25" w:rsidRPr="00ED7175" w:rsidRDefault="00DF4E25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9957F" w14:textId="29514B32" w:rsidR="00DF4E25" w:rsidRPr="00ED7175" w:rsidRDefault="00DF4E25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DF4E25" w:rsidRPr="00ED7175" w14:paraId="3142565B" w14:textId="77777777"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3DE16" w14:textId="7884F70C" w:rsidR="003D0781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ED7175">
              <w:rPr>
                <w:rFonts w:asciiTheme="majorHAnsi" w:hAnsiTheme="majorHAnsi" w:cstheme="majorHAnsi"/>
              </w:rPr>
              <w:br/>
            </w:r>
          </w:p>
          <w:p w14:paraId="3C2E2DF2" w14:textId="77FC4870" w:rsidR="00DF4E25" w:rsidRPr="00ED7175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ED7175">
              <w:rPr>
                <w:rFonts w:asciiTheme="majorHAnsi" w:hAnsiTheme="majorHAnsi" w:cstheme="majorHAnsi"/>
              </w:rPr>
              <w:br/>
              <w:t>____________________________</w:t>
            </w:r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579E6" w14:textId="77777777" w:rsidR="00DF4E25" w:rsidRPr="00ED7175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ED7175">
              <w:rPr>
                <w:rFonts w:asciiTheme="majorHAnsi" w:hAnsiTheme="majorHAnsi" w:cstheme="majorHAnsi"/>
              </w:rPr>
              <w:br/>
            </w:r>
            <w:r w:rsidRPr="00ED7175">
              <w:rPr>
                <w:rFonts w:asciiTheme="majorHAnsi" w:hAnsiTheme="majorHAnsi" w:cstheme="majorHAnsi"/>
              </w:rPr>
              <w:br/>
              <w:t>____________________________</w:t>
            </w:r>
          </w:p>
        </w:tc>
      </w:tr>
      <w:tr w:rsidR="00DF4E25" w:rsidRPr="00ED7175" w14:paraId="13353EC4" w14:textId="77777777"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7A6D1" w14:textId="77777777" w:rsidR="00DF4E25" w:rsidRPr="00ED7175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ED7175">
              <w:rPr>
                <w:rFonts w:asciiTheme="majorHAnsi" w:hAnsiTheme="majorHAnsi" w:cstheme="majorHAnsi"/>
              </w:rPr>
              <w:t>Ing. Jiří Mikala</w:t>
            </w:r>
            <w:r w:rsidRPr="00ED7175">
              <w:rPr>
                <w:rFonts w:asciiTheme="majorHAnsi" w:hAnsiTheme="majorHAnsi" w:cstheme="majorHAnsi"/>
              </w:rPr>
              <w:br/>
              <w:t>starosta obce</w:t>
            </w:r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77DE3" w14:textId="77777777" w:rsidR="00DF4E25" w:rsidRPr="00ED7175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ED7175">
              <w:rPr>
                <w:rFonts w:asciiTheme="majorHAnsi" w:hAnsiTheme="majorHAnsi" w:cstheme="majorHAnsi"/>
              </w:rPr>
              <w:t>Lucie Surgová</w:t>
            </w:r>
          </w:p>
        </w:tc>
      </w:tr>
    </w:tbl>
    <w:p w14:paraId="6EE43FB8" w14:textId="77777777" w:rsidR="00ED7175" w:rsidRPr="00ED7175" w:rsidRDefault="00ED7175" w:rsidP="003D0781">
      <w:pPr>
        <w:rPr>
          <w:rFonts w:asciiTheme="majorHAnsi" w:hAnsiTheme="majorHAnsi" w:cstheme="majorHAnsi"/>
        </w:rPr>
      </w:pPr>
    </w:p>
    <w:sectPr w:rsidR="00ED7175" w:rsidRPr="00ED7175" w:rsidSect="005053D4">
      <w:pgSz w:w="12240" w:h="15840"/>
      <w:pgMar w:top="709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873290"/>
    <w:multiLevelType w:val="hybridMultilevel"/>
    <w:tmpl w:val="C18815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F058B6"/>
    <w:multiLevelType w:val="hybridMultilevel"/>
    <w:tmpl w:val="1ACECF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142124"/>
    <w:multiLevelType w:val="hybridMultilevel"/>
    <w:tmpl w:val="0E4E2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D62F2A"/>
    <w:multiLevelType w:val="hybridMultilevel"/>
    <w:tmpl w:val="405EE5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9B20F4"/>
    <w:multiLevelType w:val="hybridMultilevel"/>
    <w:tmpl w:val="BC7A42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822709"/>
    <w:multiLevelType w:val="hybridMultilevel"/>
    <w:tmpl w:val="A38494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D3735B"/>
    <w:multiLevelType w:val="hybridMultilevel"/>
    <w:tmpl w:val="82A21A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1F5410"/>
    <w:multiLevelType w:val="hybridMultilevel"/>
    <w:tmpl w:val="7D0C9E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C2716"/>
    <w:multiLevelType w:val="hybridMultilevel"/>
    <w:tmpl w:val="D3227A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AB1455"/>
    <w:multiLevelType w:val="hybridMultilevel"/>
    <w:tmpl w:val="488A36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D06990"/>
    <w:multiLevelType w:val="hybridMultilevel"/>
    <w:tmpl w:val="31DAF4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8C0678"/>
    <w:multiLevelType w:val="hybridMultilevel"/>
    <w:tmpl w:val="BD5850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2F4269"/>
    <w:multiLevelType w:val="hybridMultilevel"/>
    <w:tmpl w:val="AF7839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FF79F3"/>
    <w:multiLevelType w:val="hybridMultilevel"/>
    <w:tmpl w:val="4D5055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D639EE"/>
    <w:multiLevelType w:val="hybridMultilevel"/>
    <w:tmpl w:val="52C00C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DC0375"/>
    <w:multiLevelType w:val="hybridMultilevel"/>
    <w:tmpl w:val="77EADC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D72764"/>
    <w:multiLevelType w:val="hybridMultilevel"/>
    <w:tmpl w:val="49AA4C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683CE9"/>
    <w:multiLevelType w:val="hybridMultilevel"/>
    <w:tmpl w:val="065694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28714F"/>
    <w:multiLevelType w:val="hybridMultilevel"/>
    <w:tmpl w:val="7EA022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BF700E"/>
    <w:multiLevelType w:val="hybridMultilevel"/>
    <w:tmpl w:val="B672D8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F118AE"/>
    <w:multiLevelType w:val="hybridMultilevel"/>
    <w:tmpl w:val="1C1490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242D1D"/>
    <w:multiLevelType w:val="hybridMultilevel"/>
    <w:tmpl w:val="8D6289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766A52"/>
    <w:multiLevelType w:val="hybridMultilevel"/>
    <w:tmpl w:val="33C80D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5723783">
    <w:abstractNumId w:val="8"/>
  </w:num>
  <w:num w:numId="2" w16cid:durableId="136074292">
    <w:abstractNumId w:val="6"/>
  </w:num>
  <w:num w:numId="3" w16cid:durableId="1249267737">
    <w:abstractNumId w:val="5"/>
  </w:num>
  <w:num w:numId="4" w16cid:durableId="1143502908">
    <w:abstractNumId w:val="4"/>
  </w:num>
  <w:num w:numId="5" w16cid:durableId="48186475">
    <w:abstractNumId w:val="7"/>
  </w:num>
  <w:num w:numId="6" w16cid:durableId="641619585">
    <w:abstractNumId w:val="3"/>
  </w:num>
  <w:num w:numId="7" w16cid:durableId="1532065474">
    <w:abstractNumId w:val="2"/>
  </w:num>
  <w:num w:numId="8" w16cid:durableId="2065717886">
    <w:abstractNumId w:val="1"/>
  </w:num>
  <w:num w:numId="9" w16cid:durableId="225267567">
    <w:abstractNumId w:val="0"/>
  </w:num>
  <w:num w:numId="10" w16cid:durableId="321741657">
    <w:abstractNumId w:val="11"/>
  </w:num>
  <w:num w:numId="11" w16cid:durableId="827135452">
    <w:abstractNumId w:val="14"/>
  </w:num>
  <w:num w:numId="12" w16cid:durableId="677316285">
    <w:abstractNumId w:val="22"/>
  </w:num>
  <w:num w:numId="13" w16cid:durableId="1720787410">
    <w:abstractNumId w:val="27"/>
  </w:num>
  <w:num w:numId="14" w16cid:durableId="1239096734">
    <w:abstractNumId w:val="31"/>
  </w:num>
  <w:num w:numId="15" w16cid:durableId="2012753636">
    <w:abstractNumId w:val="19"/>
  </w:num>
  <w:num w:numId="16" w16cid:durableId="314185090">
    <w:abstractNumId w:val="9"/>
  </w:num>
  <w:num w:numId="17" w16cid:durableId="430320559">
    <w:abstractNumId w:val="13"/>
  </w:num>
  <w:num w:numId="18" w16cid:durableId="2071490869">
    <w:abstractNumId w:val="30"/>
  </w:num>
  <w:num w:numId="19" w16cid:durableId="990794673">
    <w:abstractNumId w:val="29"/>
  </w:num>
  <w:num w:numId="20" w16cid:durableId="1407416894">
    <w:abstractNumId w:val="17"/>
  </w:num>
  <w:num w:numId="21" w16cid:durableId="1851750325">
    <w:abstractNumId w:val="18"/>
  </w:num>
  <w:num w:numId="22" w16cid:durableId="1839536630">
    <w:abstractNumId w:val="23"/>
  </w:num>
  <w:num w:numId="23" w16cid:durableId="348676443">
    <w:abstractNumId w:val="20"/>
  </w:num>
  <w:num w:numId="24" w16cid:durableId="671047">
    <w:abstractNumId w:val="12"/>
  </w:num>
  <w:num w:numId="25" w16cid:durableId="511141543">
    <w:abstractNumId w:val="24"/>
  </w:num>
  <w:num w:numId="26" w16cid:durableId="1935672642">
    <w:abstractNumId w:val="28"/>
  </w:num>
  <w:num w:numId="27" w16cid:durableId="221717094">
    <w:abstractNumId w:val="26"/>
  </w:num>
  <w:num w:numId="28" w16cid:durableId="1694190880">
    <w:abstractNumId w:val="10"/>
  </w:num>
  <w:num w:numId="29" w16cid:durableId="1068725349">
    <w:abstractNumId w:val="15"/>
  </w:num>
  <w:num w:numId="30" w16cid:durableId="300305234">
    <w:abstractNumId w:val="21"/>
  </w:num>
  <w:num w:numId="31" w16cid:durableId="1231497268">
    <w:abstractNumId w:val="16"/>
  </w:num>
  <w:num w:numId="32" w16cid:durableId="108765400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0781"/>
    <w:rsid w:val="005053D4"/>
    <w:rsid w:val="00543FF8"/>
    <w:rsid w:val="00594193"/>
    <w:rsid w:val="00603E58"/>
    <w:rsid w:val="00A23FA7"/>
    <w:rsid w:val="00A932AD"/>
    <w:rsid w:val="00AA1D8D"/>
    <w:rsid w:val="00B47730"/>
    <w:rsid w:val="00CB0664"/>
    <w:rsid w:val="00DF4E25"/>
    <w:rsid w:val="00ED7175"/>
    <w:rsid w:val="00F51ADB"/>
    <w:rsid w:val="00F726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CCDEC6"/>
  <w14:defaultImageDpi w14:val="300"/>
  <w15:docId w15:val="{025D41D9-6F0E-4BC6-8A1C-3F6CA6B5A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/>
    </w:pPr>
    <w:rPr>
      <w:rFonts w:ascii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603E58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03E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icowelia@seznam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1335</Words>
  <Characters>7883</Characters>
  <Application>Microsoft Office Word</Application>
  <DocSecurity>0</DocSecurity>
  <Lines>65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9200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Petr Tryščuk</cp:lastModifiedBy>
  <cp:revision>7</cp:revision>
  <cp:lastPrinted>2026-08-21T08:13:00Z</cp:lastPrinted>
  <dcterms:created xsi:type="dcterms:W3CDTF">2013-12-23T23:15:00Z</dcterms:created>
  <dcterms:modified xsi:type="dcterms:W3CDTF">2026-09-04T05:21:00Z</dcterms:modified>
  <cp:category/>
</cp:coreProperties>
</file>