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ink/ink1.xml" ContentType="application/inkml+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olors80.xml" ContentType="application/vnd.ms-office.chartcolorstyle+xml"/>
  <Override PartName="/word/charts/style8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6C3CB" w14:textId="630E8D74"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r w:rsidRPr="00C76931">
        <w:rPr>
          <w:rFonts w:ascii="Arial" w:eastAsia="Century Gothic" w:hAnsi="Arial" w:cs="Arial"/>
          <w:b/>
          <w:noProof/>
          <w:color w:val="808080"/>
          <w:lang w:eastAsia="cs-CZ"/>
          <w14:textFill>
            <w14:solidFill>
              <w14:srgbClr w14:val="808080">
                <w14:lumMod w14:val="50000"/>
              </w14:srgbClr>
            </w14:solidFill>
          </w14:textFill>
        </w:rPr>
        <w:drawing>
          <wp:anchor distT="0" distB="0" distL="114300" distR="114300" simplePos="0" relativeHeight="251666432" behindDoc="1" locked="0" layoutInCell="1" allowOverlap="1" wp14:anchorId="0D687989" wp14:editId="56EECA1B">
            <wp:simplePos x="0" y="0"/>
            <wp:positionH relativeFrom="column">
              <wp:posOffset>-781050</wp:posOffset>
            </wp:positionH>
            <wp:positionV relativeFrom="paragraph">
              <wp:posOffset>-781050</wp:posOffset>
            </wp:positionV>
            <wp:extent cx="7539355" cy="10658475"/>
            <wp:effectExtent l="0" t="0" r="4445" b="9525"/>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9355"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E52EE"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1AF04C34"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0FA83545"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43104B64" w14:textId="77777777" w:rsidR="00197159" w:rsidRPr="00DD07DC" w:rsidRDefault="00197159" w:rsidP="00197159">
      <w:pPr>
        <w:jc w:val="center"/>
        <w:rPr>
          <w:rFonts w:ascii="Arial" w:eastAsia="Century Gothic" w:hAnsi="Arial" w:cs="Arial"/>
          <w:b/>
          <w:color w:val="auto"/>
          <w:sz w:val="44"/>
          <w:szCs w:val="44"/>
        </w:rPr>
      </w:pPr>
      <w:r w:rsidRPr="00DD07DC">
        <w:rPr>
          <w:rFonts w:ascii="Arial" w:eastAsia="Century Gothic" w:hAnsi="Arial" w:cs="Arial"/>
          <w:b/>
          <w:color w:val="auto"/>
          <w:sz w:val="44"/>
          <w:szCs w:val="44"/>
        </w:rPr>
        <w:t>MÍSTNÍ ENERGETICKÁ KONCEPCE</w:t>
      </w:r>
    </w:p>
    <w:p w14:paraId="6329256D" w14:textId="6C689E7B" w:rsidR="00197159" w:rsidRPr="00DD07DC" w:rsidRDefault="00197159" w:rsidP="00197159">
      <w:pPr>
        <w:jc w:val="center"/>
        <w:rPr>
          <w:rFonts w:ascii="Arial" w:eastAsia="Century Gothic" w:hAnsi="Arial" w:cs="Arial"/>
          <w:b/>
          <w:color w:val="auto"/>
          <w:sz w:val="44"/>
          <w:szCs w:val="44"/>
        </w:rPr>
      </w:pPr>
      <w:r w:rsidRPr="00DD07DC">
        <w:rPr>
          <w:rFonts w:ascii="Arial" w:eastAsia="Century Gothic" w:hAnsi="Arial" w:cs="Arial"/>
          <w:b/>
          <w:color w:val="auto"/>
          <w:sz w:val="44"/>
          <w:szCs w:val="44"/>
        </w:rPr>
        <w:t xml:space="preserve">MEK – </w:t>
      </w:r>
      <w:r w:rsidR="00423411" w:rsidRPr="00DD07DC">
        <w:rPr>
          <w:rFonts w:ascii="Arial" w:eastAsia="Century Gothic" w:hAnsi="Arial" w:cs="Arial"/>
          <w:b/>
          <w:color w:val="auto"/>
          <w:sz w:val="44"/>
          <w:szCs w:val="44"/>
        </w:rPr>
        <w:t>Úsov</w:t>
      </w:r>
    </w:p>
    <w:p w14:paraId="3C8DA83B"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20A53971"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7D9972DF"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42A3A31F"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1AB5A77E"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45E74E56"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55B5109C"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1E4B0292"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3EAE62F8"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4317AC52"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7AD60625" w14:textId="77777777" w:rsidR="0057455B" w:rsidRPr="00C76931" w:rsidRDefault="0057455B" w:rsidP="00197159">
      <w:pPr>
        <w:widowControl w:val="0"/>
        <w:spacing w:after="0"/>
        <w:rPr>
          <w:rFonts w:ascii="Arial" w:eastAsia="Century Gothic" w:hAnsi="Arial" w:cs="Arial"/>
          <w:color w:val="808080"/>
          <w14:textFill>
            <w14:solidFill>
              <w14:srgbClr w14:val="808080">
                <w14:lumMod w14:val="50000"/>
              </w14:srgbClr>
            </w14:solidFill>
          </w14:textFill>
        </w:rPr>
      </w:pPr>
    </w:p>
    <w:p w14:paraId="1C64EA13" w14:textId="77777777" w:rsidR="0057455B" w:rsidRPr="00C76931" w:rsidRDefault="0057455B" w:rsidP="00197159">
      <w:pPr>
        <w:widowControl w:val="0"/>
        <w:spacing w:after="0"/>
        <w:rPr>
          <w:rFonts w:ascii="Arial" w:eastAsia="Century Gothic" w:hAnsi="Arial" w:cs="Arial"/>
          <w:color w:val="808080"/>
          <w14:textFill>
            <w14:solidFill>
              <w14:srgbClr w14:val="808080">
                <w14:lumMod w14:val="50000"/>
              </w14:srgbClr>
            </w14:solidFill>
          </w14:textFill>
        </w:rPr>
      </w:pPr>
    </w:p>
    <w:p w14:paraId="7E3A92A9" w14:textId="77777777" w:rsidR="00197159" w:rsidRPr="00C76931" w:rsidRDefault="00197159" w:rsidP="00197159">
      <w:pPr>
        <w:widowControl w:val="0"/>
        <w:tabs>
          <w:tab w:val="left" w:pos="4005"/>
        </w:tabs>
        <w:spacing w:after="0"/>
        <w:rPr>
          <w:rFonts w:ascii="Arial" w:eastAsia="Century Gothic" w:hAnsi="Arial" w:cs="Arial"/>
          <w:color w:val="808080"/>
          <w14:textFill>
            <w14:solidFill>
              <w14:srgbClr w14:val="808080">
                <w14:lumMod w14:val="50000"/>
              </w14:srgbClr>
            </w14:solidFill>
          </w14:textFill>
        </w:rPr>
      </w:pPr>
      <w:r w:rsidRPr="00C76931">
        <w:rPr>
          <w:rFonts w:ascii="Arial" w:eastAsia="Century Gothic" w:hAnsi="Arial" w:cs="Arial"/>
          <w:color w:val="808080"/>
          <w14:textFill>
            <w14:solidFill>
              <w14:srgbClr w14:val="808080">
                <w14:lumMod w14:val="50000"/>
              </w14:srgbClr>
            </w14:solidFill>
          </w14:textFill>
        </w:rPr>
        <w:tab/>
      </w:r>
      <w:r w:rsidRPr="00C76931">
        <w:rPr>
          <w:rFonts w:ascii="Arial" w:eastAsia="Century Gothic" w:hAnsi="Arial" w:cs="Arial"/>
          <w:color w:val="808080"/>
          <w14:textFill>
            <w14:solidFill>
              <w14:srgbClr w14:val="808080">
                <w14:lumMod w14:val="50000"/>
              </w14:srgbClr>
            </w14:solidFill>
          </w14:textFill>
        </w:rPr>
        <w:tab/>
      </w:r>
    </w:p>
    <w:p w14:paraId="28196B89"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723F3045" w14:textId="77777777" w:rsidR="00197159" w:rsidRPr="00C76931" w:rsidRDefault="00197159" w:rsidP="00197159">
      <w:pPr>
        <w:widowControl w:val="0"/>
        <w:spacing w:after="0"/>
        <w:rPr>
          <w:rFonts w:ascii="Arial" w:eastAsia="Century Gothic" w:hAnsi="Arial" w:cs="Arial"/>
          <w:color w:val="808080"/>
          <w14:textFill>
            <w14:solidFill>
              <w14:srgbClr w14:val="808080">
                <w14:lumMod w14:val="50000"/>
              </w14:srgbClr>
            </w14:solidFill>
          </w14:textFill>
        </w:rPr>
      </w:pPr>
    </w:p>
    <w:p w14:paraId="149F4732" w14:textId="77777777" w:rsidR="00197159" w:rsidRDefault="00197159" w:rsidP="00197159">
      <w:pPr>
        <w:widowControl w:val="0"/>
        <w:spacing w:after="0"/>
        <w:rPr>
          <w:rFonts w:ascii="Arial" w:eastAsia="Century Gothic" w:hAnsi="Arial" w:cs="Arial"/>
          <w:color w:val="808080"/>
          <w:u w:val="single"/>
          <w14:textFill>
            <w14:solidFill>
              <w14:srgbClr w14:val="808080">
                <w14:lumMod w14:val="50000"/>
              </w14:srgbClr>
            </w14:solidFill>
          </w14:textFill>
        </w:rPr>
      </w:pPr>
    </w:p>
    <w:p w14:paraId="777CD9D2" w14:textId="77777777" w:rsidR="00DD07DC" w:rsidRDefault="00DD07DC" w:rsidP="00197159">
      <w:pPr>
        <w:widowControl w:val="0"/>
        <w:spacing w:after="0"/>
        <w:rPr>
          <w:rFonts w:ascii="Arial" w:eastAsia="Century Gothic" w:hAnsi="Arial" w:cs="Arial"/>
          <w:color w:val="808080"/>
          <w:u w:val="single"/>
          <w14:textFill>
            <w14:solidFill>
              <w14:srgbClr w14:val="808080">
                <w14:lumMod w14:val="50000"/>
              </w14:srgbClr>
            </w14:solidFill>
          </w14:textFill>
        </w:rPr>
      </w:pPr>
    </w:p>
    <w:p w14:paraId="0BBD488D" w14:textId="77777777" w:rsidR="00DD07DC" w:rsidRPr="00C76931" w:rsidRDefault="00DD07DC" w:rsidP="00197159">
      <w:pPr>
        <w:widowControl w:val="0"/>
        <w:spacing w:after="0"/>
        <w:rPr>
          <w:rFonts w:ascii="Arial" w:eastAsia="Century Gothic" w:hAnsi="Arial" w:cs="Arial"/>
          <w:color w:val="808080"/>
          <w:u w:val="single"/>
          <w14:textFill>
            <w14:solidFill>
              <w14:srgbClr w14:val="808080">
                <w14:lumMod w14:val="50000"/>
              </w14:srgbClr>
            </w14:solidFill>
          </w14:textFill>
        </w:rPr>
      </w:pPr>
    </w:p>
    <w:tbl>
      <w:tblPr>
        <w:tblW w:w="9063"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DBE5F1" w:themeFill="accent1" w:themeFillTint="33"/>
        <w:tblLayout w:type="fixed"/>
        <w:tblLook w:val="0400" w:firstRow="0" w:lastRow="0" w:firstColumn="0" w:lastColumn="0" w:noHBand="0" w:noVBand="1"/>
      </w:tblPr>
      <w:tblGrid>
        <w:gridCol w:w="1591"/>
        <w:gridCol w:w="7472"/>
      </w:tblGrid>
      <w:tr w:rsidR="00DD07DC" w:rsidRPr="00DD07DC" w14:paraId="6296C5B6" w14:textId="77777777" w:rsidTr="007160B9">
        <w:trPr>
          <w:trHeight w:val="367"/>
          <w:jc w:val="center"/>
        </w:trPr>
        <w:tc>
          <w:tcPr>
            <w:tcW w:w="1591" w:type="dxa"/>
            <w:shd w:val="clear" w:color="auto" w:fill="DBE5F1" w:themeFill="accent1" w:themeFillTint="33"/>
            <w:vAlign w:val="center"/>
          </w:tcPr>
          <w:p w14:paraId="3D7B1285" w14:textId="77777777" w:rsidR="00197159" w:rsidRPr="00DD07DC" w:rsidRDefault="00197159" w:rsidP="00DD07DC">
            <w:pPr>
              <w:spacing w:before="0" w:after="0" w:line="276" w:lineRule="auto"/>
              <w:rPr>
                <w:rFonts w:ascii="Arial" w:eastAsia="Century Gothic" w:hAnsi="Arial" w:cs="Arial"/>
                <w:b/>
                <w:color w:val="auto"/>
              </w:rPr>
            </w:pPr>
            <w:r w:rsidRPr="00DD07DC">
              <w:rPr>
                <w:rFonts w:ascii="Arial" w:eastAsia="Century Gothic" w:hAnsi="Arial" w:cs="Arial"/>
                <w:b/>
                <w:color w:val="auto"/>
              </w:rPr>
              <w:t>Datum:</w:t>
            </w:r>
          </w:p>
        </w:tc>
        <w:tc>
          <w:tcPr>
            <w:tcW w:w="7472" w:type="dxa"/>
            <w:shd w:val="clear" w:color="auto" w:fill="DBE5F1" w:themeFill="accent1" w:themeFillTint="33"/>
            <w:vAlign w:val="center"/>
          </w:tcPr>
          <w:p w14:paraId="35824B7D" w14:textId="0830924F" w:rsidR="00197159" w:rsidRPr="00DD07DC" w:rsidRDefault="00CC653C" w:rsidP="00DD07DC">
            <w:pPr>
              <w:spacing w:before="0" w:after="0" w:line="276" w:lineRule="auto"/>
              <w:rPr>
                <w:rFonts w:ascii="Arial" w:eastAsia="Century Gothic" w:hAnsi="Arial" w:cs="Arial"/>
                <w:color w:val="auto"/>
                <w:sz w:val="18"/>
                <w:szCs w:val="18"/>
              </w:rPr>
            </w:pPr>
            <w:proofErr w:type="gramStart"/>
            <w:r w:rsidRPr="00DD07DC">
              <w:rPr>
                <w:rFonts w:ascii="Arial" w:eastAsia="Century Gothic" w:hAnsi="Arial" w:cs="Arial"/>
                <w:color w:val="auto"/>
                <w:sz w:val="18"/>
                <w:szCs w:val="18"/>
              </w:rPr>
              <w:t>24</w:t>
            </w:r>
            <w:r w:rsidR="00197159" w:rsidRPr="00DD07DC">
              <w:rPr>
                <w:rFonts w:ascii="Arial" w:eastAsia="Century Gothic" w:hAnsi="Arial" w:cs="Arial"/>
                <w:color w:val="auto"/>
                <w:sz w:val="18"/>
                <w:szCs w:val="18"/>
              </w:rPr>
              <w:t>.</w:t>
            </w:r>
            <w:r w:rsidRPr="00DD07DC">
              <w:rPr>
                <w:rFonts w:ascii="Arial" w:eastAsia="Century Gothic" w:hAnsi="Arial" w:cs="Arial"/>
                <w:color w:val="auto"/>
                <w:sz w:val="18"/>
                <w:szCs w:val="18"/>
              </w:rPr>
              <w:t>11</w:t>
            </w:r>
            <w:r w:rsidR="00197159" w:rsidRPr="00DD07DC">
              <w:rPr>
                <w:rFonts w:ascii="Arial" w:eastAsia="Century Gothic" w:hAnsi="Arial" w:cs="Arial"/>
                <w:color w:val="auto"/>
                <w:sz w:val="18"/>
                <w:szCs w:val="18"/>
              </w:rPr>
              <w:t>. 2023</w:t>
            </w:r>
            <w:proofErr w:type="gramEnd"/>
          </w:p>
        </w:tc>
      </w:tr>
      <w:tr w:rsidR="00DD07DC" w:rsidRPr="00DD07DC" w14:paraId="6EFA215C" w14:textId="77777777" w:rsidTr="007160B9">
        <w:trPr>
          <w:trHeight w:val="626"/>
          <w:jc w:val="center"/>
        </w:trPr>
        <w:tc>
          <w:tcPr>
            <w:tcW w:w="1591" w:type="dxa"/>
            <w:shd w:val="clear" w:color="auto" w:fill="DBE5F1" w:themeFill="accent1" w:themeFillTint="33"/>
            <w:vAlign w:val="center"/>
          </w:tcPr>
          <w:p w14:paraId="4D2BC603" w14:textId="77777777" w:rsidR="00197159" w:rsidRPr="00DD07DC" w:rsidRDefault="00197159" w:rsidP="00DD07DC">
            <w:pPr>
              <w:spacing w:before="0" w:after="0" w:line="276" w:lineRule="auto"/>
              <w:rPr>
                <w:rFonts w:ascii="Arial" w:eastAsia="Century Gothic" w:hAnsi="Arial" w:cs="Arial"/>
                <w:b/>
                <w:color w:val="auto"/>
              </w:rPr>
            </w:pPr>
            <w:r w:rsidRPr="00DD07DC">
              <w:rPr>
                <w:rFonts w:ascii="Arial" w:eastAsia="Century Gothic" w:hAnsi="Arial" w:cs="Arial"/>
                <w:b/>
                <w:color w:val="auto"/>
              </w:rPr>
              <w:t>Dodavatel:</w:t>
            </w:r>
          </w:p>
        </w:tc>
        <w:tc>
          <w:tcPr>
            <w:tcW w:w="7472" w:type="dxa"/>
            <w:shd w:val="clear" w:color="auto" w:fill="DBE5F1" w:themeFill="accent1" w:themeFillTint="33"/>
            <w:vAlign w:val="center"/>
          </w:tcPr>
          <w:p w14:paraId="23583456"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ECOTEN s.r.o.</w:t>
            </w:r>
          </w:p>
          <w:p w14:paraId="09DC9984"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Program Energeticky úsporná obec</w:t>
            </w:r>
          </w:p>
        </w:tc>
      </w:tr>
      <w:tr w:rsidR="00DD07DC" w:rsidRPr="00DD07DC" w14:paraId="091285C5" w14:textId="77777777" w:rsidTr="007160B9">
        <w:trPr>
          <w:trHeight w:val="993"/>
          <w:jc w:val="center"/>
        </w:trPr>
        <w:tc>
          <w:tcPr>
            <w:tcW w:w="1591" w:type="dxa"/>
            <w:shd w:val="clear" w:color="auto" w:fill="DBE5F1" w:themeFill="accent1" w:themeFillTint="33"/>
            <w:vAlign w:val="center"/>
          </w:tcPr>
          <w:p w14:paraId="0CDEC069" w14:textId="77777777" w:rsidR="00197159" w:rsidRPr="00DD07DC" w:rsidRDefault="00197159" w:rsidP="00DD07DC">
            <w:pPr>
              <w:spacing w:before="0" w:after="0" w:line="276" w:lineRule="auto"/>
              <w:rPr>
                <w:rFonts w:ascii="Arial" w:eastAsia="Century Gothic" w:hAnsi="Arial" w:cs="Arial"/>
                <w:b/>
                <w:color w:val="auto"/>
              </w:rPr>
            </w:pPr>
            <w:r w:rsidRPr="00DD07DC">
              <w:rPr>
                <w:rFonts w:ascii="Arial" w:eastAsia="Century Gothic" w:hAnsi="Arial" w:cs="Arial"/>
                <w:b/>
                <w:color w:val="auto"/>
              </w:rPr>
              <w:t>Vypracovali:</w:t>
            </w:r>
          </w:p>
        </w:tc>
        <w:tc>
          <w:tcPr>
            <w:tcW w:w="7472" w:type="dxa"/>
            <w:shd w:val="clear" w:color="auto" w:fill="DBE5F1" w:themeFill="accent1" w:themeFillTint="33"/>
            <w:vAlign w:val="center"/>
          </w:tcPr>
          <w:p w14:paraId="58882488"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 xml:space="preserve">Ing. Jiří. </w:t>
            </w:r>
            <w:proofErr w:type="spellStart"/>
            <w:r w:rsidRPr="00DD07DC">
              <w:rPr>
                <w:rFonts w:ascii="Arial" w:eastAsia="Century Gothic" w:hAnsi="Arial" w:cs="Arial"/>
                <w:color w:val="auto"/>
                <w:sz w:val="18"/>
                <w:szCs w:val="18"/>
              </w:rPr>
              <w:t>Tencar</w:t>
            </w:r>
            <w:proofErr w:type="spellEnd"/>
            <w:r w:rsidRPr="00DD07DC">
              <w:rPr>
                <w:rFonts w:ascii="Arial" w:eastAsia="Century Gothic" w:hAnsi="Arial" w:cs="Arial"/>
                <w:color w:val="auto"/>
                <w:sz w:val="18"/>
                <w:szCs w:val="18"/>
              </w:rPr>
              <w:t>, Ph.D.</w:t>
            </w:r>
          </w:p>
          <w:p w14:paraId="79EE4B92"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Ing. Vojtěch Pražák</w:t>
            </w:r>
          </w:p>
          <w:p w14:paraId="45D61BE5"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 xml:space="preserve">Jan </w:t>
            </w:r>
            <w:proofErr w:type="spellStart"/>
            <w:r w:rsidRPr="00DD07DC">
              <w:rPr>
                <w:rFonts w:ascii="Arial" w:eastAsia="Century Gothic" w:hAnsi="Arial" w:cs="Arial"/>
                <w:color w:val="auto"/>
                <w:sz w:val="18"/>
                <w:szCs w:val="18"/>
              </w:rPr>
              <w:t>Baláč</w:t>
            </w:r>
            <w:proofErr w:type="spellEnd"/>
            <w:r w:rsidRPr="00DD07DC">
              <w:rPr>
                <w:rFonts w:ascii="Arial" w:eastAsia="Century Gothic" w:hAnsi="Arial" w:cs="Arial"/>
                <w:color w:val="auto"/>
                <w:sz w:val="18"/>
                <w:szCs w:val="18"/>
              </w:rPr>
              <w:t xml:space="preserve">, M. </w:t>
            </w:r>
            <w:proofErr w:type="spellStart"/>
            <w:r w:rsidRPr="00DD07DC">
              <w:rPr>
                <w:rFonts w:ascii="Arial" w:eastAsia="Century Gothic" w:hAnsi="Arial" w:cs="Arial"/>
                <w:color w:val="auto"/>
                <w:sz w:val="18"/>
                <w:szCs w:val="18"/>
              </w:rPr>
              <w:t>Phil</w:t>
            </w:r>
            <w:proofErr w:type="spellEnd"/>
            <w:r w:rsidRPr="00DD07DC">
              <w:rPr>
                <w:rFonts w:ascii="Arial" w:eastAsia="Century Gothic" w:hAnsi="Arial" w:cs="Arial"/>
                <w:color w:val="auto"/>
                <w:sz w:val="18"/>
                <w:szCs w:val="18"/>
              </w:rPr>
              <w:t>.</w:t>
            </w:r>
          </w:p>
          <w:p w14:paraId="41F903C5" w14:textId="00C9ACA4" w:rsidR="00197159" w:rsidRPr="00DD07DC" w:rsidRDefault="00423411"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 xml:space="preserve">Ing. </w:t>
            </w:r>
            <w:r w:rsidR="00197159" w:rsidRPr="00DD07DC">
              <w:rPr>
                <w:rFonts w:ascii="Arial" w:eastAsia="Century Gothic" w:hAnsi="Arial" w:cs="Arial"/>
                <w:color w:val="auto"/>
                <w:sz w:val="18"/>
                <w:szCs w:val="18"/>
              </w:rPr>
              <w:t xml:space="preserve">Dominika </w:t>
            </w:r>
            <w:proofErr w:type="spellStart"/>
            <w:r w:rsidR="00197159" w:rsidRPr="00DD07DC">
              <w:rPr>
                <w:rFonts w:ascii="Arial" w:eastAsia="Century Gothic" w:hAnsi="Arial" w:cs="Arial"/>
                <w:color w:val="auto"/>
                <w:sz w:val="18"/>
                <w:szCs w:val="18"/>
              </w:rPr>
              <w:t>Krausková</w:t>
            </w:r>
            <w:proofErr w:type="spellEnd"/>
          </w:p>
        </w:tc>
      </w:tr>
      <w:tr w:rsidR="00DD07DC" w:rsidRPr="00DD07DC" w14:paraId="2EFB871C" w14:textId="77777777" w:rsidTr="007160B9">
        <w:trPr>
          <w:trHeight w:val="909"/>
          <w:jc w:val="center"/>
        </w:trPr>
        <w:tc>
          <w:tcPr>
            <w:tcW w:w="1591" w:type="dxa"/>
            <w:shd w:val="clear" w:color="auto" w:fill="DBE5F1" w:themeFill="accent1" w:themeFillTint="33"/>
            <w:vAlign w:val="center"/>
          </w:tcPr>
          <w:p w14:paraId="26A28AF1" w14:textId="77777777" w:rsidR="00197159" w:rsidRPr="00DD07DC" w:rsidRDefault="00197159" w:rsidP="00DD07DC">
            <w:pPr>
              <w:spacing w:before="0" w:after="0" w:line="276" w:lineRule="auto"/>
              <w:rPr>
                <w:rFonts w:ascii="Arial" w:eastAsia="Century Gothic" w:hAnsi="Arial" w:cs="Arial"/>
                <w:b/>
                <w:color w:val="auto"/>
              </w:rPr>
            </w:pPr>
            <w:r w:rsidRPr="00DD07DC">
              <w:rPr>
                <w:rFonts w:ascii="Arial" w:eastAsia="Century Gothic" w:hAnsi="Arial" w:cs="Arial"/>
                <w:b/>
                <w:color w:val="auto"/>
              </w:rPr>
              <w:t>Spolupráce:</w:t>
            </w:r>
          </w:p>
        </w:tc>
        <w:tc>
          <w:tcPr>
            <w:tcW w:w="7472" w:type="dxa"/>
            <w:shd w:val="clear" w:color="auto" w:fill="DBE5F1" w:themeFill="accent1" w:themeFillTint="33"/>
            <w:vAlign w:val="center"/>
          </w:tcPr>
          <w:p w14:paraId="44B9181E"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Ing. Josef Večeř</w:t>
            </w:r>
          </w:p>
          <w:p w14:paraId="0BDF0534"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 xml:space="preserve">Bc. Lenka </w:t>
            </w:r>
            <w:proofErr w:type="spellStart"/>
            <w:r w:rsidRPr="00DD07DC">
              <w:rPr>
                <w:rFonts w:ascii="Arial" w:eastAsia="Century Gothic" w:hAnsi="Arial" w:cs="Arial"/>
                <w:color w:val="auto"/>
                <w:sz w:val="18"/>
                <w:szCs w:val="18"/>
              </w:rPr>
              <w:t>Weiglová</w:t>
            </w:r>
            <w:proofErr w:type="spellEnd"/>
          </w:p>
          <w:p w14:paraId="05D74841" w14:textId="77777777" w:rsidR="00197159" w:rsidRPr="00DD07DC" w:rsidRDefault="00197159" w:rsidP="00DD07DC">
            <w:pPr>
              <w:spacing w:before="0" w:after="0" w:line="276" w:lineRule="auto"/>
              <w:rPr>
                <w:rFonts w:ascii="Arial" w:eastAsia="Century Gothic" w:hAnsi="Arial" w:cs="Arial"/>
                <w:color w:val="auto"/>
                <w:sz w:val="18"/>
                <w:szCs w:val="18"/>
              </w:rPr>
            </w:pPr>
            <w:r w:rsidRPr="00DD07DC">
              <w:rPr>
                <w:rFonts w:ascii="Arial" w:eastAsia="Century Gothic" w:hAnsi="Arial" w:cs="Arial"/>
                <w:color w:val="auto"/>
                <w:sz w:val="18"/>
                <w:szCs w:val="18"/>
              </w:rPr>
              <w:t>Ing. Pavel Chlup</w:t>
            </w:r>
          </w:p>
        </w:tc>
      </w:tr>
    </w:tbl>
    <w:p w14:paraId="027AF812" w14:textId="77777777" w:rsidR="00197159" w:rsidRPr="00C76931" w:rsidRDefault="00197159" w:rsidP="00197159">
      <w:pPr>
        <w:rPr>
          <w:rFonts w:ascii="Arial" w:eastAsia="Century Gothic" w:hAnsi="Arial" w:cs="Arial"/>
          <w:b/>
          <w:color w:val="808080"/>
          <w:sz w:val="28"/>
          <w:szCs w:val="28"/>
          <w14:textFill>
            <w14:solidFill>
              <w14:srgbClr w14:val="808080">
                <w14:lumMod w14:val="50000"/>
              </w14:srgbClr>
            </w14:solidFill>
          </w14:textFill>
        </w:rPr>
      </w:pPr>
      <w:r w:rsidRPr="00C76931">
        <w:rPr>
          <w:rFonts w:ascii="Arial" w:eastAsia="Century Gothic" w:hAnsi="Arial" w:cs="Arial"/>
          <w:noProof/>
          <w:color w:val="808080"/>
          <w:lang w:eastAsia="cs-CZ"/>
          <w14:textFill>
            <w14:solidFill>
              <w14:srgbClr w14:val="808080">
                <w14:lumMod w14:val="50000"/>
              </w14:srgbClr>
            </w14:solidFill>
          </w14:textFill>
        </w:rPr>
        <mc:AlternateContent>
          <mc:Choice Requires="wps">
            <w:drawing>
              <wp:anchor distT="45720" distB="45720" distL="114300" distR="114300" simplePos="0" relativeHeight="251667456" behindDoc="0" locked="0" layoutInCell="1" allowOverlap="1" wp14:anchorId="54665123" wp14:editId="74437E35">
                <wp:simplePos x="0" y="0"/>
                <wp:positionH relativeFrom="column">
                  <wp:posOffset>-24130</wp:posOffset>
                </wp:positionH>
                <wp:positionV relativeFrom="paragraph">
                  <wp:posOffset>17780</wp:posOffset>
                </wp:positionV>
                <wp:extent cx="5875020" cy="1404620"/>
                <wp:effectExtent l="0" t="0" r="0" b="6350"/>
                <wp:wrapNone/>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404620"/>
                        </a:xfrm>
                        <a:prstGeom prst="rect">
                          <a:avLst/>
                        </a:prstGeom>
                        <a:noFill/>
                        <a:ln w="9525">
                          <a:noFill/>
                          <a:miter lim="800000"/>
                          <a:headEnd/>
                          <a:tailEnd/>
                        </a:ln>
                      </wps:spPr>
                      <wps:txbx>
                        <w:txbxContent>
                          <w:p w14:paraId="0300D3D9" w14:textId="77777777" w:rsidR="007160B9" w:rsidRPr="00DD07DC" w:rsidRDefault="007160B9" w:rsidP="00197159">
                            <w:pPr>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pPr>
                            <w:r w:rsidRPr="00DD07DC">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t>Dílo bylo zpracováno za finanční podpory Státního programu na podporu úspor energie na období 2022–2027 – Program EFEKT III, </w:t>
                            </w:r>
                            <w:hyperlink r:id="rId9" w:tgtFrame="_blank" w:history="1">
                              <w:r w:rsidRPr="00DD07DC">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t>www.mpo-efekt.cz</w:t>
                              </w:r>
                            </w:hyperlink>
                            <w:r w:rsidRPr="00DD07DC">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4665123" id="_x0000_t202" coordsize="21600,21600" o:spt="202" path="m,l,21600r21600,l21600,xe">
                <v:stroke joinstyle="miter"/>
                <v:path gradientshapeok="t" o:connecttype="rect"/>
              </v:shapetype>
              <v:shape id="Textové pole 217" o:spid="_x0000_s1026" type="#_x0000_t202" style="position:absolute;margin-left:-1.9pt;margin-top:1.4pt;width:462.6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" filled="f" stroked="f">
                <v:textbox style="mso-fit-shape-to-text:t">
                  <w:txbxContent>
                    <w:p w14:paraId="0300D3D9" w14:textId="77777777" w:rsidR="007160B9" w:rsidRPr="00DD07DC" w:rsidRDefault="007160B9" w:rsidP="00197159">
                      <w:pPr>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pPr>
                      <w:r w:rsidRPr="00DD07DC">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t>Dílo bylo zpracováno za finanční podpory Státního programu na podporu úspor energie na období 2022–2027 – Program EFEKT III, </w:t>
                      </w:r>
                      <w:hyperlink r:id="rId10" w:tgtFrame="_blank" w:history="1">
                        <w:r w:rsidRPr="00DD07DC">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t>www.mpo-efekt.cz</w:t>
                        </w:r>
                      </w:hyperlink>
                      <w:r w:rsidRPr="00DD07DC">
                        <w:rPr>
                          <w:rFonts w:ascii="Arial" w:eastAsia="Century Gothic" w:hAnsi="Arial" w:cs="Arial"/>
                          <w:color w:val="7F7F7F" w:themeColor="text1"/>
                          <w:sz w:val="16"/>
                          <w:szCs w:val="16"/>
                          <w14:textFill>
                            <w14:solidFill>
                              <w14:schemeClr w14:val="tx1">
                                <w14:lumMod w14:val="65000"/>
                                <w14:lumOff w14:val="35000"/>
                                <w14:lumMod w14:val="50000"/>
                              </w14:schemeClr>
                            </w14:solidFill>
                          </w14:textFill>
                        </w:rPr>
                        <w:t>.</w:t>
                      </w:r>
                    </w:p>
                  </w:txbxContent>
                </v:textbox>
              </v:shape>
            </w:pict>
          </mc:Fallback>
        </mc:AlternateContent>
      </w:r>
    </w:p>
    <w:p w14:paraId="428B752C" w14:textId="77777777" w:rsidR="00197159" w:rsidRPr="00C76931" w:rsidRDefault="00197159" w:rsidP="007E1FA5">
      <w:pPr>
        <w:pStyle w:val="Nadpis1"/>
        <w:numPr>
          <w:ilvl w:val="0"/>
          <w:numId w:val="0"/>
        </w:numPr>
        <w:rPr>
          <w:rFonts w:ascii="Arial" w:eastAsia="Century Gothic" w:hAnsi="Arial" w:cs="Arial"/>
        </w:rPr>
      </w:pPr>
      <w:bookmarkStart w:id="0" w:name="_Toc147367033"/>
      <w:bookmarkStart w:id="1" w:name="_Toc151712638"/>
      <w:r w:rsidRPr="00C76931">
        <w:rPr>
          <w:rFonts w:ascii="Arial" w:eastAsia="Century Gothic" w:hAnsi="Arial" w:cs="Arial"/>
        </w:rPr>
        <w:lastRenderedPageBreak/>
        <w:t>Kontaktní údaje</w:t>
      </w:r>
      <w:bookmarkEnd w:id="0"/>
      <w:bookmarkEnd w:id="1"/>
    </w:p>
    <w:p w14:paraId="7B1B0062" w14:textId="77777777" w:rsidR="00197159" w:rsidRPr="00DD07DC" w:rsidRDefault="00197159" w:rsidP="007E1FA5">
      <w:pPr>
        <w:rPr>
          <w:rFonts w:ascii="Arial" w:hAnsi="Arial" w:cs="Arial"/>
          <w:b/>
          <w:bCs/>
          <w:color w:val="auto"/>
        </w:rPr>
      </w:pPr>
      <w:r w:rsidRPr="00DD07DC">
        <w:rPr>
          <w:rFonts w:ascii="Arial" w:hAnsi="Arial" w:cs="Arial"/>
          <w:b/>
          <w:bCs/>
          <w:color w:val="auto"/>
        </w:rPr>
        <w:t>Zadavatel</w:t>
      </w:r>
    </w:p>
    <w:tbl>
      <w:tblPr>
        <w:tblStyle w:val="Tabulkasmkou3zvraznn1"/>
        <w:tblW w:w="9499" w:type="dxa"/>
        <w:jc w:val="center"/>
        <w:tblLayout w:type="fixed"/>
        <w:tblLook w:val="0400" w:firstRow="0" w:lastRow="0" w:firstColumn="0" w:lastColumn="0" w:noHBand="0" w:noVBand="1"/>
      </w:tblPr>
      <w:tblGrid>
        <w:gridCol w:w="2301"/>
        <w:gridCol w:w="7198"/>
      </w:tblGrid>
      <w:tr w:rsidR="00DD07DC" w:rsidRPr="00DD07DC" w14:paraId="66BD4298"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55EAB9EB"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 xml:space="preserve">Název </w:t>
            </w:r>
          </w:p>
        </w:tc>
        <w:tc>
          <w:tcPr>
            <w:tcW w:w="7198" w:type="dxa"/>
          </w:tcPr>
          <w:p w14:paraId="28EB5233" w14:textId="615E8D26" w:rsidR="00197159" w:rsidRPr="00DD07DC" w:rsidRDefault="00942FC1" w:rsidP="00DD07DC">
            <w:pPr>
              <w:spacing w:after="0"/>
              <w:rPr>
                <w:rFonts w:ascii="Arial" w:hAnsi="Arial" w:cs="Arial"/>
                <w:color w:val="auto"/>
              </w:rPr>
            </w:pPr>
            <w:r w:rsidRPr="00DD07DC">
              <w:rPr>
                <w:rFonts w:ascii="Arial" w:hAnsi="Arial" w:cs="Arial"/>
                <w:color w:val="auto"/>
              </w:rPr>
              <w:t>Město Úsov</w:t>
            </w:r>
          </w:p>
        </w:tc>
      </w:tr>
      <w:tr w:rsidR="00DD07DC" w:rsidRPr="00DD07DC" w14:paraId="47EEF5D3" w14:textId="77777777" w:rsidTr="00DD07DC">
        <w:trPr>
          <w:trHeight w:val="454"/>
          <w:jc w:val="center"/>
        </w:trPr>
        <w:tc>
          <w:tcPr>
            <w:tcW w:w="2301" w:type="dxa"/>
          </w:tcPr>
          <w:p w14:paraId="05B0B9C8"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Adresa</w:t>
            </w:r>
          </w:p>
        </w:tc>
        <w:tc>
          <w:tcPr>
            <w:tcW w:w="7198" w:type="dxa"/>
          </w:tcPr>
          <w:p w14:paraId="67D3EB18" w14:textId="412A9E62" w:rsidR="00197159" w:rsidRPr="00DD07DC" w:rsidRDefault="00942FC1" w:rsidP="00DD07DC">
            <w:pPr>
              <w:spacing w:after="0"/>
              <w:rPr>
                <w:rFonts w:ascii="Arial" w:hAnsi="Arial" w:cs="Arial"/>
                <w:color w:val="auto"/>
              </w:rPr>
            </w:pPr>
            <w:r w:rsidRPr="00DD07DC">
              <w:rPr>
                <w:rFonts w:ascii="Arial" w:hAnsi="Arial" w:cs="Arial"/>
                <w:color w:val="auto"/>
              </w:rPr>
              <w:t xml:space="preserve">Nám. Míru 86, 789 73 Úsov </w:t>
            </w:r>
          </w:p>
        </w:tc>
      </w:tr>
      <w:tr w:rsidR="00DD07DC" w:rsidRPr="00DD07DC" w14:paraId="7AB3AD87"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35596E07"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Kontaktní osoba</w:t>
            </w:r>
          </w:p>
        </w:tc>
        <w:tc>
          <w:tcPr>
            <w:tcW w:w="7198" w:type="dxa"/>
          </w:tcPr>
          <w:p w14:paraId="42DEDC3B" w14:textId="39CDF2CD" w:rsidR="00197159" w:rsidRPr="00DD07DC" w:rsidRDefault="00942FC1" w:rsidP="00DD07DC">
            <w:pPr>
              <w:spacing w:after="0"/>
              <w:rPr>
                <w:rFonts w:ascii="Arial" w:hAnsi="Arial" w:cs="Arial"/>
                <w:color w:val="auto"/>
              </w:rPr>
            </w:pPr>
            <w:r w:rsidRPr="00DD07DC">
              <w:rPr>
                <w:rFonts w:ascii="Arial" w:hAnsi="Arial" w:cs="Arial"/>
                <w:color w:val="auto"/>
              </w:rPr>
              <w:t xml:space="preserve">Mgr. Benedikt </w:t>
            </w:r>
            <w:proofErr w:type="spellStart"/>
            <w:r w:rsidRPr="00DD07DC">
              <w:rPr>
                <w:rFonts w:ascii="Arial" w:hAnsi="Arial" w:cs="Arial"/>
                <w:color w:val="auto"/>
              </w:rPr>
              <w:t>Lavrinčík</w:t>
            </w:r>
            <w:proofErr w:type="spellEnd"/>
          </w:p>
        </w:tc>
      </w:tr>
      <w:tr w:rsidR="00DD07DC" w:rsidRPr="00DD07DC" w14:paraId="42F2D9D7" w14:textId="77777777" w:rsidTr="00DD07DC">
        <w:trPr>
          <w:trHeight w:val="454"/>
          <w:jc w:val="center"/>
        </w:trPr>
        <w:tc>
          <w:tcPr>
            <w:tcW w:w="2301" w:type="dxa"/>
          </w:tcPr>
          <w:p w14:paraId="5A151C09"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Telefonní kontakt</w:t>
            </w:r>
          </w:p>
        </w:tc>
        <w:tc>
          <w:tcPr>
            <w:tcW w:w="7198" w:type="dxa"/>
          </w:tcPr>
          <w:p w14:paraId="76E1792E" w14:textId="47ACBD59" w:rsidR="00197159" w:rsidRPr="00DD07DC" w:rsidRDefault="00942FC1" w:rsidP="00DD07DC">
            <w:pPr>
              <w:spacing w:after="0"/>
              <w:rPr>
                <w:rFonts w:ascii="Arial" w:hAnsi="Arial" w:cs="Arial"/>
                <w:color w:val="auto"/>
              </w:rPr>
            </w:pPr>
            <w:r w:rsidRPr="00DD07DC">
              <w:rPr>
                <w:rFonts w:ascii="Arial" w:hAnsi="Arial" w:cs="Arial"/>
                <w:color w:val="auto"/>
              </w:rPr>
              <w:t>602 115 130</w:t>
            </w:r>
          </w:p>
        </w:tc>
      </w:tr>
      <w:tr w:rsidR="00DD07DC" w:rsidRPr="00DD07DC" w14:paraId="4C48D0E6"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799BD7F5"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IČO</w:t>
            </w:r>
          </w:p>
        </w:tc>
        <w:tc>
          <w:tcPr>
            <w:tcW w:w="7198" w:type="dxa"/>
          </w:tcPr>
          <w:p w14:paraId="6AB8BD73" w14:textId="16D4E9DE" w:rsidR="00197159" w:rsidRPr="00DD07DC" w:rsidRDefault="00942FC1" w:rsidP="00DD07DC">
            <w:pPr>
              <w:spacing w:after="0"/>
              <w:rPr>
                <w:rFonts w:ascii="Arial" w:hAnsi="Arial" w:cs="Arial"/>
                <w:color w:val="auto"/>
              </w:rPr>
            </w:pPr>
            <w:r w:rsidRPr="00DD07DC">
              <w:rPr>
                <w:rFonts w:ascii="Arial" w:hAnsi="Arial" w:cs="Arial"/>
                <w:color w:val="auto"/>
              </w:rPr>
              <w:t>00303500</w:t>
            </w:r>
          </w:p>
        </w:tc>
      </w:tr>
      <w:tr w:rsidR="00DD07DC" w:rsidRPr="00DD07DC" w14:paraId="517AD629" w14:textId="77777777" w:rsidTr="00DD07DC">
        <w:trPr>
          <w:trHeight w:val="454"/>
          <w:jc w:val="center"/>
        </w:trPr>
        <w:tc>
          <w:tcPr>
            <w:tcW w:w="2301" w:type="dxa"/>
          </w:tcPr>
          <w:p w14:paraId="2082E584"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E-mail</w:t>
            </w:r>
          </w:p>
        </w:tc>
        <w:tc>
          <w:tcPr>
            <w:tcW w:w="7198" w:type="dxa"/>
          </w:tcPr>
          <w:p w14:paraId="58ABCA40" w14:textId="5C995B5E" w:rsidR="00DD07DC" w:rsidRPr="00DD07DC" w:rsidRDefault="00DD07DC" w:rsidP="00DD07DC">
            <w:pPr>
              <w:spacing w:after="0"/>
              <w:rPr>
                <w:rFonts w:ascii="Arial" w:hAnsi="Arial" w:cs="Arial"/>
                <w:color w:val="auto"/>
              </w:rPr>
            </w:pPr>
            <w:hyperlink r:id="rId11" w:history="1">
              <w:r w:rsidRPr="00DD07DC">
                <w:rPr>
                  <w:rStyle w:val="Hypertextovodkaz"/>
                  <w:rFonts w:ascii="Arial" w:hAnsi="Arial" w:cs="Arial"/>
                  <w:color w:val="0070C0"/>
                </w:rPr>
                <w:t>mesto@usov.cz</w:t>
              </w:r>
            </w:hyperlink>
          </w:p>
        </w:tc>
      </w:tr>
    </w:tbl>
    <w:p w14:paraId="623C2038" w14:textId="51AE81DA" w:rsidR="007E1FA5" w:rsidRPr="00DD07DC" w:rsidRDefault="007E1FA5" w:rsidP="007E1FA5">
      <w:pPr>
        <w:rPr>
          <w:rFonts w:ascii="Arial" w:hAnsi="Arial" w:cs="Arial"/>
          <w:b/>
          <w:bCs/>
          <w:color w:val="auto"/>
        </w:rPr>
      </w:pPr>
    </w:p>
    <w:p w14:paraId="7076C5B9" w14:textId="5606E997" w:rsidR="00197159" w:rsidRPr="00DD07DC" w:rsidRDefault="00197159" w:rsidP="007E1FA5">
      <w:pPr>
        <w:rPr>
          <w:rFonts w:ascii="Arial" w:hAnsi="Arial" w:cs="Arial"/>
          <w:b/>
          <w:bCs/>
          <w:color w:val="auto"/>
        </w:rPr>
      </w:pPr>
      <w:r w:rsidRPr="00DD07DC">
        <w:rPr>
          <w:rFonts w:ascii="Arial" w:hAnsi="Arial" w:cs="Arial"/>
          <w:b/>
          <w:bCs/>
          <w:color w:val="auto"/>
        </w:rPr>
        <w:t>Zpracovatel</w:t>
      </w:r>
    </w:p>
    <w:tbl>
      <w:tblPr>
        <w:tblStyle w:val="Tabulkasmkou3zvraznn1"/>
        <w:tblW w:w="9499" w:type="dxa"/>
        <w:jc w:val="center"/>
        <w:tblLayout w:type="fixed"/>
        <w:tblLook w:val="0400" w:firstRow="0" w:lastRow="0" w:firstColumn="0" w:lastColumn="0" w:noHBand="0" w:noVBand="1"/>
      </w:tblPr>
      <w:tblGrid>
        <w:gridCol w:w="2301"/>
        <w:gridCol w:w="7198"/>
      </w:tblGrid>
      <w:tr w:rsidR="00DD07DC" w:rsidRPr="00DD07DC" w14:paraId="36B12359"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178C3A74"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Název</w:t>
            </w:r>
          </w:p>
        </w:tc>
        <w:tc>
          <w:tcPr>
            <w:tcW w:w="7198" w:type="dxa"/>
          </w:tcPr>
          <w:p w14:paraId="79AB2B82" w14:textId="77777777" w:rsidR="00197159" w:rsidRPr="00DD07DC" w:rsidRDefault="00197159" w:rsidP="00DD07DC">
            <w:pPr>
              <w:spacing w:after="0"/>
              <w:rPr>
                <w:rFonts w:ascii="Arial" w:hAnsi="Arial" w:cs="Arial"/>
                <w:color w:val="auto"/>
              </w:rPr>
            </w:pPr>
            <w:r w:rsidRPr="00DD07DC">
              <w:rPr>
                <w:rFonts w:ascii="Arial" w:hAnsi="Arial" w:cs="Arial"/>
                <w:color w:val="auto"/>
              </w:rPr>
              <w:t>ECOTEN s.r.o.</w:t>
            </w:r>
          </w:p>
        </w:tc>
      </w:tr>
      <w:tr w:rsidR="00DD07DC" w:rsidRPr="00DD07DC" w14:paraId="19F8CBA9" w14:textId="77777777" w:rsidTr="00DD07DC">
        <w:trPr>
          <w:trHeight w:val="454"/>
          <w:jc w:val="center"/>
        </w:trPr>
        <w:tc>
          <w:tcPr>
            <w:tcW w:w="2301" w:type="dxa"/>
          </w:tcPr>
          <w:p w14:paraId="44A5D065"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Adresa</w:t>
            </w:r>
          </w:p>
        </w:tc>
        <w:tc>
          <w:tcPr>
            <w:tcW w:w="7198" w:type="dxa"/>
          </w:tcPr>
          <w:p w14:paraId="28387BF9" w14:textId="77777777" w:rsidR="00197159" w:rsidRPr="00DD07DC" w:rsidRDefault="00197159" w:rsidP="00DD07DC">
            <w:pPr>
              <w:spacing w:after="0"/>
              <w:rPr>
                <w:rFonts w:ascii="Arial" w:hAnsi="Arial" w:cs="Arial"/>
                <w:color w:val="auto"/>
              </w:rPr>
            </w:pPr>
            <w:r w:rsidRPr="00DD07DC">
              <w:rPr>
                <w:rFonts w:ascii="Arial" w:hAnsi="Arial" w:cs="Arial"/>
                <w:color w:val="auto"/>
              </w:rPr>
              <w:t>Lublaňská 1002/9, 120 00 Praha 2</w:t>
            </w:r>
          </w:p>
        </w:tc>
      </w:tr>
      <w:tr w:rsidR="00DD07DC" w:rsidRPr="00DD07DC" w14:paraId="132FD542"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78A9E1D1"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Zastoupena</w:t>
            </w:r>
          </w:p>
        </w:tc>
        <w:tc>
          <w:tcPr>
            <w:tcW w:w="7198" w:type="dxa"/>
          </w:tcPr>
          <w:p w14:paraId="2848FD72" w14:textId="77777777" w:rsidR="00197159" w:rsidRPr="00DD07DC" w:rsidRDefault="00197159" w:rsidP="00DD07DC">
            <w:pPr>
              <w:spacing w:after="0"/>
              <w:rPr>
                <w:rFonts w:ascii="Arial" w:hAnsi="Arial" w:cs="Arial"/>
                <w:color w:val="auto"/>
              </w:rPr>
            </w:pPr>
            <w:r w:rsidRPr="00DD07DC">
              <w:rPr>
                <w:rFonts w:ascii="Arial" w:hAnsi="Arial" w:cs="Arial"/>
                <w:color w:val="auto"/>
              </w:rPr>
              <w:t xml:space="preserve">Ing. Jiří </w:t>
            </w:r>
            <w:proofErr w:type="spellStart"/>
            <w:r w:rsidRPr="00DD07DC">
              <w:rPr>
                <w:rFonts w:ascii="Arial" w:hAnsi="Arial" w:cs="Arial"/>
                <w:color w:val="auto"/>
              </w:rPr>
              <w:t>Tencar</w:t>
            </w:r>
            <w:proofErr w:type="spellEnd"/>
            <w:r w:rsidRPr="00DD07DC">
              <w:rPr>
                <w:rFonts w:ascii="Arial" w:hAnsi="Arial" w:cs="Arial"/>
                <w:color w:val="auto"/>
              </w:rPr>
              <w:t>, Ph.D.</w:t>
            </w:r>
          </w:p>
        </w:tc>
      </w:tr>
      <w:tr w:rsidR="00DD07DC" w:rsidRPr="00DD07DC" w14:paraId="5CB5B4C2" w14:textId="77777777" w:rsidTr="00DD07DC">
        <w:trPr>
          <w:trHeight w:val="454"/>
          <w:jc w:val="center"/>
        </w:trPr>
        <w:tc>
          <w:tcPr>
            <w:tcW w:w="2301" w:type="dxa"/>
          </w:tcPr>
          <w:p w14:paraId="2D150C76"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Telefonní kontakt</w:t>
            </w:r>
          </w:p>
        </w:tc>
        <w:tc>
          <w:tcPr>
            <w:tcW w:w="7198" w:type="dxa"/>
          </w:tcPr>
          <w:p w14:paraId="1B8BC949" w14:textId="77777777" w:rsidR="00197159" w:rsidRPr="00DD07DC" w:rsidRDefault="00197159" w:rsidP="00DD07DC">
            <w:pPr>
              <w:spacing w:after="0"/>
              <w:rPr>
                <w:rFonts w:ascii="Arial" w:hAnsi="Arial" w:cs="Arial"/>
                <w:color w:val="auto"/>
              </w:rPr>
            </w:pPr>
            <w:r w:rsidRPr="00DD07DC">
              <w:rPr>
                <w:rFonts w:ascii="Arial" w:hAnsi="Arial" w:cs="Arial"/>
                <w:color w:val="auto"/>
              </w:rPr>
              <w:t>+420 736 630 021</w:t>
            </w:r>
          </w:p>
        </w:tc>
      </w:tr>
      <w:tr w:rsidR="00DD07DC" w:rsidRPr="00DD07DC" w14:paraId="55BAF06A"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41E45C01"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IČO</w:t>
            </w:r>
          </w:p>
        </w:tc>
        <w:tc>
          <w:tcPr>
            <w:tcW w:w="7198" w:type="dxa"/>
          </w:tcPr>
          <w:p w14:paraId="70AA70EC" w14:textId="77777777" w:rsidR="00197159" w:rsidRPr="00DD07DC" w:rsidRDefault="00197159" w:rsidP="00DD07DC">
            <w:pPr>
              <w:spacing w:after="0"/>
              <w:rPr>
                <w:rFonts w:ascii="Arial" w:hAnsi="Arial" w:cs="Arial"/>
                <w:color w:val="auto"/>
              </w:rPr>
            </w:pPr>
            <w:r w:rsidRPr="00DD07DC">
              <w:rPr>
                <w:rFonts w:ascii="Arial" w:hAnsi="Arial" w:cs="Arial"/>
                <w:color w:val="auto"/>
              </w:rPr>
              <w:t>291 36 440</w:t>
            </w:r>
          </w:p>
        </w:tc>
      </w:tr>
      <w:tr w:rsidR="00DD07DC" w:rsidRPr="00DD07DC" w14:paraId="3D5AFB4A" w14:textId="77777777" w:rsidTr="00DD07DC">
        <w:trPr>
          <w:trHeight w:val="454"/>
          <w:jc w:val="center"/>
        </w:trPr>
        <w:tc>
          <w:tcPr>
            <w:tcW w:w="2301" w:type="dxa"/>
          </w:tcPr>
          <w:p w14:paraId="7FA5F4E3"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DIČ</w:t>
            </w:r>
          </w:p>
        </w:tc>
        <w:tc>
          <w:tcPr>
            <w:tcW w:w="7198" w:type="dxa"/>
          </w:tcPr>
          <w:p w14:paraId="1CB09543" w14:textId="77777777" w:rsidR="00197159" w:rsidRPr="00DD07DC" w:rsidRDefault="00197159" w:rsidP="00DD07DC">
            <w:pPr>
              <w:spacing w:after="0"/>
              <w:rPr>
                <w:rFonts w:ascii="Arial" w:hAnsi="Arial" w:cs="Arial"/>
                <w:color w:val="auto"/>
              </w:rPr>
            </w:pPr>
            <w:r w:rsidRPr="00DD07DC">
              <w:rPr>
                <w:rFonts w:ascii="Arial" w:hAnsi="Arial" w:cs="Arial"/>
                <w:color w:val="auto"/>
              </w:rPr>
              <w:t>CZ29136440</w:t>
            </w:r>
          </w:p>
        </w:tc>
      </w:tr>
      <w:tr w:rsidR="00DD07DC" w:rsidRPr="00DD07DC" w14:paraId="5E90EABB" w14:textId="77777777" w:rsidTr="00DD07DC">
        <w:trPr>
          <w:cnfStyle w:val="000000100000" w:firstRow="0" w:lastRow="0" w:firstColumn="0" w:lastColumn="0" w:oddVBand="0" w:evenVBand="0" w:oddHBand="1" w:evenHBand="0" w:firstRowFirstColumn="0" w:firstRowLastColumn="0" w:lastRowFirstColumn="0" w:lastRowLastColumn="0"/>
          <w:trHeight w:val="454"/>
          <w:jc w:val="center"/>
        </w:trPr>
        <w:tc>
          <w:tcPr>
            <w:tcW w:w="2301" w:type="dxa"/>
          </w:tcPr>
          <w:p w14:paraId="66671874" w14:textId="77777777" w:rsidR="00197159" w:rsidRPr="00DD07DC" w:rsidRDefault="00197159" w:rsidP="00DD07DC">
            <w:pPr>
              <w:spacing w:after="0"/>
              <w:ind w:firstLine="56"/>
              <w:rPr>
                <w:rFonts w:ascii="Arial" w:eastAsia="Century Gothic" w:hAnsi="Arial" w:cs="Arial"/>
                <w:b/>
                <w:color w:val="auto"/>
              </w:rPr>
            </w:pPr>
            <w:r w:rsidRPr="00DD07DC">
              <w:rPr>
                <w:rFonts w:ascii="Arial" w:eastAsia="Century Gothic" w:hAnsi="Arial" w:cs="Arial"/>
                <w:b/>
                <w:color w:val="auto"/>
              </w:rPr>
              <w:t>E-mail</w:t>
            </w:r>
          </w:p>
        </w:tc>
        <w:tc>
          <w:tcPr>
            <w:tcW w:w="7198" w:type="dxa"/>
          </w:tcPr>
          <w:p w14:paraId="1C21FA6D" w14:textId="77777777" w:rsidR="00197159" w:rsidRPr="00DD07DC" w:rsidRDefault="00197159" w:rsidP="00DD07DC">
            <w:pPr>
              <w:spacing w:after="0"/>
              <w:rPr>
                <w:rFonts w:ascii="Arial" w:hAnsi="Arial" w:cs="Arial"/>
                <w:color w:val="auto"/>
              </w:rPr>
            </w:pPr>
            <w:r w:rsidRPr="00DD07DC">
              <w:rPr>
                <w:rFonts w:ascii="Arial" w:hAnsi="Arial" w:cs="Arial"/>
                <w:color w:val="auto"/>
              </w:rPr>
              <w:t xml:space="preserve">tencar@ecoten.cz </w:t>
            </w:r>
          </w:p>
        </w:tc>
      </w:tr>
      <w:tr w:rsidR="00DD07DC" w:rsidRPr="00DD07DC" w14:paraId="5DF4B99B" w14:textId="77777777" w:rsidTr="00DD07DC">
        <w:trPr>
          <w:trHeight w:val="567"/>
          <w:jc w:val="center"/>
        </w:trPr>
        <w:tc>
          <w:tcPr>
            <w:tcW w:w="2301" w:type="dxa"/>
          </w:tcPr>
          <w:p w14:paraId="7889FE8B" w14:textId="77777777" w:rsidR="00197159" w:rsidRPr="00DD07DC" w:rsidRDefault="00197159" w:rsidP="00DD07DC">
            <w:pPr>
              <w:ind w:firstLine="56"/>
              <w:rPr>
                <w:rFonts w:ascii="Arial" w:eastAsia="Century Gothic" w:hAnsi="Arial" w:cs="Arial"/>
                <w:b/>
                <w:color w:val="auto"/>
              </w:rPr>
            </w:pPr>
            <w:r w:rsidRPr="00DD07DC">
              <w:rPr>
                <w:rFonts w:ascii="Arial" w:eastAsia="Century Gothic" w:hAnsi="Arial" w:cs="Arial"/>
                <w:b/>
                <w:color w:val="auto"/>
              </w:rPr>
              <w:t>Zpracovatelé</w:t>
            </w:r>
          </w:p>
          <w:p w14:paraId="60F708F0" w14:textId="77777777" w:rsidR="00197159" w:rsidRPr="00DD07DC" w:rsidRDefault="00197159" w:rsidP="00DD07DC">
            <w:pPr>
              <w:ind w:firstLine="56"/>
              <w:rPr>
                <w:rFonts w:ascii="Arial" w:eastAsia="Century Gothic" w:hAnsi="Arial" w:cs="Arial"/>
                <w:b/>
                <w:color w:val="auto"/>
              </w:rPr>
            </w:pPr>
            <w:r w:rsidRPr="00DD07DC">
              <w:rPr>
                <w:rFonts w:ascii="Arial" w:eastAsia="Century Gothic" w:hAnsi="Arial" w:cs="Arial"/>
                <w:b/>
                <w:color w:val="auto"/>
              </w:rPr>
              <w:t>a expertní tým:</w:t>
            </w:r>
          </w:p>
        </w:tc>
        <w:tc>
          <w:tcPr>
            <w:tcW w:w="7198" w:type="dxa"/>
          </w:tcPr>
          <w:p w14:paraId="001ED581" w14:textId="77777777" w:rsidR="00197159" w:rsidRPr="00DD07DC" w:rsidRDefault="00197159" w:rsidP="00DD07DC">
            <w:pPr>
              <w:rPr>
                <w:rFonts w:ascii="Arial" w:hAnsi="Arial" w:cs="Arial"/>
                <w:color w:val="auto"/>
              </w:rPr>
            </w:pPr>
            <w:r w:rsidRPr="00DD07DC">
              <w:rPr>
                <w:rFonts w:ascii="Arial" w:hAnsi="Arial" w:cs="Arial"/>
                <w:color w:val="auto"/>
              </w:rPr>
              <w:t xml:space="preserve">Ing. Jiří </w:t>
            </w:r>
            <w:proofErr w:type="spellStart"/>
            <w:r w:rsidRPr="00DD07DC">
              <w:rPr>
                <w:rFonts w:ascii="Arial" w:hAnsi="Arial" w:cs="Arial"/>
                <w:color w:val="auto"/>
              </w:rPr>
              <w:t>Tencar</w:t>
            </w:r>
            <w:proofErr w:type="spellEnd"/>
            <w:r w:rsidRPr="00DD07DC">
              <w:rPr>
                <w:rFonts w:ascii="Arial" w:hAnsi="Arial" w:cs="Arial"/>
                <w:color w:val="auto"/>
              </w:rPr>
              <w:t>, Ph.D.</w:t>
            </w:r>
          </w:p>
          <w:p w14:paraId="39F16212" w14:textId="77777777" w:rsidR="00197159" w:rsidRPr="00DD07DC" w:rsidRDefault="00197159" w:rsidP="00DD07DC">
            <w:pPr>
              <w:rPr>
                <w:rFonts w:ascii="Arial" w:hAnsi="Arial" w:cs="Arial"/>
                <w:color w:val="auto"/>
              </w:rPr>
            </w:pPr>
            <w:r w:rsidRPr="00DD07DC">
              <w:rPr>
                <w:rFonts w:ascii="Arial" w:hAnsi="Arial" w:cs="Arial"/>
                <w:color w:val="auto"/>
              </w:rPr>
              <w:t>Ing. Vojtěch Pražák</w:t>
            </w:r>
          </w:p>
          <w:p w14:paraId="7C4C2CD2" w14:textId="77777777" w:rsidR="00197159" w:rsidRPr="00DD07DC" w:rsidRDefault="00197159" w:rsidP="00DD07DC">
            <w:pPr>
              <w:rPr>
                <w:rFonts w:ascii="Arial" w:hAnsi="Arial" w:cs="Arial"/>
                <w:color w:val="auto"/>
              </w:rPr>
            </w:pPr>
            <w:r w:rsidRPr="00DD07DC">
              <w:rPr>
                <w:rFonts w:ascii="Arial" w:hAnsi="Arial" w:cs="Arial"/>
                <w:color w:val="auto"/>
              </w:rPr>
              <w:t xml:space="preserve">Jan </w:t>
            </w:r>
            <w:proofErr w:type="spellStart"/>
            <w:r w:rsidRPr="00DD07DC">
              <w:rPr>
                <w:rFonts w:ascii="Arial" w:hAnsi="Arial" w:cs="Arial"/>
                <w:color w:val="auto"/>
              </w:rPr>
              <w:t>Baláč</w:t>
            </w:r>
            <w:proofErr w:type="spellEnd"/>
            <w:r w:rsidRPr="00DD07DC">
              <w:rPr>
                <w:rFonts w:ascii="Arial" w:hAnsi="Arial" w:cs="Arial"/>
                <w:color w:val="auto"/>
              </w:rPr>
              <w:t xml:space="preserve"> </w:t>
            </w:r>
            <w:proofErr w:type="spellStart"/>
            <w:r w:rsidRPr="00DD07DC">
              <w:rPr>
                <w:rFonts w:ascii="Arial" w:hAnsi="Arial" w:cs="Arial"/>
                <w:color w:val="auto"/>
              </w:rPr>
              <w:t>MPhil</w:t>
            </w:r>
            <w:proofErr w:type="spellEnd"/>
            <w:r w:rsidRPr="00DD07DC">
              <w:rPr>
                <w:rFonts w:ascii="Arial" w:hAnsi="Arial" w:cs="Arial"/>
                <w:color w:val="auto"/>
              </w:rPr>
              <w:t>.</w:t>
            </w:r>
          </w:p>
          <w:p w14:paraId="11606C2D" w14:textId="23F5073A" w:rsidR="00197159" w:rsidRPr="00DD07DC" w:rsidRDefault="00423411" w:rsidP="00DD07DC">
            <w:pPr>
              <w:rPr>
                <w:rFonts w:ascii="Arial" w:hAnsi="Arial" w:cs="Arial"/>
                <w:color w:val="auto"/>
              </w:rPr>
            </w:pPr>
            <w:r w:rsidRPr="00DD07DC">
              <w:rPr>
                <w:rFonts w:ascii="Arial" w:hAnsi="Arial" w:cs="Arial"/>
                <w:color w:val="auto"/>
              </w:rPr>
              <w:t xml:space="preserve">Ing. </w:t>
            </w:r>
            <w:r w:rsidR="00197159" w:rsidRPr="00DD07DC">
              <w:rPr>
                <w:rFonts w:ascii="Arial" w:hAnsi="Arial" w:cs="Arial"/>
                <w:color w:val="auto"/>
              </w:rPr>
              <w:t xml:space="preserve">Dominika </w:t>
            </w:r>
            <w:proofErr w:type="spellStart"/>
            <w:r w:rsidR="00197159" w:rsidRPr="00DD07DC">
              <w:rPr>
                <w:rFonts w:ascii="Arial" w:hAnsi="Arial" w:cs="Arial"/>
                <w:color w:val="auto"/>
              </w:rPr>
              <w:t>Krausková</w:t>
            </w:r>
            <w:proofErr w:type="spellEnd"/>
          </w:p>
          <w:p w14:paraId="3B22C5CD" w14:textId="77777777" w:rsidR="00197159" w:rsidRPr="00DD07DC" w:rsidRDefault="00197159" w:rsidP="00DD07DC">
            <w:pPr>
              <w:rPr>
                <w:rFonts w:ascii="Arial" w:hAnsi="Arial" w:cs="Arial"/>
                <w:color w:val="auto"/>
              </w:rPr>
            </w:pPr>
            <w:r w:rsidRPr="00DD07DC">
              <w:rPr>
                <w:rFonts w:ascii="Arial" w:hAnsi="Arial" w:cs="Arial"/>
                <w:color w:val="auto"/>
              </w:rPr>
              <w:t xml:space="preserve">Ing. Josef Večeř </w:t>
            </w:r>
          </w:p>
          <w:p w14:paraId="400B1FF1" w14:textId="77777777" w:rsidR="00197159" w:rsidRPr="00DD07DC" w:rsidRDefault="00197159" w:rsidP="00DD07DC">
            <w:pPr>
              <w:rPr>
                <w:rFonts w:ascii="Arial" w:hAnsi="Arial" w:cs="Arial"/>
                <w:color w:val="auto"/>
              </w:rPr>
            </w:pPr>
            <w:r w:rsidRPr="00DD07DC">
              <w:rPr>
                <w:rFonts w:ascii="Arial" w:hAnsi="Arial" w:cs="Arial"/>
                <w:color w:val="auto"/>
              </w:rPr>
              <w:t xml:space="preserve">Bc. Lenka </w:t>
            </w:r>
            <w:proofErr w:type="spellStart"/>
            <w:r w:rsidRPr="00DD07DC">
              <w:rPr>
                <w:rFonts w:ascii="Arial" w:hAnsi="Arial" w:cs="Arial"/>
                <w:color w:val="auto"/>
              </w:rPr>
              <w:t>Weiglová</w:t>
            </w:r>
            <w:proofErr w:type="spellEnd"/>
          </w:p>
          <w:p w14:paraId="05D52B8F" w14:textId="77777777" w:rsidR="00197159" w:rsidRPr="00DD07DC" w:rsidRDefault="00197159" w:rsidP="00DD07DC">
            <w:pPr>
              <w:rPr>
                <w:rFonts w:ascii="Arial" w:hAnsi="Arial" w:cs="Arial"/>
                <w:color w:val="auto"/>
              </w:rPr>
            </w:pPr>
            <w:r w:rsidRPr="00DD07DC">
              <w:rPr>
                <w:rFonts w:ascii="Arial" w:hAnsi="Arial" w:cs="Arial"/>
                <w:color w:val="auto"/>
              </w:rPr>
              <w:t>Ing. Pavel Chlup</w:t>
            </w:r>
          </w:p>
        </w:tc>
      </w:tr>
    </w:tbl>
    <w:p w14:paraId="1081530B" w14:textId="77777777" w:rsidR="00197159" w:rsidRPr="00C76931" w:rsidRDefault="00197159" w:rsidP="00197159">
      <w:pPr>
        <w:rPr>
          <w:rFonts w:ascii="Arial" w:eastAsia="Century Gothic" w:hAnsi="Arial" w:cs="Arial"/>
          <w:color w:val="808080"/>
          <w14:textFill>
            <w14:solidFill>
              <w14:srgbClr w14:val="808080">
                <w14:lumMod w14:val="50000"/>
              </w14:srgbClr>
            </w14:solidFill>
          </w14:textFill>
        </w:rPr>
      </w:pPr>
      <w:r w:rsidRPr="00C76931">
        <w:rPr>
          <w:rFonts w:ascii="Arial" w:hAnsi="Arial" w:cs="Arial"/>
        </w:rPr>
        <w:br w:type="page"/>
      </w:r>
    </w:p>
    <w:p w14:paraId="4C5B7768" w14:textId="77777777" w:rsidR="00197159" w:rsidRPr="00C76931" w:rsidRDefault="00197159" w:rsidP="007E1FA5">
      <w:pPr>
        <w:rPr>
          <w:rFonts w:ascii="Arial" w:hAnsi="Arial" w:cs="Arial"/>
          <w:b/>
          <w:bCs/>
          <w:color w:val="auto"/>
        </w:rPr>
      </w:pPr>
      <w:r w:rsidRPr="00C76931">
        <w:rPr>
          <w:rFonts w:ascii="Arial" w:hAnsi="Arial" w:cs="Arial"/>
          <w:b/>
          <w:bCs/>
          <w:color w:val="auto"/>
        </w:rPr>
        <w:lastRenderedPageBreak/>
        <w:t>Místní šetření</w:t>
      </w:r>
    </w:p>
    <w:p w14:paraId="6C00A346" w14:textId="77777777" w:rsidR="00197159" w:rsidRPr="00C76931" w:rsidRDefault="00197159" w:rsidP="006D0EF5">
      <w:pPr>
        <w:jc w:val="both"/>
        <w:rPr>
          <w:rFonts w:ascii="Arial" w:hAnsi="Arial" w:cs="Arial"/>
          <w:color w:val="auto"/>
        </w:rPr>
      </w:pPr>
      <w:proofErr w:type="gramStart"/>
      <w:r w:rsidRPr="00C76931">
        <w:rPr>
          <w:rFonts w:ascii="Arial" w:hAnsi="Arial" w:cs="Arial"/>
          <w:color w:val="auto"/>
        </w:rPr>
        <w:t>Během</w:t>
      </w:r>
      <w:proofErr w:type="gramEnd"/>
      <w:r w:rsidRPr="00C76931">
        <w:rPr>
          <w:rFonts w:ascii="Arial" w:hAnsi="Arial" w:cs="Arial"/>
          <w:color w:val="auto"/>
        </w:rPr>
        <w:t xml:space="preserve"> zpracování koncepce realizovali zástupce zpracovatele návštěvy obce, během </w:t>
      </w:r>
      <w:proofErr w:type="gramStart"/>
      <w:r w:rsidRPr="00C76931">
        <w:rPr>
          <w:rFonts w:ascii="Arial" w:hAnsi="Arial" w:cs="Arial"/>
          <w:color w:val="auto"/>
        </w:rPr>
        <w:t>kterých:</w:t>
      </w:r>
      <w:proofErr w:type="gramEnd"/>
    </w:p>
    <w:p w14:paraId="6F84B41B" w14:textId="77777777" w:rsidR="00197159" w:rsidRPr="00C76931" w:rsidRDefault="00197159" w:rsidP="006D0EF5">
      <w:pPr>
        <w:pStyle w:val="slovn"/>
        <w:jc w:val="both"/>
        <w:rPr>
          <w:rFonts w:ascii="Arial" w:hAnsi="Arial" w:cs="Arial"/>
          <w:color w:val="auto"/>
        </w:rPr>
      </w:pPr>
      <w:r w:rsidRPr="00C76931">
        <w:rPr>
          <w:rFonts w:ascii="Arial" w:hAnsi="Arial" w:cs="Arial"/>
          <w:color w:val="auto"/>
        </w:rPr>
        <w:t>Zmapovali stav a způsob vytápění rodinných domů v sídle (zateplení, okna, přítomnost HUP a venkovní jednotky TČ</w:t>
      </w:r>
    </w:p>
    <w:p w14:paraId="50FE5D6E" w14:textId="77777777" w:rsidR="00197159" w:rsidRPr="00C76931" w:rsidRDefault="00197159" w:rsidP="006D0EF5">
      <w:pPr>
        <w:pStyle w:val="slovn"/>
        <w:jc w:val="both"/>
        <w:rPr>
          <w:rFonts w:ascii="Arial" w:hAnsi="Arial" w:cs="Arial"/>
          <w:color w:val="auto"/>
        </w:rPr>
      </w:pPr>
      <w:r w:rsidRPr="00C76931">
        <w:rPr>
          <w:rFonts w:ascii="Arial" w:hAnsi="Arial" w:cs="Arial"/>
          <w:color w:val="auto"/>
        </w:rPr>
        <w:t>Navštívili budovy v majetku obce a zkontrolovali jejich stav</w:t>
      </w:r>
    </w:p>
    <w:p w14:paraId="13560138" w14:textId="77777777" w:rsidR="00197159" w:rsidRPr="00C76931" w:rsidRDefault="00197159" w:rsidP="006D0EF5">
      <w:pPr>
        <w:jc w:val="both"/>
        <w:rPr>
          <w:rFonts w:ascii="Arial" w:hAnsi="Arial" w:cs="Arial"/>
          <w:color w:val="auto"/>
        </w:rPr>
      </w:pPr>
      <w:r w:rsidRPr="00C76931">
        <w:rPr>
          <w:rFonts w:ascii="Arial" w:hAnsi="Arial" w:cs="Arial"/>
          <w:color w:val="auto"/>
        </w:rPr>
        <w:t xml:space="preserve">Informace o stavu objektů a jejich spotřebě byly předány elektronicky. </w:t>
      </w:r>
    </w:p>
    <w:p w14:paraId="65797B43" w14:textId="77777777" w:rsidR="00197159" w:rsidRPr="00C76931" w:rsidRDefault="00197159" w:rsidP="00197159">
      <w:pPr>
        <w:spacing w:after="0"/>
        <w:rPr>
          <w:rFonts w:ascii="Arial" w:eastAsia="Century Gothic" w:hAnsi="Arial" w:cs="Arial"/>
          <w:color w:val="auto"/>
        </w:rPr>
      </w:pPr>
    </w:p>
    <w:p w14:paraId="007AA2D8" w14:textId="77777777" w:rsidR="00197159" w:rsidRPr="00C76931" w:rsidRDefault="00197159" w:rsidP="007E1FA5">
      <w:pPr>
        <w:rPr>
          <w:rFonts w:ascii="Arial" w:hAnsi="Arial" w:cs="Arial"/>
          <w:b/>
          <w:bCs/>
          <w:color w:val="auto"/>
        </w:rPr>
      </w:pPr>
      <w:r w:rsidRPr="00C76931">
        <w:rPr>
          <w:rFonts w:ascii="Arial" w:hAnsi="Arial" w:cs="Arial"/>
          <w:b/>
          <w:bCs/>
          <w:color w:val="auto"/>
        </w:rPr>
        <w:t>Údaje o cenách</w:t>
      </w:r>
    </w:p>
    <w:p w14:paraId="7BC5E25A" w14:textId="77777777" w:rsidR="00197159" w:rsidRPr="00C76931" w:rsidRDefault="00197159" w:rsidP="00197159">
      <w:pPr>
        <w:spacing w:after="0"/>
        <w:rPr>
          <w:rFonts w:ascii="Arial" w:eastAsia="Century Gothic" w:hAnsi="Arial" w:cs="Arial"/>
          <w:color w:val="auto"/>
        </w:rPr>
      </w:pPr>
    </w:p>
    <w:p w14:paraId="71898523" w14:textId="111DBE56" w:rsidR="00197159" w:rsidRPr="00C76931" w:rsidRDefault="00197159" w:rsidP="00DD07DC">
      <w:pPr>
        <w:jc w:val="both"/>
        <w:rPr>
          <w:rFonts w:ascii="Arial" w:hAnsi="Arial" w:cs="Arial"/>
          <w:color w:val="auto"/>
        </w:rPr>
      </w:pPr>
      <w:r w:rsidRPr="00C76931">
        <w:rPr>
          <w:rFonts w:ascii="Arial" w:hAnsi="Arial" w:cs="Arial"/>
          <w:color w:val="auto"/>
        </w:rPr>
        <w:t xml:space="preserve">Pokud není označeno jinak, všechny ceny a odhady nákladů jsou bez DPH. </w:t>
      </w:r>
    </w:p>
    <w:p w14:paraId="7D718F4B" w14:textId="77777777" w:rsidR="005D7C49" w:rsidRPr="00C76931" w:rsidRDefault="005D7C49" w:rsidP="007E1FA5">
      <w:pPr>
        <w:pStyle w:val="Nadpis1"/>
        <w:numPr>
          <w:ilvl w:val="0"/>
          <w:numId w:val="0"/>
        </w:numPr>
        <w:rPr>
          <w:rFonts w:ascii="Arial" w:hAnsi="Arial" w:cs="Arial"/>
        </w:rPr>
      </w:pPr>
      <w:bookmarkStart w:id="2" w:name="_Toc151712639"/>
      <w:r w:rsidRPr="00C76931">
        <w:rPr>
          <w:rFonts w:ascii="Arial" w:hAnsi="Arial" w:cs="Arial"/>
        </w:rPr>
        <w:lastRenderedPageBreak/>
        <w:t>Manažerské shrnutí</w:t>
      </w:r>
      <w:bookmarkEnd w:id="2"/>
      <w:r w:rsidRPr="00C76931">
        <w:rPr>
          <w:rFonts w:ascii="Arial" w:hAnsi="Arial" w:cs="Arial"/>
        </w:rPr>
        <w:t xml:space="preserve"> </w:t>
      </w:r>
    </w:p>
    <w:p w14:paraId="35353C51" w14:textId="209857E5" w:rsidR="001F021E" w:rsidRPr="00C76931" w:rsidRDefault="001F021E" w:rsidP="006D0EF5">
      <w:pPr>
        <w:jc w:val="both"/>
        <w:rPr>
          <w:rFonts w:ascii="Arial" w:hAnsi="Arial" w:cs="Arial"/>
          <w:color w:val="auto"/>
        </w:rPr>
      </w:pPr>
      <w:r w:rsidRPr="00C76931">
        <w:rPr>
          <w:rFonts w:ascii="Arial" w:hAnsi="Arial" w:cs="Arial"/>
          <w:color w:val="auto"/>
        </w:rPr>
        <w:t>Místní energetická koncepce („MEK“) informuje a vede především místní samosprávu v oblasti optimálního nastavení spotřeb a dodávek energie pro obecní majetek a celé sídlo.</w:t>
      </w:r>
    </w:p>
    <w:p w14:paraId="5657CCEF" w14:textId="4723A58E" w:rsidR="001F021E" w:rsidRPr="00C76931" w:rsidRDefault="001F021E" w:rsidP="006D0EF5">
      <w:pPr>
        <w:jc w:val="both"/>
        <w:rPr>
          <w:rFonts w:ascii="Arial" w:hAnsi="Arial" w:cs="Arial"/>
          <w:color w:val="auto"/>
        </w:rPr>
      </w:pPr>
      <w:r w:rsidRPr="00C76931">
        <w:rPr>
          <w:rFonts w:ascii="Arial" w:hAnsi="Arial" w:cs="Arial"/>
          <w:color w:val="auto"/>
        </w:rPr>
        <w:t>Cílem je snížit spotřebu energií v obci a environmentálně a finančně udržitelnými investicemi zajistit co nejvyšší úroveň energetické soběstačnosti a bezpečnosti se zajištěním dostatku cenově přijatelné energie pro vlastní rozvoj. Tímto být příkladem a aktivně stát v čele procesu modernizace energetiky v celém sídle (</w:t>
      </w:r>
      <w:proofErr w:type="spellStart"/>
      <w:proofErr w:type="gramStart"/>
      <w:r w:rsidRPr="00C76931">
        <w:rPr>
          <w:rFonts w:ascii="Arial" w:hAnsi="Arial" w:cs="Arial"/>
          <w:color w:val="auto"/>
        </w:rPr>
        <w:t>k.ú</w:t>
      </w:r>
      <w:proofErr w:type="spellEnd"/>
      <w:r w:rsidRPr="00C76931">
        <w:rPr>
          <w:rFonts w:ascii="Arial" w:hAnsi="Arial" w:cs="Arial"/>
          <w:color w:val="auto"/>
        </w:rPr>
        <w:t>. samosprávy</w:t>
      </w:r>
      <w:proofErr w:type="gramEnd"/>
      <w:r w:rsidRPr="00C76931">
        <w:rPr>
          <w:rFonts w:ascii="Arial" w:hAnsi="Arial" w:cs="Arial"/>
          <w:color w:val="auto"/>
        </w:rPr>
        <w:t xml:space="preserve"> obce), popř. návazně i v přilehlém regionu.</w:t>
      </w:r>
    </w:p>
    <w:p w14:paraId="015DE10B" w14:textId="77777777" w:rsidR="001F021E" w:rsidRPr="00C76931" w:rsidRDefault="001F021E" w:rsidP="006D0EF5">
      <w:pPr>
        <w:jc w:val="both"/>
        <w:rPr>
          <w:rFonts w:ascii="Arial" w:hAnsi="Arial" w:cs="Arial"/>
          <w:color w:val="auto"/>
        </w:rPr>
      </w:pPr>
      <w:r w:rsidRPr="00C76931">
        <w:rPr>
          <w:rFonts w:ascii="Arial" w:hAnsi="Arial" w:cs="Arial"/>
          <w:color w:val="auto"/>
        </w:rPr>
        <w:t>MEK analyzuje současný stav a navrhuje kvantifikované cíle ve střednědobém horizontu.</w:t>
      </w:r>
    </w:p>
    <w:p w14:paraId="098F0BE9" w14:textId="77777777" w:rsidR="001F021E" w:rsidRPr="00C76931" w:rsidRDefault="001F021E" w:rsidP="006D0EF5">
      <w:pPr>
        <w:jc w:val="both"/>
        <w:rPr>
          <w:rFonts w:ascii="Arial" w:hAnsi="Arial" w:cs="Arial"/>
          <w:color w:val="auto"/>
        </w:rPr>
      </w:pPr>
      <w:r w:rsidRPr="00C76931">
        <w:rPr>
          <w:rFonts w:ascii="Arial" w:hAnsi="Arial" w:cs="Arial"/>
          <w:b/>
          <w:bCs/>
          <w:color w:val="auto"/>
        </w:rPr>
        <w:t>Z provedené analýzy vyplývá</w:t>
      </w:r>
      <w:r w:rsidRPr="00C76931">
        <w:rPr>
          <w:rFonts w:ascii="Arial" w:hAnsi="Arial" w:cs="Arial"/>
          <w:color w:val="auto"/>
        </w:rPr>
        <w:t>:</w:t>
      </w:r>
    </w:p>
    <w:p w14:paraId="4FC8A3DD" w14:textId="7B7FE669" w:rsidR="001F021E" w:rsidRPr="00C76931" w:rsidRDefault="00065E75" w:rsidP="006D0EF5">
      <w:pPr>
        <w:jc w:val="both"/>
        <w:rPr>
          <w:rFonts w:ascii="Arial" w:hAnsi="Arial" w:cs="Arial"/>
        </w:rPr>
      </w:pPr>
      <w:r w:rsidRPr="00C76931">
        <w:rPr>
          <w:rFonts w:ascii="Arial" w:hAnsi="Arial" w:cs="Arial"/>
          <w:color w:val="auto"/>
        </w:rPr>
        <w:t>Průměrná</w:t>
      </w:r>
      <w:r w:rsidR="006A1556" w:rsidRPr="00C76931">
        <w:rPr>
          <w:rFonts w:ascii="Arial" w:hAnsi="Arial" w:cs="Arial"/>
          <w:color w:val="auto"/>
        </w:rPr>
        <w:t xml:space="preserve"> s</w:t>
      </w:r>
      <w:r w:rsidR="001F021E" w:rsidRPr="00C76931">
        <w:rPr>
          <w:rFonts w:ascii="Arial" w:hAnsi="Arial" w:cs="Arial"/>
          <w:color w:val="auto"/>
        </w:rPr>
        <w:t xml:space="preserve">potřeba energií v </w:t>
      </w:r>
      <w:r w:rsidR="006A1556" w:rsidRPr="00C76931">
        <w:rPr>
          <w:rFonts w:ascii="Arial" w:hAnsi="Arial" w:cs="Arial"/>
          <w:color w:val="auto"/>
        </w:rPr>
        <w:t>sídle</w:t>
      </w:r>
      <w:r w:rsidR="001F021E" w:rsidRPr="00C76931">
        <w:rPr>
          <w:rFonts w:ascii="Arial" w:hAnsi="Arial" w:cs="Arial"/>
          <w:color w:val="auto"/>
        </w:rPr>
        <w:t xml:space="preserve"> ve všech sektorech byla v </w:t>
      </w:r>
      <w:r w:rsidR="006A1556" w:rsidRPr="00C76931">
        <w:rPr>
          <w:rFonts w:ascii="Arial" w:hAnsi="Arial" w:cs="Arial"/>
          <w:color w:val="auto"/>
        </w:rPr>
        <w:t>letech</w:t>
      </w:r>
      <w:r w:rsidR="001F021E" w:rsidRPr="00C76931">
        <w:rPr>
          <w:rFonts w:ascii="Arial" w:hAnsi="Arial" w:cs="Arial"/>
          <w:color w:val="auto"/>
        </w:rPr>
        <w:t xml:space="preserve"> 202</w:t>
      </w:r>
      <w:r w:rsidR="006A1556" w:rsidRPr="00C76931">
        <w:rPr>
          <w:rFonts w:ascii="Arial" w:hAnsi="Arial" w:cs="Arial"/>
          <w:color w:val="auto"/>
        </w:rPr>
        <w:t xml:space="preserve">0-22 </w:t>
      </w:r>
      <w:r w:rsidR="001F021E" w:rsidRPr="00C76931">
        <w:rPr>
          <w:rFonts w:ascii="Arial" w:hAnsi="Arial" w:cs="Arial"/>
          <w:b/>
          <w:bCs/>
          <w:color w:val="0070C0"/>
        </w:rPr>
        <w:t>1</w:t>
      </w:r>
      <w:r w:rsidR="000B7F4F" w:rsidRPr="00C76931">
        <w:rPr>
          <w:rFonts w:ascii="Arial" w:hAnsi="Arial" w:cs="Arial"/>
          <w:b/>
          <w:bCs/>
          <w:color w:val="0070C0"/>
        </w:rPr>
        <w:t>1 630</w:t>
      </w:r>
      <w:r w:rsidR="001F021E" w:rsidRPr="00C76931">
        <w:rPr>
          <w:rFonts w:ascii="Arial" w:hAnsi="Arial" w:cs="Arial"/>
          <w:b/>
          <w:bCs/>
          <w:color w:val="0070C0"/>
        </w:rPr>
        <w:t xml:space="preserve"> MWh</w:t>
      </w:r>
      <w:r w:rsidR="001F021E" w:rsidRPr="00C76931">
        <w:rPr>
          <w:rFonts w:ascii="Arial" w:hAnsi="Arial" w:cs="Arial"/>
          <w:color w:val="auto"/>
        </w:rPr>
        <w:t>.</w:t>
      </w:r>
    </w:p>
    <w:p w14:paraId="5F433FCB" w14:textId="5F9E138A" w:rsidR="001F021E" w:rsidRPr="00C76931" w:rsidRDefault="001F021E" w:rsidP="006D0EF5">
      <w:pPr>
        <w:jc w:val="both"/>
        <w:rPr>
          <w:rFonts w:ascii="Arial" w:hAnsi="Arial" w:cs="Arial"/>
          <w:color w:val="auto"/>
        </w:rPr>
      </w:pPr>
      <w:r w:rsidRPr="00C76931">
        <w:rPr>
          <w:rFonts w:ascii="Arial" w:hAnsi="Arial" w:cs="Arial"/>
          <w:color w:val="auto"/>
        </w:rPr>
        <w:t>•</w:t>
      </w:r>
      <w:r w:rsidRPr="00C76931">
        <w:rPr>
          <w:rFonts w:ascii="Arial" w:hAnsi="Arial" w:cs="Arial"/>
          <w:color w:val="auto"/>
        </w:rPr>
        <w:tab/>
        <w:t xml:space="preserve">Samotná obec se na celkové spotřebě podílí pouhými </w:t>
      </w:r>
      <w:r w:rsidR="000B7F4F" w:rsidRPr="00C76931">
        <w:rPr>
          <w:rFonts w:ascii="Arial" w:hAnsi="Arial" w:cs="Arial"/>
          <w:color w:val="auto"/>
        </w:rPr>
        <w:t>6,5</w:t>
      </w:r>
      <w:r w:rsidRPr="00C76931">
        <w:rPr>
          <w:rFonts w:ascii="Arial" w:hAnsi="Arial" w:cs="Arial"/>
          <w:color w:val="auto"/>
        </w:rPr>
        <w:t xml:space="preserve"> %</w:t>
      </w:r>
    </w:p>
    <w:p w14:paraId="31F3437C" w14:textId="60EB35D6" w:rsidR="001F021E" w:rsidRPr="00C76931" w:rsidRDefault="001F021E" w:rsidP="006D0EF5">
      <w:pPr>
        <w:jc w:val="both"/>
        <w:rPr>
          <w:rFonts w:ascii="Arial" w:hAnsi="Arial" w:cs="Arial"/>
          <w:color w:val="auto"/>
        </w:rPr>
      </w:pPr>
      <w:r w:rsidRPr="00C76931">
        <w:rPr>
          <w:rFonts w:ascii="Arial" w:hAnsi="Arial" w:cs="Arial"/>
          <w:color w:val="auto"/>
        </w:rPr>
        <w:t>•</w:t>
      </w:r>
      <w:r w:rsidRPr="00C76931">
        <w:rPr>
          <w:rFonts w:ascii="Arial" w:hAnsi="Arial" w:cs="Arial"/>
          <w:color w:val="auto"/>
        </w:rPr>
        <w:tab/>
        <w:t xml:space="preserve">Domácnosti se na celkové spotřebě podílí </w:t>
      </w:r>
      <w:r w:rsidR="000B7F4F" w:rsidRPr="00C76931">
        <w:rPr>
          <w:rFonts w:ascii="Arial" w:hAnsi="Arial" w:cs="Arial"/>
          <w:color w:val="auto"/>
        </w:rPr>
        <w:t>82</w:t>
      </w:r>
      <w:r w:rsidRPr="00C76931">
        <w:rPr>
          <w:rFonts w:ascii="Arial" w:hAnsi="Arial" w:cs="Arial"/>
          <w:color w:val="auto"/>
        </w:rPr>
        <w:t xml:space="preserve"> %</w:t>
      </w:r>
    </w:p>
    <w:p w14:paraId="5C70C5BC" w14:textId="1D25E3D7" w:rsidR="001F021E" w:rsidRPr="00C76931" w:rsidRDefault="001F021E" w:rsidP="006D0EF5">
      <w:pPr>
        <w:jc w:val="both"/>
        <w:rPr>
          <w:rFonts w:ascii="Arial" w:hAnsi="Arial" w:cs="Arial"/>
          <w:color w:val="auto"/>
        </w:rPr>
      </w:pPr>
      <w:r w:rsidRPr="00C76931">
        <w:rPr>
          <w:rFonts w:ascii="Arial" w:hAnsi="Arial" w:cs="Arial"/>
          <w:color w:val="auto"/>
        </w:rPr>
        <w:t>•</w:t>
      </w:r>
      <w:r w:rsidRPr="00C76931">
        <w:rPr>
          <w:rFonts w:ascii="Arial" w:hAnsi="Arial" w:cs="Arial"/>
          <w:color w:val="auto"/>
        </w:rPr>
        <w:tab/>
        <w:t xml:space="preserve">Podniky a podnikatelé se na celkové spotřebě podílí </w:t>
      </w:r>
      <w:r w:rsidR="000B7F4F" w:rsidRPr="00C76931">
        <w:rPr>
          <w:rFonts w:ascii="Arial" w:hAnsi="Arial" w:cs="Arial"/>
          <w:color w:val="auto"/>
        </w:rPr>
        <w:t>11</w:t>
      </w:r>
      <w:r w:rsidRPr="00C76931">
        <w:rPr>
          <w:rFonts w:ascii="Arial" w:hAnsi="Arial" w:cs="Arial"/>
          <w:color w:val="auto"/>
        </w:rPr>
        <w:t xml:space="preserve"> %</w:t>
      </w:r>
    </w:p>
    <w:p w14:paraId="6D5EA765" w14:textId="77777777" w:rsidR="001F021E" w:rsidRPr="00C76931" w:rsidRDefault="001F021E" w:rsidP="006D0EF5">
      <w:pPr>
        <w:jc w:val="both"/>
        <w:rPr>
          <w:rFonts w:ascii="Arial" w:hAnsi="Arial" w:cs="Arial"/>
        </w:rPr>
      </w:pPr>
    </w:p>
    <w:p w14:paraId="6348AF52" w14:textId="77777777" w:rsidR="001F021E" w:rsidRPr="00C76931" w:rsidRDefault="001F021E" w:rsidP="006D0EF5">
      <w:pPr>
        <w:jc w:val="both"/>
        <w:rPr>
          <w:rFonts w:ascii="Arial" w:hAnsi="Arial" w:cs="Arial"/>
          <w:color w:val="auto"/>
        </w:rPr>
      </w:pPr>
      <w:r w:rsidRPr="00C76931">
        <w:rPr>
          <w:rFonts w:ascii="Arial" w:hAnsi="Arial" w:cs="Arial"/>
          <w:b/>
          <w:bCs/>
          <w:color w:val="auto"/>
        </w:rPr>
        <w:t>MEK s ohledem na provedenou analýzu a zjištěný potenciál navrhuje</w:t>
      </w:r>
      <w:r w:rsidRPr="00C76931">
        <w:rPr>
          <w:rFonts w:ascii="Arial" w:hAnsi="Arial" w:cs="Arial"/>
          <w:color w:val="auto"/>
        </w:rPr>
        <w:t>:</w:t>
      </w:r>
    </w:p>
    <w:p w14:paraId="767AD0B3" w14:textId="5F46E842" w:rsidR="001F021E" w:rsidRPr="00DD07DC" w:rsidRDefault="001F021E" w:rsidP="00DD07DC">
      <w:pPr>
        <w:pStyle w:val="Odstavecseseznamem"/>
        <w:numPr>
          <w:ilvl w:val="0"/>
          <w:numId w:val="36"/>
        </w:numPr>
        <w:jc w:val="both"/>
        <w:rPr>
          <w:rFonts w:ascii="Arial" w:hAnsi="Arial" w:cs="Arial"/>
        </w:rPr>
      </w:pPr>
      <w:r w:rsidRPr="00DD07DC">
        <w:rPr>
          <w:rFonts w:ascii="Arial" w:hAnsi="Arial" w:cs="Arial"/>
          <w:b/>
          <w:bCs/>
          <w:color w:val="auto"/>
        </w:rPr>
        <w:t>Zvýšení počtu FVE</w:t>
      </w:r>
      <w:r w:rsidRPr="00DD07DC">
        <w:rPr>
          <w:rFonts w:ascii="Arial" w:hAnsi="Arial" w:cs="Arial"/>
          <w:color w:val="auto"/>
        </w:rPr>
        <w:t xml:space="preserve"> v sídle ze stávajících </w:t>
      </w:r>
      <w:r w:rsidR="00A6471A" w:rsidRPr="00DD07DC">
        <w:rPr>
          <w:rFonts w:ascii="Arial" w:hAnsi="Arial" w:cs="Arial"/>
          <w:color w:val="auto"/>
        </w:rPr>
        <w:t>9</w:t>
      </w:r>
      <w:r w:rsidRPr="00DD07DC">
        <w:rPr>
          <w:rFonts w:ascii="Arial" w:hAnsi="Arial" w:cs="Arial"/>
          <w:color w:val="auto"/>
        </w:rPr>
        <w:t xml:space="preserve"> FVE s výkonem </w:t>
      </w:r>
      <w:r w:rsidR="00A6471A" w:rsidRPr="00DD07DC">
        <w:rPr>
          <w:rFonts w:ascii="Arial" w:hAnsi="Arial" w:cs="Arial"/>
          <w:color w:val="auto"/>
        </w:rPr>
        <w:t>69</w:t>
      </w:r>
      <w:r w:rsidRPr="00DD07DC">
        <w:rPr>
          <w:rFonts w:ascii="Arial" w:hAnsi="Arial" w:cs="Arial"/>
          <w:color w:val="auto"/>
        </w:rPr>
        <w:t xml:space="preserve"> </w:t>
      </w:r>
      <w:proofErr w:type="spellStart"/>
      <w:r w:rsidRPr="00DD07DC">
        <w:rPr>
          <w:rFonts w:ascii="Arial" w:hAnsi="Arial" w:cs="Arial"/>
          <w:color w:val="auto"/>
        </w:rPr>
        <w:t>kWp</w:t>
      </w:r>
      <w:proofErr w:type="spellEnd"/>
      <w:r w:rsidRPr="00DD07DC">
        <w:rPr>
          <w:rFonts w:ascii="Arial" w:hAnsi="Arial" w:cs="Arial"/>
          <w:color w:val="auto"/>
        </w:rPr>
        <w:t xml:space="preserve"> </w:t>
      </w:r>
      <w:r w:rsidRPr="00DD07DC">
        <w:rPr>
          <w:rFonts w:ascii="Arial" w:hAnsi="Arial" w:cs="Arial"/>
          <w:b/>
          <w:bCs/>
          <w:color w:val="0070C0"/>
        </w:rPr>
        <w:t xml:space="preserve">na </w:t>
      </w:r>
      <w:r w:rsidR="00001841" w:rsidRPr="00DD07DC">
        <w:rPr>
          <w:rFonts w:ascii="Arial" w:hAnsi="Arial" w:cs="Arial"/>
          <w:b/>
          <w:bCs/>
          <w:color w:val="0070C0"/>
        </w:rPr>
        <w:t>185</w:t>
      </w:r>
      <w:r w:rsidRPr="00DD07DC">
        <w:rPr>
          <w:rFonts w:ascii="Arial" w:hAnsi="Arial" w:cs="Arial"/>
          <w:b/>
          <w:bCs/>
          <w:color w:val="0070C0"/>
        </w:rPr>
        <w:t xml:space="preserve"> FVE</w:t>
      </w:r>
      <w:r w:rsidRPr="00DD07DC">
        <w:rPr>
          <w:rFonts w:ascii="Arial" w:hAnsi="Arial" w:cs="Arial"/>
          <w:color w:val="0070C0"/>
        </w:rPr>
        <w:t xml:space="preserve"> </w:t>
      </w:r>
      <w:r w:rsidRPr="00DD07DC">
        <w:rPr>
          <w:rFonts w:ascii="Arial" w:hAnsi="Arial" w:cs="Arial"/>
          <w:color w:val="auto"/>
        </w:rPr>
        <w:t xml:space="preserve">s předpokládaným </w:t>
      </w:r>
      <w:r w:rsidRPr="00DD07DC">
        <w:rPr>
          <w:rFonts w:ascii="Arial" w:hAnsi="Arial" w:cs="Arial"/>
          <w:b/>
          <w:bCs/>
          <w:color w:val="0070C0"/>
        </w:rPr>
        <w:t xml:space="preserve">výkonem </w:t>
      </w:r>
      <w:r w:rsidR="00001841" w:rsidRPr="00DD07DC">
        <w:rPr>
          <w:rFonts w:ascii="Arial" w:hAnsi="Arial" w:cs="Arial"/>
          <w:b/>
          <w:bCs/>
          <w:color w:val="0070C0"/>
        </w:rPr>
        <w:t>1 956</w:t>
      </w:r>
      <w:r w:rsidRPr="00DD07DC">
        <w:rPr>
          <w:rFonts w:ascii="Arial" w:hAnsi="Arial" w:cs="Arial"/>
          <w:b/>
          <w:bCs/>
          <w:color w:val="0070C0"/>
        </w:rPr>
        <w:t xml:space="preserve"> </w:t>
      </w:r>
      <w:proofErr w:type="spellStart"/>
      <w:r w:rsidRPr="00DD07DC">
        <w:rPr>
          <w:rFonts w:ascii="Arial" w:hAnsi="Arial" w:cs="Arial"/>
          <w:b/>
          <w:bCs/>
          <w:color w:val="0070C0"/>
        </w:rPr>
        <w:t>kWp</w:t>
      </w:r>
      <w:proofErr w:type="spellEnd"/>
      <w:r w:rsidRPr="00DD07DC">
        <w:rPr>
          <w:rFonts w:ascii="Arial" w:hAnsi="Arial" w:cs="Arial"/>
          <w:color w:val="auto"/>
        </w:rPr>
        <w:t xml:space="preserve">, optimálně do roku 2030. </w:t>
      </w:r>
    </w:p>
    <w:p w14:paraId="60A56327" w14:textId="22C68667" w:rsidR="001F021E" w:rsidRPr="00DD07DC" w:rsidRDefault="001F021E" w:rsidP="00DD07DC">
      <w:pPr>
        <w:pStyle w:val="Odstavecseseznamem"/>
        <w:numPr>
          <w:ilvl w:val="0"/>
          <w:numId w:val="36"/>
        </w:numPr>
        <w:jc w:val="both"/>
        <w:rPr>
          <w:rFonts w:ascii="Arial" w:hAnsi="Arial" w:cs="Arial"/>
        </w:rPr>
      </w:pPr>
      <w:r w:rsidRPr="00DD07DC">
        <w:rPr>
          <w:rFonts w:ascii="Arial" w:hAnsi="Arial" w:cs="Arial"/>
          <w:b/>
          <w:bCs/>
          <w:color w:val="auto"/>
        </w:rPr>
        <w:t>Postupný přechod z vytápění fosilními palivy</w:t>
      </w:r>
      <w:r w:rsidRPr="00DD07DC">
        <w:rPr>
          <w:rFonts w:ascii="Arial" w:hAnsi="Arial" w:cs="Arial"/>
          <w:color w:val="auto"/>
        </w:rPr>
        <w:t xml:space="preserve"> (zemní plyn, hnědé uhlí) </w:t>
      </w:r>
      <w:r w:rsidRPr="00DD07DC">
        <w:rPr>
          <w:rFonts w:ascii="Arial" w:hAnsi="Arial" w:cs="Arial"/>
          <w:b/>
          <w:bCs/>
          <w:color w:val="auto"/>
        </w:rPr>
        <w:t>na vytápění tepelnými čerpadly</w:t>
      </w:r>
      <w:r w:rsidRPr="00DD07DC">
        <w:rPr>
          <w:rFonts w:ascii="Arial" w:hAnsi="Arial" w:cs="Arial"/>
          <w:color w:val="auto"/>
        </w:rPr>
        <w:t xml:space="preserve">. Vytápění tepelnými čerpadly může u domácností a budov obce </w:t>
      </w:r>
      <w:r w:rsidRPr="00DD07DC">
        <w:rPr>
          <w:rFonts w:ascii="Arial" w:hAnsi="Arial" w:cs="Arial"/>
          <w:b/>
          <w:bCs/>
          <w:color w:val="0070C0"/>
        </w:rPr>
        <w:t xml:space="preserve">uspořit 2 </w:t>
      </w:r>
      <w:r w:rsidR="00322D6E" w:rsidRPr="00DD07DC">
        <w:rPr>
          <w:rFonts w:ascii="Arial" w:hAnsi="Arial" w:cs="Arial"/>
          <w:b/>
          <w:bCs/>
          <w:color w:val="0070C0"/>
        </w:rPr>
        <w:t>464</w:t>
      </w:r>
      <w:r w:rsidRPr="00DD07DC">
        <w:rPr>
          <w:rFonts w:ascii="Arial" w:hAnsi="Arial" w:cs="Arial"/>
          <w:b/>
          <w:bCs/>
          <w:color w:val="0070C0"/>
        </w:rPr>
        <w:t xml:space="preserve"> MWh/rok</w:t>
      </w:r>
      <w:r w:rsidRPr="00DD07DC">
        <w:rPr>
          <w:rFonts w:ascii="Arial" w:hAnsi="Arial" w:cs="Arial"/>
          <w:color w:val="auto"/>
        </w:rPr>
        <w:t>.</w:t>
      </w:r>
    </w:p>
    <w:p w14:paraId="43D9C062" w14:textId="77777777" w:rsidR="001F021E" w:rsidRPr="00DD07DC" w:rsidRDefault="001F021E" w:rsidP="00DD07DC">
      <w:pPr>
        <w:pStyle w:val="Odstavecseseznamem"/>
        <w:numPr>
          <w:ilvl w:val="0"/>
          <w:numId w:val="36"/>
        </w:numPr>
        <w:jc w:val="both"/>
        <w:rPr>
          <w:rFonts w:ascii="Arial" w:hAnsi="Arial" w:cs="Arial"/>
          <w:color w:val="auto"/>
        </w:rPr>
      </w:pPr>
      <w:r w:rsidRPr="00DD07DC">
        <w:rPr>
          <w:rFonts w:ascii="Arial" w:hAnsi="Arial" w:cs="Arial"/>
          <w:b/>
          <w:bCs/>
          <w:color w:val="auto"/>
        </w:rPr>
        <w:t>Postupný přechod na elektromobilní dopravu</w:t>
      </w:r>
      <w:r w:rsidRPr="00DD07DC">
        <w:rPr>
          <w:rFonts w:ascii="Arial" w:hAnsi="Arial" w:cs="Arial"/>
          <w:color w:val="auto"/>
        </w:rPr>
        <w:t>, včetně instalace veřejné dobíjecí infrastruktury</w:t>
      </w:r>
    </w:p>
    <w:p w14:paraId="13B65B0D" w14:textId="020BAAF1" w:rsidR="001F021E" w:rsidRPr="00DD07DC" w:rsidRDefault="001F021E" w:rsidP="00DD07DC">
      <w:pPr>
        <w:pStyle w:val="Odstavecseseznamem"/>
        <w:numPr>
          <w:ilvl w:val="0"/>
          <w:numId w:val="36"/>
        </w:numPr>
        <w:jc w:val="both"/>
        <w:rPr>
          <w:rFonts w:ascii="Arial" w:hAnsi="Arial" w:cs="Arial"/>
        </w:rPr>
      </w:pPr>
      <w:r w:rsidRPr="00DD07DC">
        <w:rPr>
          <w:rFonts w:ascii="Arial" w:hAnsi="Arial" w:cs="Arial"/>
          <w:b/>
          <w:bCs/>
          <w:color w:val="auto"/>
        </w:rPr>
        <w:t xml:space="preserve">Snížení </w:t>
      </w:r>
      <w:r w:rsidR="006A1556" w:rsidRPr="00DD07DC">
        <w:rPr>
          <w:rFonts w:ascii="Arial" w:hAnsi="Arial" w:cs="Arial"/>
          <w:b/>
          <w:bCs/>
          <w:color w:val="auto"/>
        </w:rPr>
        <w:t>objemu nakupované energie</w:t>
      </w:r>
      <w:r w:rsidRPr="00DD07DC">
        <w:rPr>
          <w:rFonts w:ascii="Arial" w:hAnsi="Arial" w:cs="Arial"/>
          <w:b/>
          <w:bCs/>
          <w:color w:val="auto"/>
        </w:rPr>
        <w:t xml:space="preserve"> v obecních budovách</w:t>
      </w:r>
      <w:r w:rsidRPr="00DD07DC">
        <w:rPr>
          <w:rFonts w:ascii="Arial" w:hAnsi="Arial" w:cs="Arial"/>
          <w:color w:val="auto"/>
        </w:rPr>
        <w:t xml:space="preserve"> a zařízení ze stávajících </w:t>
      </w:r>
      <w:r w:rsidR="00BE155D" w:rsidRPr="00DD07DC">
        <w:rPr>
          <w:rFonts w:ascii="Arial" w:hAnsi="Arial" w:cs="Arial"/>
          <w:b/>
          <w:bCs/>
          <w:color w:val="0070C0"/>
        </w:rPr>
        <w:t>752</w:t>
      </w:r>
      <w:r w:rsidRPr="00DD07DC">
        <w:rPr>
          <w:rFonts w:ascii="Arial" w:hAnsi="Arial" w:cs="Arial"/>
          <w:b/>
          <w:bCs/>
          <w:color w:val="0070C0"/>
        </w:rPr>
        <w:t xml:space="preserve"> MWh na </w:t>
      </w:r>
      <w:r w:rsidR="00BE155D" w:rsidRPr="00DD07DC">
        <w:rPr>
          <w:rFonts w:ascii="Arial" w:hAnsi="Arial" w:cs="Arial"/>
          <w:b/>
          <w:bCs/>
          <w:color w:val="0070C0"/>
        </w:rPr>
        <w:t>254</w:t>
      </w:r>
      <w:r w:rsidRPr="00DD07DC">
        <w:rPr>
          <w:rFonts w:ascii="Arial" w:hAnsi="Arial" w:cs="Arial"/>
          <w:b/>
          <w:bCs/>
          <w:color w:val="0070C0"/>
        </w:rPr>
        <w:t xml:space="preserve"> MWh ročně</w:t>
      </w:r>
      <w:r w:rsidRPr="00DD07DC">
        <w:rPr>
          <w:rFonts w:ascii="Arial" w:hAnsi="Arial" w:cs="Arial"/>
          <w:color w:val="0070C0"/>
        </w:rPr>
        <w:t>.</w:t>
      </w:r>
    </w:p>
    <w:p w14:paraId="55CFC754" w14:textId="77777777" w:rsidR="001F021E" w:rsidRPr="00DD07DC" w:rsidRDefault="001F021E" w:rsidP="00DD07DC">
      <w:pPr>
        <w:pStyle w:val="Odstavecseseznamem"/>
        <w:numPr>
          <w:ilvl w:val="0"/>
          <w:numId w:val="36"/>
        </w:numPr>
        <w:jc w:val="both"/>
        <w:rPr>
          <w:rFonts w:ascii="Arial" w:hAnsi="Arial" w:cs="Arial"/>
          <w:color w:val="auto"/>
        </w:rPr>
      </w:pPr>
      <w:r w:rsidRPr="00DD07DC">
        <w:rPr>
          <w:rFonts w:ascii="Arial" w:hAnsi="Arial" w:cs="Arial"/>
          <w:color w:val="auto"/>
        </w:rPr>
        <w:t xml:space="preserve">V neposlední řadě je cílem </w:t>
      </w:r>
      <w:r w:rsidRPr="00DD07DC">
        <w:rPr>
          <w:rFonts w:ascii="Arial" w:hAnsi="Arial" w:cs="Arial"/>
          <w:b/>
          <w:bCs/>
          <w:color w:val="auto"/>
        </w:rPr>
        <w:t>založit a provozovat funkční energetickou komunitu</w:t>
      </w:r>
      <w:r w:rsidRPr="00DD07DC">
        <w:rPr>
          <w:rFonts w:ascii="Arial" w:hAnsi="Arial" w:cs="Arial"/>
          <w:color w:val="auto"/>
        </w:rPr>
        <w:t xml:space="preserve">, která bude hrát důležitou roli při dosahování stanovených cílů. </w:t>
      </w:r>
    </w:p>
    <w:p w14:paraId="1F1ED7E8" w14:textId="65F25970" w:rsidR="001F021E" w:rsidRPr="00C76931" w:rsidRDefault="001F021E" w:rsidP="006D0EF5">
      <w:pPr>
        <w:jc w:val="both"/>
        <w:rPr>
          <w:rFonts w:ascii="Arial" w:hAnsi="Arial" w:cs="Arial"/>
          <w:color w:val="auto"/>
        </w:rPr>
      </w:pPr>
      <w:r w:rsidRPr="00C76931">
        <w:rPr>
          <w:rFonts w:ascii="Arial" w:hAnsi="Arial" w:cs="Arial"/>
          <w:color w:val="auto"/>
        </w:rPr>
        <w:t>Navrhovaným cílovým opatřením je pak</w:t>
      </w:r>
      <w:r w:rsidR="005F475C" w:rsidRPr="00C76931">
        <w:rPr>
          <w:rFonts w:ascii="Arial" w:hAnsi="Arial" w:cs="Arial"/>
          <w:color w:val="auto"/>
        </w:rPr>
        <w:t>:</w:t>
      </w:r>
    </w:p>
    <w:p w14:paraId="7D4D9274" w14:textId="6875B674" w:rsidR="001F021E" w:rsidRPr="00C76931" w:rsidRDefault="001F021E" w:rsidP="006D0EF5">
      <w:pPr>
        <w:pStyle w:val="Odstavecseseznamem"/>
        <w:numPr>
          <w:ilvl w:val="0"/>
          <w:numId w:val="32"/>
        </w:numPr>
        <w:jc w:val="both"/>
        <w:rPr>
          <w:rFonts w:ascii="Arial" w:hAnsi="Arial" w:cs="Arial"/>
          <w:color w:val="auto"/>
        </w:rPr>
      </w:pPr>
      <w:r w:rsidRPr="00C76931">
        <w:rPr>
          <w:rFonts w:ascii="Arial" w:hAnsi="Arial" w:cs="Arial"/>
          <w:color w:val="auto"/>
        </w:rPr>
        <w:t>Obecní investice do lokálního komunitního zdroje energie (</w:t>
      </w:r>
      <w:proofErr w:type="spellStart"/>
      <w:r w:rsidRPr="00C76931">
        <w:rPr>
          <w:rFonts w:ascii="Arial" w:hAnsi="Arial" w:cs="Arial"/>
          <w:color w:val="auto"/>
        </w:rPr>
        <w:t>fotovoltaické</w:t>
      </w:r>
      <w:proofErr w:type="spellEnd"/>
      <w:r w:rsidRPr="00C76931">
        <w:rPr>
          <w:rFonts w:ascii="Arial" w:hAnsi="Arial" w:cs="Arial"/>
          <w:color w:val="auto"/>
        </w:rPr>
        <w:t xml:space="preserve"> elektrárny</w:t>
      </w:r>
      <w:r w:rsidR="00FD0FA5" w:rsidRPr="00C76931">
        <w:rPr>
          <w:rFonts w:ascii="Arial" w:hAnsi="Arial" w:cs="Arial"/>
          <w:color w:val="auto"/>
        </w:rPr>
        <w:t>)</w:t>
      </w:r>
    </w:p>
    <w:p w14:paraId="23F86EAB" w14:textId="408E5E88" w:rsidR="001F021E" w:rsidRPr="00C76931" w:rsidRDefault="001F021E" w:rsidP="006D0EF5">
      <w:pPr>
        <w:ind w:left="708"/>
        <w:jc w:val="both"/>
        <w:rPr>
          <w:rFonts w:ascii="Arial" w:hAnsi="Arial" w:cs="Arial"/>
          <w:color w:val="auto"/>
        </w:rPr>
      </w:pPr>
      <w:r w:rsidRPr="00C76931">
        <w:rPr>
          <w:rFonts w:ascii="Arial" w:hAnsi="Arial" w:cs="Arial"/>
          <w:color w:val="auto"/>
        </w:rPr>
        <w:t xml:space="preserve">FVE o výkonu </w:t>
      </w:r>
      <w:r w:rsidR="005A65CE" w:rsidRPr="00C76931">
        <w:rPr>
          <w:rFonts w:ascii="Arial" w:hAnsi="Arial" w:cs="Arial"/>
          <w:color w:val="auto"/>
        </w:rPr>
        <w:t>1,5</w:t>
      </w:r>
      <w:r w:rsidRPr="00C76931">
        <w:rPr>
          <w:rFonts w:ascii="Arial" w:hAnsi="Arial" w:cs="Arial"/>
          <w:color w:val="auto"/>
        </w:rPr>
        <w:t xml:space="preserve"> </w:t>
      </w:r>
      <w:proofErr w:type="spellStart"/>
      <w:r w:rsidRPr="00C76931">
        <w:rPr>
          <w:rFonts w:ascii="Arial" w:hAnsi="Arial" w:cs="Arial"/>
          <w:color w:val="auto"/>
        </w:rPr>
        <w:t>MWp</w:t>
      </w:r>
      <w:proofErr w:type="spellEnd"/>
      <w:r w:rsidRPr="00C76931">
        <w:rPr>
          <w:rFonts w:ascii="Arial" w:hAnsi="Arial" w:cs="Arial"/>
          <w:color w:val="auto"/>
        </w:rPr>
        <w:t xml:space="preserve"> (na cca </w:t>
      </w:r>
      <w:r w:rsidR="005A65CE" w:rsidRPr="00C76931">
        <w:rPr>
          <w:rFonts w:ascii="Arial" w:hAnsi="Arial" w:cs="Arial"/>
          <w:color w:val="auto"/>
        </w:rPr>
        <w:t>15</w:t>
      </w:r>
      <w:r w:rsidRPr="00C76931">
        <w:rPr>
          <w:rFonts w:ascii="Arial" w:hAnsi="Arial" w:cs="Arial"/>
          <w:color w:val="auto"/>
        </w:rPr>
        <w:t xml:space="preserve"> 000 m2) umožní dosažení bilanční soběstačnosti obce v dodávkách elektřiny (vlastní roční výroba elektřiny pokryje roční spotřebu) anebo </w:t>
      </w:r>
    </w:p>
    <w:p w14:paraId="0CBA59C9" w14:textId="5A46B749" w:rsidR="001F021E" w:rsidRPr="00C76931" w:rsidRDefault="001F021E" w:rsidP="006D0EF5">
      <w:pPr>
        <w:pStyle w:val="Odstavecseseznamem"/>
        <w:numPr>
          <w:ilvl w:val="0"/>
          <w:numId w:val="32"/>
        </w:numPr>
        <w:jc w:val="both"/>
        <w:rPr>
          <w:rFonts w:ascii="Arial" w:hAnsi="Arial" w:cs="Arial"/>
          <w:color w:val="auto"/>
        </w:rPr>
      </w:pPr>
      <w:r w:rsidRPr="00C76931">
        <w:rPr>
          <w:rFonts w:ascii="Arial" w:hAnsi="Arial" w:cs="Arial"/>
          <w:color w:val="auto"/>
        </w:rPr>
        <w:t>společná investice do lokálního komunitního zdroje energie (</w:t>
      </w:r>
      <w:proofErr w:type="spellStart"/>
      <w:r w:rsidRPr="00C76931">
        <w:rPr>
          <w:rFonts w:ascii="Arial" w:hAnsi="Arial" w:cs="Arial"/>
          <w:color w:val="auto"/>
        </w:rPr>
        <w:t>fotovoltaické</w:t>
      </w:r>
      <w:proofErr w:type="spellEnd"/>
      <w:r w:rsidRPr="00C76931">
        <w:rPr>
          <w:rFonts w:ascii="Arial" w:hAnsi="Arial" w:cs="Arial"/>
          <w:color w:val="auto"/>
        </w:rPr>
        <w:t xml:space="preserve"> nebo větrné elektrárny)</w:t>
      </w:r>
    </w:p>
    <w:p w14:paraId="02713E9A" w14:textId="6C0108DD" w:rsidR="005D7C49" w:rsidRPr="00C76931" w:rsidRDefault="001F021E" w:rsidP="006D0EF5">
      <w:pPr>
        <w:ind w:left="708"/>
        <w:jc w:val="both"/>
        <w:rPr>
          <w:rFonts w:ascii="Arial" w:hAnsi="Arial" w:cs="Arial"/>
          <w:color w:val="auto"/>
        </w:rPr>
      </w:pPr>
      <w:r w:rsidRPr="00C76931">
        <w:rPr>
          <w:rFonts w:ascii="Arial" w:hAnsi="Arial" w:cs="Arial"/>
          <w:color w:val="auto"/>
        </w:rPr>
        <w:t xml:space="preserve">FVE o výkonu </w:t>
      </w:r>
      <w:r w:rsidR="005A65CE" w:rsidRPr="00C76931">
        <w:rPr>
          <w:rFonts w:ascii="Arial" w:hAnsi="Arial" w:cs="Arial"/>
          <w:color w:val="auto"/>
        </w:rPr>
        <w:t>2</w:t>
      </w:r>
      <w:r w:rsidRPr="00C76931">
        <w:rPr>
          <w:rFonts w:ascii="Arial" w:hAnsi="Arial" w:cs="Arial"/>
          <w:color w:val="auto"/>
        </w:rPr>
        <w:t xml:space="preserve"> </w:t>
      </w:r>
      <w:proofErr w:type="spellStart"/>
      <w:r w:rsidRPr="00C76931">
        <w:rPr>
          <w:rFonts w:ascii="Arial" w:hAnsi="Arial" w:cs="Arial"/>
          <w:color w:val="auto"/>
        </w:rPr>
        <w:t>MWp</w:t>
      </w:r>
      <w:proofErr w:type="spellEnd"/>
      <w:r w:rsidRPr="00C76931">
        <w:rPr>
          <w:rFonts w:ascii="Arial" w:hAnsi="Arial" w:cs="Arial"/>
          <w:color w:val="auto"/>
        </w:rPr>
        <w:t xml:space="preserve"> (na volné ploše cca </w:t>
      </w:r>
      <w:r w:rsidR="005A65CE" w:rsidRPr="00C76931">
        <w:rPr>
          <w:rFonts w:ascii="Arial" w:hAnsi="Arial" w:cs="Arial"/>
          <w:color w:val="auto"/>
        </w:rPr>
        <w:t>2</w:t>
      </w:r>
      <w:r w:rsidRPr="00C76931">
        <w:rPr>
          <w:rFonts w:ascii="Arial" w:hAnsi="Arial" w:cs="Arial"/>
          <w:color w:val="auto"/>
        </w:rPr>
        <w:t xml:space="preserve"> ha) umožní dosažení bilanční energetické soběstačnosti sídla.</w:t>
      </w:r>
    </w:p>
    <w:p w14:paraId="43C5916A" w14:textId="77777777" w:rsidR="00197159" w:rsidRPr="00C76931" w:rsidRDefault="00197159" w:rsidP="007E1FA5">
      <w:pPr>
        <w:pStyle w:val="Nadpis1"/>
        <w:numPr>
          <w:ilvl w:val="0"/>
          <w:numId w:val="0"/>
        </w:numPr>
        <w:rPr>
          <w:rFonts w:ascii="Arial" w:hAnsi="Arial" w:cs="Arial"/>
        </w:rPr>
      </w:pPr>
      <w:bookmarkStart w:id="3" w:name="_Toc151712640"/>
      <w:r w:rsidRPr="00C76931">
        <w:rPr>
          <w:rFonts w:ascii="Arial" w:hAnsi="Arial" w:cs="Arial"/>
        </w:rPr>
        <w:t>Obsah</w:t>
      </w:r>
      <w:bookmarkEnd w:id="3"/>
    </w:p>
    <w:p w14:paraId="6BB95906" w14:textId="77777777" w:rsidR="007160B9" w:rsidRDefault="00930ECF">
      <w:pPr>
        <w:pStyle w:val="Obsah1"/>
        <w:tabs>
          <w:tab w:val="right" w:leader="dot" w:pos="9402"/>
        </w:tabs>
        <w:rPr>
          <w:rFonts w:asciiTheme="minorHAnsi" w:eastAsiaTheme="minorEastAsia" w:hAnsiTheme="minorHAnsi" w:cstheme="minorBidi"/>
          <w:b w:val="0"/>
          <w:bCs w:val="0"/>
          <w:iCs w:val="0"/>
          <w:noProof/>
          <w:sz w:val="22"/>
          <w:szCs w:val="22"/>
          <w:lang w:eastAsia="cs-CZ"/>
        </w:rPr>
      </w:pPr>
      <w:r w:rsidRPr="00C76931">
        <w:rPr>
          <w:rFonts w:ascii="Arial" w:hAnsi="Arial" w:cs="Arial"/>
          <w:b w:val="0"/>
          <w:bCs w:val="0"/>
          <w:iCs w:val="0"/>
          <w:sz w:val="20"/>
          <w:szCs w:val="20"/>
        </w:rPr>
        <w:fldChar w:fldCharType="begin"/>
      </w:r>
      <w:r w:rsidRPr="00C76931">
        <w:rPr>
          <w:rFonts w:ascii="Arial" w:hAnsi="Arial" w:cs="Arial"/>
          <w:b w:val="0"/>
          <w:bCs w:val="0"/>
          <w:iCs w:val="0"/>
          <w:sz w:val="20"/>
          <w:szCs w:val="20"/>
        </w:rPr>
        <w:instrText xml:space="preserve"> TOC \o "1-2" \h \z \t "Název;1" </w:instrText>
      </w:r>
      <w:r w:rsidRPr="00C76931">
        <w:rPr>
          <w:rFonts w:ascii="Arial" w:hAnsi="Arial" w:cs="Arial"/>
          <w:b w:val="0"/>
          <w:bCs w:val="0"/>
          <w:iCs w:val="0"/>
          <w:sz w:val="20"/>
          <w:szCs w:val="20"/>
        </w:rPr>
        <w:fldChar w:fldCharType="separate"/>
      </w:r>
      <w:hyperlink w:anchor="_Toc151712638" w:history="1">
        <w:r w:rsidR="007160B9" w:rsidRPr="00BF7627">
          <w:rPr>
            <w:rStyle w:val="Hypertextovodkaz"/>
            <w:rFonts w:ascii="Arial" w:eastAsia="Century Gothic" w:hAnsi="Arial" w:cs="Arial"/>
            <w:noProof/>
          </w:rPr>
          <w:t>Kontakt</w:t>
        </w:r>
        <w:bookmarkStart w:id="4" w:name="_GoBack"/>
        <w:bookmarkEnd w:id="4"/>
        <w:r w:rsidR="007160B9" w:rsidRPr="00BF7627">
          <w:rPr>
            <w:rStyle w:val="Hypertextovodkaz"/>
            <w:rFonts w:ascii="Arial" w:eastAsia="Century Gothic" w:hAnsi="Arial" w:cs="Arial"/>
            <w:noProof/>
          </w:rPr>
          <w:t>ní údaje</w:t>
        </w:r>
        <w:r w:rsidR="007160B9">
          <w:rPr>
            <w:noProof/>
            <w:webHidden/>
          </w:rPr>
          <w:tab/>
        </w:r>
        <w:r w:rsidR="007160B9">
          <w:rPr>
            <w:noProof/>
            <w:webHidden/>
          </w:rPr>
          <w:fldChar w:fldCharType="begin"/>
        </w:r>
        <w:r w:rsidR="007160B9">
          <w:rPr>
            <w:noProof/>
            <w:webHidden/>
          </w:rPr>
          <w:instrText xml:space="preserve"> PAGEREF _Toc151712638 \h </w:instrText>
        </w:r>
        <w:r w:rsidR="007160B9">
          <w:rPr>
            <w:noProof/>
            <w:webHidden/>
          </w:rPr>
        </w:r>
        <w:r w:rsidR="007160B9">
          <w:rPr>
            <w:noProof/>
            <w:webHidden/>
          </w:rPr>
          <w:fldChar w:fldCharType="separate"/>
        </w:r>
        <w:r w:rsidR="00D03F79">
          <w:rPr>
            <w:noProof/>
            <w:webHidden/>
          </w:rPr>
          <w:t>2</w:t>
        </w:r>
        <w:r w:rsidR="007160B9">
          <w:rPr>
            <w:noProof/>
            <w:webHidden/>
          </w:rPr>
          <w:fldChar w:fldCharType="end"/>
        </w:r>
      </w:hyperlink>
    </w:p>
    <w:p w14:paraId="40991FBC"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39" w:history="1">
        <w:r w:rsidRPr="00BF7627">
          <w:rPr>
            <w:rStyle w:val="Hypertextovodkaz"/>
            <w:rFonts w:ascii="Arial" w:hAnsi="Arial" w:cs="Arial"/>
            <w:noProof/>
          </w:rPr>
          <w:t>Manažerské shrnutí</w:t>
        </w:r>
        <w:r>
          <w:rPr>
            <w:noProof/>
            <w:webHidden/>
          </w:rPr>
          <w:tab/>
        </w:r>
        <w:r>
          <w:rPr>
            <w:noProof/>
            <w:webHidden/>
          </w:rPr>
          <w:fldChar w:fldCharType="begin"/>
        </w:r>
        <w:r>
          <w:rPr>
            <w:noProof/>
            <w:webHidden/>
          </w:rPr>
          <w:instrText xml:space="preserve"> PAGEREF _Toc151712639 \h </w:instrText>
        </w:r>
        <w:r>
          <w:rPr>
            <w:noProof/>
            <w:webHidden/>
          </w:rPr>
        </w:r>
        <w:r>
          <w:rPr>
            <w:noProof/>
            <w:webHidden/>
          </w:rPr>
          <w:fldChar w:fldCharType="separate"/>
        </w:r>
        <w:r w:rsidR="00D03F79">
          <w:rPr>
            <w:noProof/>
            <w:webHidden/>
          </w:rPr>
          <w:t>4</w:t>
        </w:r>
        <w:r>
          <w:rPr>
            <w:noProof/>
            <w:webHidden/>
          </w:rPr>
          <w:fldChar w:fldCharType="end"/>
        </w:r>
      </w:hyperlink>
    </w:p>
    <w:p w14:paraId="4D634025"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40" w:history="1">
        <w:r w:rsidRPr="00BF7627">
          <w:rPr>
            <w:rStyle w:val="Hypertextovodkaz"/>
            <w:rFonts w:ascii="Arial" w:hAnsi="Arial" w:cs="Arial"/>
            <w:noProof/>
          </w:rPr>
          <w:t>Obsah</w:t>
        </w:r>
        <w:r>
          <w:rPr>
            <w:noProof/>
            <w:webHidden/>
          </w:rPr>
          <w:tab/>
        </w:r>
        <w:r>
          <w:rPr>
            <w:noProof/>
            <w:webHidden/>
          </w:rPr>
          <w:fldChar w:fldCharType="begin"/>
        </w:r>
        <w:r>
          <w:rPr>
            <w:noProof/>
            <w:webHidden/>
          </w:rPr>
          <w:instrText xml:space="preserve"> PAGEREF _Toc151712640 \h </w:instrText>
        </w:r>
        <w:r>
          <w:rPr>
            <w:noProof/>
            <w:webHidden/>
          </w:rPr>
        </w:r>
        <w:r>
          <w:rPr>
            <w:noProof/>
            <w:webHidden/>
          </w:rPr>
          <w:fldChar w:fldCharType="separate"/>
        </w:r>
        <w:r w:rsidR="00D03F79">
          <w:rPr>
            <w:noProof/>
            <w:webHidden/>
          </w:rPr>
          <w:t>5</w:t>
        </w:r>
        <w:r>
          <w:rPr>
            <w:noProof/>
            <w:webHidden/>
          </w:rPr>
          <w:fldChar w:fldCharType="end"/>
        </w:r>
      </w:hyperlink>
    </w:p>
    <w:p w14:paraId="73A0A4E7" w14:textId="77777777" w:rsidR="007160B9" w:rsidRDefault="007160B9">
      <w:pPr>
        <w:pStyle w:val="Obsah1"/>
        <w:tabs>
          <w:tab w:val="left" w:pos="440"/>
          <w:tab w:val="right" w:leader="dot" w:pos="9402"/>
        </w:tabs>
        <w:rPr>
          <w:rFonts w:asciiTheme="minorHAnsi" w:eastAsiaTheme="minorEastAsia" w:hAnsiTheme="minorHAnsi" w:cstheme="minorBidi"/>
          <w:b w:val="0"/>
          <w:bCs w:val="0"/>
          <w:iCs w:val="0"/>
          <w:noProof/>
          <w:sz w:val="22"/>
          <w:szCs w:val="22"/>
          <w:lang w:eastAsia="cs-CZ"/>
        </w:rPr>
      </w:pPr>
      <w:hyperlink w:anchor="_Toc151712641" w:history="1">
        <w:r w:rsidRPr="00BF7627">
          <w:rPr>
            <w:rStyle w:val="Hypertextovodkaz"/>
            <w:noProof/>
          </w:rPr>
          <w:t>1.</w:t>
        </w:r>
        <w:r>
          <w:rPr>
            <w:rFonts w:asciiTheme="minorHAnsi" w:eastAsiaTheme="minorEastAsia" w:hAnsiTheme="minorHAnsi" w:cstheme="minorBidi"/>
            <w:b w:val="0"/>
            <w:bCs w:val="0"/>
            <w:iCs w:val="0"/>
            <w:noProof/>
            <w:sz w:val="22"/>
            <w:szCs w:val="22"/>
            <w:lang w:eastAsia="cs-CZ"/>
          </w:rPr>
          <w:tab/>
        </w:r>
        <w:r w:rsidRPr="00BF7627">
          <w:rPr>
            <w:rStyle w:val="Hypertextovodkaz"/>
            <w:noProof/>
          </w:rPr>
          <w:t>Úvod</w:t>
        </w:r>
        <w:r>
          <w:rPr>
            <w:noProof/>
            <w:webHidden/>
          </w:rPr>
          <w:tab/>
        </w:r>
        <w:r>
          <w:rPr>
            <w:noProof/>
            <w:webHidden/>
          </w:rPr>
          <w:fldChar w:fldCharType="begin"/>
        </w:r>
        <w:r>
          <w:rPr>
            <w:noProof/>
            <w:webHidden/>
          </w:rPr>
          <w:instrText xml:space="preserve"> PAGEREF _Toc151712641 \h </w:instrText>
        </w:r>
        <w:r>
          <w:rPr>
            <w:noProof/>
            <w:webHidden/>
          </w:rPr>
        </w:r>
        <w:r>
          <w:rPr>
            <w:noProof/>
            <w:webHidden/>
          </w:rPr>
          <w:fldChar w:fldCharType="separate"/>
        </w:r>
        <w:r w:rsidR="00D03F79">
          <w:rPr>
            <w:noProof/>
            <w:webHidden/>
          </w:rPr>
          <w:t>7</w:t>
        </w:r>
        <w:r>
          <w:rPr>
            <w:noProof/>
            <w:webHidden/>
          </w:rPr>
          <w:fldChar w:fldCharType="end"/>
        </w:r>
      </w:hyperlink>
    </w:p>
    <w:p w14:paraId="74E32D79" w14:textId="77777777" w:rsidR="007160B9" w:rsidRDefault="007160B9">
      <w:pPr>
        <w:pStyle w:val="Obsah1"/>
        <w:tabs>
          <w:tab w:val="left" w:pos="440"/>
          <w:tab w:val="right" w:leader="dot" w:pos="9402"/>
        </w:tabs>
        <w:rPr>
          <w:rFonts w:asciiTheme="minorHAnsi" w:eastAsiaTheme="minorEastAsia" w:hAnsiTheme="minorHAnsi" w:cstheme="minorBidi"/>
          <w:b w:val="0"/>
          <w:bCs w:val="0"/>
          <w:iCs w:val="0"/>
          <w:noProof/>
          <w:sz w:val="22"/>
          <w:szCs w:val="22"/>
          <w:lang w:eastAsia="cs-CZ"/>
        </w:rPr>
      </w:pPr>
      <w:hyperlink w:anchor="_Toc151712642" w:history="1">
        <w:r w:rsidRPr="00BF7627">
          <w:rPr>
            <w:rStyle w:val="Hypertextovodkaz"/>
            <w:rFonts w:cs="Arial"/>
            <w:noProof/>
          </w:rPr>
          <w:t>2.</w:t>
        </w:r>
        <w:r>
          <w:rPr>
            <w:rFonts w:asciiTheme="minorHAnsi" w:eastAsiaTheme="minorEastAsia" w:hAnsiTheme="minorHAnsi" w:cstheme="minorBidi"/>
            <w:b w:val="0"/>
            <w:bCs w:val="0"/>
            <w:iCs w:val="0"/>
            <w:noProof/>
            <w:sz w:val="22"/>
            <w:szCs w:val="22"/>
            <w:lang w:eastAsia="cs-CZ"/>
          </w:rPr>
          <w:tab/>
        </w:r>
        <w:r w:rsidRPr="00BF7627">
          <w:rPr>
            <w:rStyle w:val="Hypertextovodkaz"/>
            <w:rFonts w:cs="Arial"/>
            <w:noProof/>
          </w:rPr>
          <w:t>Popis lokality a současný stav</w:t>
        </w:r>
        <w:r>
          <w:rPr>
            <w:noProof/>
            <w:webHidden/>
          </w:rPr>
          <w:tab/>
        </w:r>
        <w:r>
          <w:rPr>
            <w:noProof/>
            <w:webHidden/>
          </w:rPr>
          <w:fldChar w:fldCharType="begin"/>
        </w:r>
        <w:r>
          <w:rPr>
            <w:noProof/>
            <w:webHidden/>
          </w:rPr>
          <w:instrText xml:space="preserve"> PAGEREF _Toc151712642 \h </w:instrText>
        </w:r>
        <w:r>
          <w:rPr>
            <w:noProof/>
            <w:webHidden/>
          </w:rPr>
        </w:r>
        <w:r>
          <w:rPr>
            <w:noProof/>
            <w:webHidden/>
          </w:rPr>
          <w:fldChar w:fldCharType="separate"/>
        </w:r>
        <w:r w:rsidR="00D03F79">
          <w:rPr>
            <w:noProof/>
            <w:webHidden/>
          </w:rPr>
          <w:t>10</w:t>
        </w:r>
        <w:r>
          <w:rPr>
            <w:noProof/>
            <w:webHidden/>
          </w:rPr>
          <w:fldChar w:fldCharType="end"/>
        </w:r>
      </w:hyperlink>
    </w:p>
    <w:p w14:paraId="4A546907"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43" w:history="1">
        <w:r w:rsidRPr="00BF7627">
          <w:rPr>
            <w:rStyle w:val="Hypertextovodkaz"/>
            <w:rFonts w:cs="Arial"/>
            <w:noProof/>
          </w:rPr>
          <w:t>2.1</w:t>
        </w:r>
        <w:r>
          <w:rPr>
            <w:rFonts w:asciiTheme="minorHAnsi" w:eastAsiaTheme="minorEastAsia" w:hAnsiTheme="minorHAnsi" w:cstheme="minorBidi"/>
            <w:bCs w:val="0"/>
            <w:noProof/>
            <w:sz w:val="22"/>
            <w:lang w:eastAsia="cs-CZ"/>
          </w:rPr>
          <w:tab/>
        </w:r>
        <w:r w:rsidRPr="00BF7627">
          <w:rPr>
            <w:rStyle w:val="Hypertextovodkaz"/>
            <w:rFonts w:cs="Arial"/>
            <w:noProof/>
          </w:rPr>
          <w:t>Základní údaje o obci</w:t>
        </w:r>
        <w:r>
          <w:rPr>
            <w:noProof/>
            <w:webHidden/>
          </w:rPr>
          <w:tab/>
        </w:r>
        <w:r>
          <w:rPr>
            <w:noProof/>
            <w:webHidden/>
          </w:rPr>
          <w:fldChar w:fldCharType="begin"/>
        </w:r>
        <w:r>
          <w:rPr>
            <w:noProof/>
            <w:webHidden/>
          </w:rPr>
          <w:instrText xml:space="preserve"> PAGEREF _Toc151712643 \h </w:instrText>
        </w:r>
        <w:r>
          <w:rPr>
            <w:noProof/>
            <w:webHidden/>
          </w:rPr>
        </w:r>
        <w:r>
          <w:rPr>
            <w:noProof/>
            <w:webHidden/>
          </w:rPr>
          <w:fldChar w:fldCharType="separate"/>
        </w:r>
        <w:r w:rsidR="00D03F79">
          <w:rPr>
            <w:noProof/>
            <w:webHidden/>
          </w:rPr>
          <w:t>11</w:t>
        </w:r>
        <w:r>
          <w:rPr>
            <w:noProof/>
            <w:webHidden/>
          </w:rPr>
          <w:fldChar w:fldCharType="end"/>
        </w:r>
      </w:hyperlink>
    </w:p>
    <w:p w14:paraId="234E04F1"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44" w:history="1">
        <w:r w:rsidRPr="00BF7627">
          <w:rPr>
            <w:rStyle w:val="Hypertextovodkaz"/>
            <w:rFonts w:cs="Arial"/>
            <w:noProof/>
          </w:rPr>
          <w:t>2.2</w:t>
        </w:r>
        <w:r>
          <w:rPr>
            <w:rFonts w:asciiTheme="minorHAnsi" w:eastAsiaTheme="minorEastAsia" w:hAnsiTheme="minorHAnsi" w:cstheme="minorBidi"/>
            <w:bCs w:val="0"/>
            <w:noProof/>
            <w:sz w:val="22"/>
            <w:lang w:eastAsia="cs-CZ"/>
          </w:rPr>
          <w:tab/>
        </w:r>
        <w:r w:rsidRPr="00BF7627">
          <w:rPr>
            <w:rStyle w:val="Hypertextovodkaz"/>
            <w:rFonts w:cs="Arial"/>
            <w:noProof/>
          </w:rPr>
          <w:t>Infrastruktura na území obce</w:t>
        </w:r>
        <w:r>
          <w:rPr>
            <w:noProof/>
            <w:webHidden/>
          </w:rPr>
          <w:tab/>
        </w:r>
        <w:r>
          <w:rPr>
            <w:noProof/>
            <w:webHidden/>
          </w:rPr>
          <w:fldChar w:fldCharType="begin"/>
        </w:r>
        <w:r>
          <w:rPr>
            <w:noProof/>
            <w:webHidden/>
          </w:rPr>
          <w:instrText xml:space="preserve"> PAGEREF _Toc151712644 \h </w:instrText>
        </w:r>
        <w:r>
          <w:rPr>
            <w:noProof/>
            <w:webHidden/>
          </w:rPr>
        </w:r>
        <w:r>
          <w:rPr>
            <w:noProof/>
            <w:webHidden/>
          </w:rPr>
          <w:fldChar w:fldCharType="separate"/>
        </w:r>
        <w:r w:rsidR="00D03F79">
          <w:rPr>
            <w:noProof/>
            <w:webHidden/>
          </w:rPr>
          <w:t>16</w:t>
        </w:r>
        <w:r>
          <w:rPr>
            <w:noProof/>
            <w:webHidden/>
          </w:rPr>
          <w:fldChar w:fldCharType="end"/>
        </w:r>
      </w:hyperlink>
    </w:p>
    <w:p w14:paraId="03204B66"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45" w:history="1">
        <w:r w:rsidRPr="00BF7627">
          <w:rPr>
            <w:rStyle w:val="Hypertextovodkaz"/>
            <w:rFonts w:cs="Arial"/>
            <w:noProof/>
          </w:rPr>
          <w:t>2.3</w:t>
        </w:r>
        <w:r>
          <w:rPr>
            <w:rFonts w:asciiTheme="minorHAnsi" w:eastAsiaTheme="minorEastAsia" w:hAnsiTheme="minorHAnsi" w:cstheme="minorBidi"/>
            <w:bCs w:val="0"/>
            <w:noProof/>
            <w:sz w:val="22"/>
            <w:lang w:eastAsia="cs-CZ"/>
          </w:rPr>
          <w:tab/>
        </w:r>
        <w:r w:rsidRPr="00BF7627">
          <w:rPr>
            <w:rStyle w:val="Hypertextovodkaz"/>
            <w:rFonts w:cs="Arial"/>
            <w:noProof/>
          </w:rPr>
          <w:t>Klimatické podmínky pro rozvoj obnovitelných zdrojů</w:t>
        </w:r>
        <w:r>
          <w:rPr>
            <w:noProof/>
            <w:webHidden/>
          </w:rPr>
          <w:tab/>
        </w:r>
        <w:r>
          <w:rPr>
            <w:noProof/>
            <w:webHidden/>
          </w:rPr>
          <w:fldChar w:fldCharType="begin"/>
        </w:r>
        <w:r>
          <w:rPr>
            <w:noProof/>
            <w:webHidden/>
          </w:rPr>
          <w:instrText xml:space="preserve"> PAGEREF _Toc151712645 \h </w:instrText>
        </w:r>
        <w:r>
          <w:rPr>
            <w:noProof/>
            <w:webHidden/>
          </w:rPr>
        </w:r>
        <w:r>
          <w:rPr>
            <w:noProof/>
            <w:webHidden/>
          </w:rPr>
          <w:fldChar w:fldCharType="separate"/>
        </w:r>
        <w:r w:rsidR="00D03F79">
          <w:rPr>
            <w:noProof/>
            <w:webHidden/>
          </w:rPr>
          <w:t>17</w:t>
        </w:r>
        <w:r>
          <w:rPr>
            <w:noProof/>
            <w:webHidden/>
          </w:rPr>
          <w:fldChar w:fldCharType="end"/>
        </w:r>
      </w:hyperlink>
    </w:p>
    <w:p w14:paraId="08F9443A" w14:textId="77777777" w:rsidR="007160B9" w:rsidRDefault="007160B9">
      <w:pPr>
        <w:pStyle w:val="Obsah1"/>
        <w:tabs>
          <w:tab w:val="left" w:pos="440"/>
          <w:tab w:val="right" w:leader="dot" w:pos="9402"/>
        </w:tabs>
        <w:rPr>
          <w:rFonts w:asciiTheme="minorHAnsi" w:eastAsiaTheme="minorEastAsia" w:hAnsiTheme="minorHAnsi" w:cstheme="minorBidi"/>
          <w:b w:val="0"/>
          <w:bCs w:val="0"/>
          <w:iCs w:val="0"/>
          <w:noProof/>
          <w:sz w:val="22"/>
          <w:szCs w:val="22"/>
          <w:lang w:eastAsia="cs-CZ"/>
        </w:rPr>
      </w:pPr>
      <w:hyperlink w:anchor="_Toc151712646" w:history="1">
        <w:r w:rsidRPr="00BF7627">
          <w:rPr>
            <w:rStyle w:val="Hypertextovodkaz"/>
            <w:rFonts w:cs="Arial"/>
            <w:noProof/>
          </w:rPr>
          <w:t>3.</w:t>
        </w:r>
        <w:r>
          <w:rPr>
            <w:rFonts w:asciiTheme="minorHAnsi" w:eastAsiaTheme="minorEastAsia" w:hAnsiTheme="minorHAnsi" w:cstheme="minorBidi"/>
            <w:b w:val="0"/>
            <w:bCs w:val="0"/>
            <w:iCs w:val="0"/>
            <w:noProof/>
            <w:sz w:val="22"/>
            <w:szCs w:val="22"/>
            <w:lang w:eastAsia="cs-CZ"/>
          </w:rPr>
          <w:tab/>
        </w:r>
        <w:r w:rsidRPr="00BF7627">
          <w:rPr>
            <w:rStyle w:val="Hypertextovodkaz"/>
            <w:rFonts w:cs="Arial"/>
            <w:noProof/>
          </w:rPr>
          <w:t>Energetická a emisní bilance sídla</w:t>
        </w:r>
        <w:r>
          <w:rPr>
            <w:noProof/>
            <w:webHidden/>
          </w:rPr>
          <w:tab/>
        </w:r>
        <w:r>
          <w:rPr>
            <w:noProof/>
            <w:webHidden/>
          </w:rPr>
          <w:fldChar w:fldCharType="begin"/>
        </w:r>
        <w:r>
          <w:rPr>
            <w:noProof/>
            <w:webHidden/>
          </w:rPr>
          <w:instrText xml:space="preserve"> PAGEREF _Toc151712646 \h </w:instrText>
        </w:r>
        <w:r>
          <w:rPr>
            <w:noProof/>
            <w:webHidden/>
          </w:rPr>
        </w:r>
        <w:r>
          <w:rPr>
            <w:noProof/>
            <w:webHidden/>
          </w:rPr>
          <w:fldChar w:fldCharType="separate"/>
        </w:r>
        <w:r w:rsidR="00D03F79">
          <w:rPr>
            <w:noProof/>
            <w:webHidden/>
          </w:rPr>
          <w:t>18</w:t>
        </w:r>
        <w:r>
          <w:rPr>
            <w:noProof/>
            <w:webHidden/>
          </w:rPr>
          <w:fldChar w:fldCharType="end"/>
        </w:r>
      </w:hyperlink>
    </w:p>
    <w:p w14:paraId="5DBB1314"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47" w:history="1">
        <w:r w:rsidRPr="00BF7627">
          <w:rPr>
            <w:rStyle w:val="Hypertextovodkaz"/>
            <w:rFonts w:cs="Arial"/>
            <w:noProof/>
          </w:rPr>
          <w:t>3.1</w:t>
        </w:r>
        <w:r>
          <w:rPr>
            <w:rFonts w:asciiTheme="minorHAnsi" w:eastAsiaTheme="minorEastAsia" w:hAnsiTheme="minorHAnsi" w:cstheme="minorBidi"/>
            <w:bCs w:val="0"/>
            <w:noProof/>
            <w:sz w:val="22"/>
            <w:lang w:eastAsia="cs-CZ"/>
          </w:rPr>
          <w:tab/>
        </w:r>
        <w:r w:rsidRPr="00BF7627">
          <w:rPr>
            <w:rStyle w:val="Hypertextovodkaz"/>
            <w:rFonts w:cs="Arial"/>
            <w:noProof/>
          </w:rPr>
          <w:t>Metodika tvorby energetické bilance</w:t>
        </w:r>
        <w:r>
          <w:rPr>
            <w:noProof/>
            <w:webHidden/>
          </w:rPr>
          <w:tab/>
        </w:r>
        <w:r>
          <w:rPr>
            <w:noProof/>
            <w:webHidden/>
          </w:rPr>
          <w:fldChar w:fldCharType="begin"/>
        </w:r>
        <w:r>
          <w:rPr>
            <w:noProof/>
            <w:webHidden/>
          </w:rPr>
          <w:instrText xml:space="preserve"> PAGEREF _Toc151712647 \h </w:instrText>
        </w:r>
        <w:r>
          <w:rPr>
            <w:noProof/>
            <w:webHidden/>
          </w:rPr>
        </w:r>
        <w:r>
          <w:rPr>
            <w:noProof/>
            <w:webHidden/>
          </w:rPr>
          <w:fldChar w:fldCharType="separate"/>
        </w:r>
        <w:r w:rsidR="00D03F79">
          <w:rPr>
            <w:noProof/>
            <w:webHidden/>
          </w:rPr>
          <w:t>19</w:t>
        </w:r>
        <w:r>
          <w:rPr>
            <w:noProof/>
            <w:webHidden/>
          </w:rPr>
          <w:fldChar w:fldCharType="end"/>
        </w:r>
      </w:hyperlink>
    </w:p>
    <w:p w14:paraId="6CD7C4F7"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48" w:history="1">
        <w:r w:rsidRPr="00BF7627">
          <w:rPr>
            <w:rStyle w:val="Hypertextovodkaz"/>
            <w:rFonts w:cs="Arial"/>
            <w:noProof/>
          </w:rPr>
          <w:t>3.2</w:t>
        </w:r>
        <w:r>
          <w:rPr>
            <w:rFonts w:asciiTheme="minorHAnsi" w:eastAsiaTheme="minorEastAsia" w:hAnsiTheme="minorHAnsi" w:cstheme="minorBidi"/>
            <w:bCs w:val="0"/>
            <w:noProof/>
            <w:sz w:val="22"/>
            <w:lang w:eastAsia="cs-CZ"/>
          </w:rPr>
          <w:tab/>
        </w:r>
        <w:r w:rsidRPr="00BF7627">
          <w:rPr>
            <w:rStyle w:val="Hypertextovodkaz"/>
            <w:rFonts w:cs="Arial"/>
            <w:noProof/>
          </w:rPr>
          <w:t>Spotřeba energie</w:t>
        </w:r>
        <w:r>
          <w:rPr>
            <w:noProof/>
            <w:webHidden/>
          </w:rPr>
          <w:tab/>
        </w:r>
        <w:r>
          <w:rPr>
            <w:noProof/>
            <w:webHidden/>
          </w:rPr>
          <w:fldChar w:fldCharType="begin"/>
        </w:r>
        <w:r>
          <w:rPr>
            <w:noProof/>
            <w:webHidden/>
          </w:rPr>
          <w:instrText xml:space="preserve"> PAGEREF _Toc151712648 \h </w:instrText>
        </w:r>
        <w:r>
          <w:rPr>
            <w:noProof/>
            <w:webHidden/>
          </w:rPr>
        </w:r>
        <w:r>
          <w:rPr>
            <w:noProof/>
            <w:webHidden/>
          </w:rPr>
          <w:fldChar w:fldCharType="separate"/>
        </w:r>
        <w:r w:rsidR="00D03F79">
          <w:rPr>
            <w:noProof/>
            <w:webHidden/>
          </w:rPr>
          <w:t>19</w:t>
        </w:r>
        <w:r>
          <w:rPr>
            <w:noProof/>
            <w:webHidden/>
          </w:rPr>
          <w:fldChar w:fldCharType="end"/>
        </w:r>
      </w:hyperlink>
    </w:p>
    <w:p w14:paraId="2CAC1910"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49" w:history="1">
        <w:r w:rsidRPr="00BF7627">
          <w:rPr>
            <w:rStyle w:val="Hypertextovodkaz"/>
            <w:rFonts w:cs="Arial"/>
            <w:noProof/>
          </w:rPr>
          <w:t>3.3</w:t>
        </w:r>
        <w:r>
          <w:rPr>
            <w:rFonts w:asciiTheme="minorHAnsi" w:eastAsiaTheme="minorEastAsia" w:hAnsiTheme="minorHAnsi" w:cstheme="minorBidi"/>
            <w:bCs w:val="0"/>
            <w:noProof/>
            <w:sz w:val="22"/>
            <w:lang w:eastAsia="cs-CZ"/>
          </w:rPr>
          <w:tab/>
        </w:r>
        <w:r w:rsidRPr="00BF7627">
          <w:rPr>
            <w:rStyle w:val="Hypertextovodkaz"/>
            <w:rFonts w:cs="Arial"/>
            <w:noProof/>
          </w:rPr>
          <w:t>Bilance emisí CO</w:t>
        </w:r>
        <w:r w:rsidRPr="00BF7627">
          <w:rPr>
            <w:rStyle w:val="Hypertextovodkaz"/>
            <w:rFonts w:cs="Arial"/>
            <w:noProof/>
            <w:vertAlign w:val="subscript"/>
          </w:rPr>
          <w:t>2</w:t>
        </w:r>
        <w:r>
          <w:rPr>
            <w:noProof/>
            <w:webHidden/>
          </w:rPr>
          <w:tab/>
        </w:r>
        <w:r>
          <w:rPr>
            <w:noProof/>
            <w:webHidden/>
          </w:rPr>
          <w:fldChar w:fldCharType="begin"/>
        </w:r>
        <w:r>
          <w:rPr>
            <w:noProof/>
            <w:webHidden/>
          </w:rPr>
          <w:instrText xml:space="preserve"> PAGEREF _Toc151712649 \h </w:instrText>
        </w:r>
        <w:r>
          <w:rPr>
            <w:noProof/>
            <w:webHidden/>
          </w:rPr>
        </w:r>
        <w:r>
          <w:rPr>
            <w:noProof/>
            <w:webHidden/>
          </w:rPr>
          <w:fldChar w:fldCharType="separate"/>
        </w:r>
        <w:r w:rsidR="00D03F79">
          <w:rPr>
            <w:noProof/>
            <w:webHidden/>
          </w:rPr>
          <w:t>23</w:t>
        </w:r>
        <w:r>
          <w:rPr>
            <w:noProof/>
            <w:webHidden/>
          </w:rPr>
          <w:fldChar w:fldCharType="end"/>
        </w:r>
      </w:hyperlink>
    </w:p>
    <w:p w14:paraId="614A52DA"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0" w:history="1">
        <w:r w:rsidRPr="00BF7627">
          <w:rPr>
            <w:rStyle w:val="Hypertextovodkaz"/>
            <w:rFonts w:cs="Arial"/>
            <w:noProof/>
          </w:rPr>
          <w:t>3.4</w:t>
        </w:r>
        <w:r>
          <w:rPr>
            <w:rFonts w:asciiTheme="minorHAnsi" w:eastAsiaTheme="minorEastAsia" w:hAnsiTheme="minorHAnsi" w:cstheme="minorBidi"/>
            <w:bCs w:val="0"/>
            <w:noProof/>
            <w:sz w:val="22"/>
            <w:lang w:eastAsia="cs-CZ"/>
          </w:rPr>
          <w:tab/>
        </w:r>
        <w:r w:rsidRPr="00BF7627">
          <w:rPr>
            <w:rStyle w:val="Hypertextovodkaz"/>
            <w:rFonts w:cs="Arial"/>
            <w:noProof/>
          </w:rPr>
          <w:t>Provozní náklady za energie</w:t>
        </w:r>
        <w:r>
          <w:rPr>
            <w:noProof/>
            <w:webHidden/>
          </w:rPr>
          <w:tab/>
        </w:r>
        <w:r>
          <w:rPr>
            <w:noProof/>
            <w:webHidden/>
          </w:rPr>
          <w:fldChar w:fldCharType="begin"/>
        </w:r>
        <w:r>
          <w:rPr>
            <w:noProof/>
            <w:webHidden/>
          </w:rPr>
          <w:instrText xml:space="preserve"> PAGEREF _Toc151712650 \h </w:instrText>
        </w:r>
        <w:r>
          <w:rPr>
            <w:noProof/>
            <w:webHidden/>
          </w:rPr>
        </w:r>
        <w:r>
          <w:rPr>
            <w:noProof/>
            <w:webHidden/>
          </w:rPr>
          <w:fldChar w:fldCharType="separate"/>
        </w:r>
        <w:r w:rsidR="00D03F79">
          <w:rPr>
            <w:noProof/>
            <w:webHidden/>
          </w:rPr>
          <w:t>24</w:t>
        </w:r>
        <w:r>
          <w:rPr>
            <w:noProof/>
            <w:webHidden/>
          </w:rPr>
          <w:fldChar w:fldCharType="end"/>
        </w:r>
      </w:hyperlink>
    </w:p>
    <w:p w14:paraId="7B595F71"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1" w:history="1">
        <w:r w:rsidRPr="00BF7627">
          <w:rPr>
            <w:rStyle w:val="Hypertextovodkaz"/>
            <w:rFonts w:cs="Arial"/>
            <w:noProof/>
          </w:rPr>
          <w:t>3.5</w:t>
        </w:r>
        <w:r>
          <w:rPr>
            <w:rFonts w:asciiTheme="minorHAnsi" w:eastAsiaTheme="minorEastAsia" w:hAnsiTheme="minorHAnsi" w:cstheme="minorBidi"/>
            <w:bCs w:val="0"/>
            <w:noProof/>
            <w:sz w:val="22"/>
            <w:lang w:eastAsia="cs-CZ"/>
          </w:rPr>
          <w:tab/>
        </w:r>
        <w:r w:rsidRPr="00BF7627">
          <w:rPr>
            <w:rStyle w:val="Hypertextovodkaz"/>
            <w:rFonts w:cs="Arial"/>
            <w:noProof/>
          </w:rPr>
          <w:t>Zdroje energie</w:t>
        </w:r>
        <w:r>
          <w:rPr>
            <w:noProof/>
            <w:webHidden/>
          </w:rPr>
          <w:tab/>
        </w:r>
        <w:r>
          <w:rPr>
            <w:noProof/>
            <w:webHidden/>
          </w:rPr>
          <w:fldChar w:fldCharType="begin"/>
        </w:r>
        <w:r>
          <w:rPr>
            <w:noProof/>
            <w:webHidden/>
          </w:rPr>
          <w:instrText xml:space="preserve"> PAGEREF _Toc151712651 \h </w:instrText>
        </w:r>
        <w:r>
          <w:rPr>
            <w:noProof/>
            <w:webHidden/>
          </w:rPr>
        </w:r>
        <w:r>
          <w:rPr>
            <w:noProof/>
            <w:webHidden/>
          </w:rPr>
          <w:fldChar w:fldCharType="separate"/>
        </w:r>
        <w:r w:rsidR="00D03F79">
          <w:rPr>
            <w:noProof/>
            <w:webHidden/>
          </w:rPr>
          <w:t>25</w:t>
        </w:r>
        <w:r>
          <w:rPr>
            <w:noProof/>
            <w:webHidden/>
          </w:rPr>
          <w:fldChar w:fldCharType="end"/>
        </w:r>
      </w:hyperlink>
    </w:p>
    <w:p w14:paraId="2EAF619F"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2" w:history="1">
        <w:r w:rsidRPr="00BF7627">
          <w:rPr>
            <w:rStyle w:val="Hypertextovodkaz"/>
            <w:rFonts w:cs="Arial"/>
            <w:noProof/>
          </w:rPr>
          <w:t>3.6</w:t>
        </w:r>
        <w:r>
          <w:rPr>
            <w:rFonts w:asciiTheme="minorHAnsi" w:eastAsiaTheme="minorEastAsia" w:hAnsiTheme="minorHAnsi" w:cstheme="minorBidi"/>
            <w:bCs w:val="0"/>
            <w:noProof/>
            <w:sz w:val="22"/>
            <w:lang w:eastAsia="cs-CZ"/>
          </w:rPr>
          <w:tab/>
        </w:r>
        <w:r w:rsidRPr="00BF7627">
          <w:rPr>
            <w:rStyle w:val="Hypertextovodkaz"/>
            <w:rFonts w:cs="Arial"/>
            <w:noProof/>
          </w:rPr>
          <w:t>Energetická bilance</w:t>
        </w:r>
        <w:r>
          <w:rPr>
            <w:noProof/>
            <w:webHidden/>
          </w:rPr>
          <w:tab/>
        </w:r>
        <w:r>
          <w:rPr>
            <w:noProof/>
            <w:webHidden/>
          </w:rPr>
          <w:fldChar w:fldCharType="begin"/>
        </w:r>
        <w:r>
          <w:rPr>
            <w:noProof/>
            <w:webHidden/>
          </w:rPr>
          <w:instrText xml:space="preserve"> PAGEREF _Toc151712652 \h </w:instrText>
        </w:r>
        <w:r>
          <w:rPr>
            <w:noProof/>
            <w:webHidden/>
          </w:rPr>
        </w:r>
        <w:r>
          <w:rPr>
            <w:noProof/>
            <w:webHidden/>
          </w:rPr>
          <w:fldChar w:fldCharType="separate"/>
        </w:r>
        <w:r w:rsidR="00D03F79">
          <w:rPr>
            <w:noProof/>
            <w:webHidden/>
          </w:rPr>
          <w:t>26</w:t>
        </w:r>
        <w:r>
          <w:rPr>
            <w:noProof/>
            <w:webHidden/>
          </w:rPr>
          <w:fldChar w:fldCharType="end"/>
        </w:r>
      </w:hyperlink>
    </w:p>
    <w:p w14:paraId="1940D613" w14:textId="77777777" w:rsidR="007160B9" w:rsidRDefault="007160B9">
      <w:pPr>
        <w:pStyle w:val="Obsah1"/>
        <w:tabs>
          <w:tab w:val="left" w:pos="440"/>
          <w:tab w:val="right" w:leader="dot" w:pos="9402"/>
        </w:tabs>
        <w:rPr>
          <w:rFonts w:asciiTheme="minorHAnsi" w:eastAsiaTheme="minorEastAsia" w:hAnsiTheme="minorHAnsi" w:cstheme="minorBidi"/>
          <w:b w:val="0"/>
          <w:bCs w:val="0"/>
          <w:iCs w:val="0"/>
          <w:noProof/>
          <w:sz w:val="22"/>
          <w:szCs w:val="22"/>
          <w:lang w:eastAsia="cs-CZ"/>
        </w:rPr>
      </w:pPr>
      <w:hyperlink w:anchor="_Toc151712653" w:history="1">
        <w:r w:rsidRPr="00BF7627">
          <w:rPr>
            <w:rStyle w:val="Hypertextovodkaz"/>
            <w:rFonts w:cs="Arial"/>
            <w:noProof/>
          </w:rPr>
          <w:t>4.</w:t>
        </w:r>
        <w:r>
          <w:rPr>
            <w:rFonts w:asciiTheme="minorHAnsi" w:eastAsiaTheme="minorEastAsia" w:hAnsiTheme="minorHAnsi" w:cstheme="minorBidi"/>
            <w:b w:val="0"/>
            <w:bCs w:val="0"/>
            <w:iCs w:val="0"/>
            <w:noProof/>
            <w:sz w:val="22"/>
            <w:szCs w:val="22"/>
            <w:lang w:eastAsia="cs-CZ"/>
          </w:rPr>
          <w:tab/>
        </w:r>
        <w:r w:rsidRPr="00BF7627">
          <w:rPr>
            <w:rStyle w:val="Hypertextovodkaz"/>
            <w:rFonts w:cs="Arial"/>
            <w:noProof/>
          </w:rPr>
          <w:t>Návrh řešení</w:t>
        </w:r>
        <w:r>
          <w:rPr>
            <w:noProof/>
            <w:webHidden/>
          </w:rPr>
          <w:tab/>
        </w:r>
        <w:r>
          <w:rPr>
            <w:noProof/>
            <w:webHidden/>
          </w:rPr>
          <w:fldChar w:fldCharType="begin"/>
        </w:r>
        <w:r>
          <w:rPr>
            <w:noProof/>
            <w:webHidden/>
          </w:rPr>
          <w:instrText xml:space="preserve"> PAGEREF _Toc151712653 \h </w:instrText>
        </w:r>
        <w:r>
          <w:rPr>
            <w:noProof/>
            <w:webHidden/>
          </w:rPr>
        </w:r>
        <w:r>
          <w:rPr>
            <w:noProof/>
            <w:webHidden/>
          </w:rPr>
          <w:fldChar w:fldCharType="separate"/>
        </w:r>
        <w:r w:rsidR="00D03F79">
          <w:rPr>
            <w:noProof/>
            <w:webHidden/>
          </w:rPr>
          <w:t>28</w:t>
        </w:r>
        <w:r>
          <w:rPr>
            <w:noProof/>
            <w:webHidden/>
          </w:rPr>
          <w:fldChar w:fldCharType="end"/>
        </w:r>
      </w:hyperlink>
    </w:p>
    <w:p w14:paraId="67614B0D"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4" w:history="1">
        <w:r w:rsidRPr="00BF7627">
          <w:rPr>
            <w:rStyle w:val="Hypertextovodkaz"/>
            <w:rFonts w:cs="Arial"/>
            <w:noProof/>
          </w:rPr>
          <w:t>4.1</w:t>
        </w:r>
        <w:r>
          <w:rPr>
            <w:rFonts w:asciiTheme="minorHAnsi" w:eastAsiaTheme="minorEastAsia" w:hAnsiTheme="minorHAnsi" w:cstheme="minorBidi"/>
            <w:bCs w:val="0"/>
            <w:noProof/>
            <w:sz w:val="22"/>
            <w:lang w:eastAsia="cs-CZ"/>
          </w:rPr>
          <w:tab/>
        </w:r>
        <w:r w:rsidRPr="00BF7627">
          <w:rPr>
            <w:rStyle w:val="Hypertextovodkaz"/>
            <w:rFonts w:cs="Arial"/>
            <w:noProof/>
          </w:rPr>
          <w:t>Energetický management</w:t>
        </w:r>
        <w:r>
          <w:rPr>
            <w:noProof/>
            <w:webHidden/>
          </w:rPr>
          <w:tab/>
        </w:r>
        <w:r>
          <w:rPr>
            <w:noProof/>
            <w:webHidden/>
          </w:rPr>
          <w:fldChar w:fldCharType="begin"/>
        </w:r>
        <w:r>
          <w:rPr>
            <w:noProof/>
            <w:webHidden/>
          </w:rPr>
          <w:instrText xml:space="preserve"> PAGEREF _Toc151712654 \h </w:instrText>
        </w:r>
        <w:r>
          <w:rPr>
            <w:noProof/>
            <w:webHidden/>
          </w:rPr>
        </w:r>
        <w:r>
          <w:rPr>
            <w:noProof/>
            <w:webHidden/>
          </w:rPr>
          <w:fldChar w:fldCharType="separate"/>
        </w:r>
        <w:r w:rsidR="00D03F79">
          <w:rPr>
            <w:noProof/>
            <w:webHidden/>
          </w:rPr>
          <w:t>29</w:t>
        </w:r>
        <w:r>
          <w:rPr>
            <w:noProof/>
            <w:webHidden/>
          </w:rPr>
          <w:fldChar w:fldCharType="end"/>
        </w:r>
      </w:hyperlink>
    </w:p>
    <w:p w14:paraId="1A891BC0"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5" w:history="1">
        <w:r w:rsidRPr="00BF7627">
          <w:rPr>
            <w:rStyle w:val="Hypertextovodkaz"/>
            <w:rFonts w:cs="Arial"/>
            <w:noProof/>
          </w:rPr>
          <w:t>4.2</w:t>
        </w:r>
        <w:r>
          <w:rPr>
            <w:rFonts w:asciiTheme="minorHAnsi" w:eastAsiaTheme="minorEastAsia" w:hAnsiTheme="minorHAnsi" w:cstheme="minorBidi"/>
            <w:bCs w:val="0"/>
            <w:noProof/>
            <w:sz w:val="22"/>
            <w:lang w:eastAsia="cs-CZ"/>
          </w:rPr>
          <w:tab/>
        </w:r>
        <w:r w:rsidRPr="00BF7627">
          <w:rPr>
            <w:rStyle w:val="Hypertextovodkaz"/>
            <w:rFonts w:cs="Arial"/>
            <w:noProof/>
          </w:rPr>
          <w:t>Zateplení obálky budovy – úspora energií na vytápění</w:t>
        </w:r>
        <w:r>
          <w:rPr>
            <w:noProof/>
            <w:webHidden/>
          </w:rPr>
          <w:tab/>
        </w:r>
        <w:r>
          <w:rPr>
            <w:noProof/>
            <w:webHidden/>
          </w:rPr>
          <w:fldChar w:fldCharType="begin"/>
        </w:r>
        <w:r>
          <w:rPr>
            <w:noProof/>
            <w:webHidden/>
          </w:rPr>
          <w:instrText xml:space="preserve"> PAGEREF _Toc151712655 \h </w:instrText>
        </w:r>
        <w:r>
          <w:rPr>
            <w:noProof/>
            <w:webHidden/>
          </w:rPr>
        </w:r>
        <w:r>
          <w:rPr>
            <w:noProof/>
            <w:webHidden/>
          </w:rPr>
          <w:fldChar w:fldCharType="separate"/>
        </w:r>
        <w:r w:rsidR="00D03F79">
          <w:rPr>
            <w:noProof/>
            <w:webHidden/>
          </w:rPr>
          <w:t>31</w:t>
        </w:r>
        <w:r>
          <w:rPr>
            <w:noProof/>
            <w:webHidden/>
          </w:rPr>
          <w:fldChar w:fldCharType="end"/>
        </w:r>
      </w:hyperlink>
    </w:p>
    <w:p w14:paraId="18FA490D"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6" w:history="1">
        <w:r w:rsidRPr="00BF7627">
          <w:rPr>
            <w:rStyle w:val="Hypertextovodkaz"/>
            <w:rFonts w:cs="Arial"/>
            <w:noProof/>
          </w:rPr>
          <w:t>4.3</w:t>
        </w:r>
        <w:r>
          <w:rPr>
            <w:rFonts w:asciiTheme="minorHAnsi" w:eastAsiaTheme="minorEastAsia" w:hAnsiTheme="minorHAnsi" w:cstheme="minorBidi"/>
            <w:bCs w:val="0"/>
            <w:noProof/>
            <w:sz w:val="22"/>
            <w:lang w:eastAsia="cs-CZ"/>
          </w:rPr>
          <w:tab/>
        </w:r>
        <w:r w:rsidRPr="00BF7627">
          <w:rPr>
            <w:rStyle w:val="Hypertextovodkaz"/>
            <w:rFonts w:cs="Arial"/>
            <w:noProof/>
          </w:rPr>
          <w:t>Čištění rozvodů</w:t>
        </w:r>
        <w:r>
          <w:rPr>
            <w:noProof/>
            <w:webHidden/>
          </w:rPr>
          <w:tab/>
        </w:r>
        <w:r>
          <w:rPr>
            <w:noProof/>
            <w:webHidden/>
          </w:rPr>
          <w:fldChar w:fldCharType="begin"/>
        </w:r>
        <w:r>
          <w:rPr>
            <w:noProof/>
            <w:webHidden/>
          </w:rPr>
          <w:instrText xml:space="preserve"> PAGEREF _Toc151712656 \h </w:instrText>
        </w:r>
        <w:r>
          <w:rPr>
            <w:noProof/>
            <w:webHidden/>
          </w:rPr>
        </w:r>
        <w:r>
          <w:rPr>
            <w:noProof/>
            <w:webHidden/>
          </w:rPr>
          <w:fldChar w:fldCharType="separate"/>
        </w:r>
        <w:r w:rsidR="00D03F79">
          <w:rPr>
            <w:noProof/>
            <w:webHidden/>
          </w:rPr>
          <w:t>35</w:t>
        </w:r>
        <w:r>
          <w:rPr>
            <w:noProof/>
            <w:webHidden/>
          </w:rPr>
          <w:fldChar w:fldCharType="end"/>
        </w:r>
      </w:hyperlink>
    </w:p>
    <w:p w14:paraId="54D14952"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7" w:history="1">
        <w:r w:rsidRPr="00BF7627">
          <w:rPr>
            <w:rStyle w:val="Hypertextovodkaz"/>
            <w:rFonts w:cs="Arial"/>
            <w:noProof/>
          </w:rPr>
          <w:t>4.4</w:t>
        </w:r>
        <w:r>
          <w:rPr>
            <w:rFonts w:asciiTheme="minorHAnsi" w:eastAsiaTheme="minorEastAsia" w:hAnsiTheme="minorHAnsi" w:cstheme="minorBidi"/>
            <w:bCs w:val="0"/>
            <w:noProof/>
            <w:sz w:val="22"/>
            <w:lang w:eastAsia="cs-CZ"/>
          </w:rPr>
          <w:tab/>
        </w:r>
        <w:r w:rsidRPr="00BF7627">
          <w:rPr>
            <w:rStyle w:val="Hypertextovodkaz"/>
            <w:rFonts w:cs="Arial"/>
            <w:noProof/>
          </w:rPr>
          <w:t>Zdroj tepla s vyšší účinností</w:t>
        </w:r>
        <w:r>
          <w:rPr>
            <w:noProof/>
            <w:webHidden/>
          </w:rPr>
          <w:tab/>
        </w:r>
        <w:r>
          <w:rPr>
            <w:noProof/>
            <w:webHidden/>
          </w:rPr>
          <w:fldChar w:fldCharType="begin"/>
        </w:r>
        <w:r>
          <w:rPr>
            <w:noProof/>
            <w:webHidden/>
          </w:rPr>
          <w:instrText xml:space="preserve"> PAGEREF _Toc151712657 \h </w:instrText>
        </w:r>
        <w:r>
          <w:rPr>
            <w:noProof/>
            <w:webHidden/>
          </w:rPr>
        </w:r>
        <w:r>
          <w:rPr>
            <w:noProof/>
            <w:webHidden/>
          </w:rPr>
          <w:fldChar w:fldCharType="separate"/>
        </w:r>
        <w:r w:rsidR="00D03F79">
          <w:rPr>
            <w:noProof/>
            <w:webHidden/>
          </w:rPr>
          <w:t>37</w:t>
        </w:r>
        <w:r>
          <w:rPr>
            <w:noProof/>
            <w:webHidden/>
          </w:rPr>
          <w:fldChar w:fldCharType="end"/>
        </w:r>
      </w:hyperlink>
    </w:p>
    <w:p w14:paraId="7BF6A135"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8" w:history="1">
        <w:r w:rsidRPr="00BF7627">
          <w:rPr>
            <w:rStyle w:val="Hypertextovodkaz"/>
            <w:rFonts w:cs="Arial"/>
            <w:noProof/>
          </w:rPr>
          <w:t>4.5</w:t>
        </w:r>
        <w:r>
          <w:rPr>
            <w:rFonts w:asciiTheme="minorHAnsi" w:eastAsiaTheme="minorEastAsia" w:hAnsiTheme="minorHAnsi" w:cstheme="minorBidi"/>
            <w:bCs w:val="0"/>
            <w:noProof/>
            <w:sz w:val="22"/>
            <w:lang w:eastAsia="cs-CZ"/>
          </w:rPr>
          <w:tab/>
        </w:r>
        <w:r w:rsidRPr="00BF7627">
          <w:rPr>
            <w:rStyle w:val="Hypertextovodkaz"/>
            <w:rFonts w:cs="Arial"/>
            <w:noProof/>
          </w:rPr>
          <w:t>Nahrazení starých neefektivních technologií</w:t>
        </w:r>
        <w:r>
          <w:rPr>
            <w:noProof/>
            <w:webHidden/>
          </w:rPr>
          <w:tab/>
        </w:r>
        <w:r>
          <w:rPr>
            <w:noProof/>
            <w:webHidden/>
          </w:rPr>
          <w:fldChar w:fldCharType="begin"/>
        </w:r>
        <w:r>
          <w:rPr>
            <w:noProof/>
            <w:webHidden/>
          </w:rPr>
          <w:instrText xml:space="preserve"> PAGEREF _Toc151712658 \h </w:instrText>
        </w:r>
        <w:r>
          <w:rPr>
            <w:noProof/>
            <w:webHidden/>
          </w:rPr>
        </w:r>
        <w:r>
          <w:rPr>
            <w:noProof/>
            <w:webHidden/>
          </w:rPr>
          <w:fldChar w:fldCharType="separate"/>
        </w:r>
        <w:r w:rsidR="00D03F79">
          <w:rPr>
            <w:noProof/>
            <w:webHidden/>
          </w:rPr>
          <w:t>40</w:t>
        </w:r>
        <w:r>
          <w:rPr>
            <w:noProof/>
            <w:webHidden/>
          </w:rPr>
          <w:fldChar w:fldCharType="end"/>
        </w:r>
      </w:hyperlink>
    </w:p>
    <w:p w14:paraId="3F9366F7"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59" w:history="1">
        <w:r w:rsidRPr="00BF7627">
          <w:rPr>
            <w:rStyle w:val="Hypertextovodkaz"/>
            <w:rFonts w:cs="Arial"/>
            <w:noProof/>
          </w:rPr>
          <w:t>4.6</w:t>
        </w:r>
        <w:r>
          <w:rPr>
            <w:rFonts w:asciiTheme="minorHAnsi" w:eastAsiaTheme="minorEastAsia" w:hAnsiTheme="minorHAnsi" w:cstheme="minorBidi"/>
            <w:bCs w:val="0"/>
            <w:noProof/>
            <w:sz w:val="22"/>
            <w:lang w:eastAsia="cs-CZ"/>
          </w:rPr>
          <w:tab/>
        </w:r>
        <w:r w:rsidRPr="00BF7627">
          <w:rPr>
            <w:rStyle w:val="Hypertextovodkaz"/>
            <w:rFonts w:cs="Arial"/>
            <w:noProof/>
          </w:rPr>
          <w:t>Obnova systému veřejného osvětlení (VO)</w:t>
        </w:r>
        <w:r>
          <w:rPr>
            <w:noProof/>
            <w:webHidden/>
          </w:rPr>
          <w:tab/>
        </w:r>
        <w:r>
          <w:rPr>
            <w:noProof/>
            <w:webHidden/>
          </w:rPr>
          <w:fldChar w:fldCharType="begin"/>
        </w:r>
        <w:r>
          <w:rPr>
            <w:noProof/>
            <w:webHidden/>
          </w:rPr>
          <w:instrText xml:space="preserve"> PAGEREF _Toc151712659 \h </w:instrText>
        </w:r>
        <w:r>
          <w:rPr>
            <w:noProof/>
            <w:webHidden/>
          </w:rPr>
        </w:r>
        <w:r>
          <w:rPr>
            <w:noProof/>
            <w:webHidden/>
          </w:rPr>
          <w:fldChar w:fldCharType="separate"/>
        </w:r>
        <w:r w:rsidR="00D03F79">
          <w:rPr>
            <w:noProof/>
            <w:webHidden/>
          </w:rPr>
          <w:t>42</w:t>
        </w:r>
        <w:r>
          <w:rPr>
            <w:noProof/>
            <w:webHidden/>
          </w:rPr>
          <w:fldChar w:fldCharType="end"/>
        </w:r>
      </w:hyperlink>
    </w:p>
    <w:p w14:paraId="14E1DD30"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60" w:history="1">
        <w:r w:rsidRPr="00BF7627">
          <w:rPr>
            <w:rStyle w:val="Hypertextovodkaz"/>
            <w:rFonts w:cs="Arial"/>
            <w:noProof/>
          </w:rPr>
          <w:t>4.7</w:t>
        </w:r>
        <w:r>
          <w:rPr>
            <w:rFonts w:asciiTheme="minorHAnsi" w:eastAsiaTheme="minorEastAsia" w:hAnsiTheme="minorHAnsi" w:cstheme="minorBidi"/>
            <w:bCs w:val="0"/>
            <w:noProof/>
            <w:sz w:val="22"/>
            <w:lang w:eastAsia="cs-CZ"/>
          </w:rPr>
          <w:tab/>
        </w:r>
        <w:r w:rsidRPr="00BF7627">
          <w:rPr>
            <w:rStyle w:val="Hypertextovodkaz"/>
            <w:rFonts w:cs="Arial"/>
            <w:noProof/>
          </w:rPr>
          <w:t>Pořízení elektromobilu</w:t>
        </w:r>
        <w:r>
          <w:rPr>
            <w:noProof/>
            <w:webHidden/>
          </w:rPr>
          <w:tab/>
        </w:r>
        <w:r>
          <w:rPr>
            <w:noProof/>
            <w:webHidden/>
          </w:rPr>
          <w:fldChar w:fldCharType="begin"/>
        </w:r>
        <w:r>
          <w:rPr>
            <w:noProof/>
            <w:webHidden/>
          </w:rPr>
          <w:instrText xml:space="preserve"> PAGEREF _Toc151712660 \h </w:instrText>
        </w:r>
        <w:r>
          <w:rPr>
            <w:noProof/>
            <w:webHidden/>
          </w:rPr>
        </w:r>
        <w:r>
          <w:rPr>
            <w:noProof/>
            <w:webHidden/>
          </w:rPr>
          <w:fldChar w:fldCharType="separate"/>
        </w:r>
        <w:r w:rsidR="00D03F79">
          <w:rPr>
            <w:noProof/>
            <w:webHidden/>
          </w:rPr>
          <w:t>43</w:t>
        </w:r>
        <w:r>
          <w:rPr>
            <w:noProof/>
            <w:webHidden/>
          </w:rPr>
          <w:fldChar w:fldCharType="end"/>
        </w:r>
      </w:hyperlink>
    </w:p>
    <w:p w14:paraId="37EF2A8B"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61" w:history="1">
        <w:r w:rsidRPr="00BF7627">
          <w:rPr>
            <w:rStyle w:val="Hypertextovodkaz"/>
            <w:rFonts w:cs="Arial"/>
            <w:noProof/>
          </w:rPr>
          <w:t>4.8</w:t>
        </w:r>
        <w:r>
          <w:rPr>
            <w:rFonts w:asciiTheme="minorHAnsi" w:eastAsiaTheme="minorEastAsia" w:hAnsiTheme="minorHAnsi" w:cstheme="minorBidi"/>
            <w:bCs w:val="0"/>
            <w:noProof/>
            <w:sz w:val="22"/>
            <w:lang w:eastAsia="cs-CZ"/>
          </w:rPr>
          <w:tab/>
        </w:r>
        <w:r w:rsidRPr="00BF7627">
          <w:rPr>
            <w:rStyle w:val="Hypertextovodkaz"/>
            <w:rFonts w:cs="Arial"/>
            <w:noProof/>
          </w:rPr>
          <w:t>Vybudování dobíjecí infrastruktury</w:t>
        </w:r>
        <w:r>
          <w:rPr>
            <w:noProof/>
            <w:webHidden/>
          </w:rPr>
          <w:tab/>
        </w:r>
        <w:r>
          <w:rPr>
            <w:noProof/>
            <w:webHidden/>
          </w:rPr>
          <w:fldChar w:fldCharType="begin"/>
        </w:r>
        <w:r>
          <w:rPr>
            <w:noProof/>
            <w:webHidden/>
          </w:rPr>
          <w:instrText xml:space="preserve"> PAGEREF _Toc151712661 \h </w:instrText>
        </w:r>
        <w:r>
          <w:rPr>
            <w:noProof/>
            <w:webHidden/>
          </w:rPr>
        </w:r>
        <w:r>
          <w:rPr>
            <w:noProof/>
            <w:webHidden/>
          </w:rPr>
          <w:fldChar w:fldCharType="separate"/>
        </w:r>
        <w:r w:rsidR="00D03F79">
          <w:rPr>
            <w:noProof/>
            <w:webHidden/>
          </w:rPr>
          <w:t>45</w:t>
        </w:r>
        <w:r>
          <w:rPr>
            <w:noProof/>
            <w:webHidden/>
          </w:rPr>
          <w:fldChar w:fldCharType="end"/>
        </w:r>
      </w:hyperlink>
    </w:p>
    <w:p w14:paraId="6D3FE17F"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62" w:history="1">
        <w:r w:rsidRPr="00BF7627">
          <w:rPr>
            <w:rStyle w:val="Hypertextovodkaz"/>
            <w:rFonts w:cs="Arial"/>
            <w:noProof/>
          </w:rPr>
          <w:t>4.9</w:t>
        </w:r>
        <w:r>
          <w:rPr>
            <w:rFonts w:asciiTheme="minorHAnsi" w:eastAsiaTheme="minorEastAsia" w:hAnsiTheme="minorHAnsi" w:cstheme="minorBidi"/>
            <w:bCs w:val="0"/>
            <w:noProof/>
            <w:sz w:val="22"/>
            <w:lang w:eastAsia="cs-CZ"/>
          </w:rPr>
          <w:tab/>
        </w:r>
        <w:r w:rsidRPr="00BF7627">
          <w:rPr>
            <w:rStyle w:val="Hypertextovodkaz"/>
            <w:rFonts w:cs="Arial"/>
            <w:noProof/>
          </w:rPr>
          <w:t>Instalace střešních fotovoltaických elektráren</w:t>
        </w:r>
        <w:r>
          <w:rPr>
            <w:noProof/>
            <w:webHidden/>
          </w:rPr>
          <w:tab/>
        </w:r>
        <w:r>
          <w:rPr>
            <w:noProof/>
            <w:webHidden/>
          </w:rPr>
          <w:fldChar w:fldCharType="begin"/>
        </w:r>
        <w:r>
          <w:rPr>
            <w:noProof/>
            <w:webHidden/>
          </w:rPr>
          <w:instrText xml:space="preserve"> PAGEREF _Toc151712662 \h </w:instrText>
        </w:r>
        <w:r>
          <w:rPr>
            <w:noProof/>
            <w:webHidden/>
          </w:rPr>
        </w:r>
        <w:r>
          <w:rPr>
            <w:noProof/>
            <w:webHidden/>
          </w:rPr>
          <w:fldChar w:fldCharType="separate"/>
        </w:r>
        <w:r w:rsidR="00D03F79">
          <w:rPr>
            <w:noProof/>
            <w:webHidden/>
          </w:rPr>
          <w:t>48</w:t>
        </w:r>
        <w:r>
          <w:rPr>
            <w:noProof/>
            <w:webHidden/>
          </w:rPr>
          <w:fldChar w:fldCharType="end"/>
        </w:r>
      </w:hyperlink>
    </w:p>
    <w:p w14:paraId="46BABE85" w14:textId="77777777" w:rsidR="007160B9" w:rsidRDefault="007160B9">
      <w:pPr>
        <w:pStyle w:val="Obsah2"/>
        <w:tabs>
          <w:tab w:val="left" w:pos="1000"/>
          <w:tab w:val="right" w:leader="dot" w:pos="9402"/>
        </w:tabs>
        <w:rPr>
          <w:rFonts w:asciiTheme="minorHAnsi" w:eastAsiaTheme="minorEastAsia" w:hAnsiTheme="minorHAnsi" w:cstheme="minorBidi"/>
          <w:bCs w:val="0"/>
          <w:noProof/>
          <w:sz w:val="22"/>
          <w:lang w:eastAsia="cs-CZ"/>
        </w:rPr>
      </w:pPr>
      <w:hyperlink w:anchor="_Toc151712663" w:history="1">
        <w:r w:rsidRPr="00BF7627">
          <w:rPr>
            <w:rStyle w:val="Hypertextovodkaz"/>
            <w:rFonts w:cs="Arial"/>
            <w:noProof/>
          </w:rPr>
          <w:t>4.10</w:t>
        </w:r>
        <w:r>
          <w:rPr>
            <w:rFonts w:asciiTheme="minorHAnsi" w:eastAsiaTheme="minorEastAsia" w:hAnsiTheme="minorHAnsi" w:cstheme="minorBidi"/>
            <w:bCs w:val="0"/>
            <w:noProof/>
            <w:sz w:val="22"/>
            <w:lang w:eastAsia="cs-CZ"/>
          </w:rPr>
          <w:tab/>
        </w:r>
        <w:r w:rsidRPr="00BF7627">
          <w:rPr>
            <w:rStyle w:val="Hypertextovodkaz"/>
            <w:rFonts w:cs="Arial"/>
            <w:noProof/>
          </w:rPr>
          <w:t>Vybudování komunitního zdroje pro lokální využití</w:t>
        </w:r>
        <w:r>
          <w:rPr>
            <w:noProof/>
            <w:webHidden/>
          </w:rPr>
          <w:tab/>
        </w:r>
        <w:r>
          <w:rPr>
            <w:noProof/>
            <w:webHidden/>
          </w:rPr>
          <w:fldChar w:fldCharType="begin"/>
        </w:r>
        <w:r>
          <w:rPr>
            <w:noProof/>
            <w:webHidden/>
          </w:rPr>
          <w:instrText xml:space="preserve"> PAGEREF _Toc151712663 \h </w:instrText>
        </w:r>
        <w:r>
          <w:rPr>
            <w:noProof/>
            <w:webHidden/>
          </w:rPr>
        </w:r>
        <w:r>
          <w:rPr>
            <w:noProof/>
            <w:webHidden/>
          </w:rPr>
          <w:fldChar w:fldCharType="separate"/>
        </w:r>
        <w:r w:rsidR="00D03F79">
          <w:rPr>
            <w:noProof/>
            <w:webHidden/>
          </w:rPr>
          <w:t>54</w:t>
        </w:r>
        <w:r>
          <w:rPr>
            <w:noProof/>
            <w:webHidden/>
          </w:rPr>
          <w:fldChar w:fldCharType="end"/>
        </w:r>
      </w:hyperlink>
    </w:p>
    <w:p w14:paraId="052BD80D" w14:textId="77777777" w:rsidR="007160B9" w:rsidRDefault="007160B9">
      <w:pPr>
        <w:pStyle w:val="Obsah2"/>
        <w:tabs>
          <w:tab w:val="left" w:pos="1000"/>
          <w:tab w:val="right" w:leader="dot" w:pos="9402"/>
        </w:tabs>
        <w:rPr>
          <w:rFonts w:asciiTheme="minorHAnsi" w:eastAsiaTheme="minorEastAsia" w:hAnsiTheme="minorHAnsi" w:cstheme="minorBidi"/>
          <w:bCs w:val="0"/>
          <w:noProof/>
          <w:sz w:val="22"/>
          <w:lang w:eastAsia="cs-CZ"/>
        </w:rPr>
      </w:pPr>
      <w:hyperlink w:anchor="_Toc151712664" w:history="1">
        <w:r w:rsidRPr="00BF7627">
          <w:rPr>
            <w:rStyle w:val="Hypertextovodkaz"/>
            <w:rFonts w:cs="Arial"/>
            <w:noProof/>
          </w:rPr>
          <w:t>4.11</w:t>
        </w:r>
        <w:r>
          <w:rPr>
            <w:rFonts w:asciiTheme="minorHAnsi" w:eastAsiaTheme="minorEastAsia" w:hAnsiTheme="minorHAnsi" w:cstheme="minorBidi"/>
            <w:bCs w:val="0"/>
            <w:noProof/>
            <w:sz w:val="22"/>
            <w:lang w:eastAsia="cs-CZ"/>
          </w:rPr>
          <w:tab/>
        </w:r>
        <w:r w:rsidRPr="00BF7627">
          <w:rPr>
            <w:rStyle w:val="Hypertextovodkaz"/>
            <w:rFonts w:cs="Arial"/>
            <w:noProof/>
          </w:rPr>
          <w:t>Akumulace</w:t>
        </w:r>
        <w:r>
          <w:rPr>
            <w:noProof/>
            <w:webHidden/>
          </w:rPr>
          <w:tab/>
        </w:r>
        <w:r>
          <w:rPr>
            <w:noProof/>
            <w:webHidden/>
          </w:rPr>
          <w:fldChar w:fldCharType="begin"/>
        </w:r>
        <w:r>
          <w:rPr>
            <w:noProof/>
            <w:webHidden/>
          </w:rPr>
          <w:instrText xml:space="preserve"> PAGEREF _Toc151712664 \h </w:instrText>
        </w:r>
        <w:r>
          <w:rPr>
            <w:noProof/>
            <w:webHidden/>
          </w:rPr>
        </w:r>
        <w:r>
          <w:rPr>
            <w:noProof/>
            <w:webHidden/>
          </w:rPr>
          <w:fldChar w:fldCharType="separate"/>
        </w:r>
        <w:r w:rsidR="00D03F79">
          <w:rPr>
            <w:noProof/>
            <w:webHidden/>
          </w:rPr>
          <w:t>57</w:t>
        </w:r>
        <w:r>
          <w:rPr>
            <w:noProof/>
            <w:webHidden/>
          </w:rPr>
          <w:fldChar w:fldCharType="end"/>
        </w:r>
      </w:hyperlink>
    </w:p>
    <w:p w14:paraId="7E0C1521" w14:textId="77777777" w:rsidR="007160B9" w:rsidRDefault="007160B9">
      <w:pPr>
        <w:pStyle w:val="Obsah2"/>
        <w:tabs>
          <w:tab w:val="left" w:pos="1000"/>
          <w:tab w:val="right" w:leader="dot" w:pos="9402"/>
        </w:tabs>
        <w:rPr>
          <w:rFonts w:asciiTheme="minorHAnsi" w:eastAsiaTheme="minorEastAsia" w:hAnsiTheme="minorHAnsi" w:cstheme="minorBidi"/>
          <w:bCs w:val="0"/>
          <w:noProof/>
          <w:sz w:val="22"/>
          <w:lang w:eastAsia="cs-CZ"/>
        </w:rPr>
      </w:pPr>
      <w:hyperlink w:anchor="_Toc151712665" w:history="1">
        <w:r w:rsidRPr="00BF7627">
          <w:rPr>
            <w:rStyle w:val="Hypertextovodkaz"/>
            <w:rFonts w:cs="Arial"/>
            <w:noProof/>
          </w:rPr>
          <w:t>4.12</w:t>
        </w:r>
        <w:r>
          <w:rPr>
            <w:rFonts w:asciiTheme="minorHAnsi" w:eastAsiaTheme="minorEastAsia" w:hAnsiTheme="minorHAnsi" w:cstheme="minorBidi"/>
            <w:bCs w:val="0"/>
            <w:noProof/>
            <w:sz w:val="22"/>
            <w:lang w:eastAsia="cs-CZ"/>
          </w:rPr>
          <w:tab/>
        </w:r>
        <w:r w:rsidRPr="00BF7627">
          <w:rPr>
            <w:rStyle w:val="Hypertextovodkaz"/>
            <w:rFonts w:cs="Arial"/>
            <w:noProof/>
          </w:rPr>
          <w:t>Komunitní energetika</w:t>
        </w:r>
        <w:r>
          <w:rPr>
            <w:noProof/>
            <w:webHidden/>
          </w:rPr>
          <w:tab/>
        </w:r>
        <w:r>
          <w:rPr>
            <w:noProof/>
            <w:webHidden/>
          </w:rPr>
          <w:fldChar w:fldCharType="begin"/>
        </w:r>
        <w:r>
          <w:rPr>
            <w:noProof/>
            <w:webHidden/>
          </w:rPr>
          <w:instrText xml:space="preserve"> PAGEREF _Toc151712665 \h </w:instrText>
        </w:r>
        <w:r>
          <w:rPr>
            <w:noProof/>
            <w:webHidden/>
          </w:rPr>
        </w:r>
        <w:r>
          <w:rPr>
            <w:noProof/>
            <w:webHidden/>
          </w:rPr>
          <w:fldChar w:fldCharType="separate"/>
        </w:r>
        <w:r w:rsidR="00D03F79">
          <w:rPr>
            <w:noProof/>
            <w:webHidden/>
          </w:rPr>
          <w:t>59</w:t>
        </w:r>
        <w:r>
          <w:rPr>
            <w:noProof/>
            <w:webHidden/>
          </w:rPr>
          <w:fldChar w:fldCharType="end"/>
        </w:r>
      </w:hyperlink>
    </w:p>
    <w:p w14:paraId="30938BD9" w14:textId="77777777" w:rsidR="007160B9" w:rsidRDefault="007160B9">
      <w:pPr>
        <w:pStyle w:val="Obsah2"/>
        <w:tabs>
          <w:tab w:val="left" w:pos="1000"/>
          <w:tab w:val="right" w:leader="dot" w:pos="9402"/>
        </w:tabs>
        <w:rPr>
          <w:rFonts w:asciiTheme="minorHAnsi" w:eastAsiaTheme="minorEastAsia" w:hAnsiTheme="minorHAnsi" w:cstheme="minorBidi"/>
          <w:bCs w:val="0"/>
          <w:noProof/>
          <w:sz w:val="22"/>
          <w:lang w:eastAsia="cs-CZ"/>
        </w:rPr>
      </w:pPr>
      <w:hyperlink w:anchor="_Toc151712666" w:history="1">
        <w:r w:rsidRPr="00BF7627">
          <w:rPr>
            <w:rStyle w:val="Hypertextovodkaz"/>
            <w:rFonts w:cs="Arial"/>
            <w:noProof/>
          </w:rPr>
          <w:t>4.13</w:t>
        </w:r>
        <w:r>
          <w:rPr>
            <w:rFonts w:asciiTheme="minorHAnsi" w:eastAsiaTheme="minorEastAsia" w:hAnsiTheme="minorHAnsi" w:cstheme="minorBidi"/>
            <w:bCs w:val="0"/>
            <w:noProof/>
            <w:sz w:val="22"/>
            <w:lang w:eastAsia="cs-CZ"/>
          </w:rPr>
          <w:tab/>
        </w:r>
        <w:r w:rsidRPr="00BF7627">
          <w:rPr>
            <w:rStyle w:val="Hypertextovodkaz"/>
            <w:rFonts w:cs="Arial"/>
            <w:noProof/>
          </w:rPr>
          <w:t>Shrnutí</w:t>
        </w:r>
        <w:r>
          <w:rPr>
            <w:noProof/>
            <w:webHidden/>
          </w:rPr>
          <w:tab/>
        </w:r>
        <w:r>
          <w:rPr>
            <w:noProof/>
            <w:webHidden/>
          </w:rPr>
          <w:fldChar w:fldCharType="begin"/>
        </w:r>
        <w:r>
          <w:rPr>
            <w:noProof/>
            <w:webHidden/>
          </w:rPr>
          <w:instrText xml:space="preserve"> PAGEREF _Toc151712666 \h </w:instrText>
        </w:r>
        <w:r>
          <w:rPr>
            <w:noProof/>
            <w:webHidden/>
          </w:rPr>
        </w:r>
        <w:r>
          <w:rPr>
            <w:noProof/>
            <w:webHidden/>
          </w:rPr>
          <w:fldChar w:fldCharType="separate"/>
        </w:r>
        <w:r w:rsidR="00D03F79">
          <w:rPr>
            <w:noProof/>
            <w:webHidden/>
          </w:rPr>
          <w:t>62</w:t>
        </w:r>
        <w:r>
          <w:rPr>
            <w:noProof/>
            <w:webHidden/>
          </w:rPr>
          <w:fldChar w:fldCharType="end"/>
        </w:r>
      </w:hyperlink>
    </w:p>
    <w:p w14:paraId="2768DD39" w14:textId="77777777" w:rsidR="007160B9" w:rsidRDefault="007160B9">
      <w:pPr>
        <w:pStyle w:val="Obsah1"/>
        <w:tabs>
          <w:tab w:val="left" w:pos="440"/>
          <w:tab w:val="right" w:leader="dot" w:pos="9402"/>
        </w:tabs>
        <w:rPr>
          <w:rFonts w:asciiTheme="minorHAnsi" w:eastAsiaTheme="minorEastAsia" w:hAnsiTheme="minorHAnsi" w:cstheme="minorBidi"/>
          <w:b w:val="0"/>
          <w:bCs w:val="0"/>
          <w:iCs w:val="0"/>
          <w:noProof/>
          <w:sz w:val="22"/>
          <w:szCs w:val="22"/>
          <w:lang w:eastAsia="cs-CZ"/>
        </w:rPr>
      </w:pPr>
      <w:hyperlink w:anchor="_Toc151712667" w:history="1">
        <w:r w:rsidRPr="00BF7627">
          <w:rPr>
            <w:rStyle w:val="Hypertextovodkaz"/>
            <w:rFonts w:cs="Arial"/>
            <w:noProof/>
          </w:rPr>
          <w:t>5.</w:t>
        </w:r>
        <w:r>
          <w:rPr>
            <w:rFonts w:asciiTheme="minorHAnsi" w:eastAsiaTheme="minorEastAsia" w:hAnsiTheme="minorHAnsi" w:cstheme="minorBidi"/>
            <w:b w:val="0"/>
            <w:bCs w:val="0"/>
            <w:iCs w:val="0"/>
            <w:noProof/>
            <w:sz w:val="22"/>
            <w:szCs w:val="22"/>
            <w:lang w:eastAsia="cs-CZ"/>
          </w:rPr>
          <w:tab/>
        </w:r>
        <w:r w:rsidRPr="00BF7627">
          <w:rPr>
            <w:rStyle w:val="Hypertextovodkaz"/>
            <w:rFonts w:cs="Arial"/>
            <w:noProof/>
          </w:rPr>
          <w:t>Energetická koncepce</w:t>
        </w:r>
        <w:r>
          <w:rPr>
            <w:noProof/>
            <w:webHidden/>
          </w:rPr>
          <w:tab/>
        </w:r>
        <w:r>
          <w:rPr>
            <w:noProof/>
            <w:webHidden/>
          </w:rPr>
          <w:fldChar w:fldCharType="begin"/>
        </w:r>
        <w:r>
          <w:rPr>
            <w:noProof/>
            <w:webHidden/>
          </w:rPr>
          <w:instrText xml:space="preserve"> PAGEREF _Toc151712667 \h </w:instrText>
        </w:r>
        <w:r>
          <w:rPr>
            <w:noProof/>
            <w:webHidden/>
          </w:rPr>
        </w:r>
        <w:r>
          <w:rPr>
            <w:noProof/>
            <w:webHidden/>
          </w:rPr>
          <w:fldChar w:fldCharType="separate"/>
        </w:r>
        <w:r w:rsidR="00D03F79">
          <w:rPr>
            <w:noProof/>
            <w:webHidden/>
          </w:rPr>
          <w:t>65</w:t>
        </w:r>
        <w:r>
          <w:rPr>
            <w:noProof/>
            <w:webHidden/>
          </w:rPr>
          <w:fldChar w:fldCharType="end"/>
        </w:r>
      </w:hyperlink>
    </w:p>
    <w:p w14:paraId="7CFBA1EE"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68" w:history="1">
        <w:r w:rsidRPr="00BF7627">
          <w:rPr>
            <w:rStyle w:val="Hypertextovodkaz"/>
            <w:rFonts w:cs="Arial"/>
            <w:noProof/>
          </w:rPr>
          <w:t>5.1</w:t>
        </w:r>
        <w:r>
          <w:rPr>
            <w:rFonts w:asciiTheme="minorHAnsi" w:eastAsiaTheme="minorEastAsia" w:hAnsiTheme="minorHAnsi" w:cstheme="minorBidi"/>
            <w:bCs w:val="0"/>
            <w:noProof/>
            <w:sz w:val="22"/>
            <w:lang w:eastAsia="cs-CZ"/>
          </w:rPr>
          <w:tab/>
        </w:r>
        <w:r w:rsidRPr="00BF7627">
          <w:rPr>
            <w:rStyle w:val="Hypertextovodkaz"/>
            <w:rFonts w:cs="Arial"/>
            <w:noProof/>
          </w:rPr>
          <w:t>Základní principy</w:t>
        </w:r>
        <w:r>
          <w:rPr>
            <w:noProof/>
            <w:webHidden/>
          </w:rPr>
          <w:tab/>
        </w:r>
        <w:r>
          <w:rPr>
            <w:noProof/>
            <w:webHidden/>
          </w:rPr>
          <w:fldChar w:fldCharType="begin"/>
        </w:r>
        <w:r>
          <w:rPr>
            <w:noProof/>
            <w:webHidden/>
          </w:rPr>
          <w:instrText xml:space="preserve"> PAGEREF _Toc151712668 \h </w:instrText>
        </w:r>
        <w:r>
          <w:rPr>
            <w:noProof/>
            <w:webHidden/>
          </w:rPr>
        </w:r>
        <w:r>
          <w:rPr>
            <w:noProof/>
            <w:webHidden/>
          </w:rPr>
          <w:fldChar w:fldCharType="separate"/>
        </w:r>
        <w:r w:rsidR="00D03F79">
          <w:rPr>
            <w:noProof/>
            <w:webHidden/>
          </w:rPr>
          <w:t>66</w:t>
        </w:r>
        <w:r>
          <w:rPr>
            <w:noProof/>
            <w:webHidden/>
          </w:rPr>
          <w:fldChar w:fldCharType="end"/>
        </w:r>
      </w:hyperlink>
    </w:p>
    <w:p w14:paraId="5C801993"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69" w:history="1">
        <w:r w:rsidRPr="00BF7627">
          <w:rPr>
            <w:rStyle w:val="Hypertextovodkaz"/>
            <w:rFonts w:cs="Arial"/>
            <w:noProof/>
          </w:rPr>
          <w:t>5.2</w:t>
        </w:r>
        <w:r>
          <w:rPr>
            <w:rFonts w:asciiTheme="minorHAnsi" w:eastAsiaTheme="minorEastAsia" w:hAnsiTheme="minorHAnsi" w:cstheme="minorBidi"/>
            <w:bCs w:val="0"/>
            <w:noProof/>
            <w:sz w:val="22"/>
            <w:lang w:eastAsia="cs-CZ"/>
          </w:rPr>
          <w:tab/>
        </w:r>
        <w:r w:rsidRPr="00BF7627">
          <w:rPr>
            <w:rStyle w:val="Hypertextovodkaz"/>
            <w:rFonts w:cs="Arial"/>
            <w:noProof/>
          </w:rPr>
          <w:t>Opatření na majetku obce</w:t>
        </w:r>
        <w:r>
          <w:rPr>
            <w:noProof/>
            <w:webHidden/>
          </w:rPr>
          <w:tab/>
        </w:r>
        <w:r>
          <w:rPr>
            <w:noProof/>
            <w:webHidden/>
          </w:rPr>
          <w:fldChar w:fldCharType="begin"/>
        </w:r>
        <w:r>
          <w:rPr>
            <w:noProof/>
            <w:webHidden/>
          </w:rPr>
          <w:instrText xml:space="preserve"> PAGEREF _Toc151712669 \h </w:instrText>
        </w:r>
        <w:r>
          <w:rPr>
            <w:noProof/>
            <w:webHidden/>
          </w:rPr>
        </w:r>
        <w:r>
          <w:rPr>
            <w:noProof/>
            <w:webHidden/>
          </w:rPr>
          <w:fldChar w:fldCharType="separate"/>
        </w:r>
        <w:r w:rsidR="00D03F79">
          <w:rPr>
            <w:noProof/>
            <w:webHidden/>
          </w:rPr>
          <w:t>66</w:t>
        </w:r>
        <w:r>
          <w:rPr>
            <w:noProof/>
            <w:webHidden/>
          </w:rPr>
          <w:fldChar w:fldCharType="end"/>
        </w:r>
      </w:hyperlink>
    </w:p>
    <w:p w14:paraId="39620ED2"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0" w:history="1">
        <w:r w:rsidRPr="00BF7627">
          <w:rPr>
            <w:rStyle w:val="Hypertextovodkaz"/>
            <w:rFonts w:cs="Arial"/>
            <w:noProof/>
          </w:rPr>
          <w:t>5.3</w:t>
        </w:r>
        <w:r>
          <w:rPr>
            <w:rFonts w:asciiTheme="minorHAnsi" w:eastAsiaTheme="minorEastAsia" w:hAnsiTheme="minorHAnsi" w:cstheme="minorBidi"/>
            <w:bCs w:val="0"/>
            <w:noProof/>
            <w:sz w:val="22"/>
            <w:lang w:eastAsia="cs-CZ"/>
          </w:rPr>
          <w:tab/>
        </w:r>
        <w:r w:rsidRPr="00BF7627">
          <w:rPr>
            <w:rStyle w:val="Hypertextovodkaz"/>
            <w:rFonts w:cs="Arial"/>
            <w:noProof/>
          </w:rPr>
          <w:t>Aktivní role</w:t>
        </w:r>
        <w:r>
          <w:rPr>
            <w:noProof/>
            <w:webHidden/>
          </w:rPr>
          <w:tab/>
        </w:r>
        <w:r>
          <w:rPr>
            <w:noProof/>
            <w:webHidden/>
          </w:rPr>
          <w:fldChar w:fldCharType="begin"/>
        </w:r>
        <w:r>
          <w:rPr>
            <w:noProof/>
            <w:webHidden/>
          </w:rPr>
          <w:instrText xml:space="preserve"> PAGEREF _Toc151712670 \h </w:instrText>
        </w:r>
        <w:r>
          <w:rPr>
            <w:noProof/>
            <w:webHidden/>
          </w:rPr>
        </w:r>
        <w:r>
          <w:rPr>
            <w:noProof/>
            <w:webHidden/>
          </w:rPr>
          <w:fldChar w:fldCharType="separate"/>
        </w:r>
        <w:r w:rsidR="00D03F79">
          <w:rPr>
            <w:noProof/>
            <w:webHidden/>
          </w:rPr>
          <w:t>67</w:t>
        </w:r>
        <w:r>
          <w:rPr>
            <w:noProof/>
            <w:webHidden/>
          </w:rPr>
          <w:fldChar w:fldCharType="end"/>
        </w:r>
      </w:hyperlink>
    </w:p>
    <w:p w14:paraId="01DF4FC8"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1" w:history="1">
        <w:r w:rsidRPr="00BF7627">
          <w:rPr>
            <w:rStyle w:val="Hypertextovodkaz"/>
            <w:rFonts w:cs="Arial"/>
            <w:noProof/>
          </w:rPr>
          <w:t>5.4</w:t>
        </w:r>
        <w:r>
          <w:rPr>
            <w:rFonts w:asciiTheme="minorHAnsi" w:eastAsiaTheme="minorEastAsia" w:hAnsiTheme="minorHAnsi" w:cstheme="minorBidi"/>
            <w:bCs w:val="0"/>
            <w:noProof/>
            <w:sz w:val="22"/>
            <w:lang w:eastAsia="cs-CZ"/>
          </w:rPr>
          <w:tab/>
        </w:r>
        <w:r w:rsidRPr="00BF7627">
          <w:rPr>
            <w:rStyle w:val="Hypertextovodkaz"/>
            <w:rFonts w:cs="Arial"/>
            <w:noProof/>
          </w:rPr>
          <w:t>Souhrn úspory emisí</w:t>
        </w:r>
        <w:r>
          <w:rPr>
            <w:noProof/>
            <w:webHidden/>
          </w:rPr>
          <w:tab/>
        </w:r>
        <w:r>
          <w:rPr>
            <w:noProof/>
            <w:webHidden/>
          </w:rPr>
          <w:fldChar w:fldCharType="begin"/>
        </w:r>
        <w:r>
          <w:rPr>
            <w:noProof/>
            <w:webHidden/>
          </w:rPr>
          <w:instrText xml:space="preserve"> PAGEREF _Toc151712671 \h </w:instrText>
        </w:r>
        <w:r>
          <w:rPr>
            <w:noProof/>
            <w:webHidden/>
          </w:rPr>
        </w:r>
        <w:r>
          <w:rPr>
            <w:noProof/>
            <w:webHidden/>
          </w:rPr>
          <w:fldChar w:fldCharType="separate"/>
        </w:r>
        <w:r w:rsidR="00D03F79">
          <w:rPr>
            <w:noProof/>
            <w:webHidden/>
          </w:rPr>
          <w:t>72</w:t>
        </w:r>
        <w:r>
          <w:rPr>
            <w:noProof/>
            <w:webHidden/>
          </w:rPr>
          <w:fldChar w:fldCharType="end"/>
        </w:r>
      </w:hyperlink>
    </w:p>
    <w:p w14:paraId="6F0455B0"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2" w:history="1">
        <w:r w:rsidRPr="00BF7627">
          <w:rPr>
            <w:rStyle w:val="Hypertextovodkaz"/>
            <w:rFonts w:cs="Arial"/>
            <w:noProof/>
          </w:rPr>
          <w:t>5.5</w:t>
        </w:r>
        <w:r>
          <w:rPr>
            <w:rFonts w:asciiTheme="minorHAnsi" w:eastAsiaTheme="minorEastAsia" w:hAnsiTheme="minorHAnsi" w:cstheme="minorBidi"/>
            <w:bCs w:val="0"/>
            <w:noProof/>
            <w:sz w:val="22"/>
            <w:lang w:eastAsia="cs-CZ"/>
          </w:rPr>
          <w:tab/>
        </w:r>
        <w:r w:rsidRPr="00BF7627">
          <w:rPr>
            <w:rStyle w:val="Hypertextovodkaz"/>
            <w:rFonts w:cs="Arial"/>
            <w:noProof/>
          </w:rPr>
          <w:t>Souhrn úspory nákladů</w:t>
        </w:r>
        <w:r>
          <w:rPr>
            <w:noProof/>
            <w:webHidden/>
          </w:rPr>
          <w:tab/>
        </w:r>
        <w:r>
          <w:rPr>
            <w:noProof/>
            <w:webHidden/>
          </w:rPr>
          <w:fldChar w:fldCharType="begin"/>
        </w:r>
        <w:r>
          <w:rPr>
            <w:noProof/>
            <w:webHidden/>
          </w:rPr>
          <w:instrText xml:space="preserve"> PAGEREF _Toc151712672 \h </w:instrText>
        </w:r>
        <w:r>
          <w:rPr>
            <w:noProof/>
            <w:webHidden/>
          </w:rPr>
        </w:r>
        <w:r>
          <w:rPr>
            <w:noProof/>
            <w:webHidden/>
          </w:rPr>
          <w:fldChar w:fldCharType="separate"/>
        </w:r>
        <w:r w:rsidR="00D03F79">
          <w:rPr>
            <w:noProof/>
            <w:webHidden/>
          </w:rPr>
          <w:t>72</w:t>
        </w:r>
        <w:r>
          <w:rPr>
            <w:noProof/>
            <w:webHidden/>
          </w:rPr>
          <w:fldChar w:fldCharType="end"/>
        </w:r>
      </w:hyperlink>
    </w:p>
    <w:p w14:paraId="14583D53" w14:textId="77777777" w:rsidR="007160B9" w:rsidRDefault="007160B9">
      <w:pPr>
        <w:pStyle w:val="Obsah1"/>
        <w:tabs>
          <w:tab w:val="left" w:pos="440"/>
          <w:tab w:val="right" w:leader="dot" w:pos="9402"/>
        </w:tabs>
        <w:rPr>
          <w:rFonts w:asciiTheme="minorHAnsi" w:eastAsiaTheme="minorEastAsia" w:hAnsiTheme="minorHAnsi" w:cstheme="minorBidi"/>
          <w:b w:val="0"/>
          <w:bCs w:val="0"/>
          <w:iCs w:val="0"/>
          <w:noProof/>
          <w:sz w:val="22"/>
          <w:szCs w:val="22"/>
          <w:lang w:eastAsia="cs-CZ"/>
        </w:rPr>
      </w:pPr>
      <w:hyperlink w:anchor="_Toc151712673" w:history="1">
        <w:r w:rsidRPr="00BF7627">
          <w:rPr>
            <w:rStyle w:val="Hypertextovodkaz"/>
            <w:rFonts w:cs="Arial"/>
            <w:noProof/>
          </w:rPr>
          <w:t>6.</w:t>
        </w:r>
        <w:r>
          <w:rPr>
            <w:rFonts w:asciiTheme="minorHAnsi" w:eastAsiaTheme="minorEastAsia" w:hAnsiTheme="minorHAnsi" w:cstheme="minorBidi"/>
            <w:b w:val="0"/>
            <w:bCs w:val="0"/>
            <w:iCs w:val="0"/>
            <w:noProof/>
            <w:sz w:val="22"/>
            <w:szCs w:val="22"/>
            <w:lang w:eastAsia="cs-CZ"/>
          </w:rPr>
          <w:tab/>
        </w:r>
        <w:r w:rsidRPr="00BF7627">
          <w:rPr>
            <w:rStyle w:val="Hypertextovodkaz"/>
            <w:rFonts w:cs="Arial"/>
            <w:noProof/>
          </w:rPr>
          <w:t>Energetický akční plán – zásobník projektů</w:t>
        </w:r>
        <w:r>
          <w:rPr>
            <w:noProof/>
            <w:webHidden/>
          </w:rPr>
          <w:tab/>
        </w:r>
        <w:r>
          <w:rPr>
            <w:noProof/>
            <w:webHidden/>
          </w:rPr>
          <w:fldChar w:fldCharType="begin"/>
        </w:r>
        <w:r>
          <w:rPr>
            <w:noProof/>
            <w:webHidden/>
          </w:rPr>
          <w:instrText xml:space="preserve"> PAGEREF _Toc151712673 \h </w:instrText>
        </w:r>
        <w:r>
          <w:rPr>
            <w:noProof/>
            <w:webHidden/>
          </w:rPr>
        </w:r>
        <w:r>
          <w:rPr>
            <w:noProof/>
            <w:webHidden/>
          </w:rPr>
          <w:fldChar w:fldCharType="separate"/>
        </w:r>
        <w:r w:rsidR="00D03F79">
          <w:rPr>
            <w:noProof/>
            <w:webHidden/>
          </w:rPr>
          <w:t>73</w:t>
        </w:r>
        <w:r>
          <w:rPr>
            <w:noProof/>
            <w:webHidden/>
          </w:rPr>
          <w:fldChar w:fldCharType="end"/>
        </w:r>
      </w:hyperlink>
    </w:p>
    <w:p w14:paraId="1835516D"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4" w:history="1">
        <w:r w:rsidRPr="00BF7627">
          <w:rPr>
            <w:rStyle w:val="Hypertextovodkaz"/>
            <w:rFonts w:cs="Arial"/>
            <w:noProof/>
          </w:rPr>
          <w:t>6.1</w:t>
        </w:r>
        <w:r>
          <w:rPr>
            <w:rFonts w:asciiTheme="minorHAnsi" w:eastAsiaTheme="minorEastAsia" w:hAnsiTheme="minorHAnsi" w:cstheme="minorBidi"/>
            <w:bCs w:val="0"/>
            <w:noProof/>
            <w:sz w:val="22"/>
            <w:lang w:eastAsia="cs-CZ"/>
          </w:rPr>
          <w:tab/>
        </w:r>
        <w:r w:rsidRPr="00BF7627">
          <w:rPr>
            <w:rStyle w:val="Hypertextovodkaz"/>
            <w:rFonts w:cs="Arial"/>
            <w:noProof/>
          </w:rPr>
          <w:t>Navrhovaná opatření na majetku obce</w:t>
        </w:r>
        <w:r>
          <w:rPr>
            <w:noProof/>
            <w:webHidden/>
          </w:rPr>
          <w:tab/>
        </w:r>
        <w:r>
          <w:rPr>
            <w:noProof/>
            <w:webHidden/>
          </w:rPr>
          <w:fldChar w:fldCharType="begin"/>
        </w:r>
        <w:r>
          <w:rPr>
            <w:noProof/>
            <w:webHidden/>
          </w:rPr>
          <w:instrText xml:space="preserve"> PAGEREF _Toc151712674 \h </w:instrText>
        </w:r>
        <w:r>
          <w:rPr>
            <w:noProof/>
            <w:webHidden/>
          </w:rPr>
        </w:r>
        <w:r>
          <w:rPr>
            <w:noProof/>
            <w:webHidden/>
          </w:rPr>
          <w:fldChar w:fldCharType="separate"/>
        </w:r>
        <w:r w:rsidR="00D03F79">
          <w:rPr>
            <w:noProof/>
            <w:webHidden/>
          </w:rPr>
          <w:t>74</w:t>
        </w:r>
        <w:r>
          <w:rPr>
            <w:noProof/>
            <w:webHidden/>
          </w:rPr>
          <w:fldChar w:fldCharType="end"/>
        </w:r>
      </w:hyperlink>
    </w:p>
    <w:p w14:paraId="508185E2"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5" w:history="1">
        <w:r w:rsidRPr="00BF7627">
          <w:rPr>
            <w:rStyle w:val="Hypertextovodkaz"/>
            <w:rFonts w:cs="Arial"/>
            <w:noProof/>
          </w:rPr>
          <w:t>6.2</w:t>
        </w:r>
        <w:r>
          <w:rPr>
            <w:rFonts w:asciiTheme="minorHAnsi" w:eastAsiaTheme="minorEastAsia" w:hAnsiTheme="minorHAnsi" w:cstheme="minorBidi"/>
            <w:bCs w:val="0"/>
            <w:noProof/>
            <w:sz w:val="22"/>
            <w:lang w:eastAsia="cs-CZ"/>
          </w:rPr>
          <w:tab/>
        </w:r>
        <w:r w:rsidRPr="00BF7627">
          <w:rPr>
            <w:rStyle w:val="Hypertextovodkaz"/>
            <w:rFonts w:cs="Arial"/>
            <w:noProof/>
          </w:rPr>
          <w:t>Navrhovaná opatření společná – obec + občané</w:t>
        </w:r>
        <w:r>
          <w:rPr>
            <w:noProof/>
            <w:webHidden/>
          </w:rPr>
          <w:tab/>
        </w:r>
        <w:r>
          <w:rPr>
            <w:noProof/>
            <w:webHidden/>
          </w:rPr>
          <w:fldChar w:fldCharType="begin"/>
        </w:r>
        <w:r>
          <w:rPr>
            <w:noProof/>
            <w:webHidden/>
          </w:rPr>
          <w:instrText xml:space="preserve"> PAGEREF _Toc151712675 \h </w:instrText>
        </w:r>
        <w:r>
          <w:rPr>
            <w:noProof/>
            <w:webHidden/>
          </w:rPr>
        </w:r>
        <w:r>
          <w:rPr>
            <w:noProof/>
            <w:webHidden/>
          </w:rPr>
          <w:fldChar w:fldCharType="separate"/>
        </w:r>
        <w:r w:rsidR="00D03F79">
          <w:rPr>
            <w:noProof/>
            <w:webHidden/>
          </w:rPr>
          <w:t>78</w:t>
        </w:r>
        <w:r>
          <w:rPr>
            <w:noProof/>
            <w:webHidden/>
          </w:rPr>
          <w:fldChar w:fldCharType="end"/>
        </w:r>
      </w:hyperlink>
    </w:p>
    <w:p w14:paraId="13FA0D4A"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6" w:history="1">
        <w:r w:rsidRPr="00BF7627">
          <w:rPr>
            <w:rStyle w:val="Hypertextovodkaz"/>
            <w:rFonts w:cs="Arial"/>
            <w:noProof/>
          </w:rPr>
          <w:t>6.3</w:t>
        </w:r>
        <w:r>
          <w:rPr>
            <w:rFonts w:asciiTheme="minorHAnsi" w:eastAsiaTheme="minorEastAsia" w:hAnsiTheme="minorHAnsi" w:cstheme="minorBidi"/>
            <w:bCs w:val="0"/>
            <w:noProof/>
            <w:sz w:val="22"/>
            <w:lang w:eastAsia="cs-CZ"/>
          </w:rPr>
          <w:tab/>
        </w:r>
        <w:r w:rsidRPr="00BF7627">
          <w:rPr>
            <w:rStyle w:val="Hypertextovodkaz"/>
            <w:rFonts w:cs="Arial"/>
            <w:noProof/>
          </w:rPr>
          <w:t>Možnosti financování</w:t>
        </w:r>
        <w:r>
          <w:rPr>
            <w:noProof/>
            <w:webHidden/>
          </w:rPr>
          <w:tab/>
        </w:r>
        <w:r>
          <w:rPr>
            <w:noProof/>
            <w:webHidden/>
          </w:rPr>
          <w:fldChar w:fldCharType="begin"/>
        </w:r>
        <w:r>
          <w:rPr>
            <w:noProof/>
            <w:webHidden/>
          </w:rPr>
          <w:instrText xml:space="preserve"> PAGEREF _Toc151712676 \h </w:instrText>
        </w:r>
        <w:r>
          <w:rPr>
            <w:noProof/>
            <w:webHidden/>
          </w:rPr>
        </w:r>
        <w:r>
          <w:rPr>
            <w:noProof/>
            <w:webHidden/>
          </w:rPr>
          <w:fldChar w:fldCharType="separate"/>
        </w:r>
        <w:r w:rsidR="00D03F79">
          <w:rPr>
            <w:noProof/>
            <w:webHidden/>
          </w:rPr>
          <w:t>79</w:t>
        </w:r>
        <w:r>
          <w:rPr>
            <w:noProof/>
            <w:webHidden/>
          </w:rPr>
          <w:fldChar w:fldCharType="end"/>
        </w:r>
      </w:hyperlink>
    </w:p>
    <w:p w14:paraId="7ADC8FB8" w14:textId="77777777" w:rsidR="007160B9" w:rsidRDefault="007160B9">
      <w:pPr>
        <w:pStyle w:val="Obsah2"/>
        <w:tabs>
          <w:tab w:val="left" w:pos="800"/>
          <w:tab w:val="right" w:leader="dot" w:pos="9402"/>
        </w:tabs>
        <w:rPr>
          <w:rFonts w:asciiTheme="minorHAnsi" w:eastAsiaTheme="minorEastAsia" w:hAnsiTheme="minorHAnsi" w:cstheme="minorBidi"/>
          <w:bCs w:val="0"/>
          <w:noProof/>
          <w:sz w:val="22"/>
          <w:lang w:eastAsia="cs-CZ"/>
        </w:rPr>
      </w:pPr>
      <w:hyperlink w:anchor="_Toc151712677" w:history="1">
        <w:r w:rsidRPr="00BF7627">
          <w:rPr>
            <w:rStyle w:val="Hypertextovodkaz"/>
            <w:rFonts w:cs="Arial"/>
            <w:noProof/>
          </w:rPr>
          <w:t>6.4</w:t>
        </w:r>
        <w:r>
          <w:rPr>
            <w:rFonts w:asciiTheme="minorHAnsi" w:eastAsiaTheme="minorEastAsia" w:hAnsiTheme="minorHAnsi" w:cstheme="minorBidi"/>
            <w:bCs w:val="0"/>
            <w:noProof/>
            <w:sz w:val="22"/>
            <w:lang w:eastAsia="cs-CZ"/>
          </w:rPr>
          <w:tab/>
        </w:r>
        <w:r w:rsidRPr="00BF7627">
          <w:rPr>
            <w:rStyle w:val="Hypertextovodkaz"/>
            <w:rFonts w:cs="Arial"/>
            <w:noProof/>
          </w:rPr>
          <w:t>Analýza rizik</w:t>
        </w:r>
        <w:r>
          <w:rPr>
            <w:noProof/>
            <w:webHidden/>
          </w:rPr>
          <w:tab/>
        </w:r>
        <w:r>
          <w:rPr>
            <w:noProof/>
            <w:webHidden/>
          </w:rPr>
          <w:fldChar w:fldCharType="begin"/>
        </w:r>
        <w:r>
          <w:rPr>
            <w:noProof/>
            <w:webHidden/>
          </w:rPr>
          <w:instrText xml:space="preserve"> PAGEREF _Toc151712677 \h </w:instrText>
        </w:r>
        <w:r>
          <w:rPr>
            <w:noProof/>
            <w:webHidden/>
          </w:rPr>
        </w:r>
        <w:r>
          <w:rPr>
            <w:noProof/>
            <w:webHidden/>
          </w:rPr>
          <w:fldChar w:fldCharType="separate"/>
        </w:r>
        <w:r w:rsidR="00D03F79">
          <w:rPr>
            <w:noProof/>
            <w:webHidden/>
          </w:rPr>
          <w:t>86</w:t>
        </w:r>
        <w:r>
          <w:rPr>
            <w:noProof/>
            <w:webHidden/>
          </w:rPr>
          <w:fldChar w:fldCharType="end"/>
        </w:r>
      </w:hyperlink>
    </w:p>
    <w:p w14:paraId="7A827CC0"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78" w:history="1">
        <w:r w:rsidRPr="00BF7627">
          <w:rPr>
            <w:rStyle w:val="Hypertextovodkaz"/>
            <w:rFonts w:ascii="Arial" w:hAnsi="Arial" w:cs="Arial"/>
            <w:noProof/>
          </w:rPr>
          <w:t>Seznam obrázků</w:t>
        </w:r>
        <w:r>
          <w:rPr>
            <w:noProof/>
            <w:webHidden/>
          </w:rPr>
          <w:tab/>
        </w:r>
        <w:r>
          <w:rPr>
            <w:noProof/>
            <w:webHidden/>
          </w:rPr>
          <w:fldChar w:fldCharType="begin"/>
        </w:r>
        <w:r>
          <w:rPr>
            <w:noProof/>
            <w:webHidden/>
          </w:rPr>
          <w:instrText xml:space="preserve"> PAGEREF _Toc151712678 \h </w:instrText>
        </w:r>
        <w:r>
          <w:rPr>
            <w:noProof/>
            <w:webHidden/>
          </w:rPr>
        </w:r>
        <w:r>
          <w:rPr>
            <w:noProof/>
            <w:webHidden/>
          </w:rPr>
          <w:fldChar w:fldCharType="separate"/>
        </w:r>
        <w:r w:rsidR="00D03F79">
          <w:rPr>
            <w:noProof/>
            <w:webHidden/>
          </w:rPr>
          <w:t>88</w:t>
        </w:r>
        <w:r>
          <w:rPr>
            <w:noProof/>
            <w:webHidden/>
          </w:rPr>
          <w:fldChar w:fldCharType="end"/>
        </w:r>
      </w:hyperlink>
    </w:p>
    <w:p w14:paraId="7AF8DC24"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79" w:history="1">
        <w:r w:rsidRPr="00BF7627">
          <w:rPr>
            <w:rStyle w:val="Hypertextovodkaz"/>
            <w:rFonts w:ascii="Arial" w:hAnsi="Arial" w:cs="Arial"/>
            <w:noProof/>
          </w:rPr>
          <w:t>Seznam tabulek</w:t>
        </w:r>
        <w:r>
          <w:rPr>
            <w:noProof/>
            <w:webHidden/>
          </w:rPr>
          <w:tab/>
        </w:r>
        <w:r>
          <w:rPr>
            <w:noProof/>
            <w:webHidden/>
          </w:rPr>
          <w:fldChar w:fldCharType="begin"/>
        </w:r>
        <w:r>
          <w:rPr>
            <w:noProof/>
            <w:webHidden/>
          </w:rPr>
          <w:instrText xml:space="preserve"> PAGEREF _Toc151712679 \h </w:instrText>
        </w:r>
        <w:r>
          <w:rPr>
            <w:noProof/>
            <w:webHidden/>
          </w:rPr>
        </w:r>
        <w:r>
          <w:rPr>
            <w:noProof/>
            <w:webHidden/>
          </w:rPr>
          <w:fldChar w:fldCharType="separate"/>
        </w:r>
        <w:r w:rsidR="00D03F79">
          <w:rPr>
            <w:noProof/>
            <w:webHidden/>
          </w:rPr>
          <w:t>89</w:t>
        </w:r>
        <w:r>
          <w:rPr>
            <w:noProof/>
            <w:webHidden/>
          </w:rPr>
          <w:fldChar w:fldCharType="end"/>
        </w:r>
      </w:hyperlink>
    </w:p>
    <w:p w14:paraId="38223DCD"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80" w:history="1">
        <w:r w:rsidRPr="00BF7627">
          <w:rPr>
            <w:rStyle w:val="Hypertextovodkaz"/>
            <w:rFonts w:ascii="Arial" w:hAnsi="Arial" w:cs="Arial"/>
            <w:noProof/>
          </w:rPr>
          <w:t>Seznam zkratek</w:t>
        </w:r>
        <w:r>
          <w:rPr>
            <w:noProof/>
            <w:webHidden/>
          </w:rPr>
          <w:tab/>
        </w:r>
        <w:r>
          <w:rPr>
            <w:noProof/>
            <w:webHidden/>
          </w:rPr>
          <w:fldChar w:fldCharType="begin"/>
        </w:r>
        <w:r>
          <w:rPr>
            <w:noProof/>
            <w:webHidden/>
          </w:rPr>
          <w:instrText xml:space="preserve"> PAGEREF _Toc151712680 \h </w:instrText>
        </w:r>
        <w:r>
          <w:rPr>
            <w:noProof/>
            <w:webHidden/>
          </w:rPr>
        </w:r>
        <w:r>
          <w:rPr>
            <w:noProof/>
            <w:webHidden/>
          </w:rPr>
          <w:fldChar w:fldCharType="separate"/>
        </w:r>
        <w:r w:rsidR="00D03F79">
          <w:rPr>
            <w:noProof/>
            <w:webHidden/>
          </w:rPr>
          <w:t>92</w:t>
        </w:r>
        <w:r>
          <w:rPr>
            <w:noProof/>
            <w:webHidden/>
          </w:rPr>
          <w:fldChar w:fldCharType="end"/>
        </w:r>
      </w:hyperlink>
    </w:p>
    <w:p w14:paraId="14A9AA88"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81" w:history="1">
        <w:r w:rsidRPr="00BF7627">
          <w:rPr>
            <w:rStyle w:val="Hypertextovodkaz"/>
            <w:rFonts w:ascii="Arial" w:hAnsi="Arial" w:cs="Arial"/>
            <w:noProof/>
          </w:rPr>
          <w:t>Seznam literatury a zdrojů</w:t>
        </w:r>
        <w:r>
          <w:rPr>
            <w:noProof/>
            <w:webHidden/>
          </w:rPr>
          <w:tab/>
        </w:r>
        <w:r>
          <w:rPr>
            <w:noProof/>
            <w:webHidden/>
          </w:rPr>
          <w:fldChar w:fldCharType="begin"/>
        </w:r>
        <w:r>
          <w:rPr>
            <w:noProof/>
            <w:webHidden/>
          </w:rPr>
          <w:instrText xml:space="preserve"> PAGEREF _Toc151712681 \h </w:instrText>
        </w:r>
        <w:r>
          <w:rPr>
            <w:noProof/>
            <w:webHidden/>
          </w:rPr>
        </w:r>
        <w:r>
          <w:rPr>
            <w:noProof/>
            <w:webHidden/>
          </w:rPr>
          <w:fldChar w:fldCharType="separate"/>
        </w:r>
        <w:r w:rsidR="00D03F79">
          <w:rPr>
            <w:noProof/>
            <w:webHidden/>
          </w:rPr>
          <w:t>93</w:t>
        </w:r>
        <w:r>
          <w:rPr>
            <w:noProof/>
            <w:webHidden/>
          </w:rPr>
          <w:fldChar w:fldCharType="end"/>
        </w:r>
      </w:hyperlink>
    </w:p>
    <w:p w14:paraId="4BFFDAB4"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82" w:history="1">
        <w:r w:rsidRPr="00BF7627">
          <w:rPr>
            <w:rStyle w:val="Hypertextovodkaz"/>
            <w:rFonts w:ascii="Arial" w:hAnsi="Arial" w:cs="Arial"/>
            <w:noProof/>
          </w:rPr>
          <w:t>Příloha 1 – detaily spotřeb obec</w:t>
        </w:r>
        <w:r>
          <w:rPr>
            <w:noProof/>
            <w:webHidden/>
          </w:rPr>
          <w:tab/>
        </w:r>
        <w:r>
          <w:rPr>
            <w:noProof/>
            <w:webHidden/>
          </w:rPr>
          <w:fldChar w:fldCharType="begin"/>
        </w:r>
        <w:r>
          <w:rPr>
            <w:noProof/>
            <w:webHidden/>
          </w:rPr>
          <w:instrText xml:space="preserve"> PAGEREF _Toc151712682 \h </w:instrText>
        </w:r>
        <w:r>
          <w:rPr>
            <w:noProof/>
            <w:webHidden/>
          </w:rPr>
        </w:r>
        <w:r>
          <w:rPr>
            <w:noProof/>
            <w:webHidden/>
          </w:rPr>
          <w:fldChar w:fldCharType="separate"/>
        </w:r>
        <w:r w:rsidR="00D03F79">
          <w:rPr>
            <w:noProof/>
            <w:webHidden/>
          </w:rPr>
          <w:t>94</w:t>
        </w:r>
        <w:r>
          <w:rPr>
            <w:noProof/>
            <w:webHidden/>
          </w:rPr>
          <w:fldChar w:fldCharType="end"/>
        </w:r>
      </w:hyperlink>
    </w:p>
    <w:p w14:paraId="3176072E" w14:textId="77777777" w:rsidR="007160B9" w:rsidRDefault="007160B9">
      <w:pPr>
        <w:pStyle w:val="Obsah1"/>
        <w:tabs>
          <w:tab w:val="right" w:leader="dot" w:pos="9402"/>
        </w:tabs>
        <w:rPr>
          <w:rFonts w:asciiTheme="minorHAnsi" w:eastAsiaTheme="minorEastAsia" w:hAnsiTheme="minorHAnsi" w:cstheme="minorBidi"/>
          <w:b w:val="0"/>
          <w:bCs w:val="0"/>
          <w:iCs w:val="0"/>
          <w:noProof/>
          <w:sz w:val="22"/>
          <w:szCs w:val="22"/>
          <w:lang w:eastAsia="cs-CZ"/>
        </w:rPr>
      </w:pPr>
      <w:hyperlink w:anchor="_Toc151712683" w:history="1">
        <w:r w:rsidRPr="00BF7627">
          <w:rPr>
            <w:rStyle w:val="Hypertextovodkaz"/>
            <w:rFonts w:ascii="Arial" w:hAnsi="Arial" w:cs="Arial"/>
            <w:noProof/>
          </w:rPr>
          <w:t>Příloha 2 – předpoklady</w:t>
        </w:r>
        <w:r>
          <w:rPr>
            <w:noProof/>
            <w:webHidden/>
          </w:rPr>
          <w:tab/>
        </w:r>
        <w:r>
          <w:rPr>
            <w:noProof/>
            <w:webHidden/>
          </w:rPr>
          <w:fldChar w:fldCharType="begin"/>
        </w:r>
        <w:r>
          <w:rPr>
            <w:noProof/>
            <w:webHidden/>
          </w:rPr>
          <w:instrText xml:space="preserve"> PAGEREF _Toc151712683 \h </w:instrText>
        </w:r>
        <w:r>
          <w:rPr>
            <w:noProof/>
            <w:webHidden/>
          </w:rPr>
        </w:r>
        <w:r>
          <w:rPr>
            <w:noProof/>
            <w:webHidden/>
          </w:rPr>
          <w:fldChar w:fldCharType="separate"/>
        </w:r>
        <w:r w:rsidR="00D03F79">
          <w:rPr>
            <w:noProof/>
            <w:webHidden/>
          </w:rPr>
          <w:t>102</w:t>
        </w:r>
        <w:r>
          <w:rPr>
            <w:noProof/>
            <w:webHidden/>
          </w:rPr>
          <w:fldChar w:fldCharType="end"/>
        </w:r>
      </w:hyperlink>
    </w:p>
    <w:p w14:paraId="4ACD1F4A" w14:textId="77777777" w:rsidR="003E5BBF" w:rsidRDefault="00930ECF" w:rsidP="0076418B">
      <w:pPr>
        <w:outlineLvl w:val="0"/>
        <w:rPr>
          <w:rFonts w:ascii="Arial" w:eastAsia="Calibri" w:hAnsi="Arial" w:cs="Arial"/>
          <w:b/>
          <w:bCs/>
          <w:iCs/>
          <w:color w:val="auto"/>
          <w:kern w:val="0"/>
          <w:sz w:val="20"/>
          <w:szCs w:val="20"/>
          <w:lang w:eastAsia="ja-JP"/>
          <w14:ligatures w14:val="none"/>
        </w:rPr>
        <w:sectPr w:rsidR="003E5BBF" w:rsidSect="00351752">
          <w:footerReference w:type="default" r:id="rId12"/>
          <w:pgSz w:w="11906" w:h="16838"/>
          <w:pgMar w:top="1247" w:right="1247" w:bottom="1247" w:left="1247" w:header="709" w:footer="709" w:gutter="0"/>
          <w:cols w:space="708"/>
          <w:docGrid w:linePitch="360"/>
        </w:sectPr>
      </w:pPr>
      <w:r w:rsidRPr="00C76931">
        <w:rPr>
          <w:rFonts w:ascii="Arial" w:eastAsia="Calibri" w:hAnsi="Arial" w:cs="Arial"/>
          <w:b/>
          <w:bCs/>
          <w:iCs/>
          <w:color w:val="auto"/>
          <w:kern w:val="0"/>
          <w:sz w:val="20"/>
          <w:szCs w:val="20"/>
          <w:lang w:eastAsia="ja-JP"/>
          <w14:ligatures w14:val="none"/>
        </w:rPr>
        <w:fldChar w:fldCharType="end"/>
      </w:r>
    </w:p>
    <w:p w14:paraId="4F2E3210" w14:textId="4A74D818" w:rsidR="003E5BBF" w:rsidRDefault="00E05C90" w:rsidP="003E5BBF">
      <w:pPr>
        <w:pStyle w:val="Nadpis1"/>
        <w:sectPr w:rsidR="003E5BBF" w:rsidSect="00351752">
          <w:pgSz w:w="11906" w:h="16838"/>
          <w:pgMar w:top="1247" w:right="1247" w:bottom="1247" w:left="1247" w:header="709" w:footer="709" w:gutter="0"/>
          <w:cols w:space="708"/>
          <w:docGrid w:linePitch="360"/>
        </w:sectPr>
      </w:pPr>
      <w:bookmarkStart w:id="5" w:name="_Toc151712641"/>
      <w:r w:rsidRPr="003E5BBF">
        <w:t>Úvo</w:t>
      </w:r>
      <w:r w:rsidR="003E5BBF">
        <w:t>d</w:t>
      </w:r>
      <w:bookmarkEnd w:id="5"/>
    </w:p>
    <w:p w14:paraId="118B94D2" w14:textId="77777777" w:rsidR="00E05C90" w:rsidRPr="00C76931" w:rsidRDefault="00E05C90" w:rsidP="007E1FA5">
      <w:pPr>
        <w:rPr>
          <w:rFonts w:ascii="Arial" w:hAnsi="Arial" w:cs="Arial"/>
          <w:b/>
          <w:bCs/>
          <w:color w:val="auto"/>
        </w:rPr>
      </w:pPr>
      <w:r w:rsidRPr="00C76931">
        <w:rPr>
          <w:rFonts w:ascii="Arial" w:hAnsi="Arial" w:cs="Arial"/>
          <w:b/>
          <w:bCs/>
          <w:color w:val="auto"/>
        </w:rPr>
        <w:t>Preambule – výchozí stav</w:t>
      </w:r>
    </w:p>
    <w:p w14:paraId="32D8F131" w14:textId="488769E6" w:rsidR="00E05C90" w:rsidRPr="00C76931" w:rsidRDefault="00E05C90" w:rsidP="003E5BBF">
      <w:pPr>
        <w:spacing w:before="0"/>
        <w:jc w:val="both"/>
        <w:rPr>
          <w:rFonts w:ascii="Arial" w:hAnsi="Arial" w:cs="Arial"/>
          <w:color w:val="auto"/>
        </w:rPr>
      </w:pPr>
      <w:r w:rsidRPr="00C76931">
        <w:rPr>
          <w:rFonts w:ascii="Arial" w:hAnsi="Arial" w:cs="Arial"/>
          <w:color w:val="auto"/>
        </w:rPr>
        <w:t>Energetika se mění. Klimatická politika ukončuje spalování uhlí a válka na Ukrajině urychluje tlak na odchod od zemního plynu. Bezpečnostní požadavky zvyšují náklady na jaderné zdroje. Jiné centrální zdroje (např. fúze) zůstávají ve fázi výzkumu a jejich komerční využití je v nejbližších desetiletích nepravděpodobné. Centrální model s</w:t>
      </w:r>
      <w:r w:rsidR="000D1276" w:rsidRPr="00C76931">
        <w:rPr>
          <w:rFonts w:ascii="Arial" w:hAnsi="Arial" w:cs="Arial"/>
          <w:color w:val="auto"/>
        </w:rPr>
        <w:t> </w:t>
      </w:r>
      <w:r w:rsidRPr="00C76931">
        <w:rPr>
          <w:rFonts w:ascii="Arial" w:hAnsi="Arial" w:cs="Arial"/>
          <w:color w:val="auto"/>
        </w:rPr>
        <w:t>velkými elektrárnami a rozsáhlými přenosovými a distribučními sítěmi začíná doplňovat a</w:t>
      </w:r>
      <w:r w:rsidR="000D1276" w:rsidRPr="00C76931">
        <w:rPr>
          <w:rFonts w:ascii="Arial" w:hAnsi="Arial" w:cs="Arial"/>
          <w:color w:val="auto"/>
        </w:rPr>
        <w:t> </w:t>
      </w:r>
      <w:r w:rsidRPr="00C76931">
        <w:rPr>
          <w:rFonts w:ascii="Arial" w:hAnsi="Arial" w:cs="Arial"/>
          <w:color w:val="auto"/>
        </w:rPr>
        <w:t xml:space="preserve">brzy možná nahradí model decentrální. Ten se bude opírat o lokální obnovitelné zdroje energie a digitální technologie, které umožní jejich efektivní využití. </w:t>
      </w:r>
    </w:p>
    <w:p w14:paraId="47A9A16B" w14:textId="77777777" w:rsidR="00E05C90" w:rsidRPr="00C76931" w:rsidRDefault="00E05C90" w:rsidP="006D0EF5">
      <w:pPr>
        <w:jc w:val="both"/>
        <w:rPr>
          <w:rFonts w:ascii="Arial" w:hAnsi="Arial" w:cs="Arial"/>
          <w:color w:val="auto"/>
        </w:rPr>
      </w:pPr>
      <w:r w:rsidRPr="00C76931">
        <w:rPr>
          <w:rFonts w:ascii="Arial" w:hAnsi="Arial" w:cs="Arial"/>
          <w:color w:val="auto"/>
        </w:rPr>
        <w:t>Pro malé obce a jejich obyvatele znamená tato přeměna nové příležitosti i potenciální rizika. V obcích lze snadněji než ve městech instalovat i využívat obnovitelné zdroje energie a používat elektromobilní dopravu. Na druhé straně může nepředvídatelná výroba zatěžovat často slabší distribuční sítě a ohrožovat stabilitu dodávek elektřiny.</w:t>
      </w:r>
    </w:p>
    <w:p w14:paraId="51A25DB0" w14:textId="4508DCC4" w:rsidR="00E05C90" w:rsidRPr="00C76931" w:rsidRDefault="00E05C90" w:rsidP="003E5BBF">
      <w:pPr>
        <w:spacing w:after="0"/>
        <w:jc w:val="both"/>
        <w:rPr>
          <w:rFonts w:ascii="Arial" w:hAnsi="Arial" w:cs="Arial"/>
          <w:color w:val="auto"/>
        </w:rPr>
      </w:pPr>
      <w:r w:rsidRPr="00C76931">
        <w:rPr>
          <w:rFonts w:ascii="Arial" w:hAnsi="Arial" w:cs="Arial"/>
          <w:color w:val="auto"/>
        </w:rPr>
        <w:t>Díky novým technologiím se lidem v menších obcích otevírá příležitost snížit nebo dokonce eliminovat své výdaje za energie a negativní vliv na životní prostředí. Ať už v</w:t>
      </w:r>
      <w:r w:rsidR="000D1276" w:rsidRPr="00C76931">
        <w:rPr>
          <w:rFonts w:ascii="Arial" w:hAnsi="Arial" w:cs="Arial"/>
          <w:color w:val="auto"/>
        </w:rPr>
        <w:t> </w:t>
      </w:r>
      <w:r w:rsidRPr="00C76931">
        <w:rPr>
          <w:rFonts w:ascii="Arial" w:hAnsi="Arial" w:cs="Arial"/>
          <w:color w:val="auto"/>
        </w:rPr>
        <w:t xml:space="preserve">podobě lokálních imisí, tak i globálně působících emisí CO2. Je zřejmé, že lidé budou těchto možností využívat. Na změnu je však nutné se připravit a předejít potenciálně negativním dopadům. </w:t>
      </w:r>
    </w:p>
    <w:p w14:paraId="6CF13842" w14:textId="77777777" w:rsidR="007E1FA5" w:rsidRPr="00C76931" w:rsidRDefault="007E1FA5" w:rsidP="003E5BBF">
      <w:pPr>
        <w:spacing w:before="0" w:after="0"/>
        <w:rPr>
          <w:rFonts w:ascii="Arial" w:hAnsi="Arial" w:cs="Arial"/>
          <w:b/>
          <w:bCs/>
          <w:color w:val="auto"/>
        </w:rPr>
      </w:pPr>
    </w:p>
    <w:p w14:paraId="5CF0FE48" w14:textId="29278A4B" w:rsidR="00E05C90" w:rsidRPr="00C76931" w:rsidRDefault="00E05C90" w:rsidP="003E5BBF">
      <w:pPr>
        <w:spacing w:before="0"/>
        <w:rPr>
          <w:rFonts w:ascii="Arial" w:hAnsi="Arial" w:cs="Arial"/>
          <w:b/>
          <w:bCs/>
          <w:color w:val="auto"/>
        </w:rPr>
      </w:pPr>
      <w:r w:rsidRPr="00C76931">
        <w:rPr>
          <w:rFonts w:ascii="Arial" w:hAnsi="Arial" w:cs="Arial"/>
          <w:b/>
          <w:bCs/>
          <w:color w:val="auto"/>
        </w:rPr>
        <w:t>Cíle MEK</w:t>
      </w:r>
    </w:p>
    <w:p w14:paraId="2457E5BA" w14:textId="21D56F86" w:rsidR="00E05C90" w:rsidRPr="00C76931" w:rsidRDefault="00E05C90" w:rsidP="003E5BBF">
      <w:pPr>
        <w:spacing w:after="0"/>
        <w:jc w:val="both"/>
        <w:rPr>
          <w:rFonts w:ascii="Arial" w:hAnsi="Arial" w:cs="Arial"/>
          <w:color w:val="auto"/>
        </w:rPr>
      </w:pPr>
      <w:r w:rsidRPr="00C76931">
        <w:rPr>
          <w:rFonts w:ascii="Arial" w:hAnsi="Arial" w:cs="Arial"/>
          <w:color w:val="auto"/>
        </w:rPr>
        <w:t>MEK je dobrovolný strategický nástroj obce pro dlouhodobé plánování svého rozvoje v</w:t>
      </w:r>
      <w:r w:rsidR="000D1276" w:rsidRPr="00C76931">
        <w:rPr>
          <w:rFonts w:ascii="Arial" w:hAnsi="Arial" w:cs="Arial"/>
          <w:color w:val="auto"/>
        </w:rPr>
        <w:t> </w:t>
      </w:r>
      <w:r w:rsidRPr="00C76931">
        <w:rPr>
          <w:rFonts w:ascii="Arial" w:hAnsi="Arial" w:cs="Arial"/>
          <w:color w:val="auto"/>
        </w:rPr>
        <w:t>oblasti hospodaření s energiemi. Má sloužit jako zdroj informací, co vše je v oblasti výroby a využití obnovitelných zdrojů energie a čistých technologií obecně technicky a</w:t>
      </w:r>
      <w:r w:rsidR="000D1276" w:rsidRPr="00C76931">
        <w:rPr>
          <w:rFonts w:ascii="Arial" w:hAnsi="Arial" w:cs="Arial"/>
          <w:color w:val="auto"/>
        </w:rPr>
        <w:t> </w:t>
      </w:r>
      <w:r w:rsidRPr="00C76931">
        <w:rPr>
          <w:rFonts w:ascii="Arial" w:hAnsi="Arial" w:cs="Arial"/>
          <w:color w:val="auto"/>
        </w:rPr>
        <w:t>ekonomicky v obci dosažitelné, jako návod na komplexní řešení modernizace energetického hospodářství v sídle a jako podklad pro přípravu dalších návazných kroků – studií a konkrétních transformačních projektů. Významným cílem je poskytnutí komplexního přehledu informací a řešení v kontextech pro celé území sídla všem subjektům sídla (obec, domácnosti, podniky, investoři) pro jejich strategická uvažování a plánování.</w:t>
      </w:r>
    </w:p>
    <w:p w14:paraId="3290BD5F" w14:textId="77777777" w:rsidR="007E1FA5" w:rsidRPr="00C76931" w:rsidRDefault="007E1FA5" w:rsidP="003E5BBF">
      <w:pPr>
        <w:spacing w:before="0" w:after="0"/>
        <w:rPr>
          <w:rFonts w:ascii="Arial" w:hAnsi="Arial" w:cs="Arial"/>
          <w:b/>
          <w:bCs/>
          <w:color w:val="auto"/>
        </w:rPr>
      </w:pPr>
    </w:p>
    <w:p w14:paraId="5B14D4AE" w14:textId="4524DF21" w:rsidR="00E05C90" w:rsidRPr="00C76931" w:rsidRDefault="00E05C90" w:rsidP="003E5BBF">
      <w:pPr>
        <w:spacing w:before="0" w:after="0"/>
        <w:rPr>
          <w:rFonts w:ascii="Arial" w:hAnsi="Arial" w:cs="Arial"/>
          <w:b/>
          <w:bCs/>
          <w:color w:val="auto"/>
        </w:rPr>
      </w:pPr>
      <w:r w:rsidRPr="00C76931">
        <w:rPr>
          <w:rFonts w:ascii="Arial" w:hAnsi="Arial" w:cs="Arial"/>
          <w:b/>
          <w:bCs/>
          <w:color w:val="auto"/>
        </w:rPr>
        <w:t>Dopady a vazby MEK</w:t>
      </w:r>
    </w:p>
    <w:p w14:paraId="492FF552" w14:textId="77777777" w:rsidR="00E05C90" w:rsidRPr="00C76931" w:rsidRDefault="00E05C90" w:rsidP="00FE0E86">
      <w:pPr>
        <w:spacing w:after="0"/>
        <w:jc w:val="both"/>
        <w:rPr>
          <w:rFonts w:ascii="Arial" w:hAnsi="Arial" w:cs="Arial"/>
          <w:color w:val="auto"/>
        </w:rPr>
      </w:pPr>
      <w:r w:rsidRPr="00C76931">
        <w:rPr>
          <w:rFonts w:ascii="Arial" w:hAnsi="Arial" w:cs="Arial"/>
          <w:color w:val="auto"/>
        </w:rPr>
        <w:t>Při přípravě MEK byla uvažována vazba a soulad se stávajícími strategickými dokumenty, které se obce bezprostředně týkají a které byly v momentě zpracování dostupné, a to zejména:</w:t>
      </w:r>
    </w:p>
    <w:p w14:paraId="4FE32A06" w14:textId="74341F85" w:rsidR="00E05C90" w:rsidRPr="00C76931" w:rsidRDefault="00E05C90" w:rsidP="003E5BBF">
      <w:pPr>
        <w:pStyle w:val="Odstavecseseznamem"/>
        <w:spacing w:after="0"/>
        <w:rPr>
          <w:rFonts w:ascii="Arial" w:hAnsi="Arial" w:cs="Arial"/>
          <w:color w:val="auto"/>
        </w:rPr>
      </w:pPr>
      <w:r w:rsidRPr="00C76931">
        <w:rPr>
          <w:rFonts w:ascii="Arial" w:hAnsi="Arial" w:cs="Arial"/>
          <w:color w:val="auto"/>
        </w:rPr>
        <w:t xml:space="preserve">Územní plán </w:t>
      </w:r>
      <w:r w:rsidR="00E07765" w:rsidRPr="00C76931">
        <w:rPr>
          <w:rFonts w:ascii="Arial" w:hAnsi="Arial" w:cs="Arial"/>
          <w:color w:val="auto"/>
        </w:rPr>
        <w:t>města Úsov</w:t>
      </w:r>
    </w:p>
    <w:p w14:paraId="33823E52" w14:textId="65B14F86" w:rsidR="00E07765" w:rsidRPr="00C76931" w:rsidRDefault="00E07765" w:rsidP="003E5BBF">
      <w:pPr>
        <w:pStyle w:val="Odstavecseseznamem"/>
        <w:spacing w:before="0" w:after="0"/>
        <w:rPr>
          <w:rFonts w:ascii="Arial" w:hAnsi="Arial" w:cs="Arial"/>
          <w:color w:val="auto"/>
        </w:rPr>
      </w:pPr>
      <w:r w:rsidRPr="00C76931">
        <w:rPr>
          <w:rFonts w:ascii="Arial" w:hAnsi="Arial" w:cs="Arial"/>
          <w:color w:val="auto"/>
        </w:rPr>
        <w:t>Povodňový plán města Úsov</w:t>
      </w:r>
    </w:p>
    <w:p w14:paraId="58CFFCD9" w14:textId="4EB98819" w:rsidR="00E05C90" w:rsidRPr="00C76931" w:rsidRDefault="00E05C90" w:rsidP="003E5BBF">
      <w:pPr>
        <w:pStyle w:val="Odstavecseseznamem"/>
        <w:spacing w:before="0" w:after="0"/>
        <w:rPr>
          <w:rFonts w:ascii="Arial" w:hAnsi="Arial" w:cs="Arial"/>
          <w:color w:val="auto"/>
        </w:rPr>
      </w:pPr>
      <w:r w:rsidRPr="00C76931">
        <w:rPr>
          <w:rFonts w:ascii="Arial" w:hAnsi="Arial" w:cs="Arial"/>
          <w:color w:val="auto"/>
        </w:rPr>
        <w:t xml:space="preserve">Program </w:t>
      </w:r>
      <w:r w:rsidR="00942FC1" w:rsidRPr="00C76931">
        <w:rPr>
          <w:rFonts w:ascii="Arial" w:hAnsi="Arial" w:cs="Arial"/>
          <w:color w:val="auto"/>
        </w:rPr>
        <w:t>rozvoje města Úsov 2021 - 2026</w:t>
      </w:r>
    </w:p>
    <w:p w14:paraId="2CA087F2" w14:textId="77777777" w:rsidR="007E1FA5" w:rsidRPr="00C76931" w:rsidRDefault="007E1FA5" w:rsidP="003E5BBF">
      <w:pPr>
        <w:spacing w:before="0" w:after="0"/>
        <w:rPr>
          <w:rFonts w:ascii="Arial" w:hAnsi="Arial" w:cs="Arial"/>
          <w:b/>
          <w:bCs/>
          <w:color w:val="auto"/>
        </w:rPr>
      </w:pPr>
    </w:p>
    <w:p w14:paraId="3E23F46A" w14:textId="543266D9" w:rsidR="00E05C90" w:rsidRPr="00C76931" w:rsidRDefault="00E05C90" w:rsidP="003E5BBF">
      <w:pPr>
        <w:spacing w:before="0"/>
        <w:rPr>
          <w:rFonts w:ascii="Arial" w:hAnsi="Arial" w:cs="Arial"/>
          <w:b/>
          <w:bCs/>
          <w:color w:val="auto"/>
        </w:rPr>
      </w:pPr>
      <w:r w:rsidRPr="00C76931">
        <w:rPr>
          <w:rFonts w:ascii="Arial" w:hAnsi="Arial" w:cs="Arial"/>
          <w:b/>
          <w:bCs/>
          <w:color w:val="auto"/>
        </w:rPr>
        <w:t>Vymezení předmětu a hranic MEK</w:t>
      </w:r>
    </w:p>
    <w:p w14:paraId="04644959" w14:textId="12AE9F95" w:rsidR="00E05C90" w:rsidRPr="00C76931" w:rsidRDefault="00E05C90" w:rsidP="006D0EF5">
      <w:pPr>
        <w:jc w:val="both"/>
        <w:rPr>
          <w:rFonts w:ascii="Arial" w:hAnsi="Arial" w:cs="Arial"/>
          <w:color w:val="auto"/>
        </w:rPr>
      </w:pPr>
      <w:r w:rsidRPr="00C76931">
        <w:rPr>
          <w:rFonts w:ascii="Arial" w:hAnsi="Arial" w:cs="Arial"/>
          <w:color w:val="auto"/>
        </w:rPr>
        <w:t>Energetická koncepce a související akční plán se týkají všech spotřebitelských systémů ve vztahu k hospodaření s energií na celém území sídla. U subjektů soukromého sektoru (tedy domácností a podnikatelských subjektů) je analyzován současný stav spotřeby a</w:t>
      </w:r>
      <w:r w:rsidR="000D1276" w:rsidRPr="00C76931">
        <w:rPr>
          <w:rFonts w:ascii="Arial" w:hAnsi="Arial" w:cs="Arial"/>
          <w:color w:val="auto"/>
        </w:rPr>
        <w:t> v</w:t>
      </w:r>
      <w:r w:rsidRPr="00C76931">
        <w:rPr>
          <w:rFonts w:ascii="Arial" w:hAnsi="Arial" w:cs="Arial"/>
          <w:color w:val="auto"/>
        </w:rPr>
        <w:t xml:space="preserve">ýroby energií (energetická bilance) a technický potenciál změny. Majetek obce řeší koncepce podrobněji. Nejen, že má obec na jeho využití a úpravy přímý vliv, vhodnými investicemi může navíc vytvořit podmínky pro rychlejší adopci nových technologií soukromými subjekty.  </w:t>
      </w:r>
    </w:p>
    <w:p w14:paraId="165E8FB6" w14:textId="3BD13DD8" w:rsidR="00E05C90" w:rsidRPr="00C76931" w:rsidRDefault="00E05C90" w:rsidP="003E5BBF">
      <w:pPr>
        <w:spacing w:after="0"/>
        <w:jc w:val="both"/>
        <w:rPr>
          <w:rFonts w:ascii="Arial" w:hAnsi="Arial" w:cs="Arial"/>
          <w:color w:val="auto"/>
        </w:rPr>
      </w:pPr>
      <w:r w:rsidRPr="00C76931">
        <w:rPr>
          <w:rFonts w:ascii="Arial" w:hAnsi="Arial" w:cs="Arial"/>
          <w:color w:val="auto"/>
        </w:rPr>
        <w:t>Předmětem místní energetické koncepce je tak primárně zařízení obce, ale zároveň i</w:t>
      </w:r>
      <w:r w:rsidR="00FE68B0" w:rsidRPr="00C76931">
        <w:rPr>
          <w:rFonts w:ascii="Arial" w:hAnsi="Arial" w:cs="Arial"/>
          <w:color w:val="auto"/>
        </w:rPr>
        <w:t> </w:t>
      </w:r>
      <w:r w:rsidRPr="00C76931">
        <w:rPr>
          <w:rFonts w:ascii="Arial" w:hAnsi="Arial" w:cs="Arial"/>
          <w:color w:val="auto"/>
        </w:rPr>
        <w:t xml:space="preserve">činnosti a rozhodnutí, které mají vliv na spotřebu energie v celém analyzovaném sídle. </w:t>
      </w:r>
    </w:p>
    <w:p w14:paraId="284E0BB7" w14:textId="77777777" w:rsidR="008616CF" w:rsidRPr="00C76931" w:rsidRDefault="00E05C90" w:rsidP="003E5BBF">
      <w:pPr>
        <w:pStyle w:val="Odstavecseseznamem"/>
        <w:spacing w:before="0" w:after="0"/>
        <w:jc w:val="both"/>
        <w:rPr>
          <w:rFonts w:ascii="Arial" w:hAnsi="Arial" w:cs="Arial"/>
          <w:color w:val="auto"/>
        </w:rPr>
      </w:pPr>
      <w:r w:rsidRPr="00C76931">
        <w:rPr>
          <w:rFonts w:ascii="Arial" w:hAnsi="Arial" w:cs="Arial"/>
          <w:color w:val="auto"/>
        </w:rPr>
        <w:t>Způsob využití stávajících budov v majetku obce</w:t>
      </w:r>
    </w:p>
    <w:p w14:paraId="29D74F6C" w14:textId="77777777" w:rsidR="008616CF" w:rsidRPr="00C76931" w:rsidRDefault="00E05C90" w:rsidP="003E5BBF">
      <w:pPr>
        <w:pStyle w:val="Odstavecseseznamem"/>
        <w:spacing w:before="0" w:after="0"/>
        <w:jc w:val="both"/>
        <w:rPr>
          <w:rFonts w:ascii="Arial" w:hAnsi="Arial" w:cs="Arial"/>
          <w:color w:val="auto"/>
        </w:rPr>
      </w:pPr>
      <w:r w:rsidRPr="00C76931">
        <w:rPr>
          <w:rFonts w:ascii="Arial" w:hAnsi="Arial" w:cs="Arial"/>
          <w:color w:val="auto"/>
        </w:rPr>
        <w:t xml:space="preserve">Rozsah služeb, které obec nabízí a jejich rozvoj </w:t>
      </w:r>
    </w:p>
    <w:p w14:paraId="68C0A49D" w14:textId="77777777" w:rsidR="008616CF" w:rsidRPr="00C76931" w:rsidRDefault="00E05C90" w:rsidP="003E5BBF">
      <w:pPr>
        <w:pStyle w:val="Odstavecseseznamem"/>
        <w:spacing w:before="0" w:after="0"/>
        <w:jc w:val="both"/>
        <w:rPr>
          <w:rFonts w:ascii="Arial" w:hAnsi="Arial" w:cs="Arial"/>
          <w:color w:val="auto"/>
        </w:rPr>
      </w:pPr>
      <w:r w:rsidRPr="00C76931">
        <w:rPr>
          <w:rFonts w:ascii="Arial" w:hAnsi="Arial" w:cs="Arial"/>
          <w:color w:val="auto"/>
        </w:rPr>
        <w:t>Investice do stávajících budov, zařízení a vybavení obce</w:t>
      </w:r>
    </w:p>
    <w:p w14:paraId="58CBCCCE" w14:textId="77777777" w:rsidR="00891ABE" w:rsidRPr="00C76931" w:rsidRDefault="00E05C90" w:rsidP="003E5BBF">
      <w:pPr>
        <w:pStyle w:val="Odstavecseseznamem"/>
        <w:spacing w:before="0" w:after="0"/>
        <w:rPr>
          <w:rFonts w:ascii="Arial" w:hAnsi="Arial" w:cs="Arial"/>
          <w:color w:val="auto"/>
        </w:rPr>
        <w:sectPr w:rsidR="00891ABE" w:rsidRPr="00C76931" w:rsidSect="00351752">
          <w:pgSz w:w="11906" w:h="16838"/>
          <w:pgMar w:top="1247" w:right="1247" w:bottom="1247" w:left="1247" w:header="709" w:footer="709" w:gutter="0"/>
          <w:cols w:space="708"/>
          <w:docGrid w:linePitch="360"/>
        </w:sectPr>
      </w:pPr>
      <w:r w:rsidRPr="00C76931">
        <w:rPr>
          <w:rFonts w:ascii="Arial" w:hAnsi="Arial" w:cs="Arial"/>
          <w:color w:val="auto"/>
        </w:rPr>
        <w:t>Nastavení procesů a opatření pro podporu a motivování soukromých subjektů k</w:t>
      </w:r>
      <w:r w:rsidR="00FE68B0" w:rsidRPr="00C76931">
        <w:rPr>
          <w:rFonts w:ascii="Arial" w:hAnsi="Arial" w:cs="Arial"/>
          <w:color w:val="auto"/>
        </w:rPr>
        <w:t> </w:t>
      </w:r>
      <w:r w:rsidRPr="00C76931">
        <w:rPr>
          <w:rFonts w:ascii="Arial" w:hAnsi="Arial" w:cs="Arial"/>
          <w:color w:val="auto"/>
        </w:rPr>
        <w:t>zapojení se do strategie obce.</w:t>
      </w:r>
    </w:p>
    <w:p w14:paraId="2F657343" w14:textId="77777777" w:rsidR="002A5974" w:rsidRPr="00C76931" w:rsidRDefault="00CB20FA" w:rsidP="00A1098A">
      <w:pPr>
        <w:pStyle w:val="Nadpis1"/>
        <w:rPr>
          <w:rFonts w:cs="Arial"/>
        </w:rPr>
        <w:sectPr w:rsidR="002A5974" w:rsidRPr="00C76931" w:rsidSect="002A5974">
          <w:type w:val="continuous"/>
          <w:pgSz w:w="11906" w:h="16838"/>
          <w:pgMar w:top="1247" w:right="1247" w:bottom="1247" w:left="1247" w:header="709" w:footer="709" w:gutter="0"/>
          <w:cols w:space="708"/>
          <w:vAlign w:val="center"/>
          <w:docGrid w:linePitch="360"/>
        </w:sectPr>
      </w:pPr>
      <w:bookmarkStart w:id="6" w:name="_Toc151712642"/>
      <w:r w:rsidRPr="00C76931">
        <w:rPr>
          <w:rFonts w:cs="Arial"/>
        </w:rPr>
        <w:t>Popis lokality a současný stav</w:t>
      </w:r>
      <w:bookmarkEnd w:id="6"/>
    </w:p>
    <w:p w14:paraId="522FE741" w14:textId="0027B21C" w:rsidR="00CB20FA" w:rsidRPr="00C76931" w:rsidRDefault="00CB20FA" w:rsidP="002A5974">
      <w:pPr>
        <w:pStyle w:val="Nadpis2"/>
        <w:rPr>
          <w:rFonts w:cs="Arial"/>
        </w:rPr>
      </w:pPr>
      <w:bookmarkStart w:id="7" w:name="_Toc151712643"/>
      <w:r w:rsidRPr="00C76931">
        <w:rPr>
          <w:rFonts w:cs="Arial"/>
        </w:rPr>
        <w:t>Základní údaje o obci</w:t>
      </w:r>
      <w:bookmarkEnd w:id="7"/>
    </w:p>
    <w:tbl>
      <w:tblPr>
        <w:tblStyle w:val="Svtltabulkasmkou1zvraznn1"/>
        <w:tblW w:w="0" w:type="auto"/>
        <w:jc w:val="center"/>
        <w:tblLook w:val="0400" w:firstRow="0" w:lastRow="0" w:firstColumn="0" w:lastColumn="0" w:noHBand="0" w:noVBand="1"/>
      </w:tblPr>
      <w:tblGrid>
        <w:gridCol w:w="4508"/>
        <w:gridCol w:w="4843"/>
      </w:tblGrid>
      <w:tr w:rsidR="00A26BCE" w:rsidRPr="00A26BCE" w14:paraId="6FC67C90" w14:textId="77777777" w:rsidTr="000C7BEE">
        <w:trPr>
          <w:trHeight w:val="340"/>
          <w:jc w:val="center"/>
        </w:trPr>
        <w:tc>
          <w:tcPr>
            <w:tcW w:w="4508" w:type="dxa"/>
          </w:tcPr>
          <w:p w14:paraId="48922AEF"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Kraj</w:t>
            </w:r>
          </w:p>
        </w:tc>
        <w:tc>
          <w:tcPr>
            <w:tcW w:w="4843" w:type="dxa"/>
          </w:tcPr>
          <w:p w14:paraId="2A85F2F5" w14:textId="484EBC47" w:rsidR="00EB3668" w:rsidRPr="00A26BCE" w:rsidRDefault="00E07765" w:rsidP="000C7BEE">
            <w:pPr>
              <w:spacing w:before="40" w:after="40"/>
              <w:jc w:val="left"/>
              <w:rPr>
                <w:rFonts w:cs="Arial"/>
                <w:color w:val="auto"/>
                <w:szCs w:val="18"/>
              </w:rPr>
            </w:pPr>
            <w:r w:rsidRPr="00A26BCE">
              <w:rPr>
                <w:rFonts w:cs="Arial"/>
                <w:color w:val="auto"/>
                <w:szCs w:val="18"/>
              </w:rPr>
              <w:t>Olomoucký kraj</w:t>
            </w:r>
          </w:p>
        </w:tc>
      </w:tr>
      <w:tr w:rsidR="00A26BCE" w:rsidRPr="00A26BCE" w14:paraId="40EC765A" w14:textId="77777777" w:rsidTr="000C7BEE">
        <w:trPr>
          <w:trHeight w:val="340"/>
          <w:jc w:val="center"/>
        </w:trPr>
        <w:tc>
          <w:tcPr>
            <w:tcW w:w="4508" w:type="dxa"/>
          </w:tcPr>
          <w:p w14:paraId="2CA59F2B"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Katastrální území (ha)</w:t>
            </w:r>
          </w:p>
        </w:tc>
        <w:tc>
          <w:tcPr>
            <w:tcW w:w="4843" w:type="dxa"/>
          </w:tcPr>
          <w:p w14:paraId="68D7FC07" w14:textId="3AD3C1D5" w:rsidR="00EB3668" w:rsidRPr="00A26BCE" w:rsidRDefault="00C769FF" w:rsidP="000C7BEE">
            <w:pPr>
              <w:tabs>
                <w:tab w:val="left" w:pos="1056"/>
              </w:tabs>
              <w:spacing w:before="40" w:after="40"/>
              <w:jc w:val="left"/>
              <w:rPr>
                <w:rFonts w:cs="Arial"/>
                <w:color w:val="auto"/>
                <w:szCs w:val="18"/>
              </w:rPr>
            </w:pPr>
            <w:r w:rsidRPr="00A26BCE">
              <w:rPr>
                <w:rFonts w:cs="Arial"/>
                <w:color w:val="auto"/>
                <w:szCs w:val="18"/>
              </w:rPr>
              <w:t>931 ha</w:t>
            </w:r>
          </w:p>
        </w:tc>
      </w:tr>
      <w:tr w:rsidR="00A26BCE" w:rsidRPr="00A26BCE" w14:paraId="61BAA242" w14:textId="77777777" w:rsidTr="000C7BEE">
        <w:trPr>
          <w:trHeight w:val="340"/>
          <w:jc w:val="center"/>
        </w:trPr>
        <w:tc>
          <w:tcPr>
            <w:tcW w:w="4508" w:type="dxa"/>
          </w:tcPr>
          <w:p w14:paraId="4A85446B"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Počet obyvatel</w:t>
            </w:r>
          </w:p>
        </w:tc>
        <w:tc>
          <w:tcPr>
            <w:tcW w:w="4843" w:type="dxa"/>
          </w:tcPr>
          <w:p w14:paraId="759EA205" w14:textId="09B3008F" w:rsidR="00EB3668" w:rsidRPr="00A26BCE" w:rsidRDefault="00C769FF" w:rsidP="000C7BEE">
            <w:pPr>
              <w:spacing w:before="40" w:after="40"/>
              <w:jc w:val="left"/>
              <w:rPr>
                <w:rFonts w:cs="Arial"/>
                <w:color w:val="auto"/>
                <w:szCs w:val="18"/>
              </w:rPr>
            </w:pPr>
            <w:r w:rsidRPr="00A26BCE">
              <w:rPr>
                <w:rFonts w:cs="Arial"/>
                <w:color w:val="auto"/>
                <w:szCs w:val="18"/>
              </w:rPr>
              <w:t>1 166</w:t>
            </w:r>
          </w:p>
        </w:tc>
      </w:tr>
      <w:tr w:rsidR="00A26BCE" w:rsidRPr="00A26BCE" w14:paraId="0E5605E5" w14:textId="77777777" w:rsidTr="000C7BEE">
        <w:trPr>
          <w:trHeight w:val="340"/>
          <w:jc w:val="center"/>
        </w:trPr>
        <w:tc>
          <w:tcPr>
            <w:tcW w:w="4508" w:type="dxa"/>
          </w:tcPr>
          <w:p w14:paraId="4FEFB556"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Počet bytových domů</w:t>
            </w:r>
          </w:p>
        </w:tc>
        <w:tc>
          <w:tcPr>
            <w:tcW w:w="4843" w:type="dxa"/>
          </w:tcPr>
          <w:p w14:paraId="3A0C8BA5" w14:textId="69D4940C" w:rsidR="00EB3668" w:rsidRPr="00A26BCE" w:rsidRDefault="00001016" w:rsidP="000C7BEE">
            <w:pPr>
              <w:spacing w:before="40" w:after="40"/>
              <w:jc w:val="left"/>
              <w:rPr>
                <w:rFonts w:cs="Arial"/>
                <w:color w:val="auto"/>
                <w:szCs w:val="18"/>
              </w:rPr>
            </w:pPr>
            <w:r w:rsidRPr="00A26BCE">
              <w:rPr>
                <w:rFonts w:cs="Arial"/>
                <w:color w:val="auto"/>
                <w:szCs w:val="18"/>
              </w:rPr>
              <w:t>17</w:t>
            </w:r>
          </w:p>
        </w:tc>
      </w:tr>
      <w:tr w:rsidR="00A26BCE" w:rsidRPr="00A26BCE" w14:paraId="0019F6A3" w14:textId="77777777" w:rsidTr="000C7BEE">
        <w:trPr>
          <w:trHeight w:val="340"/>
          <w:jc w:val="center"/>
        </w:trPr>
        <w:tc>
          <w:tcPr>
            <w:tcW w:w="4508" w:type="dxa"/>
          </w:tcPr>
          <w:p w14:paraId="152CEA93"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Počet RD</w:t>
            </w:r>
          </w:p>
        </w:tc>
        <w:tc>
          <w:tcPr>
            <w:tcW w:w="4843" w:type="dxa"/>
          </w:tcPr>
          <w:p w14:paraId="772FCEB5" w14:textId="10650B69" w:rsidR="00EB3668" w:rsidRPr="00A26BCE" w:rsidRDefault="00001016" w:rsidP="000C7BEE">
            <w:pPr>
              <w:spacing w:before="40" w:after="40"/>
              <w:jc w:val="left"/>
              <w:rPr>
                <w:rFonts w:cs="Arial"/>
                <w:color w:val="auto"/>
                <w:szCs w:val="18"/>
              </w:rPr>
            </w:pPr>
            <w:r w:rsidRPr="00A26BCE">
              <w:rPr>
                <w:rFonts w:cs="Arial"/>
                <w:color w:val="auto"/>
                <w:szCs w:val="18"/>
              </w:rPr>
              <w:t>368</w:t>
            </w:r>
          </w:p>
        </w:tc>
      </w:tr>
      <w:tr w:rsidR="00A26BCE" w:rsidRPr="00A26BCE" w14:paraId="717450FF" w14:textId="77777777" w:rsidTr="000C7BEE">
        <w:trPr>
          <w:trHeight w:val="340"/>
          <w:jc w:val="center"/>
        </w:trPr>
        <w:tc>
          <w:tcPr>
            <w:tcW w:w="4508" w:type="dxa"/>
          </w:tcPr>
          <w:p w14:paraId="7F176882"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Počet bytů celkem</w:t>
            </w:r>
          </w:p>
        </w:tc>
        <w:tc>
          <w:tcPr>
            <w:tcW w:w="4843" w:type="dxa"/>
          </w:tcPr>
          <w:p w14:paraId="40114441" w14:textId="3BF73118" w:rsidR="00EB3668" w:rsidRPr="00A26BCE" w:rsidRDefault="00001016" w:rsidP="000C7BEE">
            <w:pPr>
              <w:spacing w:before="40" w:after="40"/>
              <w:jc w:val="left"/>
              <w:rPr>
                <w:rFonts w:cs="Arial"/>
                <w:color w:val="auto"/>
                <w:szCs w:val="18"/>
              </w:rPr>
            </w:pPr>
            <w:r w:rsidRPr="00A26BCE">
              <w:rPr>
                <w:rFonts w:cs="Arial"/>
                <w:color w:val="auto"/>
                <w:szCs w:val="18"/>
              </w:rPr>
              <w:t>556</w:t>
            </w:r>
          </w:p>
        </w:tc>
      </w:tr>
      <w:tr w:rsidR="00A26BCE" w:rsidRPr="00A26BCE" w14:paraId="7D1083DE" w14:textId="77777777" w:rsidTr="000C7BEE">
        <w:trPr>
          <w:trHeight w:val="340"/>
          <w:jc w:val="center"/>
        </w:trPr>
        <w:tc>
          <w:tcPr>
            <w:tcW w:w="4508" w:type="dxa"/>
          </w:tcPr>
          <w:p w14:paraId="1654293F"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Počet bytů, které nejsou trvale obývány</w:t>
            </w:r>
          </w:p>
        </w:tc>
        <w:tc>
          <w:tcPr>
            <w:tcW w:w="4843" w:type="dxa"/>
          </w:tcPr>
          <w:p w14:paraId="35BF0ADD" w14:textId="62AF21F8" w:rsidR="00EB3668" w:rsidRPr="00A26BCE" w:rsidRDefault="00001016" w:rsidP="000C7BEE">
            <w:pPr>
              <w:spacing w:before="40" w:after="40"/>
              <w:jc w:val="left"/>
              <w:rPr>
                <w:rFonts w:cs="Arial"/>
                <w:color w:val="auto"/>
                <w:szCs w:val="18"/>
              </w:rPr>
            </w:pPr>
            <w:r w:rsidRPr="00A26BCE">
              <w:rPr>
                <w:rFonts w:cs="Arial"/>
                <w:color w:val="auto"/>
                <w:szCs w:val="18"/>
              </w:rPr>
              <w:t>118</w:t>
            </w:r>
          </w:p>
        </w:tc>
      </w:tr>
      <w:tr w:rsidR="00A26BCE" w:rsidRPr="00A26BCE" w14:paraId="74C311F2" w14:textId="77777777" w:rsidTr="000C7BEE">
        <w:trPr>
          <w:trHeight w:val="340"/>
          <w:jc w:val="center"/>
        </w:trPr>
        <w:tc>
          <w:tcPr>
            <w:tcW w:w="4508" w:type="dxa"/>
          </w:tcPr>
          <w:p w14:paraId="7D9FD5B4"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Nejbližší obce</w:t>
            </w:r>
          </w:p>
        </w:tc>
        <w:tc>
          <w:tcPr>
            <w:tcW w:w="4843" w:type="dxa"/>
          </w:tcPr>
          <w:p w14:paraId="77D6568B" w14:textId="6E08374F" w:rsidR="00EB3668" w:rsidRPr="00A26BCE" w:rsidRDefault="00001016" w:rsidP="000C7BEE">
            <w:pPr>
              <w:spacing w:before="40" w:after="40"/>
              <w:jc w:val="left"/>
              <w:rPr>
                <w:rFonts w:cs="Arial"/>
                <w:color w:val="auto"/>
                <w:szCs w:val="18"/>
              </w:rPr>
            </w:pPr>
            <w:r w:rsidRPr="00A26BCE">
              <w:rPr>
                <w:rFonts w:cs="Arial"/>
                <w:color w:val="auto"/>
                <w:szCs w:val="18"/>
              </w:rPr>
              <w:t>Mohelnice, Dubicko, Troubelice, Uničov</w:t>
            </w:r>
          </w:p>
        </w:tc>
      </w:tr>
      <w:tr w:rsidR="00A26BCE" w:rsidRPr="00A26BCE" w14:paraId="1F6F98E8" w14:textId="77777777" w:rsidTr="000C7BEE">
        <w:trPr>
          <w:trHeight w:val="340"/>
          <w:jc w:val="center"/>
        </w:trPr>
        <w:tc>
          <w:tcPr>
            <w:tcW w:w="4508" w:type="dxa"/>
          </w:tcPr>
          <w:p w14:paraId="7A947010"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Spádové město / ORP</w:t>
            </w:r>
          </w:p>
        </w:tc>
        <w:tc>
          <w:tcPr>
            <w:tcW w:w="4843" w:type="dxa"/>
          </w:tcPr>
          <w:p w14:paraId="2B9C1F75" w14:textId="5F78A67E" w:rsidR="00EB3668" w:rsidRPr="00A26BCE" w:rsidRDefault="00E07765" w:rsidP="000C7BEE">
            <w:pPr>
              <w:spacing w:before="40" w:after="40"/>
              <w:jc w:val="left"/>
              <w:rPr>
                <w:rFonts w:cs="Arial"/>
                <w:color w:val="auto"/>
                <w:szCs w:val="18"/>
              </w:rPr>
            </w:pPr>
            <w:r w:rsidRPr="00A26BCE">
              <w:rPr>
                <w:rFonts w:cs="Arial"/>
                <w:color w:val="auto"/>
                <w:szCs w:val="18"/>
              </w:rPr>
              <w:t>Mohelnice</w:t>
            </w:r>
          </w:p>
        </w:tc>
      </w:tr>
      <w:tr w:rsidR="00A26BCE" w:rsidRPr="00A26BCE" w14:paraId="709434A8" w14:textId="77777777" w:rsidTr="000C7BEE">
        <w:trPr>
          <w:trHeight w:val="340"/>
          <w:jc w:val="center"/>
        </w:trPr>
        <w:tc>
          <w:tcPr>
            <w:tcW w:w="4508" w:type="dxa"/>
          </w:tcPr>
          <w:p w14:paraId="1749C81D"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Typ krajiny</w:t>
            </w:r>
          </w:p>
        </w:tc>
        <w:tc>
          <w:tcPr>
            <w:tcW w:w="4843" w:type="dxa"/>
          </w:tcPr>
          <w:p w14:paraId="048EAD1F" w14:textId="1D8AD4DC" w:rsidR="00EB3668" w:rsidRPr="00A26BCE" w:rsidRDefault="00EB3668" w:rsidP="000C7BEE">
            <w:pPr>
              <w:spacing w:before="40" w:after="40"/>
              <w:jc w:val="left"/>
              <w:rPr>
                <w:rFonts w:cs="Arial"/>
                <w:color w:val="auto"/>
                <w:szCs w:val="18"/>
              </w:rPr>
            </w:pPr>
            <w:r w:rsidRPr="00A26BCE">
              <w:rPr>
                <w:rFonts w:cs="Arial"/>
                <w:color w:val="auto"/>
                <w:szCs w:val="18"/>
              </w:rPr>
              <w:t>Rovinatá</w:t>
            </w:r>
          </w:p>
        </w:tc>
      </w:tr>
      <w:tr w:rsidR="00A26BCE" w:rsidRPr="00A26BCE" w14:paraId="2B57F413" w14:textId="77777777" w:rsidTr="000C7BEE">
        <w:trPr>
          <w:trHeight w:val="340"/>
          <w:jc w:val="center"/>
        </w:trPr>
        <w:tc>
          <w:tcPr>
            <w:tcW w:w="4508" w:type="dxa"/>
          </w:tcPr>
          <w:p w14:paraId="00B50C4B"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Hlavní ekonomická odvětví</w:t>
            </w:r>
          </w:p>
        </w:tc>
        <w:tc>
          <w:tcPr>
            <w:tcW w:w="4843" w:type="dxa"/>
          </w:tcPr>
          <w:p w14:paraId="3CA54514" w14:textId="68A72724" w:rsidR="00EB3668" w:rsidRPr="00A26BCE" w:rsidRDefault="007F6E1B" w:rsidP="000C7BEE">
            <w:pPr>
              <w:spacing w:before="40" w:after="40"/>
              <w:jc w:val="left"/>
              <w:rPr>
                <w:rFonts w:cs="Arial"/>
                <w:color w:val="auto"/>
                <w:szCs w:val="18"/>
              </w:rPr>
            </w:pPr>
            <w:r w:rsidRPr="00A26BCE">
              <w:rPr>
                <w:rFonts w:cs="Arial"/>
                <w:color w:val="auto"/>
                <w:szCs w:val="18"/>
              </w:rPr>
              <w:t>Průmysl, zpracovatelský průmysl, stavebnictví</w:t>
            </w:r>
          </w:p>
        </w:tc>
      </w:tr>
      <w:tr w:rsidR="00A26BCE" w:rsidRPr="00A26BCE" w14:paraId="34C5DA5E" w14:textId="77777777" w:rsidTr="000C7BEE">
        <w:trPr>
          <w:trHeight w:val="340"/>
          <w:jc w:val="center"/>
        </w:trPr>
        <w:tc>
          <w:tcPr>
            <w:tcW w:w="4508" w:type="dxa"/>
          </w:tcPr>
          <w:p w14:paraId="683B39BE"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Role turismu</w:t>
            </w:r>
          </w:p>
        </w:tc>
        <w:tc>
          <w:tcPr>
            <w:tcW w:w="4843" w:type="dxa"/>
          </w:tcPr>
          <w:p w14:paraId="43231ABF" w14:textId="06DC9228" w:rsidR="00EB3668" w:rsidRPr="00A26BCE" w:rsidRDefault="00FB20A2" w:rsidP="000C7BEE">
            <w:pPr>
              <w:spacing w:before="40" w:after="40"/>
              <w:jc w:val="left"/>
              <w:rPr>
                <w:rFonts w:cs="Arial"/>
                <w:color w:val="auto"/>
                <w:szCs w:val="18"/>
              </w:rPr>
            </w:pPr>
            <w:r w:rsidRPr="00A26BCE">
              <w:rPr>
                <w:rFonts w:cs="Arial"/>
                <w:color w:val="auto"/>
                <w:szCs w:val="18"/>
              </w:rPr>
              <w:t>Rekreace, cykloturizmus</w:t>
            </w:r>
          </w:p>
        </w:tc>
      </w:tr>
      <w:tr w:rsidR="00A26BCE" w:rsidRPr="00A26BCE" w14:paraId="308BA61D" w14:textId="77777777" w:rsidTr="000C7BEE">
        <w:trPr>
          <w:trHeight w:val="340"/>
          <w:jc w:val="center"/>
        </w:trPr>
        <w:tc>
          <w:tcPr>
            <w:tcW w:w="4508" w:type="dxa"/>
          </w:tcPr>
          <w:p w14:paraId="25571ED8"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Členství v MAS nebo DSO</w:t>
            </w:r>
          </w:p>
        </w:tc>
        <w:tc>
          <w:tcPr>
            <w:tcW w:w="4843" w:type="dxa"/>
          </w:tcPr>
          <w:p w14:paraId="1A46FE04" w14:textId="20043A4D" w:rsidR="00EB3668" w:rsidRPr="00A26BCE" w:rsidRDefault="006D0EF5" w:rsidP="000C7BEE">
            <w:pPr>
              <w:spacing w:before="40" w:after="40"/>
              <w:jc w:val="left"/>
              <w:rPr>
                <w:rFonts w:cs="Arial"/>
                <w:color w:val="auto"/>
                <w:szCs w:val="18"/>
              </w:rPr>
            </w:pPr>
            <w:r w:rsidRPr="00A26BCE">
              <w:rPr>
                <w:rFonts w:cs="Arial"/>
                <w:color w:val="auto"/>
                <w:szCs w:val="18"/>
              </w:rPr>
              <w:t xml:space="preserve">MAS </w:t>
            </w:r>
            <w:proofErr w:type="spellStart"/>
            <w:r w:rsidRPr="00A26BCE">
              <w:rPr>
                <w:rFonts w:cs="Arial"/>
                <w:color w:val="auto"/>
                <w:szCs w:val="18"/>
              </w:rPr>
              <w:t>Mohelnicko</w:t>
            </w:r>
            <w:proofErr w:type="spellEnd"/>
          </w:p>
        </w:tc>
      </w:tr>
      <w:tr w:rsidR="00A26BCE" w:rsidRPr="00A26BCE" w14:paraId="622B3E3B" w14:textId="77777777" w:rsidTr="000C7BEE">
        <w:trPr>
          <w:trHeight w:val="340"/>
          <w:jc w:val="center"/>
        </w:trPr>
        <w:tc>
          <w:tcPr>
            <w:tcW w:w="4508" w:type="dxa"/>
          </w:tcPr>
          <w:p w14:paraId="78706506" w14:textId="77777777" w:rsidR="00EB3668" w:rsidRPr="00A26BCE" w:rsidRDefault="00EB3668" w:rsidP="000C7BEE">
            <w:pPr>
              <w:spacing w:before="40" w:after="40"/>
              <w:jc w:val="left"/>
              <w:rPr>
                <w:rFonts w:cs="Arial"/>
                <w:b/>
                <w:bCs/>
                <w:color w:val="auto"/>
                <w:szCs w:val="18"/>
              </w:rPr>
            </w:pPr>
            <w:r w:rsidRPr="00A26BCE">
              <w:rPr>
                <w:rFonts w:cs="Arial"/>
                <w:color w:val="auto"/>
                <w:szCs w:val="18"/>
              </w:rPr>
              <w:t>Rozpočet obce</w:t>
            </w:r>
          </w:p>
        </w:tc>
        <w:tc>
          <w:tcPr>
            <w:tcW w:w="4843" w:type="dxa"/>
          </w:tcPr>
          <w:p w14:paraId="0AE083C1" w14:textId="56DFB6E9" w:rsidR="00EB3668" w:rsidRPr="00A26BCE" w:rsidRDefault="00FB20A2" w:rsidP="000C7BEE">
            <w:pPr>
              <w:spacing w:before="40" w:after="40"/>
              <w:jc w:val="left"/>
              <w:rPr>
                <w:rFonts w:cs="Arial"/>
                <w:color w:val="auto"/>
                <w:szCs w:val="18"/>
              </w:rPr>
            </w:pPr>
            <w:r w:rsidRPr="00A26BCE">
              <w:rPr>
                <w:rFonts w:cs="Arial"/>
                <w:color w:val="auto"/>
                <w:szCs w:val="18"/>
              </w:rPr>
              <w:t>-</w:t>
            </w:r>
          </w:p>
        </w:tc>
      </w:tr>
    </w:tbl>
    <w:p w14:paraId="13831A81" w14:textId="7CBCA04E" w:rsidR="00EC5182" w:rsidRPr="00A26BCE" w:rsidRDefault="00EC5182" w:rsidP="004F1FB9">
      <w:pPr>
        <w:pStyle w:val="Titulek"/>
        <w:rPr>
          <w:rFonts w:ascii="Arial" w:hAnsi="Arial" w:cs="Arial"/>
          <w:color w:val="auto"/>
        </w:rPr>
      </w:pPr>
      <w:bookmarkStart w:id="8" w:name="_Toc151394851"/>
      <w:r w:rsidRPr="00A26BCE">
        <w:rPr>
          <w:rFonts w:ascii="Arial" w:hAnsi="Arial" w:cs="Arial"/>
          <w:color w:val="auto"/>
        </w:rPr>
        <w:t xml:space="preserve">Obrázek </w:t>
      </w:r>
      <w:r w:rsidR="00C76931" w:rsidRPr="00A26BCE">
        <w:rPr>
          <w:rFonts w:ascii="Arial" w:hAnsi="Arial" w:cs="Arial"/>
          <w:noProof/>
          <w:color w:val="auto"/>
        </w:rPr>
        <w:fldChar w:fldCharType="begin"/>
      </w:r>
      <w:r w:rsidR="00C76931" w:rsidRPr="00A26BCE">
        <w:rPr>
          <w:rFonts w:ascii="Arial" w:hAnsi="Arial" w:cs="Arial"/>
          <w:noProof/>
          <w:color w:val="auto"/>
        </w:rPr>
        <w:instrText xml:space="preserve"> SEQ Obrázek \* ARABIC </w:instrText>
      </w:r>
      <w:r w:rsidR="00C76931" w:rsidRPr="00A26BCE">
        <w:rPr>
          <w:rFonts w:ascii="Arial" w:hAnsi="Arial" w:cs="Arial"/>
          <w:noProof/>
          <w:color w:val="auto"/>
        </w:rPr>
        <w:fldChar w:fldCharType="separate"/>
      </w:r>
      <w:r w:rsidR="00E4326A" w:rsidRPr="00A26BCE">
        <w:rPr>
          <w:rFonts w:ascii="Arial" w:hAnsi="Arial" w:cs="Arial"/>
          <w:noProof/>
          <w:color w:val="auto"/>
        </w:rPr>
        <w:t>1</w:t>
      </w:r>
      <w:r w:rsidR="00C76931" w:rsidRPr="00A26BCE">
        <w:rPr>
          <w:rFonts w:ascii="Arial" w:hAnsi="Arial" w:cs="Arial"/>
          <w:noProof/>
          <w:color w:val="auto"/>
        </w:rPr>
        <w:fldChar w:fldCharType="end"/>
      </w:r>
      <w:r w:rsidRPr="00A26BCE">
        <w:rPr>
          <w:rFonts w:ascii="Arial" w:hAnsi="Arial" w:cs="Arial"/>
          <w:color w:val="auto"/>
        </w:rPr>
        <w:t xml:space="preserve">: </w:t>
      </w:r>
      <w:r w:rsidR="003402DA" w:rsidRPr="00A26BCE">
        <w:rPr>
          <w:rFonts w:ascii="Arial" w:hAnsi="Arial" w:cs="Arial"/>
          <w:color w:val="auto"/>
        </w:rPr>
        <w:t>Mapový snímek sídla</w:t>
      </w:r>
      <w:r w:rsidR="009F7D08" w:rsidRPr="00A26BCE">
        <w:rPr>
          <w:rFonts w:ascii="Arial" w:hAnsi="Arial" w:cs="Arial"/>
          <w:color w:val="auto"/>
        </w:rPr>
        <w:t xml:space="preserve"> </w:t>
      </w:r>
      <w:r w:rsidR="003402DA" w:rsidRPr="00A26BCE">
        <w:rPr>
          <w:rFonts w:ascii="Arial" w:hAnsi="Arial" w:cs="Arial"/>
          <w:color w:val="auto"/>
        </w:rPr>
        <w:t>– ZOOM 1</w:t>
      </w:r>
      <w:bookmarkEnd w:id="8"/>
    </w:p>
    <w:p w14:paraId="3D1E76EC" w14:textId="60C2D028" w:rsidR="00CB20FA" w:rsidRPr="00C76931" w:rsidRDefault="00001016" w:rsidP="008B6984">
      <w:pPr>
        <w:rPr>
          <w:rFonts w:ascii="Arial" w:hAnsi="Arial" w:cs="Arial"/>
        </w:rPr>
      </w:pPr>
      <w:r w:rsidRPr="00C76931">
        <w:rPr>
          <w:rFonts w:ascii="Arial" w:hAnsi="Arial" w:cs="Arial"/>
          <w:noProof/>
          <w:lang w:eastAsia="cs-CZ"/>
        </w:rPr>
        <w:drawing>
          <wp:inline distT="0" distB="0" distL="0" distR="0" wp14:anchorId="2CB8788E" wp14:editId="0FF574F6">
            <wp:extent cx="5976620" cy="4225290"/>
            <wp:effectExtent l="0" t="0" r="5080" b="3810"/>
            <wp:docPr id="1374292627" name="Picture 1" descr="A map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2627" name="Picture 1" descr="A map with a red line&#10;&#10;Description automatically generated"/>
                    <pic:cNvPicPr/>
                  </pic:nvPicPr>
                  <pic:blipFill>
                    <a:blip r:embed="rId13"/>
                    <a:stretch>
                      <a:fillRect/>
                    </a:stretch>
                  </pic:blipFill>
                  <pic:spPr>
                    <a:xfrm>
                      <a:off x="0" y="0"/>
                      <a:ext cx="5976620" cy="4225290"/>
                    </a:xfrm>
                    <a:prstGeom prst="rect">
                      <a:avLst/>
                    </a:prstGeom>
                  </pic:spPr>
                </pic:pic>
              </a:graphicData>
            </a:graphic>
          </wp:inline>
        </w:drawing>
      </w:r>
    </w:p>
    <w:p w14:paraId="6CEF435F" w14:textId="61D79F53" w:rsidR="00DA2724" w:rsidRPr="00A26BCE" w:rsidRDefault="00DA2724" w:rsidP="004F1FB9">
      <w:pPr>
        <w:pStyle w:val="Titulek"/>
        <w:rPr>
          <w:rFonts w:ascii="Arial" w:hAnsi="Arial" w:cs="Arial"/>
          <w:color w:val="auto"/>
        </w:rPr>
      </w:pPr>
      <w:bookmarkStart w:id="9" w:name="_Toc151394852"/>
      <w:r w:rsidRPr="00A26BCE">
        <w:rPr>
          <w:rFonts w:ascii="Arial" w:hAnsi="Arial" w:cs="Arial"/>
          <w:color w:val="auto"/>
        </w:rPr>
        <w:t xml:space="preserve">Obrázek </w:t>
      </w:r>
      <w:r w:rsidR="00C76931" w:rsidRPr="00A26BCE">
        <w:rPr>
          <w:rFonts w:ascii="Arial" w:hAnsi="Arial" w:cs="Arial"/>
          <w:noProof/>
          <w:color w:val="auto"/>
        </w:rPr>
        <w:fldChar w:fldCharType="begin"/>
      </w:r>
      <w:r w:rsidR="00C76931" w:rsidRPr="00A26BCE">
        <w:rPr>
          <w:rFonts w:ascii="Arial" w:hAnsi="Arial" w:cs="Arial"/>
          <w:noProof/>
          <w:color w:val="auto"/>
        </w:rPr>
        <w:instrText xml:space="preserve"> SEQ Obrázek \* ARABIC </w:instrText>
      </w:r>
      <w:r w:rsidR="00C76931" w:rsidRPr="00A26BCE">
        <w:rPr>
          <w:rFonts w:ascii="Arial" w:hAnsi="Arial" w:cs="Arial"/>
          <w:noProof/>
          <w:color w:val="auto"/>
        </w:rPr>
        <w:fldChar w:fldCharType="separate"/>
      </w:r>
      <w:r w:rsidR="00E4326A" w:rsidRPr="00A26BCE">
        <w:rPr>
          <w:rFonts w:ascii="Arial" w:hAnsi="Arial" w:cs="Arial"/>
          <w:noProof/>
          <w:color w:val="auto"/>
        </w:rPr>
        <w:t>2</w:t>
      </w:r>
      <w:r w:rsidR="00C76931" w:rsidRPr="00A26BCE">
        <w:rPr>
          <w:rFonts w:ascii="Arial" w:hAnsi="Arial" w:cs="Arial"/>
          <w:noProof/>
          <w:color w:val="auto"/>
        </w:rPr>
        <w:fldChar w:fldCharType="end"/>
      </w:r>
      <w:r w:rsidRPr="00A26BCE">
        <w:rPr>
          <w:rFonts w:ascii="Arial" w:hAnsi="Arial" w:cs="Arial"/>
          <w:color w:val="auto"/>
        </w:rPr>
        <w:t xml:space="preserve">: </w:t>
      </w:r>
      <w:r w:rsidR="00CB7BBE" w:rsidRPr="00A26BCE">
        <w:rPr>
          <w:rFonts w:ascii="Arial" w:hAnsi="Arial" w:cs="Arial"/>
          <w:color w:val="auto"/>
        </w:rPr>
        <w:t>Mapový snímek obce a místních částí – ZOOM 2</w:t>
      </w:r>
      <w:bookmarkEnd w:id="9"/>
    </w:p>
    <w:p w14:paraId="27DE5103" w14:textId="3033FA05" w:rsidR="00920C22" w:rsidRPr="00A26BCE" w:rsidRDefault="00257DFA" w:rsidP="000C7BEE">
      <w:pPr>
        <w:jc w:val="center"/>
        <w:rPr>
          <w:rFonts w:ascii="Arial" w:hAnsi="Arial" w:cs="Arial"/>
          <w:color w:val="auto"/>
        </w:rPr>
      </w:pPr>
      <w:r w:rsidRPr="00A26BCE">
        <w:rPr>
          <w:rFonts w:ascii="Arial" w:hAnsi="Arial" w:cs="Arial"/>
          <w:noProof/>
          <w:color w:val="auto"/>
          <w:lang w:eastAsia="cs-CZ"/>
        </w:rPr>
        <w:drawing>
          <wp:inline distT="0" distB="0" distL="0" distR="0" wp14:anchorId="550B63B6" wp14:editId="6F4BA08F">
            <wp:extent cx="5207888" cy="3824577"/>
            <wp:effectExtent l="0" t="0" r="0" b="5080"/>
            <wp:docPr id="29005328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53284" name="Picture 1" descr="A map of a city&#10;&#10;Description automatically generated"/>
                    <pic:cNvPicPr/>
                  </pic:nvPicPr>
                  <pic:blipFill>
                    <a:blip r:embed="rId14"/>
                    <a:stretch>
                      <a:fillRect/>
                    </a:stretch>
                  </pic:blipFill>
                  <pic:spPr>
                    <a:xfrm>
                      <a:off x="0" y="0"/>
                      <a:ext cx="5227768" cy="3839176"/>
                    </a:xfrm>
                    <a:prstGeom prst="rect">
                      <a:avLst/>
                    </a:prstGeom>
                  </pic:spPr>
                </pic:pic>
              </a:graphicData>
            </a:graphic>
          </wp:inline>
        </w:drawing>
      </w:r>
    </w:p>
    <w:p w14:paraId="21A4C412" w14:textId="77777777" w:rsidR="007E1FA5" w:rsidRPr="00A26BCE" w:rsidRDefault="007E1FA5" w:rsidP="00FE0E86">
      <w:pPr>
        <w:spacing w:after="0"/>
        <w:rPr>
          <w:rFonts w:ascii="Arial" w:hAnsi="Arial" w:cs="Arial"/>
          <w:b/>
          <w:bCs/>
          <w:color w:val="auto"/>
        </w:rPr>
      </w:pPr>
    </w:p>
    <w:p w14:paraId="42D80BF2" w14:textId="2E919242" w:rsidR="00512D82" w:rsidRPr="00A26BCE" w:rsidRDefault="00512D82" w:rsidP="007E1FA5">
      <w:pPr>
        <w:rPr>
          <w:rFonts w:ascii="Arial" w:hAnsi="Arial" w:cs="Arial"/>
          <w:b/>
          <w:bCs/>
          <w:color w:val="auto"/>
        </w:rPr>
      </w:pPr>
      <w:r w:rsidRPr="00A26BCE">
        <w:rPr>
          <w:rFonts w:ascii="Arial" w:hAnsi="Arial" w:cs="Arial"/>
          <w:b/>
          <w:bCs/>
          <w:color w:val="auto"/>
        </w:rPr>
        <w:t>Stav bytového fondu</w:t>
      </w:r>
    </w:p>
    <w:p w14:paraId="0653AF44" w14:textId="754F0B38" w:rsidR="00512D82" w:rsidRPr="00A26BCE" w:rsidRDefault="00512D82" w:rsidP="003E5BBF">
      <w:pPr>
        <w:jc w:val="both"/>
        <w:rPr>
          <w:rFonts w:ascii="Arial" w:hAnsi="Arial" w:cs="Arial"/>
          <w:color w:val="auto"/>
        </w:rPr>
      </w:pPr>
      <w:r w:rsidRPr="00A26BCE">
        <w:rPr>
          <w:rFonts w:ascii="Arial" w:hAnsi="Arial" w:cs="Arial"/>
          <w:color w:val="auto"/>
        </w:rPr>
        <w:t>Pro odhad potenciálu energetických úspor v obci proběhlo místní šetření – sběr informací o stavu zateplení rodinných a bytových domů. Zjištěné výstupy byly následně přepočteny na obydlené domy.</w:t>
      </w:r>
    </w:p>
    <w:p w14:paraId="56D14EDE" w14:textId="7E7DC602" w:rsidR="00CC3618" w:rsidRPr="00A26BCE" w:rsidRDefault="00CC3618" w:rsidP="004F1FB9">
      <w:pPr>
        <w:pStyle w:val="Titulek"/>
        <w:rPr>
          <w:rFonts w:ascii="Arial" w:hAnsi="Arial" w:cs="Arial"/>
          <w:color w:val="auto"/>
        </w:rPr>
      </w:pPr>
      <w:bookmarkStart w:id="10" w:name="_Toc147385803"/>
      <w:bookmarkStart w:id="11" w:name="_Toc151394874"/>
      <w:r w:rsidRPr="00A26BCE">
        <w:rPr>
          <w:rFonts w:ascii="Arial" w:hAnsi="Arial" w:cs="Arial"/>
          <w:color w:val="auto"/>
        </w:rPr>
        <w:t xml:space="preserve">Tabulka </w:t>
      </w:r>
      <w:r w:rsidR="00C76931" w:rsidRPr="00A26BCE">
        <w:rPr>
          <w:rFonts w:ascii="Arial" w:hAnsi="Arial" w:cs="Arial"/>
          <w:noProof/>
          <w:color w:val="auto"/>
        </w:rPr>
        <w:fldChar w:fldCharType="begin"/>
      </w:r>
      <w:r w:rsidR="00C76931" w:rsidRPr="00A26BCE">
        <w:rPr>
          <w:rFonts w:ascii="Arial" w:hAnsi="Arial" w:cs="Arial"/>
          <w:noProof/>
          <w:color w:val="auto"/>
        </w:rPr>
        <w:instrText xml:space="preserve"> SEQ Tabulka \* ARABIC </w:instrText>
      </w:r>
      <w:r w:rsidR="00C76931" w:rsidRPr="00A26BCE">
        <w:rPr>
          <w:rFonts w:ascii="Arial" w:hAnsi="Arial" w:cs="Arial"/>
          <w:noProof/>
          <w:color w:val="auto"/>
        </w:rPr>
        <w:fldChar w:fldCharType="separate"/>
      </w:r>
      <w:r w:rsidR="00643490" w:rsidRPr="00A26BCE">
        <w:rPr>
          <w:rFonts w:ascii="Arial" w:hAnsi="Arial" w:cs="Arial"/>
          <w:noProof/>
          <w:color w:val="auto"/>
        </w:rPr>
        <w:t>1</w:t>
      </w:r>
      <w:bookmarkEnd w:id="10"/>
      <w:r w:rsidR="00C76931" w:rsidRPr="00A26BCE">
        <w:rPr>
          <w:rFonts w:ascii="Arial" w:hAnsi="Arial" w:cs="Arial"/>
          <w:noProof/>
          <w:color w:val="auto"/>
        </w:rPr>
        <w:fldChar w:fldCharType="end"/>
      </w:r>
      <w:r w:rsidR="002516F4" w:rsidRPr="00A26BCE">
        <w:rPr>
          <w:rFonts w:ascii="Arial" w:hAnsi="Arial" w:cs="Arial"/>
          <w:color w:val="auto"/>
        </w:rPr>
        <w:t>: Stav bytového fondu</w:t>
      </w:r>
      <w:bookmarkEnd w:id="11"/>
    </w:p>
    <w:tbl>
      <w:tblPr>
        <w:tblStyle w:val="Svtltabulkasmkou1zvraznn1"/>
        <w:tblW w:w="9014" w:type="dxa"/>
        <w:tblLayout w:type="fixed"/>
        <w:tblLook w:val="0620" w:firstRow="1" w:lastRow="0" w:firstColumn="0" w:lastColumn="0" w:noHBand="1" w:noVBand="1"/>
      </w:tblPr>
      <w:tblGrid>
        <w:gridCol w:w="3397"/>
        <w:gridCol w:w="1276"/>
        <w:gridCol w:w="4341"/>
      </w:tblGrid>
      <w:tr w:rsidR="000C7BEE" w:rsidRPr="000C7BEE" w14:paraId="7177211C" w14:textId="77777777" w:rsidTr="00FE0E86">
        <w:trPr>
          <w:cnfStyle w:val="100000000000" w:firstRow="1" w:lastRow="0" w:firstColumn="0" w:lastColumn="0" w:oddVBand="0" w:evenVBand="0" w:oddHBand="0" w:evenHBand="0" w:firstRowFirstColumn="0" w:firstRowLastColumn="0" w:lastRowFirstColumn="0" w:lastRowLastColumn="0"/>
          <w:trHeight w:val="340"/>
        </w:trPr>
        <w:tc>
          <w:tcPr>
            <w:tcW w:w="3397" w:type="dxa"/>
            <w:shd w:val="clear" w:color="auto" w:fill="DBE5F1" w:themeFill="accent1" w:themeFillTint="33"/>
          </w:tcPr>
          <w:p w14:paraId="416944F9" w14:textId="77777777" w:rsidR="006D2EE5" w:rsidRPr="000C7BEE" w:rsidRDefault="006D2EE5" w:rsidP="007056F2">
            <w:pPr>
              <w:spacing w:before="40" w:after="40"/>
              <w:rPr>
                <w:rFonts w:cs="Arial"/>
                <w:b w:val="0"/>
                <w:bCs w:val="0"/>
                <w:color w:val="auto"/>
                <w:szCs w:val="18"/>
              </w:rPr>
            </w:pPr>
          </w:p>
        </w:tc>
        <w:tc>
          <w:tcPr>
            <w:tcW w:w="1276" w:type="dxa"/>
            <w:shd w:val="clear" w:color="auto" w:fill="DBE5F1" w:themeFill="accent1" w:themeFillTint="33"/>
          </w:tcPr>
          <w:p w14:paraId="7E87EE67" w14:textId="77777777" w:rsidR="006D2EE5" w:rsidRPr="000C7BEE" w:rsidRDefault="006D2EE5" w:rsidP="007056F2">
            <w:pPr>
              <w:spacing w:before="40" w:after="40"/>
              <w:rPr>
                <w:rFonts w:cs="Arial"/>
                <w:b w:val="0"/>
                <w:bCs w:val="0"/>
                <w:color w:val="auto"/>
                <w:szCs w:val="18"/>
              </w:rPr>
            </w:pPr>
            <w:r w:rsidRPr="000C7BEE">
              <w:rPr>
                <w:rFonts w:cs="Arial"/>
                <w:color w:val="auto"/>
                <w:szCs w:val="18"/>
              </w:rPr>
              <w:t>Celkem</w:t>
            </w:r>
          </w:p>
        </w:tc>
        <w:tc>
          <w:tcPr>
            <w:tcW w:w="4341" w:type="dxa"/>
            <w:shd w:val="clear" w:color="auto" w:fill="DBE5F1" w:themeFill="accent1" w:themeFillTint="33"/>
          </w:tcPr>
          <w:p w14:paraId="3FD1DF7A" w14:textId="77777777" w:rsidR="006D2EE5" w:rsidRPr="000C7BEE" w:rsidRDefault="006D2EE5" w:rsidP="007056F2">
            <w:pPr>
              <w:spacing w:before="40" w:after="40"/>
              <w:rPr>
                <w:rFonts w:cs="Arial"/>
                <w:b w:val="0"/>
                <w:bCs w:val="0"/>
                <w:color w:val="auto"/>
                <w:szCs w:val="18"/>
              </w:rPr>
            </w:pPr>
            <w:r w:rsidRPr="000C7BEE">
              <w:rPr>
                <w:rFonts w:cs="Arial"/>
                <w:color w:val="auto"/>
                <w:szCs w:val="18"/>
              </w:rPr>
              <w:t>Podíl</w:t>
            </w:r>
          </w:p>
        </w:tc>
      </w:tr>
      <w:tr w:rsidR="000C7BEE" w:rsidRPr="000C7BEE" w14:paraId="5E3FCD3F" w14:textId="77777777" w:rsidTr="00FE0E86">
        <w:trPr>
          <w:trHeight w:val="340"/>
        </w:trPr>
        <w:tc>
          <w:tcPr>
            <w:tcW w:w="3397" w:type="dxa"/>
          </w:tcPr>
          <w:p w14:paraId="023E2E8E" w14:textId="77777777" w:rsidR="006D2EE5" w:rsidRPr="000C7BEE" w:rsidRDefault="006D2EE5" w:rsidP="007056F2">
            <w:pPr>
              <w:spacing w:before="40" w:after="40"/>
              <w:rPr>
                <w:rFonts w:cs="Arial"/>
                <w:color w:val="auto"/>
                <w:szCs w:val="18"/>
              </w:rPr>
            </w:pPr>
            <w:r w:rsidRPr="000C7BEE">
              <w:rPr>
                <w:rFonts w:cs="Arial"/>
                <w:color w:val="auto"/>
                <w:szCs w:val="18"/>
              </w:rPr>
              <w:t>Celkem obydlené domy řešené v MEK</w:t>
            </w:r>
          </w:p>
        </w:tc>
        <w:tc>
          <w:tcPr>
            <w:tcW w:w="1276" w:type="dxa"/>
          </w:tcPr>
          <w:p w14:paraId="268CA8F9" w14:textId="0D1F195C" w:rsidR="006D2EE5" w:rsidRPr="000C7BEE" w:rsidRDefault="004C6AE8" w:rsidP="007056F2">
            <w:pPr>
              <w:spacing w:before="40" w:after="40"/>
              <w:rPr>
                <w:rFonts w:cs="Arial"/>
                <w:color w:val="auto"/>
                <w:szCs w:val="18"/>
              </w:rPr>
            </w:pPr>
            <w:r w:rsidRPr="000C7BEE">
              <w:rPr>
                <w:rFonts w:cs="Arial"/>
                <w:color w:val="auto"/>
                <w:szCs w:val="18"/>
              </w:rPr>
              <w:t>336</w:t>
            </w:r>
          </w:p>
        </w:tc>
        <w:tc>
          <w:tcPr>
            <w:tcW w:w="4341" w:type="dxa"/>
          </w:tcPr>
          <w:p w14:paraId="7D3B1273" w14:textId="77777777" w:rsidR="006D2EE5" w:rsidRPr="000C7BEE" w:rsidRDefault="006D2EE5" w:rsidP="007056F2">
            <w:pPr>
              <w:spacing w:before="40" w:after="40"/>
              <w:rPr>
                <w:rFonts w:cs="Arial"/>
                <w:color w:val="auto"/>
                <w:szCs w:val="18"/>
              </w:rPr>
            </w:pPr>
            <w:r w:rsidRPr="000C7BEE">
              <w:rPr>
                <w:rFonts w:cs="Arial"/>
                <w:color w:val="auto"/>
                <w:szCs w:val="18"/>
              </w:rPr>
              <w:t>100 %</w:t>
            </w:r>
          </w:p>
        </w:tc>
      </w:tr>
      <w:tr w:rsidR="000C7BEE" w:rsidRPr="000C7BEE" w14:paraId="02DE886A" w14:textId="77777777" w:rsidTr="00FE0E86">
        <w:trPr>
          <w:trHeight w:val="340"/>
        </w:trPr>
        <w:tc>
          <w:tcPr>
            <w:tcW w:w="3397" w:type="dxa"/>
          </w:tcPr>
          <w:p w14:paraId="50B1D34F" w14:textId="77777777" w:rsidR="006D2EE5" w:rsidRPr="000C7BEE" w:rsidRDefault="006D2EE5" w:rsidP="007056F2">
            <w:pPr>
              <w:spacing w:before="40" w:after="40"/>
              <w:rPr>
                <w:rFonts w:cs="Arial"/>
                <w:color w:val="auto"/>
                <w:szCs w:val="18"/>
              </w:rPr>
            </w:pPr>
            <w:r w:rsidRPr="000C7BEE">
              <w:rPr>
                <w:rFonts w:cs="Arial"/>
                <w:color w:val="auto"/>
                <w:szCs w:val="18"/>
              </w:rPr>
              <w:t>Monitorované objekty (včetně neobydlených)</w:t>
            </w:r>
          </w:p>
        </w:tc>
        <w:tc>
          <w:tcPr>
            <w:tcW w:w="1276" w:type="dxa"/>
          </w:tcPr>
          <w:p w14:paraId="51046D57" w14:textId="4FF11B51" w:rsidR="006D2EE5" w:rsidRPr="000C7BEE" w:rsidRDefault="004C6AE8" w:rsidP="007056F2">
            <w:pPr>
              <w:spacing w:before="40" w:after="40"/>
              <w:rPr>
                <w:rFonts w:cs="Arial"/>
                <w:color w:val="auto"/>
                <w:szCs w:val="18"/>
              </w:rPr>
            </w:pPr>
            <w:r w:rsidRPr="000C7BEE">
              <w:rPr>
                <w:rFonts w:cs="Arial"/>
                <w:color w:val="auto"/>
                <w:szCs w:val="18"/>
              </w:rPr>
              <w:t>412</w:t>
            </w:r>
          </w:p>
        </w:tc>
        <w:tc>
          <w:tcPr>
            <w:tcW w:w="4341" w:type="dxa"/>
          </w:tcPr>
          <w:p w14:paraId="31E3952C" w14:textId="4D85E5AC" w:rsidR="006D2EE5" w:rsidRPr="000C7BEE" w:rsidRDefault="006D2EE5" w:rsidP="007056F2">
            <w:pPr>
              <w:spacing w:before="40" w:after="40"/>
              <w:rPr>
                <w:rFonts w:cs="Arial"/>
                <w:color w:val="auto"/>
                <w:szCs w:val="18"/>
              </w:rPr>
            </w:pPr>
            <w:r w:rsidRPr="000C7BEE">
              <w:rPr>
                <w:rFonts w:cs="Arial"/>
                <w:color w:val="auto"/>
                <w:szCs w:val="18"/>
              </w:rPr>
              <w:t>12</w:t>
            </w:r>
            <w:r w:rsidR="004C6AE8" w:rsidRPr="000C7BEE">
              <w:rPr>
                <w:rFonts w:cs="Arial"/>
                <w:color w:val="auto"/>
                <w:szCs w:val="18"/>
              </w:rPr>
              <w:t>3</w:t>
            </w:r>
            <w:r w:rsidRPr="000C7BEE">
              <w:rPr>
                <w:rFonts w:cs="Arial"/>
                <w:color w:val="auto"/>
                <w:szCs w:val="18"/>
              </w:rPr>
              <w:t xml:space="preserve"> %</w:t>
            </w:r>
          </w:p>
        </w:tc>
      </w:tr>
      <w:tr w:rsidR="000C7BEE" w:rsidRPr="000C7BEE" w14:paraId="7B1A99F6" w14:textId="77777777" w:rsidTr="00FE0E86">
        <w:trPr>
          <w:trHeight w:val="340"/>
        </w:trPr>
        <w:tc>
          <w:tcPr>
            <w:tcW w:w="3397" w:type="dxa"/>
          </w:tcPr>
          <w:p w14:paraId="2E23EC4D" w14:textId="77777777" w:rsidR="006D2EE5" w:rsidRPr="000C7BEE" w:rsidRDefault="006D2EE5" w:rsidP="007056F2">
            <w:pPr>
              <w:spacing w:before="40" w:after="40"/>
              <w:rPr>
                <w:rFonts w:cs="Arial"/>
                <w:color w:val="auto"/>
                <w:szCs w:val="18"/>
              </w:rPr>
            </w:pPr>
            <w:r w:rsidRPr="000C7BEE">
              <w:rPr>
                <w:rFonts w:cs="Arial"/>
                <w:color w:val="auto"/>
                <w:szCs w:val="18"/>
              </w:rPr>
              <w:t>Dle obálky budovy</w:t>
            </w:r>
          </w:p>
        </w:tc>
        <w:tc>
          <w:tcPr>
            <w:tcW w:w="1276" w:type="dxa"/>
          </w:tcPr>
          <w:p w14:paraId="332D1CBE" w14:textId="77777777" w:rsidR="006D2EE5" w:rsidRPr="000C7BEE" w:rsidRDefault="006D2EE5" w:rsidP="007056F2">
            <w:pPr>
              <w:spacing w:before="40" w:after="40"/>
              <w:rPr>
                <w:rFonts w:cs="Arial"/>
                <w:color w:val="auto"/>
                <w:szCs w:val="18"/>
              </w:rPr>
            </w:pPr>
          </w:p>
        </w:tc>
        <w:tc>
          <w:tcPr>
            <w:tcW w:w="4341" w:type="dxa"/>
          </w:tcPr>
          <w:p w14:paraId="64B47C8A" w14:textId="77777777" w:rsidR="006D2EE5" w:rsidRPr="000C7BEE" w:rsidRDefault="006D2EE5" w:rsidP="007056F2">
            <w:pPr>
              <w:spacing w:before="40" w:after="40"/>
              <w:rPr>
                <w:rFonts w:cs="Arial"/>
                <w:color w:val="auto"/>
                <w:szCs w:val="18"/>
              </w:rPr>
            </w:pPr>
          </w:p>
        </w:tc>
      </w:tr>
      <w:tr w:rsidR="000C7BEE" w:rsidRPr="000C7BEE" w14:paraId="15006D49" w14:textId="77777777" w:rsidTr="00FE0E86">
        <w:trPr>
          <w:trHeight w:val="340"/>
        </w:trPr>
        <w:tc>
          <w:tcPr>
            <w:tcW w:w="3397" w:type="dxa"/>
          </w:tcPr>
          <w:p w14:paraId="46917EC8" w14:textId="77777777" w:rsidR="006D2EE5" w:rsidRPr="000C7BEE" w:rsidRDefault="006D2EE5" w:rsidP="007056F2">
            <w:pPr>
              <w:spacing w:before="40" w:after="40"/>
              <w:rPr>
                <w:rFonts w:cs="Arial"/>
                <w:color w:val="auto"/>
                <w:szCs w:val="18"/>
              </w:rPr>
            </w:pPr>
            <w:r w:rsidRPr="000C7BEE">
              <w:rPr>
                <w:rFonts w:cs="Arial"/>
                <w:color w:val="auto"/>
                <w:szCs w:val="18"/>
              </w:rPr>
              <w:t>Zatepleno</w:t>
            </w:r>
          </w:p>
        </w:tc>
        <w:tc>
          <w:tcPr>
            <w:tcW w:w="1276" w:type="dxa"/>
          </w:tcPr>
          <w:p w14:paraId="56B9A7C8" w14:textId="6386B870" w:rsidR="006D2EE5" w:rsidRPr="000C7BEE" w:rsidRDefault="004C6AE8" w:rsidP="007056F2">
            <w:pPr>
              <w:spacing w:before="40" w:after="40"/>
              <w:rPr>
                <w:rFonts w:cs="Arial"/>
                <w:color w:val="auto"/>
                <w:szCs w:val="18"/>
              </w:rPr>
            </w:pPr>
            <w:r w:rsidRPr="000C7BEE">
              <w:rPr>
                <w:rFonts w:cs="Arial"/>
                <w:color w:val="auto"/>
                <w:szCs w:val="18"/>
              </w:rPr>
              <w:t>159</w:t>
            </w:r>
          </w:p>
        </w:tc>
        <w:tc>
          <w:tcPr>
            <w:tcW w:w="4341" w:type="dxa"/>
          </w:tcPr>
          <w:p w14:paraId="2B66776D" w14:textId="7E2D94D9" w:rsidR="006D2EE5" w:rsidRPr="000C7BEE" w:rsidRDefault="004C6AE8" w:rsidP="007056F2">
            <w:pPr>
              <w:spacing w:before="40" w:after="40"/>
              <w:rPr>
                <w:rFonts w:cs="Arial"/>
                <w:color w:val="auto"/>
                <w:szCs w:val="18"/>
              </w:rPr>
            </w:pPr>
            <w:r w:rsidRPr="000C7BEE">
              <w:rPr>
                <w:rFonts w:cs="Arial"/>
                <w:color w:val="auto"/>
                <w:szCs w:val="18"/>
              </w:rPr>
              <w:t>47,3</w:t>
            </w:r>
            <w:r w:rsidR="00FE0E86">
              <w:rPr>
                <w:rFonts w:cs="Arial"/>
                <w:color w:val="auto"/>
                <w:szCs w:val="18"/>
              </w:rPr>
              <w:t xml:space="preserve"> % z obydlených </w:t>
            </w:r>
            <w:r w:rsidR="006D2EE5" w:rsidRPr="000C7BEE">
              <w:rPr>
                <w:rFonts w:cs="Arial"/>
                <w:color w:val="auto"/>
                <w:szCs w:val="18"/>
              </w:rPr>
              <w:t xml:space="preserve">a </w:t>
            </w:r>
            <w:r w:rsidRPr="000C7BEE">
              <w:rPr>
                <w:rFonts w:cs="Arial"/>
                <w:color w:val="auto"/>
                <w:szCs w:val="18"/>
              </w:rPr>
              <w:t>38,6</w:t>
            </w:r>
            <w:r w:rsidR="006D2EE5" w:rsidRPr="000C7BEE">
              <w:rPr>
                <w:rFonts w:cs="Arial"/>
                <w:color w:val="auto"/>
                <w:szCs w:val="18"/>
              </w:rPr>
              <w:t xml:space="preserve"> % z monitorovaných</w:t>
            </w:r>
          </w:p>
        </w:tc>
      </w:tr>
      <w:tr w:rsidR="000C7BEE" w:rsidRPr="000C7BEE" w14:paraId="725E3C28" w14:textId="77777777" w:rsidTr="00FE0E86">
        <w:trPr>
          <w:trHeight w:val="340"/>
        </w:trPr>
        <w:tc>
          <w:tcPr>
            <w:tcW w:w="3397" w:type="dxa"/>
          </w:tcPr>
          <w:p w14:paraId="4C6D5772" w14:textId="77777777" w:rsidR="006D2EE5" w:rsidRPr="000C7BEE" w:rsidRDefault="006D2EE5" w:rsidP="007056F2">
            <w:pPr>
              <w:spacing w:before="40" w:after="40"/>
              <w:rPr>
                <w:rFonts w:cs="Arial"/>
                <w:color w:val="auto"/>
                <w:szCs w:val="18"/>
              </w:rPr>
            </w:pPr>
            <w:r w:rsidRPr="000C7BEE">
              <w:rPr>
                <w:rFonts w:cs="Arial"/>
                <w:color w:val="auto"/>
                <w:szCs w:val="18"/>
              </w:rPr>
              <w:t>Nezatepleno</w:t>
            </w:r>
          </w:p>
        </w:tc>
        <w:tc>
          <w:tcPr>
            <w:tcW w:w="1276" w:type="dxa"/>
          </w:tcPr>
          <w:p w14:paraId="19C086A9" w14:textId="6202156C" w:rsidR="006D2EE5" w:rsidRPr="000C7BEE" w:rsidRDefault="004C6AE8" w:rsidP="007056F2">
            <w:pPr>
              <w:spacing w:before="40" w:after="40"/>
              <w:rPr>
                <w:rFonts w:cs="Arial"/>
                <w:color w:val="auto"/>
                <w:szCs w:val="18"/>
              </w:rPr>
            </w:pPr>
            <w:r w:rsidRPr="000C7BEE">
              <w:rPr>
                <w:rFonts w:cs="Arial"/>
                <w:color w:val="auto"/>
                <w:szCs w:val="18"/>
              </w:rPr>
              <w:t>253</w:t>
            </w:r>
          </w:p>
        </w:tc>
        <w:tc>
          <w:tcPr>
            <w:tcW w:w="4341" w:type="dxa"/>
          </w:tcPr>
          <w:p w14:paraId="09FAB77F" w14:textId="48778563" w:rsidR="006D2EE5" w:rsidRPr="000C7BEE" w:rsidRDefault="004C6AE8" w:rsidP="007056F2">
            <w:pPr>
              <w:spacing w:before="40" w:after="40"/>
              <w:rPr>
                <w:rFonts w:cs="Arial"/>
                <w:color w:val="auto"/>
                <w:szCs w:val="18"/>
              </w:rPr>
            </w:pPr>
            <w:r w:rsidRPr="000C7BEE">
              <w:rPr>
                <w:rFonts w:cs="Arial"/>
                <w:color w:val="auto"/>
                <w:szCs w:val="18"/>
              </w:rPr>
              <w:t>52,7</w:t>
            </w:r>
            <w:r w:rsidR="00FE0E86">
              <w:rPr>
                <w:rFonts w:cs="Arial"/>
                <w:color w:val="auto"/>
                <w:szCs w:val="18"/>
              </w:rPr>
              <w:t xml:space="preserve"> % z obydlených </w:t>
            </w:r>
            <w:r w:rsidR="006D2EE5" w:rsidRPr="000C7BEE">
              <w:rPr>
                <w:rFonts w:cs="Arial"/>
                <w:color w:val="auto"/>
                <w:szCs w:val="18"/>
              </w:rPr>
              <w:t>a</w:t>
            </w:r>
            <w:r w:rsidRPr="000C7BEE">
              <w:rPr>
                <w:rFonts w:cs="Arial"/>
                <w:color w:val="auto"/>
                <w:szCs w:val="18"/>
              </w:rPr>
              <w:t xml:space="preserve"> 61,4</w:t>
            </w:r>
            <w:r w:rsidR="00FE0E86">
              <w:rPr>
                <w:rFonts w:cs="Arial"/>
                <w:color w:val="auto"/>
                <w:szCs w:val="18"/>
              </w:rPr>
              <w:t xml:space="preserve"> % z </w:t>
            </w:r>
            <w:r w:rsidR="006D2EE5" w:rsidRPr="000C7BEE">
              <w:rPr>
                <w:rFonts w:cs="Arial"/>
                <w:color w:val="auto"/>
                <w:szCs w:val="18"/>
              </w:rPr>
              <w:t>monitorovaných</w:t>
            </w:r>
          </w:p>
        </w:tc>
      </w:tr>
      <w:tr w:rsidR="000C7BEE" w:rsidRPr="000C7BEE" w14:paraId="2BD6512E" w14:textId="77777777" w:rsidTr="00FE0E86">
        <w:trPr>
          <w:trHeight w:val="340"/>
        </w:trPr>
        <w:tc>
          <w:tcPr>
            <w:tcW w:w="3397" w:type="dxa"/>
          </w:tcPr>
          <w:p w14:paraId="2436AD24" w14:textId="77777777" w:rsidR="006D2EE5" w:rsidRPr="000C7BEE" w:rsidRDefault="006D2EE5" w:rsidP="007056F2">
            <w:pPr>
              <w:spacing w:before="40" w:after="40"/>
              <w:rPr>
                <w:rFonts w:cs="Arial"/>
                <w:color w:val="auto"/>
                <w:szCs w:val="18"/>
              </w:rPr>
            </w:pPr>
            <w:r w:rsidRPr="000C7BEE">
              <w:rPr>
                <w:rFonts w:cs="Arial"/>
                <w:color w:val="auto"/>
                <w:szCs w:val="18"/>
              </w:rPr>
              <w:t>Dle zdroje tepla na vytápění</w:t>
            </w:r>
          </w:p>
        </w:tc>
        <w:tc>
          <w:tcPr>
            <w:tcW w:w="1276" w:type="dxa"/>
          </w:tcPr>
          <w:p w14:paraId="609CF30D" w14:textId="77777777" w:rsidR="006D2EE5" w:rsidRPr="000C7BEE" w:rsidRDefault="006D2EE5" w:rsidP="007056F2">
            <w:pPr>
              <w:spacing w:before="40" w:after="40"/>
              <w:rPr>
                <w:rFonts w:cs="Arial"/>
                <w:color w:val="auto"/>
                <w:szCs w:val="18"/>
              </w:rPr>
            </w:pPr>
          </w:p>
        </w:tc>
        <w:tc>
          <w:tcPr>
            <w:tcW w:w="4341" w:type="dxa"/>
          </w:tcPr>
          <w:p w14:paraId="002523AD" w14:textId="77777777" w:rsidR="006D2EE5" w:rsidRPr="000C7BEE" w:rsidRDefault="006D2EE5" w:rsidP="007056F2">
            <w:pPr>
              <w:spacing w:before="40" w:after="40"/>
              <w:rPr>
                <w:rFonts w:cs="Arial"/>
                <w:color w:val="auto"/>
                <w:szCs w:val="18"/>
              </w:rPr>
            </w:pPr>
          </w:p>
        </w:tc>
      </w:tr>
      <w:tr w:rsidR="000C7BEE" w:rsidRPr="000C7BEE" w14:paraId="7A2E86CA" w14:textId="77777777" w:rsidTr="00FE0E86">
        <w:trPr>
          <w:trHeight w:val="340"/>
        </w:trPr>
        <w:tc>
          <w:tcPr>
            <w:tcW w:w="3397" w:type="dxa"/>
          </w:tcPr>
          <w:p w14:paraId="7A38CFA2" w14:textId="77777777" w:rsidR="006D2EE5" w:rsidRPr="000C7BEE" w:rsidRDefault="006D2EE5" w:rsidP="007056F2">
            <w:pPr>
              <w:spacing w:before="40" w:after="40"/>
              <w:rPr>
                <w:rFonts w:cs="Arial"/>
                <w:color w:val="auto"/>
                <w:szCs w:val="18"/>
              </w:rPr>
            </w:pPr>
            <w:r w:rsidRPr="000C7BEE">
              <w:rPr>
                <w:rFonts w:cs="Arial"/>
                <w:color w:val="auto"/>
                <w:szCs w:val="18"/>
              </w:rPr>
              <w:t>Tepelné čerpadlo</w:t>
            </w:r>
          </w:p>
        </w:tc>
        <w:tc>
          <w:tcPr>
            <w:tcW w:w="1276" w:type="dxa"/>
          </w:tcPr>
          <w:p w14:paraId="70827EC6" w14:textId="0446195C" w:rsidR="006D2EE5" w:rsidRPr="000C7BEE" w:rsidRDefault="004C6AE8" w:rsidP="007056F2">
            <w:pPr>
              <w:spacing w:before="40" w:after="40"/>
              <w:rPr>
                <w:rFonts w:cs="Arial"/>
                <w:color w:val="auto"/>
                <w:szCs w:val="18"/>
              </w:rPr>
            </w:pPr>
            <w:r w:rsidRPr="000C7BEE">
              <w:rPr>
                <w:rFonts w:cs="Arial"/>
                <w:color w:val="auto"/>
                <w:szCs w:val="18"/>
              </w:rPr>
              <w:t>0</w:t>
            </w:r>
          </w:p>
        </w:tc>
        <w:tc>
          <w:tcPr>
            <w:tcW w:w="4341" w:type="dxa"/>
          </w:tcPr>
          <w:p w14:paraId="594654C2" w14:textId="2308A980" w:rsidR="006D2EE5" w:rsidRPr="000C7BEE" w:rsidRDefault="004C6AE8" w:rsidP="007056F2">
            <w:pPr>
              <w:spacing w:before="40" w:after="40"/>
              <w:rPr>
                <w:rFonts w:cs="Arial"/>
                <w:color w:val="auto"/>
                <w:szCs w:val="18"/>
              </w:rPr>
            </w:pPr>
            <w:r w:rsidRPr="000C7BEE">
              <w:rPr>
                <w:rFonts w:cs="Arial"/>
                <w:color w:val="auto"/>
                <w:szCs w:val="18"/>
              </w:rPr>
              <w:t>0</w:t>
            </w:r>
            <w:r w:rsidR="006D2EE5" w:rsidRPr="000C7BEE">
              <w:rPr>
                <w:rFonts w:cs="Arial"/>
                <w:color w:val="auto"/>
                <w:szCs w:val="18"/>
              </w:rPr>
              <w:t xml:space="preserve"> %</w:t>
            </w:r>
          </w:p>
        </w:tc>
      </w:tr>
      <w:tr w:rsidR="000C7BEE" w:rsidRPr="000C7BEE" w14:paraId="7B17CE4E" w14:textId="77777777" w:rsidTr="00FE0E86">
        <w:trPr>
          <w:trHeight w:val="340"/>
        </w:trPr>
        <w:tc>
          <w:tcPr>
            <w:tcW w:w="3397" w:type="dxa"/>
          </w:tcPr>
          <w:p w14:paraId="65F5FE4C" w14:textId="77777777" w:rsidR="006D2EE5" w:rsidRPr="000C7BEE" w:rsidRDefault="006D2EE5" w:rsidP="007056F2">
            <w:pPr>
              <w:spacing w:before="40" w:after="40"/>
              <w:rPr>
                <w:rFonts w:cs="Arial"/>
                <w:color w:val="auto"/>
                <w:szCs w:val="18"/>
              </w:rPr>
            </w:pPr>
            <w:r w:rsidRPr="000C7BEE">
              <w:rPr>
                <w:rFonts w:cs="Arial"/>
                <w:color w:val="auto"/>
                <w:szCs w:val="18"/>
              </w:rPr>
              <w:t>Dle FVE</w:t>
            </w:r>
          </w:p>
        </w:tc>
        <w:tc>
          <w:tcPr>
            <w:tcW w:w="1276" w:type="dxa"/>
          </w:tcPr>
          <w:p w14:paraId="2929A0D2" w14:textId="77777777" w:rsidR="006D2EE5" w:rsidRPr="000C7BEE" w:rsidRDefault="006D2EE5" w:rsidP="007056F2">
            <w:pPr>
              <w:spacing w:before="40" w:after="40"/>
              <w:rPr>
                <w:rFonts w:cs="Arial"/>
                <w:color w:val="auto"/>
                <w:szCs w:val="18"/>
              </w:rPr>
            </w:pPr>
          </w:p>
        </w:tc>
        <w:tc>
          <w:tcPr>
            <w:tcW w:w="4341" w:type="dxa"/>
          </w:tcPr>
          <w:p w14:paraId="3D0B71C1" w14:textId="77777777" w:rsidR="006D2EE5" w:rsidRPr="000C7BEE" w:rsidRDefault="006D2EE5" w:rsidP="007056F2">
            <w:pPr>
              <w:spacing w:before="40" w:after="40"/>
              <w:rPr>
                <w:rFonts w:cs="Arial"/>
                <w:color w:val="auto"/>
                <w:szCs w:val="18"/>
              </w:rPr>
            </w:pPr>
          </w:p>
        </w:tc>
      </w:tr>
      <w:tr w:rsidR="000C7BEE" w:rsidRPr="000C7BEE" w14:paraId="52338B06" w14:textId="77777777" w:rsidTr="00FE0E86">
        <w:trPr>
          <w:trHeight w:val="340"/>
        </w:trPr>
        <w:tc>
          <w:tcPr>
            <w:tcW w:w="3397" w:type="dxa"/>
          </w:tcPr>
          <w:p w14:paraId="5B527454" w14:textId="77777777" w:rsidR="006D2EE5" w:rsidRPr="000C7BEE" w:rsidRDefault="006D2EE5" w:rsidP="007056F2">
            <w:pPr>
              <w:spacing w:before="40" w:after="40"/>
              <w:rPr>
                <w:rFonts w:cs="Arial"/>
                <w:color w:val="auto"/>
                <w:szCs w:val="18"/>
              </w:rPr>
            </w:pPr>
            <w:r w:rsidRPr="000C7BEE">
              <w:rPr>
                <w:rFonts w:cs="Arial"/>
                <w:color w:val="auto"/>
                <w:szCs w:val="18"/>
              </w:rPr>
              <w:t>FVE</w:t>
            </w:r>
          </w:p>
        </w:tc>
        <w:tc>
          <w:tcPr>
            <w:tcW w:w="1276" w:type="dxa"/>
          </w:tcPr>
          <w:p w14:paraId="0545AD3C" w14:textId="77777777" w:rsidR="006D2EE5" w:rsidRPr="000C7BEE" w:rsidRDefault="006D2EE5" w:rsidP="007056F2">
            <w:pPr>
              <w:spacing w:before="40" w:after="40"/>
              <w:rPr>
                <w:rFonts w:cs="Arial"/>
                <w:color w:val="auto"/>
                <w:szCs w:val="18"/>
              </w:rPr>
            </w:pPr>
            <w:r w:rsidRPr="000C7BEE">
              <w:rPr>
                <w:rFonts w:cs="Arial"/>
                <w:color w:val="auto"/>
                <w:szCs w:val="18"/>
              </w:rPr>
              <w:t>7</w:t>
            </w:r>
          </w:p>
        </w:tc>
        <w:tc>
          <w:tcPr>
            <w:tcW w:w="4341" w:type="dxa"/>
          </w:tcPr>
          <w:p w14:paraId="5D138DCB" w14:textId="2EB616E2" w:rsidR="006D2EE5" w:rsidRPr="000C7BEE" w:rsidRDefault="004C6AE8" w:rsidP="007056F2">
            <w:pPr>
              <w:spacing w:before="40" w:after="40"/>
              <w:rPr>
                <w:rFonts w:cs="Arial"/>
                <w:color w:val="auto"/>
                <w:szCs w:val="18"/>
              </w:rPr>
            </w:pPr>
            <w:r w:rsidRPr="000C7BEE">
              <w:rPr>
                <w:rFonts w:cs="Arial"/>
                <w:color w:val="auto"/>
                <w:szCs w:val="18"/>
              </w:rPr>
              <w:t>2</w:t>
            </w:r>
            <w:r w:rsidR="006D2EE5" w:rsidRPr="000C7BEE">
              <w:rPr>
                <w:rFonts w:cs="Arial"/>
                <w:color w:val="auto"/>
                <w:szCs w:val="18"/>
              </w:rPr>
              <w:t xml:space="preserve"> %</w:t>
            </w:r>
          </w:p>
        </w:tc>
      </w:tr>
      <w:tr w:rsidR="000C7BEE" w:rsidRPr="000C7BEE" w14:paraId="6E58A869" w14:textId="77777777" w:rsidTr="00FE0E86">
        <w:trPr>
          <w:trHeight w:val="340"/>
        </w:trPr>
        <w:tc>
          <w:tcPr>
            <w:tcW w:w="3397" w:type="dxa"/>
          </w:tcPr>
          <w:p w14:paraId="1E693CB3" w14:textId="77777777" w:rsidR="006D2EE5" w:rsidRPr="000C7BEE" w:rsidRDefault="006D2EE5" w:rsidP="007056F2">
            <w:pPr>
              <w:spacing w:before="40" w:after="40"/>
              <w:rPr>
                <w:rFonts w:cs="Arial"/>
                <w:color w:val="auto"/>
                <w:szCs w:val="18"/>
              </w:rPr>
            </w:pPr>
            <w:r w:rsidRPr="000C7BEE">
              <w:rPr>
                <w:rFonts w:cs="Arial"/>
                <w:color w:val="auto"/>
                <w:szCs w:val="18"/>
              </w:rPr>
              <w:t>bez FVE</w:t>
            </w:r>
          </w:p>
        </w:tc>
        <w:tc>
          <w:tcPr>
            <w:tcW w:w="1276" w:type="dxa"/>
          </w:tcPr>
          <w:p w14:paraId="464A587F" w14:textId="3981E731" w:rsidR="006D2EE5" w:rsidRPr="000C7BEE" w:rsidRDefault="004C6AE8" w:rsidP="007056F2">
            <w:pPr>
              <w:spacing w:before="40" w:after="40"/>
              <w:rPr>
                <w:rFonts w:cs="Arial"/>
                <w:color w:val="auto"/>
                <w:szCs w:val="18"/>
              </w:rPr>
            </w:pPr>
            <w:r w:rsidRPr="000C7BEE">
              <w:rPr>
                <w:rFonts w:cs="Arial"/>
                <w:color w:val="auto"/>
                <w:szCs w:val="18"/>
              </w:rPr>
              <w:t>405</w:t>
            </w:r>
          </w:p>
        </w:tc>
        <w:tc>
          <w:tcPr>
            <w:tcW w:w="4341" w:type="dxa"/>
          </w:tcPr>
          <w:p w14:paraId="2D31E631" w14:textId="6B91FDDF" w:rsidR="006D2EE5" w:rsidRPr="000C7BEE" w:rsidRDefault="006D2EE5" w:rsidP="007056F2">
            <w:pPr>
              <w:spacing w:before="40" w:after="40"/>
              <w:rPr>
                <w:rFonts w:cs="Arial"/>
                <w:color w:val="auto"/>
                <w:szCs w:val="18"/>
              </w:rPr>
            </w:pPr>
            <w:r w:rsidRPr="000C7BEE">
              <w:rPr>
                <w:rFonts w:cs="Arial"/>
                <w:color w:val="auto"/>
                <w:szCs w:val="18"/>
              </w:rPr>
              <w:t>9</w:t>
            </w:r>
            <w:r w:rsidR="004C6AE8" w:rsidRPr="000C7BEE">
              <w:rPr>
                <w:rFonts w:cs="Arial"/>
                <w:color w:val="auto"/>
                <w:szCs w:val="18"/>
              </w:rPr>
              <w:t>8</w:t>
            </w:r>
            <w:r w:rsidRPr="000C7BEE">
              <w:rPr>
                <w:rFonts w:cs="Arial"/>
                <w:color w:val="auto"/>
                <w:szCs w:val="18"/>
              </w:rPr>
              <w:t xml:space="preserve"> %</w:t>
            </w:r>
          </w:p>
        </w:tc>
      </w:tr>
    </w:tbl>
    <w:p w14:paraId="27CE5DEC" w14:textId="77777777" w:rsidR="000C7BEE" w:rsidRDefault="00953C63" w:rsidP="00953C63">
      <w:pPr>
        <w:pStyle w:val="Zdroj"/>
        <w:rPr>
          <w:rFonts w:ascii="Arial" w:hAnsi="Arial" w:cs="Arial"/>
          <w:color w:val="auto"/>
        </w:rPr>
        <w:sectPr w:rsidR="000C7BEE" w:rsidSect="002A5974">
          <w:pgSz w:w="11906" w:h="16838"/>
          <w:pgMar w:top="1247" w:right="1247" w:bottom="1247" w:left="1247" w:header="709" w:footer="709" w:gutter="0"/>
          <w:cols w:space="708"/>
          <w:docGrid w:linePitch="360"/>
        </w:sectPr>
      </w:pPr>
      <w:r w:rsidRPr="00A26BCE">
        <w:rPr>
          <w:rFonts w:ascii="Arial" w:hAnsi="Arial" w:cs="Arial"/>
          <w:color w:val="auto"/>
        </w:rPr>
        <w:t>Zdroj: místní šetření</w:t>
      </w:r>
    </w:p>
    <w:p w14:paraId="44A4DCD4" w14:textId="62AF02A2" w:rsidR="004359D1" w:rsidRPr="00A26BCE" w:rsidRDefault="00F3378F" w:rsidP="007E1FA5">
      <w:pPr>
        <w:rPr>
          <w:rFonts w:ascii="Arial" w:hAnsi="Arial" w:cs="Arial"/>
          <w:b/>
          <w:bCs/>
          <w:color w:val="auto"/>
        </w:rPr>
      </w:pPr>
      <w:r w:rsidRPr="00A26BCE">
        <w:rPr>
          <w:rFonts w:ascii="Arial" w:hAnsi="Arial" w:cs="Arial"/>
          <w:b/>
          <w:bCs/>
          <w:color w:val="auto"/>
        </w:rPr>
        <w:t>Majetek obce</w:t>
      </w:r>
    </w:p>
    <w:p w14:paraId="4D929D3F" w14:textId="46604DB7" w:rsidR="00A0369A" w:rsidRPr="00A26BCE" w:rsidRDefault="00A0369A" w:rsidP="004F1FB9">
      <w:pPr>
        <w:pStyle w:val="Titulek"/>
        <w:rPr>
          <w:rFonts w:ascii="Arial" w:hAnsi="Arial" w:cs="Arial"/>
          <w:color w:val="auto"/>
        </w:rPr>
      </w:pPr>
      <w:bookmarkStart w:id="12" w:name="_Toc147385804"/>
      <w:bookmarkStart w:id="13" w:name="_Toc151394875"/>
      <w:r w:rsidRPr="00A26BCE">
        <w:rPr>
          <w:rFonts w:ascii="Arial" w:hAnsi="Arial" w:cs="Arial"/>
          <w:color w:val="auto"/>
        </w:rPr>
        <w:t xml:space="preserve">Tabulka </w:t>
      </w:r>
      <w:r w:rsidR="00C76931" w:rsidRPr="00A26BCE">
        <w:rPr>
          <w:rFonts w:ascii="Arial" w:hAnsi="Arial" w:cs="Arial"/>
          <w:noProof/>
          <w:color w:val="auto"/>
        </w:rPr>
        <w:fldChar w:fldCharType="begin"/>
      </w:r>
      <w:r w:rsidR="00C76931" w:rsidRPr="00A26BCE">
        <w:rPr>
          <w:rFonts w:ascii="Arial" w:hAnsi="Arial" w:cs="Arial"/>
          <w:noProof/>
          <w:color w:val="auto"/>
        </w:rPr>
        <w:instrText xml:space="preserve"> SEQ Tabulka \* ARABIC </w:instrText>
      </w:r>
      <w:r w:rsidR="00C76931" w:rsidRPr="00A26BCE">
        <w:rPr>
          <w:rFonts w:ascii="Arial" w:hAnsi="Arial" w:cs="Arial"/>
          <w:noProof/>
          <w:color w:val="auto"/>
        </w:rPr>
        <w:fldChar w:fldCharType="separate"/>
      </w:r>
      <w:r w:rsidR="00643490" w:rsidRPr="00A26BCE">
        <w:rPr>
          <w:rFonts w:ascii="Arial" w:hAnsi="Arial" w:cs="Arial"/>
          <w:noProof/>
          <w:color w:val="auto"/>
        </w:rPr>
        <w:t>2</w:t>
      </w:r>
      <w:bookmarkEnd w:id="12"/>
      <w:r w:rsidR="00C76931" w:rsidRPr="00A26BCE">
        <w:rPr>
          <w:rFonts w:ascii="Arial" w:hAnsi="Arial" w:cs="Arial"/>
          <w:noProof/>
          <w:color w:val="auto"/>
        </w:rPr>
        <w:fldChar w:fldCharType="end"/>
      </w:r>
      <w:r w:rsidR="002516F4" w:rsidRPr="00A26BCE">
        <w:rPr>
          <w:rFonts w:ascii="Arial" w:hAnsi="Arial" w:cs="Arial"/>
          <w:color w:val="auto"/>
        </w:rPr>
        <w:t>: Budovy a další infrastruktura se spotřebou energií v majetku obce</w:t>
      </w:r>
      <w:bookmarkEnd w:id="13"/>
    </w:p>
    <w:tbl>
      <w:tblPr>
        <w:tblStyle w:val="Svtltabulkasmkou1zvraznn1"/>
        <w:tblpPr w:leftFromText="180" w:rightFromText="180" w:vertAnchor="text" w:tblpY="1"/>
        <w:tblW w:w="14029" w:type="dxa"/>
        <w:tblLayout w:type="fixed"/>
        <w:tblLook w:val="0420" w:firstRow="1" w:lastRow="0" w:firstColumn="0" w:lastColumn="0" w:noHBand="0" w:noVBand="1"/>
      </w:tblPr>
      <w:tblGrid>
        <w:gridCol w:w="421"/>
        <w:gridCol w:w="1275"/>
        <w:gridCol w:w="709"/>
        <w:gridCol w:w="2126"/>
        <w:gridCol w:w="1843"/>
        <w:gridCol w:w="1701"/>
        <w:gridCol w:w="992"/>
        <w:gridCol w:w="2835"/>
        <w:gridCol w:w="2127"/>
      </w:tblGrid>
      <w:tr w:rsidR="005F2D1B" w:rsidRPr="005F2D1B" w14:paraId="297E9223" w14:textId="77777777" w:rsidTr="005F2D1B">
        <w:trPr>
          <w:cnfStyle w:val="100000000000" w:firstRow="1" w:lastRow="0" w:firstColumn="0" w:lastColumn="0" w:oddVBand="0" w:evenVBand="0" w:oddHBand="0" w:evenHBand="0" w:firstRowFirstColumn="0" w:firstRowLastColumn="0" w:lastRowFirstColumn="0" w:lastRowLastColumn="0"/>
          <w:trHeight w:val="456"/>
        </w:trPr>
        <w:tc>
          <w:tcPr>
            <w:tcW w:w="421" w:type="dxa"/>
            <w:shd w:val="clear" w:color="auto" w:fill="DBE5F1" w:themeFill="accent1" w:themeFillTint="33"/>
          </w:tcPr>
          <w:p w14:paraId="47865643"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p>
        </w:tc>
        <w:tc>
          <w:tcPr>
            <w:tcW w:w="1275" w:type="dxa"/>
            <w:shd w:val="clear" w:color="auto" w:fill="DBE5F1" w:themeFill="accent1" w:themeFillTint="33"/>
          </w:tcPr>
          <w:p w14:paraId="07A81BF7"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Název odběrného místa</w:t>
            </w:r>
          </w:p>
        </w:tc>
        <w:tc>
          <w:tcPr>
            <w:tcW w:w="709" w:type="dxa"/>
            <w:shd w:val="clear" w:color="auto" w:fill="DBE5F1" w:themeFill="accent1" w:themeFillTint="33"/>
          </w:tcPr>
          <w:p w14:paraId="57457B1E"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proofErr w:type="gramStart"/>
            <w:r w:rsidRPr="005F2D1B">
              <w:rPr>
                <w:rFonts w:ascii="Arial" w:hAnsi="Arial" w:cs="Arial"/>
                <w:bCs/>
                <w:color w:val="auto"/>
                <w:sz w:val="18"/>
                <w:szCs w:val="18"/>
                <w14:textFill>
                  <w14:solidFill>
                    <w14:srgbClr w14:val="000000">
                      <w14:lumMod w14:val="50000"/>
                    </w14:srgbClr>
                  </w14:solidFill>
                </w14:textFill>
              </w:rPr>
              <w:t>č.p.</w:t>
            </w:r>
            <w:proofErr w:type="gramEnd"/>
          </w:p>
        </w:tc>
        <w:tc>
          <w:tcPr>
            <w:tcW w:w="2126" w:type="dxa"/>
            <w:shd w:val="clear" w:color="auto" w:fill="DBE5F1" w:themeFill="accent1" w:themeFillTint="33"/>
          </w:tcPr>
          <w:p w14:paraId="1F910411"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Historie budovy</w:t>
            </w:r>
          </w:p>
        </w:tc>
        <w:tc>
          <w:tcPr>
            <w:tcW w:w="1843" w:type="dxa"/>
            <w:shd w:val="clear" w:color="auto" w:fill="DBE5F1" w:themeFill="accent1" w:themeFillTint="33"/>
          </w:tcPr>
          <w:p w14:paraId="1955D5AC"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Vytápění</w:t>
            </w:r>
          </w:p>
        </w:tc>
        <w:tc>
          <w:tcPr>
            <w:tcW w:w="1701" w:type="dxa"/>
            <w:shd w:val="clear" w:color="auto" w:fill="DBE5F1" w:themeFill="accent1" w:themeFillTint="33"/>
          </w:tcPr>
          <w:p w14:paraId="0CF2E4A1"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Ohřev TV</w:t>
            </w:r>
          </w:p>
        </w:tc>
        <w:tc>
          <w:tcPr>
            <w:tcW w:w="992" w:type="dxa"/>
            <w:shd w:val="clear" w:color="auto" w:fill="DBE5F1" w:themeFill="accent1" w:themeFillTint="33"/>
          </w:tcPr>
          <w:p w14:paraId="5D39B05B"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Výplně otvorů</w:t>
            </w:r>
          </w:p>
        </w:tc>
        <w:tc>
          <w:tcPr>
            <w:tcW w:w="2835" w:type="dxa"/>
            <w:shd w:val="clear" w:color="auto" w:fill="DBE5F1" w:themeFill="accent1" w:themeFillTint="33"/>
          </w:tcPr>
          <w:p w14:paraId="092F71EC"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Zateplení</w:t>
            </w:r>
          </w:p>
        </w:tc>
        <w:tc>
          <w:tcPr>
            <w:tcW w:w="2127" w:type="dxa"/>
            <w:shd w:val="clear" w:color="auto" w:fill="DBE5F1" w:themeFill="accent1" w:themeFillTint="33"/>
          </w:tcPr>
          <w:p w14:paraId="7C321C8F" w14:textId="77777777" w:rsidR="007E37C6" w:rsidRPr="005F2D1B" w:rsidRDefault="007E37C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bCs/>
                <w:color w:val="auto"/>
                <w:sz w:val="18"/>
                <w:szCs w:val="18"/>
                <w14:textFill>
                  <w14:solidFill>
                    <w14:srgbClr w14:val="000000">
                      <w14:lumMod w14:val="50000"/>
                    </w14:srgbClr>
                  </w14:solidFill>
                </w14:textFill>
              </w:rPr>
              <w:t>Osvětlení</w:t>
            </w:r>
          </w:p>
        </w:tc>
      </w:tr>
      <w:tr w:rsidR="005F2D1B" w:rsidRPr="005F2D1B" w14:paraId="1951F723" w14:textId="77777777" w:rsidTr="005F2D1B">
        <w:trPr>
          <w:trHeight w:val="864"/>
        </w:trPr>
        <w:tc>
          <w:tcPr>
            <w:tcW w:w="421" w:type="dxa"/>
            <w:noWrap/>
            <w:hideMark/>
          </w:tcPr>
          <w:p w14:paraId="0B9CD2FF"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w:t>
            </w:r>
          </w:p>
        </w:tc>
        <w:tc>
          <w:tcPr>
            <w:tcW w:w="1275" w:type="dxa"/>
            <w:noWrap/>
            <w:hideMark/>
          </w:tcPr>
          <w:p w14:paraId="1A573D7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Městský úřad</w:t>
            </w:r>
          </w:p>
        </w:tc>
        <w:tc>
          <w:tcPr>
            <w:tcW w:w="709" w:type="dxa"/>
            <w:noWrap/>
            <w:hideMark/>
          </w:tcPr>
          <w:p w14:paraId="1FDE5E0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86</w:t>
            </w:r>
          </w:p>
        </w:tc>
        <w:tc>
          <w:tcPr>
            <w:tcW w:w="2126" w:type="dxa"/>
            <w:hideMark/>
          </w:tcPr>
          <w:p w14:paraId="30CA94F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1800 - výstavba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 xml:space="preserve">2001 - střecha </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2009 - zateplení obálky</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2013 - plynová přípojka</w:t>
            </w:r>
          </w:p>
        </w:tc>
        <w:tc>
          <w:tcPr>
            <w:tcW w:w="1843" w:type="dxa"/>
            <w:hideMark/>
          </w:tcPr>
          <w:p w14:paraId="66C2118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ZP -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Viessmann</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Vitodes</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100</w:t>
            </w:r>
          </w:p>
        </w:tc>
        <w:tc>
          <w:tcPr>
            <w:tcW w:w="1701" w:type="dxa"/>
            <w:hideMark/>
          </w:tcPr>
          <w:p w14:paraId="3E26AE8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EE - Průtokový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Clage</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 HVL</w:t>
            </w:r>
          </w:p>
        </w:tc>
        <w:tc>
          <w:tcPr>
            <w:tcW w:w="992" w:type="dxa"/>
            <w:hideMark/>
          </w:tcPr>
          <w:p w14:paraId="6D012B2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dřevěné</w:t>
            </w:r>
          </w:p>
        </w:tc>
        <w:tc>
          <w:tcPr>
            <w:tcW w:w="2835" w:type="dxa"/>
            <w:hideMark/>
          </w:tcPr>
          <w:p w14:paraId="60E1826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stěny - zatepleny (100 mm EPS)</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strop, střecha - nezatepleno</w:t>
            </w:r>
          </w:p>
        </w:tc>
        <w:tc>
          <w:tcPr>
            <w:tcW w:w="2127" w:type="dxa"/>
            <w:hideMark/>
          </w:tcPr>
          <w:p w14:paraId="4653D65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moderní zářivky</w:t>
            </w:r>
          </w:p>
        </w:tc>
      </w:tr>
      <w:tr w:rsidR="005F2D1B" w:rsidRPr="005F2D1B" w14:paraId="6C7297DC" w14:textId="77777777" w:rsidTr="005F2D1B">
        <w:trPr>
          <w:trHeight w:val="1512"/>
        </w:trPr>
        <w:tc>
          <w:tcPr>
            <w:tcW w:w="421" w:type="dxa"/>
            <w:noWrap/>
            <w:hideMark/>
          </w:tcPr>
          <w:p w14:paraId="7882AA0A"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2</w:t>
            </w:r>
          </w:p>
        </w:tc>
        <w:tc>
          <w:tcPr>
            <w:tcW w:w="1275" w:type="dxa"/>
            <w:noWrap/>
            <w:hideMark/>
          </w:tcPr>
          <w:p w14:paraId="47C247E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Základní škola</w:t>
            </w:r>
          </w:p>
        </w:tc>
        <w:tc>
          <w:tcPr>
            <w:tcW w:w="709" w:type="dxa"/>
            <w:noWrap/>
            <w:hideMark/>
          </w:tcPr>
          <w:p w14:paraId="034D55F1"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187</w:t>
            </w:r>
          </w:p>
        </w:tc>
        <w:tc>
          <w:tcPr>
            <w:tcW w:w="2126" w:type="dxa"/>
            <w:hideMark/>
          </w:tcPr>
          <w:p w14:paraId="48E6BD0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ZŠ - 1932 - výstavba, 2005 - zateplení</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tělocvična - 2005 - zateplení, 2022 - LED osvětlení</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jídelna - 2005 - okna</w:t>
            </w:r>
          </w:p>
        </w:tc>
        <w:tc>
          <w:tcPr>
            <w:tcW w:w="1843" w:type="dxa"/>
            <w:hideMark/>
          </w:tcPr>
          <w:p w14:paraId="56EF1535" w14:textId="5308A934"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ZP - 4x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Viadrus</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G 100 E, 120 kW, r. 1999,</w:t>
            </w:r>
          </w:p>
        </w:tc>
        <w:tc>
          <w:tcPr>
            <w:tcW w:w="1701" w:type="dxa"/>
            <w:hideMark/>
          </w:tcPr>
          <w:p w14:paraId="2D0D644D" w14:textId="0E5009F5"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zásobníkově</w:t>
            </w:r>
          </w:p>
        </w:tc>
        <w:tc>
          <w:tcPr>
            <w:tcW w:w="992" w:type="dxa"/>
            <w:hideMark/>
          </w:tcPr>
          <w:p w14:paraId="75CDB3D6" w14:textId="209647FB"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plast. s </w:t>
            </w:r>
            <w:r w:rsidR="004C3B2F"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dvojskly</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(2005)</w:t>
            </w:r>
          </w:p>
        </w:tc>
        <w:tc>
          <w:tcPr>
            <w:tcW w:w="2835" w:type="dxa"/>
            <w:hideMark/>
          </w:tcPr>
          <w:p w14:paraId="6F791F16" w14:textId="30058446"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ZŠ a tělocvična </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stěny - zatepleny 50 mm</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 xml:space="preserve">strop/ střecha - </w:t>
            </w:r>
            <w:r w:rsidR="004C3B2F"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jídelna - kompletně nezatepleno</w:t>
            </w:r>
          </w:p>
        </w:tc>
        <w:tc>
          <w:tcPr>
            <w:tcW w:w="2127" w:type="dxa"/>
            <w:hideMark/>
          </w:tcPr>
          <w:p w14:paraId="14AA830F" w14:textId="20904EEB"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škola - moderní </w:t>
            </w:r>
            <w:r w:rsidR="004C3B2F"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zářivky</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tělocvična - LED</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r>
            <w:r w:rsidR="004C3B2F"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jídelna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 zářivky</w:t>
            </w:r>
          </w:p>
        </w:tc>
      </w:tr>
      <w:tr w:rsidR="005F2D1B" w:rsidRPr="005F2D1B" w14:paraId="7F8604C7" w14:textId="77777777" w:rsidTr="005F2D1B">
        <w:trPr>
          <w:trHeight w:val="432"/>
        </w:trPr>
        <w:tc>
          <w:tcPr>
            <w:tcW w:w="421" w:type="dxa"/>
            <w:noWrap/>
            <w:hideMark/>
          </w:tcPr>
          <w:p w14:paraId="0338C2B8"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3</w:t>
            </w:r>
          </w:p>
        </w:tc>
        <w:tc>
          <w:tcPr>
            <w:tcW w:w="1275" w:type="dxa"/>
            <w:noWrap/>
            <w:hideMark/>
          </w:tcPr>
          <w:p w14:paraId="3392C09F"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Kulturní dům</w:t>
            </w:r>
          </w:p>
        </w:tc>
        <w:tc>
          <w:tcPr>
            <w:tcW w:w="709" w:type="dxa"/>
            <w:noWrap/>
            <w:hideMark/>
          </w:tcPr>
          <w:p w14:paraId="1FF45AF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232</w:t>
            </w:r>
          </w:p>
        </w:tc>
        <w:tc>
          <w:tcPr>
            <w:tcW w:w="2126" w:type="dxa"/>
            <w:hideMark/>
          </w:tcPr>
          <w:p w14:paraId="7C51D5D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1976 - výstavba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2018 - výměna oken</w:t>
            </w:r>
          </w:p>
        </w:tc>
        <w:tc>
          <w:tcPr>
            <w:tcW w:w="1843" w:type="dxa"/>
            <w:hideMark/>
          </w:tcPr>
          <w:p w14:paraId="6A84C64F" w14:textId="2F9ABC38"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KD - EE - Aku kamna + El přímotop -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Ecoflex</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4x</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 xml:space="preserve">Byt – ZP –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Buderus</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Logamax</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Plus – 23kW</w:t>
            </w:r>
          </w:p>
        </w:tc>
        <w:tc>
          <w:tcPr>
            <w:tcW w:w="1701" w:type="dxa"/>
            <w:hideMark/>
          </w:tcPr>
          <w:p w14:paraId="02B8A9A2" w14:textId="5E337D5E"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průtokově a zásobníkově</w:t>
            </w:r>
          </w:p>
        </w:tc>
        <w:tc>
          <w:tcPr>
            <w:tcW w:w="992" w:type="dxa"/>
            <w:hideMark/>
          </w:tcPr>
          <w:p w14:paraId="015052AB" w14:textId="785D74DC"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0180210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kompletně nezatepleno</w:t>
            </w:r>
          </w:p>
        </w:tc>
        <w:tc>
          <w:tcPr>
            <w:tcW w:w="2127" w:type="dxa"/>
            <w:hideMark/>
          </w:tcPr>
          <w:p w14:paraId="2B80994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původní zářivky / moderní zářivky</w:t>
            </w:r>
          </w:p>
        </w:tc>
      </w:tr>
      <w:tr w:rsidR="005F2D1B" w:rsidRPr="005F2D1B" w14:paraId="7C2EBBFF" w14:textId="77777777" w:rsidTr="005F2D1B">
        <w:trPr>
          <w:trHeight w:val="432"/>
        </w:trPr>
        <w:tc>
          <w:tcPr>
            <w:tcW w:w="421" w:type="dxa"/>
            <w:noWrap/>
            <w:hideMark/>
          </w:tcPr>
          <w:p w14:paraId="53724898"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4</w:t>
            </w:r>
          </w:p>
        </w:tc>
        <w:tc>
          <w:tcPr>
            <w:tcW w:w="1275" w:type="dxa"/>
            <w:noWrap/>
            <w:hideMark/>
          </w:tcPr>
          <w:p w14:paraId="6257C44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Zdravotní středisko</w:t>
            </w:r>
          </w:p>
        </w:tc>
        <w:tc>
          <w:tcPr>
            <w:tcW w:w="709" w:type="dxa"/>
            <w:noWrap/>
            <w:hideMark/>
          </w:tcPr>
          <w:p w14:paraId="5C111E66"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30</w:t>
            </w:r>
          </w:p>
        </w:tc>
        <w:tc>
          <w:tcPr>
            <w:tcW w:w="2126" w:type="dxa"/>
            <w:hideMark/>
          </w:tcPr>
          <w:p w14:paraId="17C803A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1985 - obnova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2010 - okna</w:t>
            </w:r>
          </w:p>
        </w:tc>
        <w:tc>
          <w:tcPr>
            <w:tcW w:w="1843" w:type="dxa"/>
            <w:hideMark/>
          </w:tcPr>
          <w:p w14:paraId="6F40D3E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ZP - individuálně pro každou ordinaci</w:t>
            </w:r>
          </w:p>
        </w:tc>
        <w:tc>
          <w:tcPr>
            <w:tcW w:w="1701" w:type="dxa"/>
            <w:hideMark/>
          </w:tcPr>
          <w:p w14:paraId="250EA55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individuálně pro každou ordinaci</w:t>
            </w:r>
          </w:p>
        </w:tc>
        <w:tc>
          <w:tcPr>
            <w:tcW w:w="992" w:type="dxa"/>
            <w:hideMark/>
          </w:tcPr>
          <w:p w14:paraId="3DE961F4" w14:textId="34590379"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3D5FB0B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1B0A7B7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r>
      <w:tr w:rsidR="005F2D1B" w:rsidRPr="005F2D1B" w14:paraId="5FDC23EF" w14:textId="77777777" w:rsidTr="005F2D1B">
        <w:trPr>
          <w:trHeight w:val="432"/>
        </w:trPr>
        <w:tc>
          <w:tcPr>
            <w:tcW w:w="421" w:type="dxa"/>
            <w:noWrap/>
            <w:hideMark/>
          </w:tcPr>
          <w:p w14:paraId="27EF21F2"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5</w:t>
            </w:r>
          </w:p>
        </w:tc>
        <w:tc>
          <w:tcPr>
            <w:tcW w:w="1275" w:type="dxa"/>
            <w:noWrap/>
            <w:hideMark/>
          </w:tcPr>
          <w:p w14:paraId="1BF60194"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ČOV</w:t>
            </w:r>
          </w:p>
        </w:tc>
        <w:tc>
          <w:tcPr>
            <w:tcW w:w="709" w:type="dxa"/>
            <w:noWrap/>
            <w:hideMark/>
          </w:tcPr>
          <w:p w14:paraId="47A75B3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360</w:t>
            </w:r>
          </w:p>
        </w:tc>
        <w:tc>
          <w:tcPr>
            <w:tcW w:w="2126" w:type="dxa"/>
            <w:hideMark/>
          </w:tcPr>
          <w:p w14:paraId="7A64102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cca 2010 - výstavba</w:t>
            </w:r>
          </w:p>
        </w:tc>
        <w:tc>
          <w:tcPr>
            <w:tcW w:w="1843" w:type="dxa"/>
            <w:hideMark/>
          </w:tcPr>
          <w:p w14:paraId="6BCC453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- 1 přímotop</w:t>
            </w:r>
          </w:p>
        </w:tc>
        <w:tc>
          <w:tcPr>
            <w:tcW w:w="1701" w:type="dxa"/>
            <w:hideMark/>
          </w:tcPr>
          <w:p w14:paraId="1689214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průtokový ohřívač</w:t>
            </w:r>
          </w:p>
        </w:tc>
        <w:tc>
          <w:tcPr>
            <w:tcW w:w="992" w:type="dxa"/>
            <w:hideMark/>
          </w:tcPr>
          <w:p w14:paraId="25CEA531" w14:textId="55E713FE"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03A4211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4A9561F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Původní zářivky z doby výstavby</w:t>
            </w:r>
          </w:p>
        </w:tc>
      </w:tr>
      <w:tr w:rsidR="005F2D1B" w:rsidRPr="005F2D1B" w14:paraId="6A88F3B9" w14:textId="77777777" w:rsidTr="005F2D1B">
        <w:trPr>
          <w:trHeight w:val="264"/>
        </w:trPr>
        <w:tc>
          <w:tcPr>
            <w:tcW w:w="421" w:type="dxa"/>
            <w:noWrap/>
            <w:hideMark/>
          </w:tcPr>
          <w:p w14:paraId="1B5B748C"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6</w:t>
            </w:r>
          </w:p>
        </w:tc>
        <w:tc>
          <w:tcPr>
            <w:tcW w:w="1275" w:type="dxa"/>
            <w:noWrap/>
            <w:hideMark/>
          </w:tcPr>
          <w:p w14:paraId="1E92E7D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Svatební a obřadní síň</w:t>
            </w:r>
          </w:p>
        </w:tc>
        <w:tc>
          <w:tcPr>
            <w:tcW w:w="709" w:type="dxa"/>
            <w:noWrap/>
            <w:hideMark/>
          </w:tcPr>
          <w:p w14:paraId="04D4F9C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w:t>
            </w:r>
          </w:p>
        </w:tc>
        <w:tc>
          <w:tcPr>
            <w:tcW w:w="2126" w:type="dxa"/>
            <w:hideMark/>
          </w:tcPr>
          <w:p w14:paraId="797FE704" w14:textId="1CF6EBB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zámek z 12. stol.</w:t>
            </w:r>
          </w:p>
        </w:tc>
        <w:tc>
          <w:tcPr>
            <w:tcW w:w="1843" w:type="dxa"/>
            <w:hideMark/>
          </w:tcPr>
          <w:p w14:paraId="3ACE717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aku kamna</w:t>
            </w:r>
          </w:p>
        </w:tc>
        <w:tc>
          <w:tcPr>
            <w:tcW w:w="1701" w:type="dxa"/>
            <w:hideMark/>
          </w:tcPr>
          <w:p w14:paraId="1CE413E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c>
          <w:tcPr>
            <w:tcW w:w="992" w:type="dxa"/>
            <w:hideMark/>
          </w:tcPr>
          <w:p w14:paraId="74DBB8A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dřevěné</w:t>
            </w:r>
          </w:p>
        </w:tc>
        <w:tc>
          <w:tcPr>
            <w:tcW w:w="2835" w:type="dxa"/>
            <w:hideMark/>
          </w:tcPr>
          <w:p w14:paraId="2C4748D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45C325A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moderní zářivky</w:t>
            </w:r>
          </w:p>
        </w:tc>
      </w:tr>
      <w:tr w:rsidR="005F2D1B" w:rsidRPr="005F2D1B" w14:paraId="4C5AD974" w14:textId="77777777" w:rsidTr="005F2D1B">
        <w:trPr>
          <w:trHeight w:val="648"/>
        </w:trPr>
        <w:tc>
          <w:tcPr>
            <w:tcW w:w="421" w:type="dxa"/>
            <w:noWrap/>
            <w:hideMark/>
          </w:tcPr>
          <w:p w14:paraId="22FB01E9"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7</w:t>
            </w:r>
          </w:p>
        </w:tc>
        <w:tc>
          <w:tcPr>
            <w:tcW w:w="1275" w:type="dxa"/>
            <w:noWrap/>
            <w:hideMark/>
          </w:tcPr>
          <w:p w14:paraId="12850B3C"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Sběrný dvůr (Nám. Míru 30)</w:t>
            </w:r>
          </w:p>
        </w:tc>
        <w:tc>
          <w:tcPr>
            <w:tcW w:w="709" w:type="dxa"/>
            <w:noWrap/>
            <w:hideMark/>
          </w:tcPr>
          <w:p w14:paraId="150CAA2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30</w:t>
            </w:r>
          </w:p>
        </w:tc>
        <w:tc>
          <w:tcPr>
            <w:tcW w:w="2126" w:type="dxa"/>
            <w:hideMark/>
          </w:tcPr>
          <w:p w14:paraId="21E789B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2015 - nová unimobuňka</w:t>
            </w:r>
          </w:p>
        </w:tc>
        <w:tc>
          <w:tcPr>
            <w:tcW w:w="1843" w:type="dxa"/>
            <w:hideMark/>
          </w:tcPr>
          <w:p w14:paraId="4A9AB6C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Unimobuňka 2x přímotopy (větší, menší)</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Dílna/sklad (stará buňka) 3x přímotop</w:t>
            </w:r>
          </w:p>
        </w:tc>
        <w:tc>
          <w:tcPr>
            <w:tcW w:w="1701" w:type="dxa"/>
            <w:hideMark/>
          </w:tcPr>
          <w:p w14:paraId="2C63AC5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Průtokový ohřívač STIEBEL ELTRON, Type: ESH 5 U-N Trend, 2kW</w:t>
            </w:r>
          </w:p>
        </w:tc>
        <w:tc>
          <w:tcPr>
            <w:tcW w:w="992" w:type="dxa"/>
            <w:hideMark/>
          </w:tcPr>
          <w:p w14:paraId="06D76598" w14:textId="47BD894C"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10611F7C"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unimobuňka zateplená</w:t>
            </w:r>
          </w:p>
        </w:tc>
        <w:tc>
          <w:tcPr>
            <w:tcW w:w="2127" w:type="dxa"/>
            <w:hideMark/>
          </w:tcPr>
          <w:p w14:paraId="7901926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Mix zářivky, garáž – LED reflektor + staré zářivky</w:t>
            </w:r>
          </w:p>
        </w:tc>
      </w:tr>
      <w:tr w:rsidR="005F2D1B" w:rsidRPr="005F2D1B" w14:paraId="167B393B" w14:textId="77777777" w:rsidTr="005F2D1B">
        <w:trPr>
          <w:trHeight w:val="264"/>
        </w:trPr>
        <w:tc>
          <w:tcPr>
            <w:tcW w:w="421" w:type="dxa"/>
            <w:noWrap/>
            <w:hideMark/>
          </w:tcPr>
          <w:p w14:paraId="5455152D"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8</w:t>
            </w:r>
          </w:p>
        </w:tc>
        <w:tc>
          <w:tcPr>
            <w:tcW w:w="1275" w:type="dxa"/>
            <w:noWrap/>
            <w:hideMark/>
          </w:tcPr>
          <w:p w14:paraId="5F1A379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Sběrný dvůr (Pančava 377)</w:t>
            </w:r>
          </w:p>
        </w:tc>
        <w:tc>
          <w:tcPr>
            <w:tcW w:w="709" w:type="dxa"/>
            <w:noWrap/>
            <w:hideMark/>
          </w:tcPr>
          <w:p w14:paraId="0BD45AD4"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377</w:t>
            </w:r>
          </w:p>
        </w:tc>
        <w:tc>
          <w:tcPr>
            <w:tcW w:w="2126" w:type="dxa"/>
            <w:hideMark/>
          </w:tcPr>
          <w:p w14:paraId="6CAD33D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2015 - nová unimobuňka</w:t>
            </w:r>
          </w:p>
        </w:tc>
        <w:tc>
          <w:tcPr>
            <w:tcW w:w="1843" w:type="dxa"/>
            <w:hideMark/>
          </w:tcPr>
          <w:p w14:paraId="4BAB454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- 1 přímotop</w:t>
            </w:r>
          </w:p>
        </w:tc>
        <w:tc>
          <w:tcPr>
            <w:tcW w:w="1701" w:type="dxa"/>
            <w:hideMark/>
          </w:tcPr>
          <w:p w14:paraId="048DA43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c>
          <w:tcPr>
            <w:tcW w:w="992" w:type="dxa"/>
            <w:hideMark/>
          </w:tcPr>
          <w:p w14:paraId="48E18947" w14:textId="4D48FCD4"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0F5C449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2127" w:type="dxa"/>
            <w:hideMark/>
          </w:tcPr>
          <w:p w14:paraId="61BFCF2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zářivky</w:t>
            </w:r>
          </w:p>
        </w:tc>
      </w:tr>
      <w:tr w:rsidR="005F2D1B" w:rsidRPr="005F2D1B" w14:paraId="445B50C4" w14:textId="77777777" w:rsidTr="005F2D1B">
        <w:trPr>
          <w:trHeight w:val="432"/>
        </w:trPr>
        <w:tc>
          <w:tcPr>
            <w:tcW w:w="421" w:type="dxa"/>
            <w:noWrap/>
            <w:hideMark/>
          </w:tcPr>
          <w:p w14:paraId="104F3E0A"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9</w:t>
            </w:r>
          </w:p>
        </w:tc>
        <w:tc>
          <w:tcPr>
            <w:tcW w:w="1275" w:type="dxa"/>
            <w:noWrap/>
            <w:hideMark/>
          </w:tcPr>
          <w:p w14:paraId="4B0BC28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Hasiči</w:t>
            </w:r>
          </w:p>
        </w:tc>
        <w:tc>
          <w:tcPr>
            <w:tcW w:w="709" w:type="dxa"/>
            <w:noWrap/>
            <w:hideMark/>
          </w:tcPr>
          <w:p w14:paraId="1D33688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376</w:t>
            </w:r>
          </w:p>
        </w:tc>
        <w:tc>
          <w:tcPr>
            <w:tcW w:w="2126" w:type="dxa"/>
            <w:hideMark/>
          </w:tcPr>
          <w:p w14:paraId="583EAE1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2019 – novostavba z dotace</w:t>
            </w:r>
          </w:p>
        </w:tc>
        <w:tc>
          <w:tcPr>
            <w:tcW w:w="1843" w:type="dxa"/>
            <w:hideMark/>
          </w:tcPr>
          <w:p w14:paraId="77A932B1"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EE - elektrokotel -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Cosmotherm</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E</w:t>
            </w:r>
          </w:p>
        </w:tc>
        <w:tc>
          <w:tcPr>
            <w:tcW w:w="1701" w:type="dxa"/>
            <w:hideMark/>
          </w:tcPr>
          <w:p w14:paraId="310AB30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zásobník Dražice 120 l</w:t>
            </w:r>
          </w:p>
        </w:tc>
        <w:tc>
          <w:tcPr>
            <w:tcW w:w="992" w:type="dxa"/>
            <w:hideMark/>
          </w:tcPr>
          <w:p w14:paraId="0283D238" w14:textId="0418312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16244F51"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stěny - zatepleny</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strop - zateplen</w:t>
            </w:r>
          </w:p>
        </w:tc>
        <w:tc>
          <w:tcPr>
            <w:tcW w:w="2127" w:type="dxa"/>
            <w:hideMark/>
          </w:tcPr>
          <w:p w14:paraId="0A0386E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LED osvětlení</w:t>
            </w:r>
          </w:p>
        </w:tc>
      </w:tr>
      <w:tr w:rsidR="005F2D1B" w:rsidRPr="005F2D1B" w14:paraId="450AB1AB" w14:textId="77777777" w:rsidTr="005F2D1B">
        <w:trPr>
          <w:trHeight w:val="648"/>
        </w:trPr>
        <w:tc>
          <w:tcPr>
            <w:tcW w:w="421" w:type="dxa"/>
            <w:noWrap/>
            <w:hideMark/>
          </w:tcPr>
          <w:p w14:paraId="7E364AE9"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10</w:t>
            </w:r>
          </w:p>
        </w:tc>
        <w:tc>
          <w:tcPr>
            <w:tcW w:w="1275" w:type="dxa"/>
            <w:noWrap/>
            <w:hideMark/>
          </w:tcPr>
          <w:p w14:paraId="03E4D97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BD Třebovská 222</w:t>
            </w:r>
          </w:p>
        </w:tc>
        <w:tc>
          <w:tcPr>
            <w:tcW w:w="709" w:type="dxa"/>
            <w:noWrap/>
            <w:hideMark/>
          </w:tcPr>
          <w:p w14:paraId="7D765CD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222</w:t>
            </w:r>
          </w:p>
        </w:tc>
        <w:tc>
          <w:tcPr>
            <w:tcW w:w="2126" w:type="dxa"/>
            <w:hideMark/>
          </w:tcPr>
          <w:p w14:paraId="40D4F5C1"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1972 - výstavba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 xml:space="preserve">2022 - zateplení, okna, el. </w:t>
            </w: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rozvody</w:t>
            </w:r>
            <w:proofErr w:type="gramEnd"/>
          </w:p>
        </w:tc>
        <w:tc>
          <w:tcPr>
            <w:tcW w:w="1843" w:type="dxa"/>
            <w:hideMark/>
          </w:tcPr>
          <w:p w14:paraId="44E4CFF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Individuální - kombinace </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 xml:space="preserve">Většinou el. </w:t>
            </w: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přímotopy</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 krby, plyn</w:t>
            </w:r>
          </w:p>
        </w:tc>
        <w:tc>
          <w:tcPr>
            <w:tcW w:w="1701" w:type="dxa"/>
            <w:hideMark/>
          </w:tcPr>
          <w:p w14:paraId="190A40CC"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a ZP</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 individuálně v bytech</w:t>
            </w:r>
          </w:p>
        </w:tc>
        <w:tc>
          <w:tcPr>
            <w:tcW w:w="992" w:type="dxa"/>
            <w:hideMark/>
          </w:tcPr>
          <w:p w14:paraId="39648955" w14:textId="2F225A5E"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60F556B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kompletně zatepleno</w:t>
            </w:r>
          </w:p>
        </w:tc>
        <w:tc>
          <w:tcPr>
            <w:tcW w:w="2127" w:type="dxa"/>
            <w:hideMark/>
          </w:tcPr>
          <w:p w14:paraId="3F0BDC2E" w14:textId="3A719161" w:rsidR="004C6AE8" w:rsidRPr="005F2D1B" w:rsidRDefault="004C3B2F"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individuální</w:t>
            </w:r>
          </w:p>
        </w:tc>
      </w:tr>
      <w:tr w:rsidR="005F2D1B" w:rsidRPr="005F2D1B" w14:paraId="7979A310" w14:textId="77777777" w:rsidTr="005F2D1B">
        <w:trPr>
          <w:trHeight w:val="432"/>
        </w:trPr>
        <w:tc>
          <w:tcPr>
            <w:tcW w:w="421" w:type="dxa"/>
            <w:noWrap/>
            <w:hideMark/>
          </w:tcPr>
          <w:p w14:paraId="464EC89C"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11</w:t>
            </w:r>
          </w:p>
        </w:tc>
        <w:tc>
          <w:tcPr>
            <w:tcW w:w="1275" w:type="dxa"/>
            <w:noWrap/>
            <w:hideMark/>
          </w:tcPr>
          <w:p w14:paraId="5772DA31"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BD Zámecká 27</w:t>
            </w:r>
          </w:p>
        </w:tc>
        <w:tc>
          <w:tcPr>
            <w:tcW w:w="709" w:type="dxa"/>
            <w:noWrap/>
            <w:hideMark/>
          </w:tcPr>
          <w:p w14:paraId="6C297B9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27</w:t>
            </w:r>
          </w:p>
        </w:tc>
        <w:tc>
          <w:tcPr>
            <w:tcW w:w="2126" w:type="dxa"/>
            <w:hideMark/>
          </w:tcPr>
          <w:p w14:paraId="0E7832D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17. století - výstavba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2011 - oprava bytu</w:t>
            </w:r>
          </w:p>
        </w:tc>
        <w:tc>
          <w:tcPr>
            <w:tcW w:w="1843" w:type="dxa"/>
            <w:hideMark/>
          </w:tcPr>
          <w:p w14:paraId="344439C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1NP - plyn</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2NP – el. + plyn</w:t>
            </w:r>
          </w:p>
        </w:tc>
        <w:tc>
          <w:tcPr>
            <w:tcW w:w="1701" w:type="dxa"/>
            <w:hideMark/>
          </w:tcPr>
          <w:p w14:paraId="386A4E6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individuální</w:t>
            </w:r>
          </w:p>
        </w:tc>
        <w:tc>
          <w:tcPr>
            <w:tcW w:w="992" w:type="dxa"/>
            <w:hideMark/>
          </w:tcPr>
          <w:p w14:paraId="614FAD7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dřevěná a plastová okna</w:t>
            </w:r>
          </w:p>
        </w:tc>
        <w:tc>
          <w:tcPr>
            <w:tcW w:w="2835" w:type="dxa"/>
            <w:hideMark/>
          </w:tcPr>
          <w:p w14:paraId="48BDE64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3838E36D" w14:textId="53F1A0A3"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mix žárovek</w:t>
            </w:r>
          </w:p>
        </w:tc>
      </w:tr>
      <w:tr w:rsidR="005F2D1B" w:rsidRPr="005F2D1B" w14:paraId="0C86D8B5" w14:textId="77777777" w:rsidTr="005F2D1B">
        <w:trPr>
          <w:trHeight w:val="264"/>
        </w:trPr>
        <w:tc>
          <w:tcPr>
            <w:tcW w:w="421" w:type="dxa"/>
            <w:noWrap/>
            <w:hideMark/>
          </w:tcPr>
          <w:p w14:paraId="4A718E2E"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12</w:t>
            </w:r>
          </w:p>
        </w:tc>
        <w:tc>
          <w:tcPr>
            <w:tcW w:w="1275" w:type="dxa"/>
            <w:noWrap/>
            <w:hideMark/>
          </w:tcPr>
          <w:p w14:paraId="01684DD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BD 5. května 260</w:t>
            </w:r>
          </w:p>
        </w:tc>
        <w:tc>
          <w:tcPr>
            <w:tcW w:w="709" w:type="dxa"/>
            <w:noWrap/>
            <w:hideMark/>
          </w:tcPr>
          <w:p w14:paraId="197DC28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260</w:t>
            </w:r>
          </w:p>
        </w:tc>
        <w:tc>
          <w:tcPr>
            <w:tcW w:w="2126" w:type="dxa"/>
            <w:hideMark/>
          </w:tcPr>
          <w:p w14:paraId="089CCE6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2018 - výměna oken</w:t>
            </w:r>
          </w:p>
        </w:tc>
        <w:tc>
          <w:tcPr>
            <w:tcW w:w="1843" w:type="dxa"/>
            <w:hideMark/>
          </w:tcPr>
          <w:p w14:paraId="02A7E39C"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přímotopy, krby v některých bytech</w:t>
            </w:r>
          </w:p>
        </w:tc>
        <w:tc>
          <w:tcPr>
            <w:tcW w:w="1701" w:type="dxa"/>
            <w:hideMark/>
          </w:tcPr>
          <w:p w14:paraId="7DD395BF"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individuální</w:t>
            </w:r>
          </w:p>
        </w:tc>
        <w:tc>
          <w:tcPr>
            <w:tcW w:w="992" w:type="dxa"/>
            <w:hideMark/>
          </w:tcPr>
          <w:p w14:paraId="3924C02E" w14:textId="77AC7AE8"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51ED7A5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1E7BC024" w14:textId="2EF4137D"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mix žárovek</w:t>
            </w:r>
          </w:p>
        </w:tc>
      </w:tr>
      <w:tr w:rsidR="005F2D1B" w:rsidRPr="005F2D1B" w14:paraId="5A611966" w14:textId="77777777" w:rsidTr="005F2D1B">
        <w:trPr>
          <w:trHeight w:val="648"/>
        </w:trPr>
        <w:tc>
          <w:tcPr>
            <w:tcW w:w="421" w:type="dxa"/>
            <w:noWrap/>
            <w:hideMark/>
          </w:tcPr>
          <w:p w14:paraId="2C345100"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13</w:t>
            </w:r>
          </w:p>
        </w:tc>
        <w:tc>
          <w:tcPr>
            <w:tcW w:w="1275" w:type="dxa"/>
            <w:noWrap/>
            <w:hideMark/>
          </w:tcPr>
          <w:p w14:paraId="6E143E2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Kino, bistro a byt</w:t>
            </w:r>
          </w:p>
        </w:tc>
        <w:tc>
          <w:tcPr>
            <w:tcW w:w="709" w:type="dxa"/>
            <w:noWrap/>
            <w:hideMark/>
          </w:tcPr>
          <w:p w14:paraId="19A106C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87</w:t>
            </w:r>
          </w:p>
        </w:tc>
        <w:tc>
          <w:tcPr>
            <w:tcW w:w="2126" w:type="dxa"/>
            <w:hideMark/>
          </w:tcPr>
          <w:p w14:paraId="518DEB84"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1730 - výstavba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1984 - kino - interiér</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2014 - bistro - interiér</w:t>
            </w:r>
          </w:p>
        </w:tc>
        <w:tc>
          <w:tcPr>
            <w:tcW w:w="1843" w:type="dxa"/>
            <w:hideMark/>
          </w:tcPr>
          <w:p w14:paraId="4C90FE0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ZP - bistro -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Thermona</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EE - kino Aku kamna VF</w:t>
            </w:r>
          </w:p>
        </w:tc>
        <w:tc>
          <w:tcPr>
            <w:tcW w:w="1701" w:type="dxa"/>
            <w:hideMark/>
          </w:tcPr>
          <w:p w14:paraId="716DE233" w14:textId="649C69F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průtokově a zásobníkově</w:t>
            </w:r>
          </w:p>
        </w:tc>
        <w:tc>
          <w:tcPr>
            <w:tcW w:w="992" w:type="dxa"/>
            <w:hideMark/>
          </w:tcPr>
          <w:p w14:paraId="1F8BBD4F"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plastová a dřevěná okna</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hliníkové dveře (kino)</w:t>
            </w:r>
          </w:p>
        </w:tc>
        <w:tc>
          <w:tcPr>
            <w:tcW w:w="2835" w:type="dxa"/>
            <w:hideMark/>
          </w:tcPr>
          <w:p w14:paraId="4EEA401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0BA880C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LED – bistro / původní zářivky - kino</w:t>
            </w:r>
          </w:p>
        </w:tc>
      </w:tr>
      <w:tr w:rsidR="005F2D1B" w:rsidRPr="005F2D1B" w14:paraId="5B9A1F80" w14:textId="77777777" w:rsidTr="005F2D1B">
        <w:trPr>
          <w:trHeight w:val="264"/>
        </w:trPr>
        <w:tc>
          <w:tcPr>
            <w:tcW w:w="421" w:type="dxa"/>
            <w:noWrap/>
            <w:hideMark/>
          </w:tcPr>
          <w:p w14:paraId="5A18465B"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14</w:t>
            </w:r>
          </w:p>
        </w:tc>
        <w:tc>
          <w:tcPr>
            <w:tcW w:w="1275" w:type="dxa"/>
            <w:noWrap/>
            <w:hideMark/>
          </w:tcPr>
          <w:p w14:paraId="704FE4E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Fotbalové hřiště</w:t>
            </w:r>
          </w:p>
        </w:tc>
        <w:tc>
          <w:tcPr>
            <w:tcW w:w="709" w:type="dxa"/>
            <w:noWrap/>
            <w:hideMark/>
          </w:tcPr>
          <w:p w14:paraId="440D559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spellStart"/>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par.č</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1274/8</w:t>
            </w:r>
          </w:p>
        </w:tc>
        <w:tc>
          <w:tcPr>
            <w:tcW w:w="2126" w:type="dxa"/>
            <w:hideMark/>
          </w:tcPr>
          <w:p w14:paraId="4E98B25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80. léta - výstavba</w:t>
            </w:r>
          </w:p>
        </w:tc>
        <w:tc>
          <w:tcPr>
            <w:tcW w:w="1843" w:type="dxa"/>
            <w:hideMark/>
          </w:tcPr>
          <w:p w14:paraId="52FF319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nevytápěno</w:t>
            </w:r>
          </w:p>
        </w:tc>
        <w:tc>
          <w:tcPr>
            <w:tcW w:w="1701" w:type="dxa"/>
            <w:hideMark/>
          </w:tcPr>
          <w:p w14:paraId="231F24BC"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c>
          <w:tcPr>
            <w:tcW w:w="992" w:type="dxa"/>
            <w:hideMark/>
          </w:tcPr>
          <w:p w14:paraId="7CD10BD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okna s </w:t>
            </w:r>
            <w:proofErr w:type="spell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drátoskly</w:t>
            </w:r>
            <w:proofErr w:type="spellEnd"/>
          </w:p>
        </w:tc>
        <w:tc>
          <w:tcPr>
            <w:tcW w:w="2835" w:type="dxa"/>
            <w:hideMark/>
          </w:tcPr>
          <w:p w14:paraId="7ABF7B16"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1EE1E851"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r>
      <w:tr w:rsidR="005F2D1B" w:rsidRPr="005F2D1B" w14:paraId="3658478A" w14:textId="77777777" w:rsidTr="005F2D1B">
        <w:trPr>
          <w:trHeight w:val="264"/>
        </w:trPr>
        <w:tc>
          <w:tcPr>
            <w:tcW w:w="421" w:type="dxa"/>
            <w:noWrap/>
            <w:hideMark/>
          </w:tcPr>
          <w:p w14:paraId="42B7548E"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15</w:t>
            </w:r>
          </w:p>
        </w:tc>
        <w:tc>
          <w:tcPr>
            <w:tcW w:w="1275" w:type="dxa"/>
            <w:noWrap/>
            <w:hideMark/>
          </w:tcPr>
          <w:p w14:paraId="0E33AA6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Kabiny - FK</w:t>
            </w:r>
          </w:p>
        </w:tc>
        <w:tc>
          <w:tcPr>
            <w:tcW w:w="709" w:type="dxa"/>
            <w:noWrap/>
            <w:hideMark/>
          </w:tcPr>
          <w:p w14:paraId="6F1BCFB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413</w:t>
            </w:r>
          </w:p>
        </w:tc>
        <w:tc>
          <w:tcPr>
            <w:tcW w:w="2126" w:type="dxa"/>
            <w:hideMark/>
          </w:tcPr>
          <w:p w14:paraId="18FD353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1940 - výstavba</w:t>
            </w:r>
          </w:p>
        </w:tc>
        <w:tc>
          <w:tcPr>
            <w:tcW w:w="1843" w:type="dxa"/>
            <w:hideMark/>
          </w:tcPr>
          <w:p w14:paraId="44F04C3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přímotopy</w:t>
            </w:r>
          </w:p>
        </w:tc>
        <w:tc>
          <w:tcPr>
            <w:tcW w:w="1701" w:type="dxa"/>
            <w:hideMark/>
          </w:tcPr>
          <w:p w14:paraId="51A79DE9" w14:textId="5F9A147A"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zásobníkově</w:t>
            </w:r>
          </w:p>
        </w:tc>
        <w:tc>
          <w:tcPr>
            <w:tcW w:w="992" w:type="dxa"/>
            <w:hideMark/>
          </w:tcPr>
          <w:p w14:paraId="2661D0A2" w14:textId="35106DCE"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plast. s dvojskly</w:t>
            </w:r>
            <w:proofErr w:type="gramEnd"/>
          </w:p>
        </w:tc>
        <w:tc>
          <w:tcPr>
            <w:tcW w:w="2835" w:type="dxa"/>
            <w:hideMark/>
          </w:tcPr>
          <w:p w14:paraId="118D9A4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0064CEA5"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zářivky</w:t>
            </w:r>
          </w:p>
        </w:tc>
      </w:tr>
      <w:tr w:rsidR="005F2D1B" w:rsidRPr="005F2D1B" w14:paraId="2511FB3F" w14:textId="77777777" w:rsidTr="005F2D1B">
        <w:trPr>
          <w:trHeight w:val="648"/>
        </w:trPr>
        <w:tc>
          <w:tcPr>
            <w:tcW w:w="421" w:type="dxa"/>
            <w:noWrap/>
            <w:hideMark/>
          </w:tcPr>
          <w:p w14:paraId="73BD4A6E"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16</w:t>
            </w:r>
          </w:p>
        </w:tc>
        <w:tc>
          <w:tcPr>
            <w:tcW w:w="1275" w:type="dxa"/>
            <w:noWrap/>
            <w:hideMark/>
          </w:tcPr>
          <w:p w14:paraId="3FDD494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Sportovní a kulturní areál</w:t>
            </w:r>
          </w:p>
        </w:tc>
        <w:tc>
          <w:tcPr>
            <w:tcW w:w="709" w:type="dxa"/>
            <w:noWrap/>
            <w:hideMark/>
          </w:tcPr>
          <w:p w14:paraId="2750470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spellStart"/>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par.č</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264/2</w:t>
            </w:r>
          </w:p>
        </w:tc>
        <w:tc>
          <w:tcPr>
            <w:tcW w:w="2126" w:type="dxa"/>
            <w:hideMark/>
          </w:tcPr>
          <w:p w14:paraId="4DC1165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1960 - výstavba</w:t>
            </w:r>
          </w:p>
        </w:tc>
        <w:tc>
          <w:tcPr>
            <w:tcW w:w="1843" w:type="dxa"/>
            <w:hideMark/>
          </w:tcPr>
          <w:p w14:paraId="038379D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c>
          <w:tcPr>
            <w:tcW w:w="1701" w:type="dxa"/>
            <w:hideMark/>
          </w:tcPr>
          <w:p w14:paraId="65E65D0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c>
          <w:tcPr>
            <w:tcW w:w="992" w:type="dxa"/>
            <w:hideMark/>
          </w:tcPr>
          <w:p w14:paraId="518C0EF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w:t>
            </w:r>
          </w:p>
        </w:tc>
        <w:tc>
          <w:tcPr>
            <w:tcW w:w="2835" w:type="dxa"/>
            <w:hideMark/>
          </w:tcPr>
          <w:p w14:paraId="0527EF4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6812674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Osvětlení parketu 3x LED + 1x sodíková výbojka</w:t>
            </w:r>
          </w:p>
        </w:tc>
      </w:tr>
      <w:tr w:rsidR="005F2D1B" w:rsidRPr="005F2D1B" w14:paraId="41B1BACB" w14:textId="77777777" w:rsidTr="005F2D1B">
        <w:trPr>
          <w:trHeight w:val="264"/>
        </w:trPr>
        <w:tc>
          <w:tcPr>
            <w:tcW w:w="421" w:type="dxa"/>
            <w:noWrap/>
            <w:hideMark/>
          </w:tcPr>
          <w:p w14:paraId="3DE0668B"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17</w:t>
            </w:r>
          </w:p>
        </w:tc>
        <w:tc>
          <w:tcPr>
            <w:tcW w:w="1275" w:type="dxa"/>
            <w:noWrap/>
            <w:hideMark/>
          </w:tcPr>
          <w:p w14:paraId="64CAC75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Kašna</w:t>
            </w:r>
          </w:p>
        </w:tc>
        <w:tc>
          <w:tcPr>
            <w:tcW w:w="709" w:type="dxa"/>
            <w:noWrap/>
            <w:hideMark/>
          </w:tcPr>
          <w:p w14:paraId="524E8DE7"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spellStart"/>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par.č</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1335/15</w:t>
            </w:r>
          </w:p>
        </w:tc>
        <w:tc>
          <w:tcPr>
            <w:tcW w:w="2126" w:type="dxa"/>
            <w:hideMark/>
          </w:tcPr>
          <w:p w14:paraId="2AA6B854"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1843" w:type="dxa"/>
            <w:hideMark/>
          </w:tcPr>
          <w:p w14:paraId="58FA2716"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1701" w:type="dxa"/>
            <w:hideMark/>
          </w:tcPr>
          <w:p w14:paraId="0FBA562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992" w:type="dxa"/>
            <w:hideMark/>
          </w:tcPr>
          <w:p w14:paraId="7A87E3D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2835" w:type="dxa"/>
            <w:hideMark/>
          </w:tcPr>
          <w:p w14:paraId="4A3DA35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2127" w:type="dxa"/>
            <w:hideMark/>
          </w:tcPr>
          <w:p w14:paraId="39B0762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nasvíceno přes noc</w:t>
            </w:r>
          </w:p>
        </w:tc>
      </w:tr>
      <w:tr w:rsidR="005F2D1B" w:rsidRPr="005F2D1B" w14:paraId="02F46BA2" w14:textId="77777777" w:rsidTr="005F2D1B">
        <w:trPr>
          <w:trHeight w:val="432"/>
        </w:trPr>
        <w:tc>
          <w:tcPr>
            <w:tcW w:w="421" w:type="dxa"/>
            <w:noWrap/>
            <w:hideMark/>
          </w:tcPr>
          <w:p w14:paraId="5A57C48D"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18</w:t>
            </w:r>
          </w:p>
        </w:tc>
        <w:tc>
          <w:tcPr>
            <w:tcW w:w="1275" w:type="dxa"/>
            <w:noWrap/>
            <w:hideMark/>
          </w:tcPr>
          <w:p w14:paraId="741C4803"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Hřbitov a smuteční síň</w:t>
            </w:r>
          </w:p>
        </w:tc>
        <w:tc>
          <w:tcPr>
            <w:tcW w:w="709" w:type="dxa"/>
            <w:noWrap/>
            <w:hideMark/>
          </w:tcPr>
          <w:p w14:paraId="7C037F6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proofErr w:type="spellStart"/>
            <w:proofErr w:type="gramStart"/>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par.č</w:t>
            </w:r>
            <w:proofErr w:type="spell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roofErr w:type="gramEnd"/>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 xml:space="preserve"> 107</w:t>
            </w:r>
          </w:p>
        </w:tc>
        <w:tc>
          <w:tcPr>
            <w:tcW w:w="2126" w:type="dxa"/>
            <w:hideMark/>
          </w:tcPr>
          <w:p w14:paraId="2D3C0E1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hřbitov - za Josefa II.</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Smuteční síň - cca 1940</w:t>
            </w:r>
          </w:p>
        </w:tc>
        <w:tc>
          <w:tcPr>
            <w:tcW w:w="1843" w:type="dxa"/>
            <w:hideMark/>
          </w:tcPr>
          <w:p w14:paraId="73F5DA6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 - 2× přímotopy, 1× akumulační kamna</w:t>
            </w:r>
          </w:p>
        </w:tc>
        <w:tc>
          <w:tcPr>
            <w:tcW w:w="1701" w:type="dxa"/>
            <w:hideMark/>
          </w:tcPr>
          <w:p w14:paraId="39C79A66"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EE</w:t>
            </w:r>
          </w:p>
        </w:tc>
        <w:tc>
          <w:tcPr>
            <w:tcW w:w="992" w:type="dxa"/>
            <w:hideMark/>
          </w:tcPr>
          <w:p w14:paraId="397B08E8"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dřevěné</w:t>
            </w:r>
          </w:p>
        </w:tc>
        <w:tc>
          <w:tcPr>
            <w:tcW w:w="2835" w:type="dxa"/>
            <w:hideMark/>
          </w:tcPr>
          <w:p w14:paraId="40117B8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nezatepleno</w:t>
            </w:r>
          </w:p>
        </w:tc>
        <w:tc>
          <w:tcPr>
            <w:tcW w:w="2127" w:type="dxa"/>
            <w:hideMark/>
          </w:tcPr>
          <w:p w14:paraId="79BDD72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mix žárovek a zářivek + venkovní osvětlení</w:t>
            </w:r>
          </w:p>
        </w:tc>
      </w:tr>
      <w:tr w:rsidR="005F2D1B" w:rsidRPr="005F2D1B" w14:paraId="0E2CC6DE" w14:textId="77777777" w:rsidTr="005F2D1B">
        <w:trPr>
          <w:trHeight w:val="864"/>
        </w:trPr>
        <w:tc>
          <w:tcPr>
            <w:tcW w:w="421" w:type="dxa"/>
            <w:noWrap/>
            <w:hideMark/>
          </w:tcPr>
          <w:p w14:paraId="75D1E59D" w14:textId="77777777" w:rsidR="004C6AE8" w:rsidRPr="005F2D1B" w:rsidRDefault="004C6AE8" w:rsidP="005F2D1B">
            <w:pPr>
              <w:pStyle w:val="Tabulka2"/>
              <w:rPr>
                <w:rFonts w:ascii="Arial" w:eastAsia="Times New Roman" w:hAnsi="Arial" w:cs="Arial"/>
                <w:b/>
                <w:bCs w:val="0"/>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b/>
                <w:color w:val="auto"/>
                <w:kern w:val="0"/>
                <w:sz w:val="18"/>
                <w:szCs w:val="18"/>
                <w:lang w:eastAsia="en-GB"/>
                <w14:textFill>
                  <w14:solidFill>
                    <w14:srgbClr w14:val="000000">
                      <w14:lumMod w14:val="50000"/>
                    </w14:srgbClr>
                  </w14:solidFill>
                </w14:textFill>
                <w14:ligatures w14:val="none"/>
              </w:rPr>
              <w:t>19</w:t>
            </w:r>
          </w:p>
        </w:tc>
        <w:tc>
          <w:tcPr>
            <w:tcW w:w="1275" w:type="dxa"/>
            <w:noWrap/>
            <w:hideMark/>
          </w:tcPr>
          <w:p w14:paraId="1062A7FC"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Veřejné osvětlení</w:t>
            </w:r>
          </w:p>
        </w:tc>
        <w:tc>
          <w:tcPr>
            <w:tcW w:w="709" w:type="dxa"/>
            <w:noWrap/>
            <w:hideMark/>
          </w:tcPr>
          <w:p w14:paraId="33D320FA"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2126" w:type="dxa"/>
            <w:hideMark/>
          </w:tcPr>
          <w:p w14:paraId="45A4D3A9"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1843" w:type="dxa"/>
            <w:hideMark/>
          </w:tcPr>
          <w:p w14:paraId="5F58E71D"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1701" w:type="dxa"/>
            <w:hideMark/>
          </w:tcPr>
          <w:p w14:paraId="70A732E0"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992" w:type="dxa"/>
            <w:hideMark/>
          </w:tcPr>
          <w:p w14:paraId="5957B86E"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2835" w:type="dxa"/>
            <w:hideMark/>
          </w:tcPr>
          <w:p w14:paraId="154B33F2"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w:t>
            </w:r>
          </w:p>
        </w:tc>
        <w:tc>
          <w:tcPr>
            <w:tcW w:w="2127" w:type="dxa"/>
            <w:hideMark/>
          </w:tcPr>
          <w:p w14:paraId="0114988B" w14:textId="77777777" w:rsidR="004C6AE8" w:rsidRPr="005F2D1B" w:rsidRDefault="004C6AE8" w:rsidP="005F2D1B">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převážně LED zdroje (243 ks)</w:t>
            </w:r>
            <w:r w:rsidRPr="005F2D1B">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br/>
              <w:t>a sodíkové výbojky (72 ks)</w:t>
            </w:r>
          </w:p>
        </w:tc>
      </w:tr>
    </w:tbl>
    <w:p w14:paraId="729ECD6C" w14:textId="77777777" w:rsidR="000C7BEE" w:rsidRDefault="000C7BEE" w:rsidP="007E1FA5">
      <w:pPr>
        <w:rPr>
          <w:rFonts w:ascii="Arial" w:hAnsi="Arial" w:cs="Arial"/>
          <w:b/>
          <w:bCs/>
          <w:color w:val="auto"/>
        </w:rPr>
        <w:sectPr w:rsidR="000C7BEE" w:rsidSect="005F2D1B">
          <w:pgSz w:w="16838" w:h="11906" w:orient="landscape"/>
          <w:pgMar w:top="1247" w:right="1247" w:bottom="1247" w:left="1247" w:header="709" w:footer="709" w:gutter="0"/>
          <w:cols w:space="708"/>
          <w:docGrid w:linePitch="360"/>
        </w:sectPr>
      </w:pPr>
    </w:p>
    <w:p w14:paraId="2954BDD1" w14:textId="05D1940C" w:rsidR="004359D1" w:rsidRPr="000C7BEE" w:rsidRDefault="001D36F1" w:rsidP="007E1FA5">
      <w:pPr>
        <w:rPr>
          <w:rFonts w:ascii="Arial" w:hAnsi="Arial" w:cs="Arial"/>
          <w:b/>
          <w:bCs/>
          <w:color w:val="auto"/>
        </w:rPr>
      </w:pPr>
      <w:r w:rsidRPr="000C7BEE">
        <w:rPr>
          <w:rFonts w:ascii="Arial" w:hAnsi="Arial" w:cs="Arial"/>
          <w:b/>
          <w:bCs/>
          <w:color w:val="auto"/>
        </w:rPr>
        <w:t>Významné hospodářské subjekty</w:t>
      </w:r>
    </w:p>
    <w:p w14:paraId="1B4AC911" w14:textId="34982343" w:rsidR="003253DA" w:rsidRPr="000C7BEE" w:rsidRDefault="003253DA" w:rsidP="004F1FB9">
      <w:pPr>
        <w:pStyle w:val="Titulek"/>
        <w:rPr>
          <w:rFonts w:ascii="Arial" w:hAnsi="Arial" w:cs="Arial"/>
          <w:color w:val="auto"/>
        </w:rPr>
      </w:pPr>
      <w:bookmarkStart w:id="14" w:name="_Toc147385805"/>
      <w:bookmarkStart w:id="15" w:name="_Toc151394876"/>
      <w:r w:rsidRPr="000C7BEE">
        <w:rPr>
          <w:rFonts w:ascii="Arial" w:hAnsi="Arial" w:cs="Arial"/>
          <w:color w:val="auto"/>
        </w:rPr>
        <w:t xml:space="preserve">Tabulka </w:t>
      </w:r>
      <w:r w:rsidR="00C76931" w:rsidRPr="000C7BEE">
        <w:rPr>
          <w:rFonts w:ascii="Arial" w:hAnsi="Arial" w:cs="Arial"/>
          <w:noProof/>
          <w:color w:val="auto"/>
        </w:rPr>
        <w:fldChar w:fldCharType="begin"/>
      </w:r>
      <w:r w:rsidR="00C76931" w:rsidRPr="000C7BEE">
        <w:rPr>
          <w:rFonts w:ascii="Arial" w:hAnsi="Arial" w:cs="Arial"/>
          <w:noProof/>
          <w:color w:val="auto"/>
        </w:rPr>
        <w:instrText xml:space="preserve"> SEQ Tabulka \* ARABIC </w:instrText>
      </w:r>
      <w:r w:rsidR="00C76931" w:rsidRPr="000C7BEE">
        <w:rPr>
          <w:rFonts w:ascii="Arial" w:hAnsi="Arial" w:cs="Arial"/>
          <w:noProof/>
          <w:color w:val="auto"/>
        </w:rPr>
        <w:fldChar w:fldCharType="separate"/>
      </w:r>
      <w:r w:rsidR="00643490" w:rsidRPr="000C7BEE">
        <w:rPr>
          <w:rFonts w:ascii="Arial" w:hAnsi="Arial" w:cs="Arial"/>
          <w:noProof/>
          <w:color w:val="auto"/>
        </w:rPr>
        <w:t>3</w:t>
      </w:r>
      <w:bookmarkEnd w:id="14"/>
      <w:r w:rsidR="00C76931" w:rsidRPr="000C7BEE">
        <w:rPr>
          <w:rFonts w:ascii="Arial" w:hAnsi="Arial" w:cs="Arial"/>
          <w:noProof/>
          <w:color w:val="auto"/>
        </w:rPr>
        <w:fldChar w:fldCharType="end"/>
      </w:r>
      <w:r w:rsidR="002516F4" w:rsidRPr="000C7BEE">
        <w:rPr>
          <w:rFonts w:ascii="Arial" w:hAnsi="Arial" w:cs="Arial"/>
          <w:color w:val="auto"/>
        </w:rPr>
        <w:t>: Významné hospodářské subjekty v obci a jejich energetická náročnost</w:t>
      </w:r>
      <w:bookmarkEnd w:id="15"/>
    </w:p>
    <w:tbl>
      <w:tblPr>
        <w:tblStyle w:val="Svtltabulkasmkou1zvraznn1"/>
        <w:tblW w:w="9356" w:type="dxa"/>
        <w:jc w:val="center"/>
        <w:tblLook w:val="04A0" w:firstRow="1" w:lastRow="0" w:firstColumn="1" w:lastColumn="0" w:noHBand="0" w:noVBand="1"/>
      </w:tblPr>
      <w:tblGrid>
        <w:gridCol w:w="4112"/>
        <w:gridCol w:w="5244"/>
      </w:tblGrid>
      <w:tr w:rsidR="005F2D1B" w:rsidRPr="005F2D1B" w14:paraId="1196E409" w14:textId="77777777" w:rsidTr="005F2D1B">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4112" w:type="dxa"/>
            <w:shd w:val="clear" w:color="auto" w:fill="DBE5F1" w:themeFill="accent1" w:themeFillTint="33"/>
          </w:tcPr>
          <w:p w14:paraId="0A60623B" w14:textId="77777777" w:rsidR="003253DA" w:rsidRPr="005F2D1B" w:rsidRDefault="003253DA" w:rsidP="005F2D1B">
            <w:pPr>
              <w:pStyle w:val="Tabulka2"/>
              <w:rPr>
                <w:rFonts w:ascii="Arial" w:hAnsi="Arial" w:cs="Arial"/>
                <w:bCs/>
                <w:color w:val="auto"/>
                <w:sz w:val="20"/>
                <w:szCs w:val="20"/>
                <w14:textFill>
                  <w14:solidFill>
                    <w14:srgbClr w14:val="000000">
                      <w14:lumMod w14:val="50000"/>
                    </w14:srgbClr>
                  </w14:solidFill>
                </w14:textFill>
              </w:rPr>
            </w:pPr>
            <w:r w:rsidRPr="005F2D1B">
              <w:rPr>
                <w:rFonts w:ascii="Arial" w:hAnsi="Arial" w:cs="Arial"/>
                <w:color w:val="auto"/>
                <w:sz w:val="20"/>
                <w:szCs w:val="20"/>
                <w14:textFill>
                  <w14:solidFill>
                    <w14:srgbClr w14:val="000000">
                      <w14:lumMod w14:val="50000"/>
                    </w14:srgbClr>
                  </w14:solidFill>
                </w14:textFill>
              </w:rPr>
              <w:t>Název společnosti</w:t>
            </w:r>
          </w:p>
        </w:tc>
        <w:tc>
          <w:tcPr>
            <w:tcW w:w="5244" w:type="dxa"/>
            <w:shd w:val="clear" w:color="auto" w:fill="DBE5F1" w:themeFill="accent1" w:themeFillTint="33"/>
          </w:tcPr>
          <w:p w14:paraId="2EA52C07" w14:textId="165DCFA9" w:rsidR="003253DA" w:rsidRPr="005F2D1B" w:rsidRDefault="002D208B" w:rsidP="005F2D1B">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14:textFill>
                  <w14:solidFill>
                    <w14:srgbClr w14:val="000000">
                      <w14:lumMod w14:val="50000"/>
                    </w14:srgbClr>
                  </w14:solidFill>
                </w14:textFill>
              </w:rPr>
            </w:pPr>
            <w:r w:rsidRPr="005F2D1B">
              <w:rPr>
                <w:rFonts w:ascii="Arial" w:hAnsi="Arial" w:cs="Arial"/>
                <w:b w:val="0"/>
                <w:color w:val="auto"/>
                <w:sz w:val="20"/>
                <w:szCs w:val="20"/>
                <w14:textFill>
                  <w14:solidFill>
                    <w14:srgbClr w14:val="000000">
                      <w14:lumMod w14:val="50000"/>
                    </w14:srgbClr>
                  </w14:solidFill>
                </w14:textFill>
              </w:rPr>
              <w:t xml:space="preserve">Popis </w:t>
            </w:r>
            <w:r w:rsidR="00D4078C" w:rsidRPr="005F2D1B">
              <w:rPr>
                <w:rFonts w:ascii="Arial" w:hAnsi="Arial" w:cs="Arial"/>
                <w:b w:val="0"/>
                <w:color w:val="auto"/>
                <w:sz w:val="20"/>
                <w:szCs w:val="20"/>
                <w14:textFill>
                  <w14:solidFill>
                    <w14:srgbClr w14:val="000000">
                      <w14:lumMod w14:val="50000"/>
                    </w14:srgbClr>
                  </w14:solidFill>
                </w14:textFill>
              </w:rPr>
              <w:t>energetické</w:t>
            </w:r>
            <w:r w:rsidRPr="005F2D1B">
              <w:rPr>
                <w:rFonts w:ascii="Arial" w:hAnsi="Arial" w:cs="Arial"/>
                <w:b w:val="0"/>
                <w:color w:val="auto"/>
                <w:sz w:val="20"/>
                <w:szCs w:val="20"/>
                <w14:textFill>
                  <w14:solidFill>
                    <w14:srgbClr w14:val="000000">
                      <w14:lumMod w14:val="50000"/>
                    </w14:srgbClr>
                  </w14:solidFill>
                </w14:textFill>
              </w:rPr>
              <w:t xml:space="preserve"> náročnosti (obor, </w:t>
            </w:r>
            <w:r w:rsidR="00D4078C" w:rsidRPr="005F2D1B">
              <w:rPr>
                <w:rFonts w:ascii="Arial" w:hAnsi="Arial" w:cs="Arial"/>
                <w:b w:val="0"/>
                <w:color w:val="auto"/>
                <w:sz w:val="20"/>
                <w:szCs w:val="20"/>
                <w14:textFill>
                  <w14:solidFill>
                    <w14:srgbClr w14:val="000000">
                      <w14:lumMod w14:val="50000"/>
                    </w14:srgbClr>
                  </w14:solidFill>
                </w14:textFill>
              </w:rPr>
              <w:t>počet budov)</w:t>
            </w:r>
          </w:p>
        </w:tc>
      </w:tr>
      <w:tr w:rsidR="003253DA" w:rsidRPr="005F2D1B" w14:paraId="06511BFB" w14:textId="77777777" w:rsidTr="005F2D1B">
        <w:trPr>
          <w:trHeight w:val="340"/>
          <w:jc w:val="center"/>
        </w:trPr>
        <w:tc>
          <w:tcPr>
            <w:cnfStyle w:val="001000000000" w:firstRow="0" w:lastRow="0" w:firstColumn="1" w:lastColumn="0" w:oddVBand="0" w:evenVBand="0" w:oddHBand="0" w:evenHBand="0" w:firstRowFirstColumn="0" w:firstRowLastColumn="0" w:lastRowFirstColumn="0" w:lastRowLastColumn="0"/>
            <w:tcW w:w="4112" w:type="dxa"/>
          </w:tcPr>
          <w:p w14:paraId="64B6D86D" w14:textId="3C9AAA7B" w:rsidR="003253DA" w:rsidRPr="005F2D1B" w:rsidRDefault="007E1FA5" w:rsidP="005F2D1B">
            <w:pPr>
              <w:pStyle w:val="Tabulka2"/>
              <w:rPr>
                <w:rFonts w:ascii="Arial" w:hAnsi="Arial" w:cs="Arial"/>
                <w:b w:val="0"/>
                <w:color w:val="808080"/>
                <w:sz w:val="20"/>
                <w:szCs w:val="20"/>
                <w14:textFill>
                  <w14:solidFill>
                    <w14:srgbClr w14:val="808080">
                      <w14:lumMod w14:val="50000"/>
                    </w14:srgbClr>
                  </w14:solidFill>
                </w14:textFill>
              </w:rPr>
            </w:pPr>
            <w:r w:rsidRPr="005F2D1B">
              <w:rPr>
                <w:rFonts w:ascii="Arial" w:hAnsi="Arial" w:cs="Arial"/>
                <w:b w:val="0"/>
                <w:color w:val="808080"/>
                <w:sz w:val="20"/>
                <w:szCs w:val="20"/>
                <w14:textFill>
                  <w14:solidFill>
                    <w14:srgbClr w14:val="808080">
                      <w14:lumMod w14:val="50000"/>
                    </w14:srgbClr>
                  </w14:solidFill>
                </w14:textFill>
              </w:rPr>
              <w:t>ÚSOVSKO a.s.</w:t>
            </w:r>
          </w:p>
        </w:tc>
        <w:tc>
          <w:tcPr>
            <w:tcW w:w="5244" w:type="dxa"/>
          </w:tcPr>
          <w:p w14:paraId="5599BF6A" w14:textId="3872829F" w:rsidR="003253DA" w:rsidRPr="005F2D1B" w:rsidRDefault="007E1FA5" w:rsidP="005F2D1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808080"/>
                <w:sz w:val="20"/>
                <w:szCs w:val="20"/>
                <w14:textFill>
                  <w14:solidFill>
                    <w14:srgbClr w14:val="808080">
                      <w14:lumMod w14:val="50000"/>
                    </w14:srgbClr>
                  </w14:solidFill>
                </w14:textFill>
              </w:rPr>
            </w:pPr>
            <w:r w:rsidRPr="005F2D1B">
              <w:rPr>
                <w:rFonts w:ascii="Arial" w:hAnsi="Arial" w:cs="Arial"/>
                <w:color w:val="808080"/>
                <w:sz w:val="20"/>
                <w:szCs w:val="20"/>
                <w14:textFill>
                  <w14:solidFill>
                    <w14:srgbClr w14:val="808080">
                      <w14:lumMod w14:val="50000"/>
                    </w14:srgbClr>
                  </w14:solidFill>
                </w14:textFill>
              </w:rPr>
              <w:t>Areál budov</w:t>
            </w:r>
          </w:p>
        </w:tc>
      </w:tr>
      <w:tr w:rsidR="003253DA" w:rsidRPr="005F2D1B" w14:paraId="44314737" w14:textId="77777777" w:rsidTr="005F2D1B">
        <w:trPr>
          <w:trHeight w:val="340"/>
          <w:jc w:val="center"/>
        </w:trPr>
        <w:tc>
          <w:tcPr>
            <w:cnfStyle w:val="001000000000" w:firstRow="0" w:lastRow="0" w:firstColumn="1" w:lastColumn="0" w:oddVBand="0" w:evenVBand="0" w:oddHBand="0" w:evenHBand="0" w:firstRowFirstColumn="0" w:firstRowLastColumn="0" w:lastRowFirstColumn="0" w:lastRowLastColumn="0"/>
            <w:tcW w:w="4112" w:type="dxa"/>
          </w:tcPr>
          <w:p w14:paraId="70AB10D2" w14:textId="53290F06" w:rsidR="003253DA" w:rsidRPr="005F2D1B" w:rsidRDefault="007E1FA5" w:rsidP="005F2D1B">
            <w:pPr>
              <w:pStyle w:val="Tabulka2"/>
              <w:rPr>
                <w:rFonts w:ascii="Arial" w:hAnsi="Arial" w:cs="Arial"/>
                <w:b w:val="0"/>
                <w:color w:val="808080"/>
                <w:sz w:val="20"/>
                <w:szCs w:val="20"/>
                <w14:textFill>
                  <w14:solidFill>
                    <w14:srgbClr w14:val="808080">
                      <w14:lumMod w14:val="50000"/>
                    </w14:srgbClr>
                  </w14:solidFill>
                </w14:textFill>
              </w:rPr>
            </w:pPr>
            <w:r w:rsidRPr="005F2D1B">
              <w:rPr>
                <w:rFonts w:ascii="Arial" w:hAnsi="Arial" w:cs="Arial"/>
                <w:b w:val="0"/>
                <w:color w:val="808080"/>
                <w:sz w:val="20"/>
                <w:szCs w:val="20"/>
                <w14:textFill>
                  <w14:solidFill>
                    <w14:srgbClr w14:val="808080">
                      <w14:lumMod w14:val="50000"/>
                    </w14:srgbClr>
                  </w14:solidFill>
                </w14:textFill>
              </w:rPr>
              <w:t xml:space="preserve">JEDNOTA, </w:t>
            </w:r>
            <w:r w:rsidR="00EF4DAF" w:rsidRPr="005F2D1B">
              <w:rPr>
                <w:rFonts w:ascii="Arial" w:hAnsi="Arial" w:cs="Arial"/>
                <w:b w:val="0"/>
                <w:color w:val="808080"/>
                <w:sz w:val="20"/>
                <w:szCs w:val="20"/>
                <w14:textFill>
                  <w14:solidFill>
                    <w14:srgbClr w14:val="808080">
                      <w14:lumMod w14:val="50000"/>
                    </w14:srgbClr>
                  </w14:solidFill>
                </w14:textFill>
              </w:rPr>
              <w:t>spotřební družstvo</w:t>
            </w:r>
          </w:p>
        </w:tc>
        <w:tc>
          <w:tcPr>
            <w:tcW w:w="5244" w:type="dxa"/>
          </w:tcPr>
          <w:p w14:paraId="6DB141AC" w14:textId="370FB1EE" w:rsidR="003253DA" w:rsidRPr="005F2D1B" w:rsidRDefault="00EF4DAF" w:rsidP="005F2D1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808080"/>
                <w:sz w:val="20"/>
                <w:szCs w:val="20"/>
                <w14:textFill>
                  <w14:solidFill>
                    <w14:srgbClr w14:val="808080">
                      <w14:lumMod w14:val="50000"/>
                    </w14:srgbClr>
                  </w14:solidFill>
                </w14:textFill>
              </w:rPr>
            </w:pPr>
            <w:r w:rsidRPr="005F2D1B">
              <w:rPr>
                <w:rFonts w:ascii="Arial" w:hAnsi="Arial" w:cs="Arial"/>
                <w:color w:val="808080"/>
                <w:sz w:val="20"/>
                <w:szCs w:val="20"/>
                <w14:textFill>
                  <w14:solidFill>
                    <w14:srgbClr w14:val="808080">
                      <w14:lumMod w14:val="50000"/>
                    </w14:srgbClr>
                  </w14:solidFill>
                </w14:textFill>
              </w:rPr>
              <w:t>Třebovská 56</w:t>
            </w:r>
          </w:p>
        </w:tc>
      </w:tr>
      <w:tr w:rsidR="00EF4DAF" w:rsidRPr="005F2D1B" w14:paraId="6D28A31D" w14:textId="77777777" w:rsidTr="005F2D1B">
        <w:trPr>
          <w:trHeight w:val="340"/>
          <w:jc w:val="center"/>
        </w:trPr>
        <w:tc>
          <w:tcPr>
            <w:cnfStyle w:val="001000000000" w:firstRow="0" w:lastRow="0" w:firstColumn="1" w:lastColumn="0" w:oddVBand="0" w:evenVBand="0" w:oddHBand="0" w:evenHBand="0" w:firstRowFirstColumn="0" w:firstRowLastColumn="0" w:lastRowFirstColumn="0" w:lastRowLastColumn="0"/>
            <w:tcW w:w="4112" w:type="dxa"/>
          </w:tcPr>
          <w:p w14:paraId="1D530AAA" w14:textId="3BE6A470" w:rsidR="00EF4DAF" w:rsidRPr="005F2D1B" w:rsidRDefault="00EF4DAF" w:rsidP="005F2D1B">
            <w:pPr>
              <w:pStyle w:val="Tabulka2"/>
              <w:rPr>
                <w:rFonts w:ascii="Arial" w:hAnsi="Arial" w:cs="Arial"/>
                <w:b w:val="0"/>
                <w:color w:val="808080"/>
                <w:sz w:val="20"/>
                <w:szCs w:val="20"/>
                <w14:textFill>
                  <w14:solidFill>
                    <w14:srgbClr w14:val="808080">
                      <w14:lumMod w14:val="50000"/>
                    </w14:srgbClr>
                  </w14:solidFill>
                </w14:textFill>
              </w:rPr>
            </w:pPr>
            <w:r w:rsidRPr="005F2D1B">
              <w:rPr>
                <w:rFonts w:ascii="Arial" w:hAnsi="Arial" w:cs="Arial"/>
                <w:b w:val="0"/>
                <w:color w:val="808080"/>
                <w:sz w:val="20"/>
                <w:szCs w:val="20"/>
                <w14:textFill>
                  <w14:solidFill>
                    <w14:srgbClr w14:val="808080">
                      <w14:lumMod w14:val="50000"/>
                    </w14:srgbClr>
                  </w14:solidFill>
                </w14:textFill>
              </w:rPr>
              <w:t xml:space="preserve">Okna </w:t>
            </w:r>
            <w:proofErr w:type="spellStart"/>
            <w:r w:rsidRPr="005F2D1B">
              <w:rPr>
                <w:rFonts w:ascii="Arial" w:hAnsi="Arial" w:cs="Arial"/>
                <w:b w:val="0"/>
                <w:color w:val="808080"/>
                <w:sz w:val="20"/>
                <w:szCs w:val="20"/>
                <w14:textFill>
                  <w14:solidFill>
                    <w14:srgbClr w14:val="808080">
                      <w14:lumMod w14:val="50000"/>
                    </w14:srgbClr>
                  </w14:solidFill>
                </w14:textFill>
              </w:rPr>
              <w:t>Plhák</w:t>
            </w:r>
            <w:proofErr w:type="spellEnd"/>
          </w:p>
        </w:tc>
        <w:tc>
          <w:tcPr>
            <w:tcW w:w="5244" w:type="dxa"/>
          </w:tcPr>
          <w:p w14:paraId="15CCCEDD" w14:textId="274F2040" w:rsidR="00EF4DAF" w:rsidRPr="005F2D1B" w:rsidRDefault="00EF4DAF" w:rsidP="005F2D1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808080"/>
                <w:sz w:val="20"/>
                <w:szCs w:val="20"/>
                <w14:textFill>
                  <w14:solidFill>
                    <w14:srgbClr w14:val="808080">
                      <w14:lumMod w14:val="50000"/>
                    </w14:srgbClr>
                  </w14:solidFill>
                </w14:textFill>
              </w:rPr>
            </w:pPr>
            <w:r w:rsidRPr="005F2D1B">
              <w:rPr>
                <w:rFonts w:ascii="Arial" w:hAnsi="Arial" w:cs="Arial"/>
                <w:color w:val="808080"/>
                <w:sz w:val="20"/>
                <w:szCs w:val="20"/>
                <w14:textFill>
                  <w14:solidFill>
                    <w14:srgbClr w14:val="808080">
                      <w14:lumMod w14:val="50000"/>
                    </w14:srgbClr>
                  </w14:solidFill>
                </w14:textFill>
              </w:rPr>
              <w:t>Podlesí 34</w:t>
            </w:r>
          </w:p>
        </w:tc>
      </w:tr>
    </w:tbl>
    <w:p w14:paraId="20FA1C72" w14:textId="77777777" w:rsidR="000760F7" w:rsidRPr="00C76931" w:rsidRDefault="000760F7" w:rsidP="00A1098A">
      <w:pPr>
        <w:pStyle w:val="Nadpis2"/>
        <w:rPr>
          <w:rFonts w:cs="Arial"/>
        </w:rPr>
      </w:pPr>
      <w:bookmarkStart w:id="16" w:name="_Toc144283239"/>
      <w:bookmarkStart w:id="17" w:name="_Toc151712644"/>
      <w:r w:rsidRPr="00C76931">
        <w:rPr>
          <w:rFonts w:cs="Arial"/>
        </w:rPr>
        <w:t>Infrastruktura na území obce</w:t>
      </w:r>
      <w:bookmarkEnd w:id="16"/>
      <w:bookmarkEnd w:id="17"/>
    </w:p>
    <w:p w14:paraId="5348F7A2" w14:textId="77777777" w:rsidR="000760F7" w:rsidRPr="00C76931" w:rsidRDefault="000760F7" w:rsidP="00D00DEE">
      <w:pPr>
        <w:rPr>
          <w:rFonts w:ascii="Arial" w:hAnsi="Arial" w:cs="Arial"/>
          <w:b/>
          <w:bCs/>
          <w:color w:val="auto"/>
        </w:rPr>
      </w:pPr>
      <w:r w:rsidRPr="00C76931">
        <w:rPr>
          <w:rFonts w:ascii="Arial" w:hAnsi="Arial" w:cs="Arial"/>
          <w:b/>
          <w:bCs/>
          <w:color w:val="auto"/>
        </w:rPr>
        <w:t>Stav infrastruktury</w:t>
      </w:r>
    </w:p>
    <w:p w14:paraId="055FA99A" w14:textId="51EAD0A9" w:rsidR="009E6FF3" w:rsidRPr="00C76931" w:rsidRDefault="009E6FF3" w:rsidP="004F1FB9">
      <w:pPr>
        <w:pStyle w:val="Titulek"/>
        <w:rPr>
          <w:rFonts w:ascii="Arial" w:hAnsi="Arial" w:cs="Arial"/>
          <w:color w:val="auto"/>
        </w:rPr>
      </w:pPr>
      <w:bookmarkStart w:id="18" w:name="_Toc147385806"/>
      <w:bookmarkStart w:id="19" w:name="_Toc151394877"/>
      <w:r w:rsidRPr="00C76931">
        <w:rPr>
          <w:rFonts w:ascii="Arial" w:hAnsi="Arial" w:cs="Arial"/>
          <w:color w:val="auto"/>
        </w:rPr>
        <w:t xml:space="preserve">Tabulka </w:t>
      </w:r>
      <w:r w:rsidR="00C76931" w:rsidRPr="00C76931">
        <w:rPr>
          <w:rFonts w:ascii="Arial" w:hAnsi="Arial" w:cs="Arial"/>
          <w:noProof/>
          <w:color w:val="auto"/>
        </w:rPr>
        <w:fldChar w:fldCharType="begin"/>
      </w:r>
      <w:r w:rsidR="00C76931" w:rsidRPr="00C76931">
        <w:rPr>
          <w:rFonts w:ascii="Arial" w:hAnsi="Arial" w:cs="Arial"/>
          <w:noProof/>
          <w:color w:val="auto"/>
        </w:rPr>
        <w:instrText xml:space="preserve"> SEQ Tabulka \* ARABIC </w:instrText>
      </w:r>
      <w:r w:rsidR="00C76931" w:rsidRPr="00C76931">
        <w:rPr>
          <w:rFonts w:ascii="Arial" w:hAnsi="Arial" w:cs="Arial"/>
          <w:noProof/>
          <w:color w:val="auto"/>
        </w:rPr>
        <w:fldChar w:fldCharType="separate"/>
      </w:r>
      <w:r w:rsidR="00643490" w:rsidRPr="00C76931">
        <w:rPr>
          <w:rFonts w:ascii="Arial" w:hAnsi="Arial" w:cs="Arial"/>
          <w:noProof/>
          <w:color w:val="auto"/>
        </w:rPr>
        <w:t>4</w:t>
      </w:r>
      <w:bookmarkEnd w:id="18"/>
      <w:r w:rsidR="00C76931" w:rsidRPr="00C76931">
        <w:rPr>
          <w:rFonts w:ascii="Arial" w:hAnsi="Arial" w:cs="Arial"/>
          <w:noProof/>
          <w:color w:val="auto"/>
        </w:rPr>
        <w:fldChar w:fldCharType="end"/>
      </w:r>
      <w:r w:rsidR="002516F4" w:rsidRPr="00C76931">
        <w:rPr>
          <w:rFonts w:ascii="Arial" w:hAnsi="Arial" w:cs="Arial"/>
          <w:color w:val="auto"/>
        </w:rPr>
        <w:t xml:space="preserve">: </w:t>
      </w:r>
      <w:r w:rsidR="00AB77D0" w:rsidRPr="00C76931">
        <w:rPr>
          <w:rFonts w:ascii="Arial" w:hAnsi="Arial" w:cs="Arial"/>
          <w:color w:val="auto"/>
        </w:rPr>
        <w:t>Stav infrastruktury v obci</w:t>
      </w:r>
      <w:bookmarkEnd w:id="19"/>
    </w:p>
    <w:tbl>
      <w:tblPr>
        <w:tblStyle w:val="Svtltabulkasmkou1zvraznn1"/>
        <w:tblW w:w="0" w:type="auto"/>
        <w:jc w:val="center"/>
        <w:tblLook w:val="0400" w:firstRow="0" w:lastRow="0" w:firstColumn="0" w:lastColumn="0" w:noHBand="0" w:noVBand="1"/>
      </w:tblPr>
      <w:tblGrid>
        <w:gridCol w:w="2547"/>
        <w:gridCol w:w="6804"/>
      </w:tblGrid>
      <w:tr w:rsidR="00C76931" w:rsidRPr="005F2D1B" w14:paraId="66E60B71" w14:textId="77777777" w:rsidTr="005F2D1B">
        <w:trPr>
          <w:trHeight w:val="340"/>
          <w:jc w:val="center"/>
        </w:trPr>
        <w:tc>
          <w:tcPr>
            <w:tcW w:w="2547" w:type="dxa"/>
            <w:shd w:val="clear" w:color="auto" w:fill="DBE5F1" w:themeFill="accent1" w:themeFillTint="33"/>
          </w:tcPr>
          <w:p w14:paraId="641D8913" w14:textId="77777777" w:rsidR="00C65CB4" w:rsidRPr="005F2D1B" w:rsidRDefault="00C65CB4"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Elektřina</w:t>
            </w:r>
          </w:p>
        </w:tc>
        <w:tc>
          <w:tcPr>
            <w:tcW w:w="6804" w:type="dxa"/>
          </w:tcPr>
          <w:p w14:paraId="5C2086F3" w14:textId="16774F64" w:rsidR="00C65CB4" w:rsidRPr="005F2D1B" w:rsidRDefault="00C65CB4"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Připojení k elektřině mají všechny objekty v obci. Četnost výpadků (neplánovaných přerušení dodávek) dle zástupce obce max. 1/2/3krát ročně.</w:t>
            </w:r>
          </w:p>
        </w:tc>
      </w:tr>
      <w:tr w:rsidR="00C76931" w:rsidRPr="005F2D1B" w14:paraId="4F4E4AB8" w14:textId="77777777" w:rsidTr="005F2D1B">
        <w:trPr>
          <w:trHeight w:val="340"/>
          <w:jc w:val="center"/>
        </w:trPr>
        <w:tc>
          <w:tcPr>
            <w:tcW w:w="2547" w:type="dxa"/>
            <w:shd w:val="clear" w:color="auto" w:fill="DBE5F1" w:themeFill="accent1" w:themeFillTint="33"/>
          </w:tcPr>
          <w:p w14:paraId="2251CEDC" w14:textId="77777777" w:rsidR="00C65CB4" w:rsidRPr="005F2D1B" w:rsidRDefault="00C65CB4"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Plyn</w:t>
            </w:r>
          </w:p>
        </w:tc>
        <w:tc>
          <w:tcPr>
            <w:tcW w:w="6804" w:type="dxa"/>
          </w:tcPr>
          <w:p w14:paraId="37799B79" w14:textId="7F16F46D" w:rsidR="00C65CB4" w:rsidRPr="005F2D1B" w:rsidRDefault="00D00DEE" w:rsidP="005F2D1B">
            <w:pPr>
              <w:pStyle w:val="Tabulka2"/>
              <w:rPr>
                <w:rFonts w:ascii="Arial" w:hAnsi="Arial" w:cs="Arial"/>
                <w:bCs w:val="0"/>
                <w:color w:val="auto"/>
                <w:sz w:val="18"/>
                <w:szCs w:val="18"/>
                <w14:textFill>
                  <w14:solidFill>
                    <w14:srgbClr w14:val="000000">
                      <w14:lumMod w14:val="50000"/>
                    </w14:srgbClr>
                  </w14:solidFill>
                </w14:textFill>
              </w:rPr>
            </w:pPr>
            <w:r w:rsidRPr="005F2D1B">
              <w:rPr>
                <w:rFonts w:ascii="Arial" w:hAnsi="Arial" w:cs="Arial"/>
                <w:bCs w:val="0"/>
                <w:color w:val="auto"/>
                <w:sz w:val="18"/>
                <w:szCs w:val="18"/>
                <w14:textFill>
                  <w14:solidFill>
                    <w14:srgbClr w14:val="000000">
                      <w14:lumMod w14:val="50000"/>
                    </w14:srgbClr>
                  </w14:solidFill>
                </w14:textFill>
              </w:rPr>
              <w:t>Obec je plynofikována, pouze 10 % plynofikováno není, konkrétně část Bezděkov. V obci jsou zaznamenány výpadky elektřiny 1</w:t>
            </w:r>
            <w:r w:rsidR="00590196" w:rsidRPr="005F2D1B">
              <w:rPr>
                <w:rFonts w:ascii="Arial" w:hAnsi="Arial" w:cs="Arial"/>
                <w:bCs w:val="0"/>
                <w:color w:val="auto"/>
                <w:sz w:val="18"/>
                <w:szCs w:val="18"/>
                <w14:textFill>
                  <w14:solidFill>
                    <w14:srgbClr w14:val="000000">
                      <w14:lumMod w14:val="50000"/>
                    </w14:srgbClr>
                  </w14:solidFill>
                </w14:textFill>
              </w:rPr>
              <w:t xml:space="preserve"> </w:t>
            </w:r>
            <w:r w:rsidRPr="005F2D1B">
              <w:rPr>
                <w:rFonts w:ascii="Arial" w:hAnsi="Arial" w:cs="Arial"/>
                <w:bCs w:val="0"/>
                <w:color w:val="auto"/>
                <w:sz w:val="18"/>
                <w:szCs w:val="18"/>
                <w14:textFill>
                  <w14:solidFill>
                    <w14:srgbClr w14:val="000000">
                      <w14:lumMod w14:val="50000"/>
                    </w14:srgbClr>
                  </w14:solidFill>
                </w14:textFill>
              </w:rPr>
              <w:t>-</w:t>
            </w:r>
            <w:r w:rsidR="00590196" w:rsidRPr="005F2D1B">
              <w:rPr>
                <w:rFonts w:ascii="Arial" w:hAnsi="Arial" w:cs="Arial"/>
                <w:bCs w:val="0"/>
                <w:color w:val="auto"/>
                <w:sz w:val="18"/>
                <w:szCs w:val="18"/>
                <w14:textFill>
                  <w14:solidFill>
                    <w14:srgbClr w14:val="000000">
                      <w14:lumMod w14:val="50000"/>
                    </w14:srgbClr>
                  </w14:solidFill>
                </w14:textFill>
              </w:rPr>
              <w:t xml:space="preserve"> </w:t>
            </w:r>
            <w:r w:rsidRPr="005F2D1B">
              <w:rPr>
                <w:rFonts w:ascii="Arial" w:hAnsi="Arial" w:cs="Arial"/>
                <w:bCs w:val="0"/>
                <w:color w:val="auto"/>
                <w:sz w:val="18"/>
                <w:szCs w:val="18"/>
                <w14:textFill>
                  <w14:solidFill>
                    <w14:srgbClr w14:val="000000">
                      <w14:lumMod w14:val="50000"/>
                    </w14:srgbClr>
                  </w14:solidFill>
                </w14:textFill>
              </w:rPr>
              <w:t>2</w:t>
            </w:r>
            <w:r w:rsidR="00590196" w:rsidRPr="005F2D1B">
              <w:rPr>
                <w:rFonts w:ascii="Arial" w:hAnsi="Arial" w:cs="Arial"/>
                <w:bCs w:val="0"/>
                <w:color w:val="auto"/>
                <w:sz w:val="18"/>
                <w:szCs w:val="18"/>
                <w14:textFill>
                  <w14:solidFill>
                    <w14:srgbClr w14:val="000000">
                      <w14:lumMod w14:val="50000"/>
                    </w14:srgbClr>
                  </w14:solidFill>
                </w14:textFill>
              </w:rPr>
              <w:t>x ročně (z drtivé většiny způsobené vichřicemi a pádem stromů)</w:t>
            </w:r>
          </w:p>
        </w:tc>
      </w:tr>
      <w:tr w:rsidR="00C76931" w:rsidRPr="005F2D1B" w14:paraId="3FFBC162" w14:textId="77777777" w:rsidTr="005F2D1B">
        <w:trPr>
          <w:trHeight w:val="340"/>
          <w:jc w:val="center"/>
        </w:trPr>
        <w:tc>
          <w:tcPr>
            <w:tcW w:w="2547" w:type="dxa"/>
            <w:shd w:val="clear" w:color="auto" w:fill="DBE5F1" w:themeFill="accent1" w:themeFillTint="33"/>
          </w:tcPr>
          <w:p w14:paraId="099565EA" w14:textId="77777777" w:rsidR="00C65CB4" w:rsidRPr="005F2D1B" w:rsidRDefault="00C65CB4"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Teplo</w:t>
            </w:r>
          </w:p>
        </w:tc>
        <w:tc>
          <w:tcPr>
            <w:tcW w:w="6804" w:type="dxa"/>
          </w:tcPr>
          <w:p w14:paraId="43737928" w14:textId="2993CD9C" w:rsidR="00C65CB4" w:rsidRPr="005F2D1B" w:rsidRDefault="00A26971" w:rsidP="005F2D1B">
            <w:pPr>
              <w:pStyle w:val="Tabulka2"/>
              <w:rPr>
                <w:rFonts w:ascii="Arial" w:hAnsi="Arial" w:cs="Arial"/>
                <w:bCs w:val="0"/>
                <w:color w:val="auto"/>
                <w:sz w:val="18"/>
                <w:szCs w:val="18"/>
                <w14:textFill>
                  <w14:solidFill>
                    <w14:srgbClr w14:val="000000">
                      <w14:lumMod w14:val="50000"/>
                    </w14:srgbClr>
                  </w14:solidFill>
                </w14:textFill>
              </w:rPr>
            </w:pPr>
            <w:r w:rsidRPr="005F2D1B">
              <w:rPr>
                <w:rFonts w:ascii="Arial" w:hAnsi="Arial" w:cs="Arial"/>
                <w:bCs w:val="0"/>
                <w:color w:val="auto"/>
                <w:sz w:val="18"/>
                <w:szCs w:val="18"/>
                <w14:textFill>
                  <w14:solidFill>
                    <w14:srgbClr w14:val="000000">
                      <w14:lumMod w14:val="50000"/>
                    </w14:srgbClr>
                  </w14:solidFill>
                </w14:textFill>
              </w:rPr>
              <w:t>-</w:t>
            </w:r>
          </w:p>
        </w:tc>
      </w:tr>
      <w:tr w:rsidR="00C76931" w:rsidRPr="005F2D1B" w14:paraId="78255603" w14:textId="77777777" w:rsidTr="005F2D1B">
        <w:trPr>
          <w:trHeight w:val="340"/>
          <w:jc w:val="center"/>
        </w:trPr>
        <w:tc>
          <w:tcPr>
            <w:tcW w:w="2547" w:type="dxa"/>
            <w:shd w:val="clear" w:color="auto" w:fill="DBE5F1" w:themeFill="accent1" w:themeFillTint="33"/>
          </w:tcPr>
          <w:p w14:paraId="38369BE0" w14:textId="77777777" w:rsidR="00C65CB4" w:rsidRPr="005F2D1B" w:rsidRDefault="00C65CB4"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Dobíjecí infrastruktura pro elektromobily</w:t>
            </w:r>
          </w:p>
        </w:tc>
        <w:tc>
          <w:tcPr>
            <w:tcW w:w="6804" w:type="dxa"/>
          </w:tcPr>
          <w:p w14:paraId="2206C0F6" w14:textId="09680C0E" w:rsidR="00C65CB4" w:rsidRPr="005F2D1B" w:rsidRDefault="00A26971" w:rsidP="005F2D1B">
            <w:pPr>
              <w:pStyle w:val="Tabulka2"/>
              <w:rPr>
                <w:rFonts w:ascii="Arial" w:hAnsi="Arial" w:cs="Arial"/>
                <w:bCs w:val="0"/>
                <w:color w:val="auto"/>
                <w:sz w:val="18"/>
                <w:szCs w:val="18"/>
                <w14:textFill>
                  <w14:solidFill>
                    <w14:srgbClr w14:val="000000">
                      <w14:lumMod w14:val="50000"/>
                    </w14:srgbClr>
                  </w14:solidFill>
                </w14:textFill>
              </w:rPr>
            </w:pPr>
            <w:r w:rsidRPr="005F2D1B">
              <w:rPr>
                <w:rFonts w:ascii="Arial" w:hAnsi="Arial" w:cs="Arial"/>
                <w:bCs w:val="0"/>
                <w:color w:val="auto"/>
                <w:sz w:val="18"/>
                <w:szCs w:val="18"/>
                <w14:textFill>
                  <w14:solidFill>
                    <w14:srgbClr w14:val="000000">
                      <w14:lumMod w14:val="50000"/>
                    </w14:srgbClr>
                  </w14:solidFill>
                </w14:textFill>
              </w:rPr>
              <w:t>Nejbližší dobíjecí stanice se nachází ve městě Mohelnice</w:t>
            </w:r>
          </w:p>
        </w:tc>
      </w:tr>
      <w:tr w:rsidR="00C76931" w:rsidRPr="005F2D1B" w14:paraId="7BAD0DAD" w14:textId="77777777" w:rsidTr="005F2D1B">
        <w:trPr>
          <w:trHeight w:val="340"/>
          <w:jc w:val="center"/>
        </w:trPr>
        <w:tc>
          <w:tcPr>
            <w:tcW w:w="2547" w:type="dxa"/>
            <w:shd w:val="clear" w:color="auto" w:fill="DBE5F1" w:themeFill="accent1" w:themeFillTint="33"/>
          </w:tcPr>
          <w:p w14:paraId="4B619737" w14:textId="77777777" w:rsidR="00C65CB4" w:rsidRPr="005F2D1B" w:rsidRDefault="00C65CB4"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Veřejné osvětlení</w:t>
            </w:r>
          </w:p>
        </w:tc>
        <w:tc>
          <w:tcPr>
            <w:tcW w:w="6804" w:type="dxa"/>
          </w:tcPr>
          <w:p w14:paraId="79F308FF" w14:textId="77A3378B" w:rsidR="00C65CB4" w:rsidRPr="005F2D1B" w:rsidRDefault="00A26971" w:rsidP="005F2D1B">
            <w:pPr>
              <w:pStyle w:val="Tabulka2"/>
              <w:rPr>
                <w:rFonts w:ascii="Arial" w:hAnsi="Arial" w:cs="Arial"/>
                <w:bCs w:val="0"/>
                <w:color w:val="auto"/>
                <w:sz w:val="18"/>
                <w:szCs w:val="18"/>
                <w14:textFill>
                  <w14:solidFill>
                    <w14:srgbClr w14:val="000000">
                      <w14:lumMod w14:val="50000"/>
                    </w14:srgbClr>
                  </w14:solidFill>
                </w14:textFill>
              </w:rPr>
            </w:pPr>
            <w:r w:rsidRPr="005F2D1B">
              <w:rPr>
                <w:rFonts w:ascii="Arial" w:hAnsi="Arial" w:cs="Arial"/>
                <w:bCs w:val="0"/>
                <w:color w:val="auto"/>
                <w:sz w:val="18"/>
                <w:szCs w:val="18"/>
                <w14:textFill>
                  <w14:solidFill>
                    <w14:srgbClr w14:val="000000">
                      <w14:lumMod w14:val="50000"/>
                    </w14:srgbClr>
                  </w14:solidFill>
                </w14:textFill>
              </w:rPr>
              <w:t>-</w:t>
            </w:r>
          </w:p>
        </w:tc>
      </w:tr>
    </w:tbl>
    <w:p w14:paraId="58CF265D" w14:textId="77777777" w:rsidR="00D00DEE" w:rsidRPr="00C76931" w:rsidRDefault="00D00DEE" w:rsidP="00D00DEE">
      <w:pPr>
        <w:rPr>
          <w:rFonts w:ascii="Arial" w:hAnsi="Arial" w:cs="Arial"/>
          <w:b/>
          <w:bCs/>
          <w:color w:val="auto"/>
        </w:rPr>
      </w:pPr>
    </w:p>
    <w:p w14:paraId="26E10FE7" w14:textId="6B989D15" w:rsidR="00C65CB4" w:rsidRPr="00C76931" w:rsidRDefault="00AF22EB" w:rsidP="00D00DEE">
      <w:pPr>
        <w:rPr>
          <w:rFonts w:ascii="Arial" w:hAnsi="Arial" w:cs="Arial"/>
          <w:b/>
          <w:bCs/>
          <w:color w:val="auto"/>
        </w:rPr>
      </w:pPr>
      <w:r w:rsidRPr="00C76931">
        <w:rPr>
          <w:rFonts w:ascii="Arial" w:hAnsi="Arial" w:cs="Arial"/>
          <w:b/>
          <w:bCs/>
          <w:color w:val="auto"/>
        </w:rPr>
        <w:t>Současné kapacity a plány v oblasti energetiky</w:t>
      </w:r>
    </w:p>
    <w:p w14:paraId="1CB2C23F" w14:textId="1995A555" w:rsidR="009E6FF3" w:rsidRPr="00C76931" w:rsidRDefault="009E6FF3" w:rsidP="004F1FB9">
      <w:pPr>
        <w:pStyle w:val="Titulek"/>
        <w:rPr>
          <w:rFonts w:ascii="Arial" w:hAnsi="Arial" w:cs="Arial"/>
          <w:color w:val="auto"/>
        </w:rPr>
      </w:pPr>
      <w:bookmarkStart w:id="20" w:name="_Toc147385807"/>
      <w:bookmarkStart w:id="21" w:name="_Toc151394878"/>
      <w:r w:rsidRPr="00C76931">
        <w:rPr>
          <w:rFonts w:ascii="Arial" w:hAnsi="Arial" w:cs="Arial"/>
          <w:color w:val="auto"/>
        </w:rPr>
        <w:t xml:space="preserve">Tabulka </w:t>
      </w:r>
      <w:r w:rsidR="00C76931" w:rsidRPr="00C76931">
        <w:rPr>
          <w:rFonts w:ascii="Arial" w:hAnsi="Arial" w:cs="Arial"/>
          <w:noProof/>
          <w:color w:val="auto"/>
        </w:rPr>
        <w:fldChar w:fldCharType="begin"/>
      </w:r>
      <w:r w:rsidR="00C76931" w:rsidRPr="00C76931">
        <w:rPr>
          <w:rFonts w:ascii="Arial" w:hAnsi="Arial" w:cs="Arial"/>
          <w:noProof/>
          <w:color w:val="auto"/>
        </w:rPr>
        <w:instrText xml:space="preserve"> SEQ Tabulka \* ARABIC </w:instrText>
      </w:r>
      <w:r w:rsidR="00C76931" w:rsidRPr="00C76931">
        <w:rPr>
          <w:rFonts w:ascii="Arial" w:hAnsi="Arial" w:cs="Arial"/>
          <w:noProof/>
          <w:color w:val="auto"/>
        </w:rPr>
        <w:fldChar w:fldCharType="separate"/>
      </w:r>
      <w:r w:rsidR="00643490" w:rsidRPr="00C76931">
        <w:rPr>
          <w:rFonts w:ascii="Arial" w:hAnsi="Arial" w:cs="Arial"/>
          <w:noProof/>
          <w:color w:val="auto"/>
        </w:rPr>
        <w:t>5</w:t>
      </w:r>
      <w:bookmarkEnd w:id="20"/>
      <w:r w:rsidR="00C76931" w:rsidRPr="00C76931">
        <w:rPr>
          <w:rFonts w:ascii="Arial" w:hAnsi="Arial" w:cs="Arial"/>
          <w:noProof/>
          <w:color w:val="auto"/>
        </w:rPr>
        <w:fldChar w:fldCharType="end"/>
      </w:r>
      <w:r w:rsidR="00AB77D0" w:rsidRPr="00C76931">
        <w:rPr>
          <w:rFonts w:ascii="Arial" w:hAnsi="Arial" w:cs="Arial"/>
          <w:color w:val="auto"/>
        </w:rPr>
        <w:t>: Přehled energetické politiky a hospodaření v obci</w:t>
      </w:r>
      <w:bookmarkEnd w:id="21"/>
    </w:p>
    <w:tbl>
      <w:tblPr>
        <w:tblStyle w:val="Svtltabulkasmkou1zvraznn1"/>
        <w:tblW w:w="0" w:type="auto"/>
        <w:jc w:val="center"/>
        <w:tblLook w:val="0400" w:firstRow="0" w:lastRow="0" w:firstColumn="0" w:lastColumn="0" w:noHBand="0" w:noVBand="1"/>
      </w:tblPr>
      <w:tblGrid>
        <w:gridCol w:w="6521"/>
        <w:gridCol w:w="2784"/>
      </w:tblGrid>
      <w:tr w:rsidR="00C76931" w:rsidRPr="005F2D1B" w14:paraId="1FF0CD77" w14:textId="77777777" w:rsidTr="005F2D1B">
        <w:trPr>
          <w:trHeight w:val="340"/>
          <w:jc w:val="center"/>
        </w:trPr>
        <w:tc>
          <w:tcPr>
            <w:tcW w:w="6521" w:type="dxa"/>
            <w:shd w:val="clear" w:color="auto" w:fill="DBE5F1" w:themeFill="accent1" w:themeFillTint="33"/>
          </w:tcPr>
          <w:p w14:paraId="2C1FF3EA" w14:textId="77777777" w:rsidR="009E6FF3" w:rsidRPr="005F2D1B" w:rsidRDefault="009E6FF3" w:rsidP="005F2D1B">
            <w:pPr>
              <w:pStyle w:val="Tabulka2"/>
              <w:jc w:val="left"/>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Rozpočtové výdaje na energie</w:t>
            </w:r>
          </w:p>
        </w:tc>
        <w:tc>
          <w:tcPr>
            <w:tcW w:w="2784" w:type="dxa"/>
          </w:tcPr>
          <w:p w14:paraId="3B8F7FDA" w14:textId="77777777" w:rsidR="009E6FF3" w:rsidRPr="005F2D1B" w:rsidRDefault="00D00DEE"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 xml:space="preserve">2020: 2,44 </w:t>
            </w:r>
            <w:r w:rsidR="009E6FF3" w:rsidRPr="005F2D1B">
              <w:rPr>
                <w:rFonts w:ascii="Arial" w:hAnsi="Arial" w:cs="Arial"/>
                <w:color w:val="auto"/>
                <w:sz w:val="18"/>
                <w:szCs w:val="18"/>
                <w14:textFill>
                  <w14:solidFill>
                    <w14:srgbClr w14:val="000000">
                      <w14:lumMod w14:val="50000"/>
                    </w14:srgbClr>
                  </w14:solidFill>
                </w14:textFill>
              </w:rPr>
              <w:t>% celkových výdajů</w:t>
            </w:r>
          </w:p>
          <w:p w14:paraId="4F6D86A5" w14:textId="77777777" w:rsidR="00D00DEE" w:rsidRPr="005F2D1B" w:rsidRDefault="00D00DEE"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2021: 2,8 % celkových výdajů</w:t>
            </w:r>
          </w:p>
          <w:p w14:paraId="60DD2C13" w14:textId="7E99A4FC" w:rsidR="00D00DEE" w:rsidRPr="005F2D1B" w:rsidRDefault="00D00DEE"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2022: 3,3 % celkových výdajů</w:t>
            </w:r>
          </w:p>
        </w:tc>
      </w:tr>
      <w:tr w:rsidR="00C76931" w:rsidRPr="005F2D1B" w14:paraId="35378885" w14:textId="77777777" w:rsidTr="005F2D1B">
        <w:trPr>
          <w:trHeight w:val="340"/>
          <w:jc w:val="center"/>
        </w:trPr>
        <w:tc>
          <w:tcPr>
            <w:tcW w:w="6521" w:type="dxa"/>
            <w:shd w:val="clear" w:color="auto" w:fill="DBE5F1" w:themeFill="accent1" w:themeFillTint="33"/>
          </w:tcPr>
          <w:p w14:paraId="74070BAB"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Energetický management</w:t>
            </w:r>
          </w:p>
        </w:tc>
        <w:tc>
          <w:tcPr>
            <w:tcW w:w="2784" w:type="dxa"/>
          </w:tcPr>
          <w:p w14:paraId="4D579D3A" w14:textId="4930A3E1" w:rsidR="009E6FF3" w:rsidRPr="005F2D1B" w:rsidRDefault="0059019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N</w:t>
            </w:r>
            <w:r w:rsidR="009E6FF3" w:rsidRPr="005F2D1B">
              <w:rPr>
                <w:rFonts w:ascii="Arial" w:hAnsi="Arial" w:cs="Arial"/>
                <w:color w:val="auto"/>
                <w:sz w:val="18"/>
                <w:szCs w:val="18"/>
                <w14:textFill>
                  <w14:solidFill>
                    <w14:srgbClr w14:val="000000">
                      <w14:lumMod w14:val="50000"/>
                    </w14:srgbClr>
                  </w14:solidFill>
                </w14:textFill>
              </w:rPr>
              <w:t>e</w:t>
            </w:r>
          </w:p>
        </w:tc>
      </w:tr>
      <w:tr w:rsidR="00C76931" w:rsidRPr="005F2D1B" w14:paraId="2B8C8855" w14:textId="77777777" w:rsidTr="005F2D1B">
        <w:trPr>
          <w:trHeight w:val="340"/>
          <w:jc w:val="center"/>
        </w:trPr>
        <w:tc>
          <w:tcPr>
            <w:tcW w:w="6521" w:type="dxa"/>
            <w:shd w:val="clear" w:color="auto" w:fill="DBE5F1" w:themeFill="accent1" w:themeFillTint="33"/>
          </w:tcPr>
          <w:p w14:paraId="2E7D36FA"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Energetický manažer</w:t>
            </w:r>
          </w:p>
        </w:tc>
        <w:tc>
          <w:tcPr>
            <w:tcW w:w="2784" w:type="dxa"/>
          </w:tcPr>
          <w:p w14:paraId="14B2D470" w14:textId="14F52A85" w:rsidR="009E6FF3" w:rsidRPr="005F2D1B" w:rsidRDefault="00590196"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N</w:t>
            </w:r>
            <w:r w:rsidR="009E6FF3" w:rsidRPr="005F2D1B">
              <w:rPr>
                <w:rFonts w:ascii="Arial" w:hAnsi="Arial" w:cs="Arial"/>
                <w:color w:val="auto"/>
                <w:sz w:val="18"/>
                <w:szCs w:val="18"/>
                <w14:textFill>
                  <w14:solidFill>
                    <w14:srgbClr w14:val="000000">
                      <w14:lumMod w14:val="50000"/>
                    </w14:srgbClr>
                  </w14:solidFill>
                </w14:textFill>
              </w:rPr>
              <w:t>e</w:t>
            </w:r>
          </w:p>
        </w:tc>
      </w:tr>
      <w:tr w:rsidR="00C76931" w:rsidRPr="005F2D1B" w14:paraId="7628B285" w14:textId="77777777" w:rsidTr="005F2D1B">
        <w:trPr>
          <w:trHeight w:val="340"/>
          <w:jc w:val="center"/>
        </w:trPr>
        <w:tc>
          <w:tcPr>
            <w:tcW w:w="6521" w:type="dxa"/>
            <w:shd w:val="clear" w:color="auto" w:fill="DBE5F1" w:themeFill="accent1" w:themeFillTint="33"/>
          </w:tcPr>
          <w:p w14:paraId="4956EED5"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Sběr a zpracování energetických dat</w:t>
            </w:r>
          </w:p>
        </w:tc>
        <w:tc>
          <w:tcPr>
            <w:tcW w:w="2784" w:type="dxa"/>
          </w:tcPr>
          <w:p w14:paraId="271545EF" w14:textId="1D15577C" w:rsidR="009E6FF3" w:rsidRPr="005F2D1B" w:rsidRDefault="009E6FF3"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Žádné</w:t>
            </w:r>
          </w:p>
        </w:tc>
      </w:tr>
      <w:tr w:rsidR="00C76931" w:rsidRPr="005F2D1B" w14:paraId="0A557D30" w14:textId="77777777" w:rsidTr="005F2D1B">
        <w:trPr>
          <w:trHeight w:val="340"/>
          <w:jc w:val="center"/>
        </w:trPr>
        <w:tc>
          <w:tcPr>
            <w:tcW w:w="6521" w:type="dxa"/>
            <w:shd w:val="clear" w:color="auto" w:fill="DBE5F1" w:themeFill="accent1" w:themeFillTint="33"/>
          </w:tcPr>
          <w:p w14:paraId="12558A36"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proofErr w:type="spellStart"/>
            <w:r w:rsidRPr="005F2D1B">
              <w:rPr>
                <w:rFonts w:ascii="Arial" w:hAnsi="Arial" w:cs="Arial"/>
                <w:color w:val="auto"/>
                <w:sz w:val="18"/>
                <w:szCs w:val="18"/>
                <w14:textFill>
                  <w14:solidFill>
                    <w14:srgbClr w14:val="000000">
                      <w14:lumMod w14:val="50000"/>
                    </w14:srgbClr>
                  </w14:solidFill>
                </w14:textFill>
              </w:rPr>
              <w:t>EnMS</w:t>
            </w:r>
            <w:proofErr w:type="spellEnd"/>
            <w:r w:rsidRPr="005F2D1B">
              <w:rPr>
                <w:rFonts w:ascii="Arial" w:hAnsi="Arial" w:cs="Arial"/>
                <w:color w:val="auto"/>
                <w:sz w:val="18"/>
                <w:szCs w:val="18"/>
                <w14:textFill>
                  <w14:solidFill>
                    <w14:srgbClr w14:val="000000">
                      <w14:lumMod w14:val="50000"/>
                    </w14:srgbClr>
                  </w14:solidFill>
                </w14:textFill>
              </w:rPr>
              <w:t xml:space="preserve"> software</w:t>
            </w:r>
          </w:p>
        </w:tc>
        <w:tc>
          <w:tcPr>
            <w:tcW w:w="2784" w:type="dxa"/>
          </w:tcPr>
          <w:p w14:paraId="76A3F0B0" w14:textId="45BA73E8" w:rsidR="009E6FF3" w:rsidRPr="005F2D1B" w:rsidRDefault="007D484D"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Ne</w:t>
            </w:r>
          </w:p>
        </w:tc>
      </w:tr>
      <w:tr w:rsidR="00C76931" w:rsidRPr="005F2D1B" w14:paraId="7A42BCC8" w14:textId="77777777" w:rsidTr="005F2D1B">
        <w:trPr>
          <w:trHeight w:val="340"/>
          <w:jc w:val="center"/>
        </w:trPr>
        <w:tc>
          <w:tcPr>
            <w:tcW w:w="6521" w:type="dxa"/>
            <w:shd w:val="clear" w:color="auto" w:fill="DBE5F1" w:themeFill="accent1" w:themeFillTint="33"/>
          </w:tcPr>
          <w:p w14:paraId="0CB0479F"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Dlouhodobé plány v oblasti energetiky ve strategických dokumentech obce</w:t>
            </w:r>
          </w:p>
        </w:tc>
        <w:tc>
          <w:tcPr>
            <w:tcW w:w="2784" w:type="dxa"/>
          </w:tcPr>
          <w:p w14:paraId="61B8668B" w14:textId="63C5CCAB" w:rsidR="009E6FF3" w:rsidRPr="005F2D1B" w:rsidRDefault="007D484D"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Ne</w:t>
            </w:r>
          </w:p>
        </w:tc>
      </w:tr>
      <w:tr w:rsidR="00C76931" w:rsidRPr="005F2D1B" w14:paraId="3349FA93" w14:textId="77777777" w:rsidTr="005F2D1B">
        <w:trPr>
          <w:trHeight w:val="340"/>
          <w:jc w:val="center"/>
        </w:trPr>
        <w:tc>
          <w:tcPr>
            <w:tcW w:w="6521" w:type="dxa"/>
            <w:shd w:val="clear" w:color="auto" w:fill="DBE5F1" w:themeFill="accent1" w:themeFillTint="33"/>
          </w:tcPr>
          <w:p w14:paraId="6D514023"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Plán zřízení energetického společenství nebo jiné podoby komunitní energetiky</w:t>
            </w:r>
          </w:p>
        </w:tc>
        <w:tc>
          <w:tcPr>
            <w:tcW w:w="2784" w:type="dxa"/>
          </w:tcPr>
          <w:p w14:paraId="611665BD" w14:textId="1451B262" w:rsidR="009E6FF3" w:rsidRPr="005F2D1B" w:rsidRDefault="007D484D"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Je to v plánu</w:t>
            </w:r>
          </w:p>
        </w:tc>
      </w:tr>
      <w:tr w:rsidR="00C76931" w:rsidRPr="005F2D1B" w14:paraId="1BD41DC7" w14:textId="77777777" w:rsidTr="005F2D1B">
        <w:trPr>
          <w:trHeight w:val="340"/>
          <w:jc w:val="center"/>
        </w:trPr>
        <w:tc>
          <w:tcPr>
            <w:tcW w:w="6521" w:type="dxa"/>
            <w:shd w:val="clear" w:color="auto" w:fill="DBE5F1" w:themeFill="accent1" w:themeFillTint="33"/>
          </w:tcPr>
          <w:p w14:paraId="381E96FF"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Plán dosažení uhlíkové neutrality</w:t>
            </w:r>
          </w:p>
        </w:tc>
        <w:tc>
          <w:tcPr>
            <w:tcW w:w="2784" w:type="dxa"/>
          </w:tcPr>
          <w:p w14:paraId="089373F4" w14:textId="5C536C0C" w:rsidR="009E6FF3" w:rsidRPr="005F2D1B" w:rsidRDefault="007D484D"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Ne</w:t>
            </w:r>
          </w:p>
        </w:tc>
      </w:tr>
      <w:tr w:rsidR="00C76931" w:rsidRPr="005F2D1B" w14:paraId="50F4E5AD" w14:textId="77777777" w:rsidTr="005F2D1B">
        <w:trPr>
          <w:trHeight w:val="340"/>
          <w:jc w:val="center"/>
        </w:trPr>
        <w:tc>
          <w:tcPr>
            <w:tcW w:w="6521" w:type="dxa"/>
            <w:shd w:val="clear" w:color="auto" w:fill="DBE5F1" w:themeFill="accent1" w:themeFillTint="33"/>
          </w:tcPr>
          <w:p w14:paraId="33870F5F"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Plán dosažení energetické soběstačnosti</w:t>
            </w:r>
          </w:p>
        </w:tc>
        <w:tc>
          <w:tcPr>
            <w:tcW w:w="2784" w:type="dxa"/>
          </w:tcPr>
          <w:p w14:paraId="5F656C34" w14:textId="6734F33D" w:rsidR="009E6FF3" w:rsidRPr="005F2D1B" w:rsidRDefault="009E6FF3"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Ne</w:t>
            </w:r>
          </w:p>
        </w:tc>
      </w:tr>
      <w:tr w:rsidR="00C76931" w:rsidRPr="005F2D1B" w14:paraId="125564A3" w14:textId="77777777" w:rsidTr="005F2D1B">
        <w:trPr>
          <w:trHeight w:val="340"/>
          <w:jc w:val="center"/>
        </w:trPr>
        <w:tc>
          <w:tcPr>
            <w:tcW w:w="6521" w:type="dxa"/>
            <w:shd w:val="clear" w:color="auto" w:fill="DBE5F1" w:themeFill="accent1" w:themeFillTint="33"/>
          </w:tcPr>
          <w:p w14:paraId="5E1BEF12" w14:textId="77777777" w:rsidR="009E6FF3" w:rsidRPr="005F2D1B" w:rsidRDefault="009E6FF3" w:rsidP="005F2D1B">
            <w:pPr>
              <w:pStyle w:val="Tabulka2"/>
              <w:jc w:val="left"/>
              <w:rPr>
                <w:rFonts w:ascii="Arial" w:hAnsi="Arial" w:cs="Arial"/>
                <w:b/>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Existující podpora obyvatel v oblasti energetických úspor</w:t>
            </w:r>
          </w:p>
        </w:tc>
        <w:tc>
          <w:tcPr>
            <w:tcW w:w="2784" w:type="dxa"/>
          </w:tcPr>
          <w:p w14:paraId="70AF5B7B" w14:textId="7956492C" w:rsidR="009E6FF3" w:rsidRPr="005F2D1B" w:rsidRDefault="007D484D" w:rsidP="005F2D1B">
            <w:pPr>
              <w:pStyle w:val="Tabulka2"/>
              <w:rPr>
                <w:rFonts w:ascii="Arial" w:hAnsi="Arial" w:cs="Arial"/>
                <w:color w:val="auto"/>
                <w:sz w:val="18"/>
                <w:szCs w:val="18"/>
                <w14:textFill>
                  <w14:solidFill>
                    <w14:srgbClr w14:val="000000">
                      <w14:lumMod w14:val="50000"/>
                    </w14:srgbClr>
                  </w14:solidFill>
                </w14:textFill>
              </w:rPr>
            </w:pPr>
            <w:r w:rsidRPr="005F2D1B">
              <w:rPr>
                <w:rFonts w:ascii="Arial" w:hAnsi="Arial" w:cs="Arial"/>
                <w:color w:val="auto"/>
                <w:sz w:val="18"/>
                <w:szCs w:val="18"/>
                <w14:textFill>
                  <w14:solidFill>
                    <w14:srgbClr w14:val="000000">
                      <w14:lumMod w14:val="50000"/>
                    </w14:srgbClr>
                  </w14:solidFill>
                </w14:textFill>
              </w:rPr>
              <w:t>V rámci MAS – Nová zelená úsporám (vyplňování žádostí, semináře k této problematice)</w:t>
            </w:r>
          </w:p>
        </w:tc>
      </w:tr>
    </w:tbl>
    <w:p w14:paraId="3CBD4A5E" w14:textId="77777777" w:rsidR="001F2A3E" w:rsidRPr="00C76931" w:rsidRDefault="001F2A3E" w:rsidP="001F2A3E">
      <w:pPr>
        <w:rPr>
          <w:rFonts w:ascii="Arial" w:hAnsi="Arial" w:cs="Arial"/>
          <w:color w:val="auto"/>
        </w:rPr>
      </w:pPr>
    </w:p>
    <w:p w14:paraId="1EB15C77" w14:textId="6E89EFB1" w:rsidR="003253DA" w:rsidRPr="00C76931" w:rsidRDefault="00B06C3A" w:rsidP="00A1098A">
      <w:pPr>
        <w:pStyle w:val="Nadpis2"/>
        <w:rPr>
          <w:rFonts w:cs="Arial"/>
        </w:rPr>
      </w:pPr>
      <w:bookmarkStart w:id="22" w:name="_Toc151712645"/>
      <w:r w:rsidRPr="00C76931">
        <w:rPr>
          <w:rFonts w:cs="Arial"/>
        </w:rPr>
        <w:t>Klimatické podmínky pro rozvoj obnovitelných zdrojů</w:t>
      </w:r>
      <w:bookmarkEnd w:id="22"/>
    </w:p>
    <w:p w14:paraId="4FDBCE83" w14:textId="4042AFED" w:rsidR="006E24FD" w:rsidRPr="00C76931" w:rsidRDefault="006E24FD" w:rsidP="004F1FB9">
      <w:pPr>
        <w:pStyle w:val="Titulek"/>
        <w:rPr>
          <w:rFonts w:ascii="Arial" w:hAnsi="Arial" w:cs="Arial"/>
          <w:color w:val="auto"/>
        </w:rPr>
      </w:pPr>
      <w:bookmarkStart w:id="23" w:name="_Toc147385808"/>
      <w:bookmarkStart w:id="24" w:name="_Toc151394879"/>
      <w:r w:rsidRPr="00C76931">
        <w:rPr>
          <w:rFonts w:ascii="Arial" w:hAnsi="Arial" w:cs="Arial"/>
          <w:color w:val="auto"/>
        </w:rPr>
        <w:t xml:space="preserve">Tabulka </w:t>
      </w:r>
      <w:r w:rsidR="00C76931" w:rsidRPr="00C76931">
        <w:rPr>
          <w:rFonts w:ascii="Arial" w:hAnsi="Arial" w:cs="Arial"/>
          <w:noProof/>
          <w:color w:val="auto"/>
        </w:rPr>
        <w:fldChar w:fldCharType="begin"/>
      </w:r>
      <w:r w:rsidR="00C76931" w:rsidRPr="00C76931">
        <w:rPr>
          <w:rFonts w:ascii="Arial" w:hAnsi="Arial" w:cs="Arial"/>
          <w:noProof/>
          <w:color w:val="auto"/>
        </w:rPr>
        <w:instrText xml:space="preserve"> SEQ Tabulka \* ARABIC </w:instrText>
      </w:r>
      <w:r w:rsidR="00C76931" w:rsidRPr="00C76931">
        <w:rPr>
          <w:rFonts w:ascii="Arial" w:hAnsi="Arial" w:cs="Arial"/>
          <w:noProof/>
          <w:color w:val="auto"/>
        </w:rPr>
        <w:fldChar w:fldCharType="separate"/>
      </w:r>
      <w:r w:rsidR="00643490" w:rsidRPr="00C76931">
        <w:rPr>
          <w:rFonts w:ascii="Arial" w:hAnsi="Arial" w:cs="Arial"/>
          <w:noProof/>
          <w:color w:val="auto"/>
        </w:rPr>
        <w:t>6</w:t>
      </w:r>
      <w:bookmarkEnd w:id="23"/>
      <w:r w:rsidR="00C76931" w:rsidRPr="00C76931">
        <w:rPr>
          <w:rFonts w:ascii="Arial" w:hAnsi="Arial" w:cs="Arial"/>
          <w:noProof/>
          <w:color w:val="auto"/>
        </w:rPr>
        <w:fldChar w:fldCharType="end"/>
      </w:r>
      <w:r w:rsidR="00AB77D0" w:rsidRPr="00C76931">
        <w:rPr>
          <w:rFonts w:ascii="Arial" w:hAnsi="Arial" w:cs="Arial"/>
          <w:color w:val="auto"/>
        </w:rPr>
        <w:t>: Podmínky pro rozvoj obnovitelných zdrojů</w:t>
      </w:r>
      <w:bookmarkEnd w:id="24"/>
    </w:p>
    <w:tbl>
      <w:tblPr>
        <w:tblStyle w:val="Svtltabulkasmkou1zvraznn1"/>
        <w:tblW w:w="0" w:type="auto"/>
        <w:jc w:val="center"/>
        <w:tblLook w:val="0400" w:firstRow="0" w:lastRow="0" w:firstColumn="0" w:lastColumn="0" w:noHBand="0" w:noVBand="1"/>
      </w:tblPr>
      <w:tblGrid>
        <w:gridCol w:w="3681"/>
        <w:gridCol w:w="5624"/>
      </w:tblGrid>
      <w:tr w:rsidR="00C76931" w:rsidRPr="00C0646F" w14:paraId="2DE1FBED" w14:textId="77777777" w:rsidTr="00C0646F">
        <w:trPr>
          <w:trHeight w:val="340"/>
          <w:jc w:val="center"/>
        </w:trPr>
        <w:tc>
          <w:tcPr>
            <w:tcW w:w="3681" w:type="dxa"/>
            <w:shd w:val="clear" w:color="auto" w:fill="DBE5F1" w:themeFill="accent1" w:themeFillTint="33"/>
          </w:tcPr>
          <w:p w14:paraId="5D27D727" w14:textId="77777777" w:rsidR="006E24FD" w:rsidRPr="00C0646F" w:rsidRDefault="006E24FD" w:rsidP="00C0646F">
            <w:pPr>
              <w:pStyle w:val="Tabulka2"/>
              <w:rPr>
                <w:rFonts w:ascii="Arial" w:hAnsi="Arial" w:cs="Arial"/>
                <w:b/>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Zastavěné území se nachází ve výšce</w:t>
            </w:r>
          </w:p>
        </w:tc>
        <w:tc>
          <w:tcPr>
            <w:tcW w:w="5624" w:type="dxa"/>
          </w:tcPr>
          <w:p w14:paraId="5C75CA62" w14:textId="5B31B1F5" w:rsidR="006E24FD" w:rsidRPr="00C0646F" w:rsidRDefault="009651E9"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 xml:space="preserve">280 m </w:t>
            </w:r>
            <w:proofErr w:type="gramStart"/>
            <w:r w:rsidRPr="00C0646F">
              <w:rPr>
                <w:rFonts w:ascii="Arial" w:hAnsi="Arial" w:cs="Arial"/>
                <w:color w:val="auto"/>
                <w:sz w:val="18"/>
                <w:szCs w:val="18"/>
                <w14:textFill>
                  <w14:solidFill>
                    <w14:srgbClr w14:val="000000">
                      <w14:lumMod w14:val="50000"/>
                    </w14:srgbClr>
                  </w14:solidFill>
                </w14:textFill>
              </w:rPr>
              <w:t>n.m.</w:t>
            </w:r>
            <w:proofErr w:type="gramEnd"/>
          </w:p>
        </w:tc>
      </w:tr>
      <w:tr w:rsidR="00C76931" w:rsidRPr="00C0646F" w14:paraId="6B3F096A" w14:textId="77777777" w:rsidTr="00C0646F">
        <w:trPr>
          <w:trHeight w:val="340"/>
          <w:jc w:val="center"/>
        </w:trPr>
        <w:tc>
          <w:tcPr>
            <w:tcW w:w="3681" w:type="dxa"/>
            <w:shd w:val="clear" w:color="auto" w:fill="DBE5F1" w:themeFill="accent1" w:themeFillTint="33"/>
          </w:tcPr>
          <w:p w14:paraId="518A8345" w14:textId="6841F441" w:rsidR="006E24FD" w:rsidRPr="00C0646F" w:rsidRDefault="006E24FD" w:rsidP="00C0646F">
            <w:pPr>
              <w:pStyle w:val="Tabulka2"/>
              <w:rPr>
                <w:rFonts w:ascii="Arial" w:hAnsi="Arial" w:cs="Arial"/>
                <w:b/>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Min. průměrná teplota v obci</w:t>
            </w:r>
          </w:p>
        </w:tc>
        <w:tc>
          <w:tcPr>
            <w:tcW w:w="5624" w:type="dxa"/>
          </w:tcPr>
          <w:p w14:paraId="49DAD58B" w14:textId="4B456373" w:rsidR="006E24FD" w:rsidRPr="00C0646F" w:rsidRDefault="009651E9"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8,4 °C</w:t>
            </w:r>
          </w:p>
        </w:tc>
      </w:tr>
      <w:tr w:rsidR="00C76931" w:rsidRPr="00C0646F" w14:paraId="59BBD835" w14:textId="77777777" w:rsidTr="00C0646F">
        <w:trPr>
          <w:trHeight w:val="340"/>
          <w:jc w:val="center"/>
        </w:trPr>
        <w:tc>
          <w:tcPr>
            <w:tcW w:w="3681" w:type="dxa"/>
            <w:shd w:val="clear" w:color="auto" w:fill="DBE5F1" w:themeFill="accent1" w:themeFillTint="33"/>
          </w:tcPr>
          <w:p w14:paraId="6C591221" w14:textId="77777777" w:rsidR="006E24FD" w:rsidRPr="00C0646F" w:rsidRDefault="006E24FD" w:rsidP="00C0646F">
            <w:pPr>
              <w:pStyle w:val="Tabulka2"/>
              <w:rPr>
                <w:rFonts w:ascii="Arial" w:hAnsi="Arial" w:cs="Arial"/>
                <w:b/>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Vodní toky a plochy</w:t>
            </w:r>
          </w:p>
        </w:tc>
        <w:tc>
          <w:tcPr>
            <w:tcW w:w="5624" w:type="dxa"/>
          </w:tcPr>
          <w:p w14:paraId="3019681C" w14:textId="6426E31C" w:rsidR="006E24FD" w:rsidRPr="00C0646F" w:rsidRDefault="00FB20A2"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Významné toky na území, přítomnost vodní nádrže – potenciál k analýze</w:t>
            </w:r>
          </w:p>
        </w:tc>
      </w:tr>
      <w:tr w:rsidR="00C76931" w:rsidRPr="00C0646F" w14:paraId="6FA54303" w14:textId="77777777" w:rsidTr="00C0646F">
        <w:trPr>
          <w:trHeight w:val="340"/>
          <w:jc w:val="center"/>
        </w:trPr>
        <w:tc>
          <w:tcPr>
            <w:tcW w:w="3681" w:type="dxa"/>
            <w:shd w:val="clear" w:color="auto" w:fill="DBE5F1" w:themeFill="accent1" w:themeFillTint="33"/>
          </w:tcPr>
          <w:p w14:paraId="16624186" w14:textId="77777777" w:rsidR="006E24FD" w:rsidRPr="00C0646F" w:rsidRDefault="006E24FD" w:rsidP="00C0646F">
            <w:pPr>
              <w:pStyle w:val="Tabulka2"/>
              <w:rPr>
                <w:rFonts w:ascii="Arial" w:hAnsi="Arial" w:cs="Arial"/>
                <w:b/>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Intenzita větru ve výšce 100 nad povrchem</w:t>
            </w:r>
          </w:p>
        </w:tc>
        <w:tc>
          <w:tcPr>
            <w:tcW w:w="5624" w:type="dxa"/>
          </w:tcPr>
          <w:p w14:paraId="5278641B" w14:textId="17ADE6F1" w:rsidR="006E24FD" w:rsidRPr="00C0646F" w:rsidRDefault="00C979FB"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2,5 – 5,0 m/s</w:t>
            </w:r>
          </w:p>
        </w:tc>
      </w:tr>
      <w:tr w:rsidR="00C76931" w:rsidRPr="00C0646F" w14:paraId="01891510" w14:textId="77777777" w:rsidTr="00C0646F">
        <w:trPr>
          <w:trHeight w:val="340"/>
          <w:jc w:val="center"/>
        </w:trPr>
        <w:tc>
          <w:tcPr>
            <w:tcW w:w="3681" w:type="dxa"/>
            <w:shd w:val="clear" w:color="auto" w:fill="DBE5F1" w:themeFill="accent1" w:themeFillTint="33"/>
          </w:tcPr>
          <w:p w14:paraId="3208B6D0" w14:textId="77777777" w:rsidR="006E24FD" w:rsidRPr="00C0646F" w:rsidRDefault="006E24FD" w:rsidP="00C0646F">
            <w:pPr>
              <w:pStyle w:val="Tabulka2"/>
              <w:rPr>
                <w:rFonts w:ascii="Arial" w:hAnsi="Arial" w:cs="Arial"/>
                <w:b/>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Průměrné sluneční záření</w:t>
            </w:r>
          </w:p>
        </w:tc>
        <w:tc>
          <w:tcPr>
            <w:tcW w:w="5624" w:type="dxa"/>
          </w:tcPr>
          <w:p w14:paraId="135A129F" w14:textId="29256029" w:rsidR="006E24FD" w:rsidRPr="00C0646F" w:rsidRDefault="00C979FB"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971 – 998 W/m2</w:t>
            </w:r>
          </w:p>
        </w:tc>
      </w:tr>
      <w:tr w:rsidR="00C76931" w:rsidRPr="00C0646F" w14:paraId="2CCD3FA2" w14:textId="77777777" w:rsidTr="00C0646F">
        <w:trPr>
          <w:trHeight w:val="340"/>
          <w:jc w:val="center"/>
        </w:trPr>
        <w:tc>
          <w:tcPr>
            <w:tcW w:w="3681" w:type="dxa"/>
            <w:shd w:val="clear" w:color="auto" w:fill="DBE5F1" w:themeFill="accent1" w:themeFillTint="33"/>
          </w:tcPr>
          <w:p w14:paraId="02F9BC3E" w14:textId="77777777" w:rsidR="006E24FD" w:rsidRPr="00C0646F" w:rsidRDefault="006E24FD" w:rsidP="00C0646F">
            <w:pPr>
              <w:pStyle w:val="Tabulka2"/>
              <w:rPr>
                <w:rFonts w:ascii="Arial" w:hAnsi="Arial" w:cs="Arial"/>
                <w:b/>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Délka trvání slunečního svitu</w:t>
            </w:r>
          </w:p>
        </w:tc>
        <w:tc>
          <w:tcPr>
            <w:tcW w:w="5624" w:type="dxa"/>
          </w:tcPr>
          <w:p w14:paraId="41B73732" w14:textId="4F5A6EE3" w:rsidR="006E24FD" w:rsidRPr="00C0646F" w:rsidRDefault="00C979FB"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1 400 – 1 500 h</w:t>
            </w:r>
          </w:p>
        </w:tc>
      </w:tr>
    </w:tbl>
    <w:p w14:paraId="6492979C" w14:textId="662FFC3E" w:rsidR="00EE007A" w:rsidRPr="00C76931" w:rsidRDefault="00EE007A" w:rsidP="003E5BBF">
      <w:pPr>
        <w:jc w:val="both"/>
        <w:rPr>
          <w:rFonts w:ascii="Arial" w:eastAsia="Century Gothic" w:hAnsi="Arial" w:cs="Arial"/>
        </w:rPr>
      </w:pPr>
      <w:r w:rsidRPr="00C76931">
        <w:rPr>
          <w:rFonts w:ascii="Arial" w:hAnsi="Arial" w:cs="Arial"/>
          <w:color w:val="auto"/>
        </w:rPr>
        <w:t xml:space="preserve">Průměrné sluneční záření: K dispozici jsou konkrétní data pro obec </w:t>
      </w:r>
      <w:r w:rsidR="009651E9" w:rsidRPr="00C76931">
        <w:rPr>
          <w:rFonts w:ascii="Arial" w:hAnsi="Arial" w:cs="Arial"/>
          <w:color w:val="auto"/>
        </w:rPr>
        <w:t>Úsov</w:t>
      </w:r>
      <w:r w:rsidRPr="00C76931">
        <w:rPr>
          <w:rFonts w:ascii="Arial" w:hAnsi="Arial" w:cs="Arial"/>
          <w:color w:val="auto"/>
        </w:rPr>
        <w:t xml:space="preserve">. Zdrojem jsou stránky Evropské komise – </w:t>
      </w:r>
      <w:proofErr w:type="spellStart"/>
      <w:r w:rsidRPr="00C76931">
        <w:rPr>
          <w:rFonts w:ascii="Arial" w:hAnsi="Arial" w:cs="Arial"/>
          <w:color w:val="auto"/>
        </w:rPr>
        <w:t>Fotovoltaický</w:t>
      </w:r>
      <w:proofErr w:type="spellEnd"/>
      <w:r w:rsidRPr="00C76931">
        <w:rPr>
          <w:rFonts w:ascii="Arial" w:hAnsi="Arial" w:cs="Arial"/>
          <w:color w:val="auto"/>
        </w:rPr>
        <w:t xml:space="preserve"> geografický informační systém (PVGIS).</w:t>
      </w:r>
      <w:r w:rsidR="0057455B" w:rsidRPr="00C76931">
        <w:rPr>
          <w:rFonts w:ascii="Arial" w:hAnsi="Arial" w:cs="Arial"/>
          <w:color w:val="auto"/>
        </w:rPr>
        <w:t xml:space="preserve"> </w:t>
      </w:r>
      <w:r w:rsidRPr="00C76931">
        <w:rPr>
          <w:rFonts w:ascii="Arial" w:eastAsia="Century Gothic" w:hAnsi="Arial" w:cs="Arial"/>
          <w:color w:val="auto"/>
        </w:rPr>
        <w:t xml:space="preserve">Dostupné </w:t>
      </w:r>
      <w:hyperlink r:id="rId15" w:history="1">
        <w:r w:rsidR="006F01B8" w:rsidRPr="00C76931">
          <w:rPr>
            <w:rStyle w:val="Hypertextovodkaz"/>
            <w:rFonts w:ascii="Arial" w:hAnsi="Arial" w:cs="Arial"/>
            <w:color w:val="0070C0"/>
          </w:rPr>
          <w:t>zde</w:t>
        </w:r>
      </w:hyperlink>
      <w:r w:rsidR="006F01B8" w:rsidRPr="00C76931">
        <w:rPr>
          <w:rFonts w:ascii="Arial" w:eastAsia="Century Gothic" w:hAnsi="Arial" w:cs="Arial"/>
          <w:color w:val="auto"/>
        </w:rPr>
        <w:t>.</w:t>
      </w:r>
      <w:r w:rsidRPr="00C76931">
        <w:rPr>
          <w:rFonts w:ascii="Arial" w:eastAsia="Century Gothic" w:hAnsi="Arial" w:cs="Arial"/>
          <w:color w:val="auto"/>
        </w:rPr>
        <w:t xml:space="preserve"> </w:t>
      </w:r>
    </w:p>
    <w:p w14:paraId="72768ACC" w14:textId="1677A83C" w:rsidR="0047021D" w:rsidRPr="00C76931" w:rsidRDefault="00EE007A" w:rsidP="003E5BBF">
      <w:pPr>
        <w:jc w:val="both"/>
        <w:rPr>
          <w:rFonts w:ascii="Arial" w:eastAsia="Century Gothic" w:hAnsi="Arial" w:cs="Arial"/>
        </w:rPr>
      </w:pPr>
      <w:r w:rsidRPr="00C76931">
        <w:rPr>
          <w:rFonts w:ascii="Arial" w:eastAsia="Century Gothic" w:hAnsi="Arial" w:cs="Arial"/>
          <w:color w:val="auto"/>
        </w:rPr>
        <w:t xml:space="preserve">Délka trvání slunečného svitu: </w:t>
      </w:r>
      <w:r w:rsidR="0010161A" w:rsidRPr="00C76931">
        <w:rPr>
          <w:rFonts w:ascii="Arial" w:eastAsia="Century Gothic" w:hAnsi="Arial" w:cs="Arial"/>
          <w:color w:val="auto"/>
        </w:rPr>
        <w:t xml:space="preserve">Přibližný údaj platný pro </w:t>
      </w:r>
      <w:r w:rsidR="009651E9" w:rsidRPr="00C76931">
        <w:rPr>
          <w:rFonts w:ascii="Arial" w:eastAsia="Century Gothic" w:hAnsi="Arial" w:cs="Arial"/>
          <w:color w:val="auto"/>
        </w:rPr>
        <w:t>Olomoucký</w:t>
      </w:r>
      <w:r w:rsidR="0010161A" w:rsidRPr="00C76931">
        <w:rPr>
          <w:rFonts w:ascii="Arial" w:eastAsia="Century Gothic" w:hAnsi="Arial" w:cs="Arial"/>
          <w:color w:val="auto"/>
        </w:rPr>
        <w:t xml:space="preserve"> kraj</w:t>
      </w:r>
      <w:r w:rsidRPr="00C76931">
        <w:rPr>
          <w:rFonts w:ascii="Arial" w:eastAsia="Century Gothic" w:hAnsi="Arial" w:cs="Arial"/>
          <w:color w:val="auto"/>
        </w:rPr>
        <w:t xml:space="preserve">. Zdrojem je mapa trvání slunečního svitu v ČR. Dostupné </w:t>
      </w:r>
      <w:hyperlink r:id="rId16" w:history="1">
        <w:r w:rsidR="0047021D" w:rsidRPr="00C76931">
          <w:rPr>
            <w:rStyle w:val="Hypertextovodkaz"/>
            <w:rFonts w:ascii="Arial" w:hAnsi="Arial" w:cs="Arial"/>
            <w:color w:val="0070C0"/>
          </w:rPr>
          <w:t>zde</w:t>
        </w:r>
      </w:hyperlink>
      <w:r w:rsidR="0047021D" w:rsidRPr="00C76931">
        <w:rPr>
          <w:rFonts w:ascii="Arial" w:eastAsia="Century Gothic" w:hAnsi="Arial" w:cs="Arial"/>
          <w:color w:val="auto"/>
        </w:rPr>
        <w:t>.</w:t>
      </w:r>
      <w:r w:rsidRPr="00C76931">
        <w:rPr>
          <w:rFonts w:ascii="Arial" w:eastAsia="Century Gothic" w:hAnsi="Arial" w:cs="Arial"/>
        </w:rPr>
        <w:t xml:space="preserve"> </w:t>
      </w:r>
    </w:p>
    <w:p w14:paraId="287DC015" w14:textId="3D6C6CCD" w:rsidR="00EE007A" w:rsidRPr="00C76931" w:rsidRDefault="00EE007A" w:rsidP="003E5BBF">
      <w:pPr>
        <w:jc w:val="both"/>
        <w:rPr>
          <w:rFonts w:ascii="Arial" w:eastAsia="Century Gothic" w:hAnsi="Arial" w:cs="Arial"/>
        </w:rPr>
      </w:pPr>
      <w:r w:rsidRPr="00C76931">
        <w:rPr>
          <w:rFonts w:ascii="Arial" w:eastAsia="Century Gothic" w:hAnsi="Arial" w:cs="Arial"/>
          <w:color w:val="auto"/>
        </w:rPr>
        <w:t>Větrnost 100 metrů nad povrchem:</w:t>
      </w:r>
      <w:r w:rsidR="0010161A" w:rsidRPr="00C76931">
        <w:rPr>
          <w:rFonts w:ascii="Arial" w:eastAsia="Century Gothic" w:hAnsi="Arial" w:cs="Arial"/>
          <w:color w:val="auto"/>
        </w:rPr>
        <w:t xml:space="preserve"> P</w:t>
      </w:r>
      <w:r w:rsidRPr="00C76931">
        <w:rPr>
          <w:rFonts w:ascii="Arial" w:eastAsia="Century Gothic" w:hAnsi="Arial" w:cs="Arial"/>
          <w:color w:val="auto"/>
        </w:rPr>
        <w:t xml:space="preserve">řibližný údaj platný pro </w:t>
      </w:r>
      <w:r w:rsidR="009651E9" w:rsidRPr="00C76931">
        <w:rPr>
          <w:rFonts w:ascii="Arial" w:eastAsia="Century Gothic" w:hAnsi="Arial" w:cs="Arial"/>
          <w:color w:val="auto"/>
        </w:rPr>
        <w:t>Olomou</w:t>
      </w:r>
      <w:r w:rsidRPr="00C76931">
        <w:rPr>
          <w:rFonts w:ascii="Arial" w:eastAsia="Century Gothic" w:hAnsi="Arial" w:cs="Arial"/>
          <w:color w:val="auto"/>
        </w:rPr>
        <w:t>cký kraj. Zdrojem jsou větrné mapy České společnosti pro větrnou energii. Dostupné</w:t>
      </w:r>
      <w:r w:rsidR="0047021D" w:rsidRPr="00C76931">
        <w:rPr>
          <w:rFonts w:ascii="Arial" w:eastAsia="Century Gothic" w:hAnsi="Arial" w:cs="Arial"/>
          <w:color w:val="0070C0"/>
        </w:rPr>
        <w:t xml:space="preserve"> </w:t>
      </w:r>
      <w:hyperlink r:id="rId17" w:history="1">
        <w:r w:rsidR="0047021D" w:rsidRPr="00C76931">
          <w:rPr>
            <w:rStyle w:val="Hypertextovodkaz"/>
            <w:rFonts w:ascii="Arial" w:hAnsi="Arial" w:cs="Arial"/>
            <w:color w:val="0070C0"/>
          </w:rPr>
          <w:t>zde</w:t>
        </w:r>
      </w:hyperlink>
      <w:r w:rsidR="0047021D" w:rsidRPr="00C76931">
        <w:rPr>
          <w:rFonts w:ascii="Arial" w:eastAsia="Century Gothic" w:hAnsi="Arial" w:cs="Arial"/>
          <w:color w:val="auto"/>
        </w:rPr>
        <w:t>.</w:t>
      </w:r>
      <w:r w:rsidRPr="00C76931">
        <w:rPr>
          <w:rFonts w:ascii="Arial" w:eastAsia="Century Gothic" w:hAnsi="Arial" w:cs="Arial"/>
          <w:color w:val="auto"/>
        </w:rPr>
        <w:t xml:space="preserve"> </w:t>
      </w:r>
      <w:r w:rsidR="00037D86" w:rsidRPr="00C76931">
        <w:rPr>
          <w:rFonts w:ascii="Arial" w:eastAsia="Century Gothic" w:hAnsi="Arial" w:cs="Arial"/>
          <w:color w:val="auto"/>
        </w:rPr>
        <w:t xml:space="preserve">A </w:t>
      </w:r>
      <w:r w:rsidRPr="00C76931">
        <w:rPr>
          <w:rFonts w:ascii="Arial" w:eastAsia="Century Gothic" w:hAnsi="Arial" w:cs="Arial"/>
          <w:color w:val="auto"/>
        </w:rPr>
        <w:t xml:space="preserve">stránky Ústavu fyziky atmosféry AV ČR. </w:t>
      </w:r>
      <w:r w:rsidR="0006284A" w:rsidRPr="00C76931">
        <w:rPr>
          <w:rFonts w:ascii="Arial" w:eastAsia="Century Gothic" w:hAnsi="Arial" w:cs="Arial"/>
          <w:color w:val="auto"/>
        </w:rPr>
        <w:t>D</w:t>
      </w:r>
      <w:r w:rsidRPr="00C76931">
        <w:rPr>
          <w:rFonts w:ascii="Arial" w:eastAsia="Century Gothic" w:hAnsi="Arial" w:cs="Arial"/>
          <w:color w:val="auto"/>
        </w:rPr>
        <w:t xml:space="preserve">ostupné </w:t>
      </w:r>
      <w:hyperlink r:id="rId18" w:history="1">
        <w:r w:rsidRPr="00C76931">
          <w:rPr>
            <w:rStyle w:val="Hypertextovodkaz"/>
            <w:rFonts w:ascii="Arial" w:hAnsi="Arial" w:cs="Arial"/>
            <w:color w:val="0070C0"/>
          </w:rPr>
          <w:t>z</w:t>
        </w:r>
        <w:r w:rsidR="0047021D" w:rsidRPr="00C76931">
          <w:rPr>
            <w:rStyle w:val="Hypertextovodkaz"/>
            <w:rFonts w:ascii="Arial" w:hAnsi="Arial" w:cs="Arial"/>
            <w:color w:val="0070C0"/>
          </w:rPr>
          <w:t>de</w:t>
        </w:r>
      </w:hyperlink>
      <w:r w:rsidR="0047021D" w:rsidRPr="00C76931">
        <w:rPr>
          <w:rFonts w:ascii="Arial" w:eastAsia="Century Gothic" w:hAnsi="Arial" w:cs="Arial"/>
          <w:color w:val="auto"/>
        </w:rPr>
        <w:t>.</w:t>
      </w:r>
      <w:r w:rsidRPr="00C76931">
        <w:rPr>
          <w:rFonts w:ascii="Arial" w:eastAsia="Century Gothic" w:hAnsi="Arial" w:cs="Arial"/>
        </w:rPr>
        <w:t xml:space="preserve"> </w:t>
      </w:r>
    </w:p>
    <w:p w14:paraId="7B3EB62C" w14:textId="04C47AE7" w:rsidR="00EE007A" w:rsidRPr="00C76931" w:rsidRDefault="00EE007A" w:rsidP="003E5BBF">
      <w:pPr>
        <w:jc w:val="both"/>
        <w:rPr>
          <w:rFonts w:ascii="Arial" w:eastAsia="Century Gothic" w:hAnsi="Arial" w:cs="Arial"/>
        </w:rPr>
      </w:pPr>
      <w:r w:rsidRPr="002A058A">
        <w:rPr>
          <w:rFonts w:ascii="Arial" w:eastAsia="Century Gothic" w:hAnsi="Arial" w:cs="Arial"/>
          <w:color w:val="auto"/>
        </w:rPr>
        <w:t xml:space="preserve">Průměrné roční teplo: K dispozici jsou konkrétní data pro obec </w:t>
      </w:r>
      <w:r w:rsidR="009651E9" w:rsidRPr="002A058A">
        <w:rPr>
          <w:rFonts w:ascii="Arial" w:eastAsia="Century Gothic" w:hAnsi="Arial" w:cs="Arial"/>
          <w:color w:val="auto"/>
        </w:rPr>
        <w:t>Úsov</w:t>
      </w:r>
      <w:r w:rsidRPr="002A058A">
        <w:rPr>
          <w:rFonts w:ascii="Arial" w:eastAsia="Century Gothic" w:hAnsi="Arial" w:cs="Arial"/>
          <w:color w:val="auto"/>
        </w:rPr>
        <w:t xml:space="preserve">. Zdrojem je online systém PV*SOL. Dostupné </w:t>
      </w:r>
      <w:hyperlink r:id="rId19" w:anchor="/" w:history="1">
        <w:r w:rsidR="0047021D" w:rsidRPr="00C76931">
          <w:rPr>
            <w:rStyle w:val="Hypertextovodkaz"/>
            <w:rFonts w:ascii="Arial" w:hAnsi="Arial" w:cs="Arial"/>
            <w:color w:val="0070C0"/>
          </w:rPr>
          <w:t>zde</w:t>
        </w:r>
      </w:hyperlink>
      <w:r w:rsidR="0047021D" w:rsidRPr="002A058A">
        <w:rPr>
          <w:rFonts w:ascii="Arial" w:eastAsia="Century Gothic" w:hAnsi="Arial" w:cs="Arial"/>
          <w:color w:val="auto"/>
        </w:rPr>
        <w:t>.</w:t>
      </w:r>
      <w:r w:rsidRPr="002A058A">
        <w:rPr>
          <w:rFonts w:ascii="Arial" w:eastAsia="Century Gothic" w:hAnsi="Arial" w:cs="Arial"/>
          <w:color w:val="auto"/>
        </w:rPr>
        <w:t xml:space="preserve"> </w:t>
      </w:r>
    </w:p>
    <w:p w14:paraId="46E49317" w14:textId="77777777" w:rsidR="00FB20A2" w:rsidRPr="002A058A" w:rsidRDefault="00FB20A2" w:rsidP="00FB20A2">
      <w:pPr>
        <w:rPr>
          <w:rFonts w:ascii="Arial" w:hAnsi="Arial" w:cs="Arial"/>
          <w:b/>
          <w:bCs/>
          <w:color w:val="auto"/>
        </w:rPr>
      </w:pPr>
    </w:p>
    <w:p w14:paraId="768A9DEC" w14:textId="339DC6E8" w:rsidR="00B06C3A" w:rsidRPr="002A058A" w:rsidRDefault="00FE63A8" w:rsidP="00FB20A2">
      <w:pPr>
        <w:rPr>
          <w:rFonts w:ascii="Arial" w:hAnsi="Arial" w:cs="Arial"/>
          <w:b/>
          <w:bCs/>
          <w:color w:val="auto"/>
        </w:rPr>
      </w:pPr>
      <w:r w:rsidRPr="002A058A">
        <w:rPr>
          <w:rFonts w:ascii="Arial" w:hAnsi="Arial" w:cs="Arial"/>
          <w:b/>
          <w:bCs/>
          <w:color w:val="auto"/>
        </w:rPr>
        <w:t>Přehled potenciálu</w:t>
      </w:r>
    </w:p>
    <w:p w14:paraId="0AEB7A1B" w14:textId="7687EF7E" w:rsidR="00F2637A" w:rsidRPr="002A058A" w:rsidRDefault="00F2637A" w:rsidP="004F1FB9">
      <w:pPr>
        <w:pStyle w:val="Titulek"/>
        <w:rPr>
          <w:rFonts w:ascii="Arial" w:hAnsi="Arial" w:cs="Arial"/>
          <w:color w:val="auto"/>
        </w:rPr>
      </w:pPr>
      <w:bookmarkStart w:id="25" w:name="_Toc147385809"/>
      <w:bookmarkStart w:id="26" w:name="_Toc151394880"/>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7</w:t>
      </w:r>
      <w:bookmarkEnd w:id="25"/>
      <w:r w:rsidR="00C76931" w:rsidRPr="002A058A">
        <w:rPr>
          <w:rFonts w:ascii="Arial" w:hAnsi="Arial" w:cs="Arial"/>
          <w:noProof/>
          <w:color w:val="auto"/>
        </w:rPr>
        <w:fldChar w:fldCharType="end"/>
      </w:r>
      <w:r w:rsidR="0010161A" w:rsidRPr="002A058A">
        <w:rPr>
          <w:rFonts w:ascii="Arial" w:hAnsi="Arial" w:cs="Arial"/>
          <w:color w:val="auto"/>
        </w:rPr>
        <w:t xml:space="preserve">: </w:t>
      </w:r>
      <w:r w:rsidR="00AB77D0" w:rsidRPr="002A058A">
        <w:rPr>
          <w:rFonts w:ascii="Arial" w:hAnsi="Arial" w:cs="Arial"/>
          <w:color w:val="auto"/>
        </w:rPr>
        <w:t>Vyhodnocení potenciálu</w:t>
      </w:r>
      <w:r w:rsidR="0010161A" w:rsidRPr="002A058A">
        <w:rPr>
          <w:rFonts w:ascii="Arial" w:hAnsi="Arial" w:cs="Arial"/>
          <w:color w:val="auto"/>
        </w:rPr>
        <w:t xml:space="preserve"> obnovitelných zdrojů energie</w:t>
      </w:r>
      <w:bookmarkEnd w:id="26"/>
    </w:p>
    <w:tbl>
      <w:tblPr>
        <w:tblStyle w:val="Svtltabulkasmkou1zvraznn1"/>
        <w:tblW w:w="9361" w:type="dxa"/>
        <w:jc w:val="center"/>
        <w:tblLayout w:type="fixed"/>
        <w:tblLook w:val="0420" w:firstRow="1" w:lastRow="0" w:firstColumn="0" w:lastColumn="0" w:noHBand="0" w:noVBand="1"/>
      </w:tblPr>
      <w:tblGrid>
        <w:gridCol w:w="3403"/>
        <w:gridCol w:w="1417"/>
        <w:gridCol w:w="4541"/>
      </w:tblGrid>
      <w:tr w:rsidR="00C0646F" w:rsidRPr="00C0646F" w14:paraId="7C9549A3" w14:textId="77777777" w:rsidTr="00C0646F">
        <w:trPr>
          <w:cnfStyle w:val="100000000000" w:firstRow="1" w:lastRow="0" w:firstColumn="0" w:lastColumn="0" w:oddVBand="0" w:evenVBand="0" w:oddHBand="0" w:evenHBand="0" w:firstRowFirstColumn="0" w:firstRowLastColumn="0" w:lastRowFirstColumn="0" w:lastRowLastColumn="0"/>
          <w:trHeight w:val="340"/>
          <w:jc w:val="center"/>
        </w:trPr>
        <w:tc>
          <w:tcPr>
            <w:tcW w:w="3403" w:type="dxa"/>
            <w:shd w:val="clear" w:color="auto" w:fill="DBE5F1" w:themeFill="accent1" w:themeFillTint="33"/>
          </w:tcPr>
          <w:p w14:paraId="3D0638D0"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Zdroj</w:t>
            </w:r>
          </w:p>
        </w:tc>
        <w:tc>
          <w:tcPr>
            <w:tcW w:w="1417" w:type="dxa"/>
            <w:shd w:val="clear" w:color="auto" w:fill="DBE5F1" w:themeFill="accent1" w:themeFillTint="33"/>
          </w:tcPr>
          <w:p w14:paraId="32BE6712" w14:textId="77777777" w:rsidR="00F2637A" w:rsidRPr="00C0646F" w:rsidRDefault="00F2637A"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Cs/>
                <w:color w:val="auto"/>
                <w:sz w:val="18"/>
                <w:szCs w:val="18"/>
                <w14:textFill>
                  <w14:solidFill>
                    <w14:srgbClr w14:val="000000">
                      <w14:lumMod w14:val="50000"/>
                    </w14:srgbClr>
                  </w14:solidFill>
                </w14:textFill>
              </w:rPr>
              <w:t>Potenciál</w:t>
            </w:r>
          </w:p>
        </w:tc>
        <w:tc>
          <w:tcPr>
            <w:tcW w:w="4541" w:type="dxa"/>
            <w:shd w:val="clear" w:color="auto" w:fill="DBE5F1" w:themeFill="accent1" w:themeFillTint="33"/>
          </w:tcPr>
          <w:p w14:paraId="4D84D968" w14:textId="77777777" w:rsidR="00F2637A" w:rsidRPr="00C0646F" w:rsidRDefault="00F2637A"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Cs/>
                <w:color w:val="auto"/>
                <w:sz w:val="18"/>
                <w:szCs w:val="18"/>
                <w14:textFill>
                  <w14:solidFill>
                    <w14:srgbClr w14:val="000000">
                      <w14:lumMod w14:val="50000"/>
                    </w14:srgbClr>
                  </w14:solidFill>
                </w14:textFill>
              </w:rPr>
              <w:t>Zdůvodnění</w:t>
            </w:r>
          </w:p>
        </w:tc>
      </w:tr>
      <w:tr w:rsidR="00C0646F" w:rsidRPr="00C0646F" w14:paraId="5A8C151E" w14:textId="77777777" w:rsidTr="00C0646F">
        <w:trPr>
          <w:trHeight w:val="340"/>
          <w:jc w:val="center"/>
        </w:trPr>
        <w:tc>
          <w:tcPr>
            <w:tcW w:w="3403" w:type="dxa"/>
          </w:tcPr>
          <w:p w14:paraId="0636F0C6"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 xml:space="preserve">Energie prostředí (tep. </w:t>
            </w:r>
            <w:proofErr w:type="gramStart"/>
            <w:r w:rsidRPr="00C0646F">
              <w:rPr>
                <w:rFonts w:ascii="Arial" w:hAnsi="Arial" w:cs="Arial"/>
                <w:color w:val="auto"/>
                <w:sz w:val="18"/>
                <w:szCs w:val="18"/>
                <w14:textFill>
                  <w14:solidFill>
                    <w14:srgbClr w14:val="000000">
                      <w14:lumMod w14:val="50000"/>
                    </w14:srgbClr>
                  </w14:solidFill>
                </w14:textFill>
              </w:rPr>
              <w:t>čerpadla</w:t>
            </w:r>
            <w:proofErr w:type="gramEnd"/>
            <w:r w:rsidRPr="00C0646F">
              <w:rPr>
                <w:rFonts w:ascii="Arial" w:hAnsi="Arial" w:cs="Arial"/>
                <w:color w:val="auto"/>
                <w:sz w:val="18"/>
                <w:szCs w:val="18"/>
                <w14:textFill>
                  <w14:solidFill>
                    <w14:srgbClr w14:val="000000">
                      <w14:lumMod w14:val="50000"/>
                    </w14:srgbClr>
                  </w14:solidFill>
                </w14:textFill>
              </w:rPr>
              <w:t>)</w:t>
            </w:r>
          </w:p>
        </w:tc>
        <w:tc>
          <w:tcPr>
            <w:tcW w:w="1417" w:type="dxa"/>
          </w:tcPr>
          <w:p w14:paraId="04BF8778"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Ano</w:t>
            </w:r>
          </w:p>
        </w:tc>
        <w:tc>
          <w:tcPr>
            <w:tcW w:w="4541" w:type="dxa"/>
          </w:tcPr>
          <w:p w14:paraId="42BCA829"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Relativně mírné teploty</w:t>
            </w:r>
          </w:p>
        </w:tc>
      </w:tr>
      <w:tr w:rsidR="00C0646F" w:rsidRPr="00C0646F" w14:paraId="317CF908" w14:textId="77777777" w:rsidTr="00C0646F">
        <w:trPr>
          <w:trHeight w:val="340"/>
          <w:jc w:val="center"/>
        </w:trPr>
        <w:tc>
          <w:tcPr>
            <w:tcW w:w="3403" w:type="dxa"/>
          </w:tcPr>
          <w:p w14:paraId="4B131323"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proofErr w:type="spellStart"/>
            <w:r w:rsidRPr="00C0646F">
              <w:rPr>
                <w:rFonts w:ascii="Arial" w:hAnsi="Arial" w:cs="Arial"/>
                <w:color w:val="auto"/>
                <w:sz w:val="18"/>
                <w:szCs w:val="18"/>
                <w14:textFill>
                  <w14:solidFill>
                    <w14:srgbClr w14:val="000000">
                      <w14:lumMod w14:val="50000"/>
                    </w14:srgbClr>
                  </w14:solidFill>
                </w14:textFill>
              </w:rPr>
              <w:t>Fotovoltaika</w:t>
            </w:r>
            <w:proofErr w:type="spellEnd"/>
          </w:p>
        </w:tc>
        <w:tc>
          <w:tcPr>
            <w:tcW w:w="1417" w:type="dxa"/>
          </w:tcPr>
          <w:p w14:paraId="35D20D7E"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Ano</w:t>
            </w:r>
          </w:p>
        </w:tc>
        <w:tc>
          <w:tcPr>
            <w:tcW w:w="4541" w:type="dxa"/>
          </w:tcPr>
          <w:p w14:paraId="565C6434"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Průměrný až nižší osvit</w:t>
            </w:r>
          </w:p>
        </w:tc>
      </w:tr>
      <w:tr w:rsidR="00C0646F" w:rsidRPr="00C0646F" w14:paraId="66D1F9D7" w14:textId="77777777" w:rsidTr="00C0646F">
        <w:trPr>
          <w:trHeight w:val="340"/>
          <w:jc w:val="center"/>
        </w:trPr>
        <w:tc>
          <w:tcPr>
            <w:tcW w:w="3403" w:type="dxa"/>
          </w:tcPr>
          <w:p w14:paraId="226A6F17"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Vítr</w:t>
            </w:r>
          </w:p>
        </w:tc>
        <w:tc>
          <w:tcPr>
            <w:tcW w:w="1417" w:type="dxa"/>
          </w:tcPr>
          <w:p w14:paraId="68348E42"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Spíše ne</w:t>
            </w:r>
          </w:p>
        </w:tc>
        <w:tc>
          <w:tcPr>
            <w:tcW w:w="4541" w:type="dxa"/>
          </w:tcPr>
          <w:p w14:paraId="43427010" w14:textId="5E1322BB"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 xml:space="preserve">Nižší </w:t>
            </w:r>
            <w:r w:rsidR="00AD6549" w:rsidRPr="00C0646F">
              <w:rPr>
                <w:rFonts w:ascii="Arial" w:hAnsi="Arial" w:cs="Arial"/>
                <w:color w:val="auto"/>
                <w:sz w:val="18"/>
                <w:szCs w:val="18"/>
                <w14:textFill>
                  <w14:solidFill>
                    <w14:srgbClr w14:val="000000">
                      <w14:lumMod w14:val="50000"/>
                    </w14:srgbClr>
                  </w14:solidFill>
                </w14:textFill>
              </w:rPr>
              <w:t>intenzita,</w:t>
            </w:r>
            <w:r w:rsidR="00F84D71" w:rsidRPr="00C0646F">
              <w:rPr>
                <w:rFonts w:ascii="Arial" w:hAnsi="Arial" w:cs="Arial"/>
                <w:color w:val="auto"/>
                <w:sz w:val="18"/>
                <w:szCs w:val="18"/>
                <w14:textFill>
                  <w14:solidFill>
                    <w14:srgbClr w14:val="000000">
                      <w14:lumMod w14:val="50000"/>
                    </w14:srgbClr>
                  </w14:solidFill>
                </w14:textFill>
              </w:rPr>
              <w:t xml:space="preserve"> než je rentabilní (alespoň 6 m/s)</w:t>
            </w:r>
          </w:p>
        </w:tc>
      </w:tr>
      <w:tr w:rsidR="00C0646F" w:rsidRPr="00C0646F" w14:paraId="7EF79138" w14:textId="77777777" w:rsidTr="00C0646F">
        <w:trPr>
          <w:trHeight w:val="340"/>
          <w:jc w:val="center"/>
        </w:trPr>
        <w:tc>
          <w:tcPr>
            <w:tcW w:w="3403" w:type="dxa"/>
          </w:tcPr>
          <w:p w14:paraId="206A99C1"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Voda</w:t>
            </w:r>
          </w:p>
        </w:tc>
        <w:tc>
          <w:tcPr>
            <w:tcW w:w="1417" w:type="dxa"/>
          </w:tcPr>
          <w:p w14:paraId="34994320"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K analýze</w:t>
            </w:r>
          </w:p>
        </w:tc>
        <w:tc>
          <w:tcPr>
            <w:tcW w:w="4541" w:type="dxa"/>
          </w:tcPr>
          <w:p w14:paraId="76B0FD6F"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w:t>
            </w:r>
          </w:p>
        </w:tc>
      </w:tr>
      <w:tr w:rsidR="00C0646F" w:rsidRPr="00C0646F" w14:paraId="274612EC" w14:textId="77777777" w:rsidTr="00C0646F">
        <w:trPr>
          <w:trHeight w:val="340"/>
          <w:jc w:val="center"/>
        </w:trPr>
        <w:tc>
          <w:tcPr>
            <w:tcW w:w="3403" w:type="dxa"/>
          </w:tcPr>
          <w:p w14:paraId="7A8B01F5"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Geotermální</w:t>
            </w:r>
          </w:p>
        </w:tc>
        <w:tc>
          <w:tcPr>
            <w:tcW w:w="1417" w:type="dxa"/>
          </w:tcPr>
          <w:p w14:paraId="41D71482"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Spíše ne</w:t>
            </w:r>
          </w:p>
        </w:tc>
        <w:tc>
          <w:tcPr>
            <w:tcW w:w="4541" w:type="dxa"/>
          </w:tcPr>
          <w:p w14:paraId="733A867B" w14:textId="77777777" w:rsidR="00F2637A" w:rsidRPr="00C0646F" w:rsidRDefault="00F2637A"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Technologicky a finančně náročné</w:t>
            </w:r>
          </w:p>
        </w:tc>
      </w:tr>
    </w:tbl>
    <w:p w14:paraId="1E4AC2E7" w14:textId="77777777" w:rsidR="00CC3023" w:rsidRPr="002A058A" w:rsidRDefault="00CC3023">
      <w:pPr>
        <w:rPr>
          <w:rFonts w:ascii="Arial" w:hAnsi="Arial" w:cs="Arial"/>
          <w:color w:val="auto"/>
        </w:rPr>
        <w:sectPr w:rsidR="00CC3023" w:rsidRPr="002A058A" w:rsidSect="002A5974">
          <w:pgSz w:w="11906" w:h="16838"/>
          <w:pgMar w:top="1247" w:right="1247" w:bottom="1247" w:left="1247" w:header="709" w:footer="709" w:gutter="0"/>
          <w:cols w:space="708"/>
          <w:docGrid w:linePitch="360"/>
        </w:sectPr>
      </w:pPr>
    </w:p>
    <w:p w14:paraId="31C903D9" w14:textId="77777777" w:rsidR="00CC3023" w:rsidRPr="002A058A" w:rsidRDefault="00F62D32" w:rsidP="00F62D32">
      <w:pPr>
        <w:pStyle w:val="Nadpis1"/>
        <w:rPr>
          <w:rFonts w:cs="Arial"/>
        </w:rPr>
        <w:sectPr w:rsidR="00CC3023" w:rsidRPr="002A058A" w:rsidSect="0011173D">
          <w:pgSz w:w="11906" w:h="16838"/>
          <w:pgMar w:top="1247" w:right="1247" w:bottom="1247" w:left="1247" w:header="709" w:footer="709" w:gutter="0"/>
          <w:cols w:space="708"/>
          <w:vAlign w:val="center"/>
          <w:docGrid w:linePitch="360"/>
        </w:sectPr>
      </w:pPr>
      <w:bookmarkStart w:id="27" w:name="_Toc151712646"/>
      <w:r w:rsidRPr="002A058A">
        <w:rPr>
          <w:rFonts w:cs="Arial"/>
        </w:rPr>
        <w:t>Energetická a emisní bilance sídla</w:t>
      </w:r>
      <w:bookmarkEnd w:id="27"/>
    </w:p>
    <w:p w14:paraId="0B8C8BE8" w14:textId="45E3E939" w:rsidR="00F62D32" w:rsidRPr="00C76931" w:rsidRDefault="00F62D32" w:rsidP="00A1098A">
      <w:pPr>
        <w:pStyle w:val="Nadpis2"/>
        <w:rPr>
          <w:rFonts w:cs="Arial"/>
        </w:rPr>
      </w:pPr>
      <w:bookmarkStart w:id="28" w:name="_Toc151712647"/>
      <w:r w:rsidRPr="00C76931">
        <w:rPr>
          <w:rFonts w:cs="Arial"/>
        </w:rPr>
        <w:t>Metodika tvorby energetické bilance</w:t>
      </w:r>
      <w:bookmarkEnd w:id="28"/>
    </w:p>
    <w:p w14:paraId="29E00C30" w14:textId="77777777" w:rsidR="00F62D32" w:rsidRPr="002A058A" w:rsidRDefault="00F62D32" w:rsidP="003E5BBF">
      <w:pPr>
        <w:jc w:val="both"/>
        <w:rPr>
          <w:rFonts w:ascii="Arial" w:hAnsi="Arial" w:cs="Arial"/>
          <w:color w:val="auto"/>
        </w:rPr>
      </w:pPr>
      <w:r w:rsidRPr="002A058A">
        <w:rPr>
          <w:rFonts w:ascii="Arial" w:hAnsi="Arial" w:cs="Arial"/>
          <w:color w:val="auto"/>
        </w:rPr>
        <w:t xml:space="preserve">Základem pro tvorbu místní energetické koncepce je sestavení energetické bilance sídla, tedy vytvoření přehledu všech zdrojů a všech způsobů a objemů spotřeby energie. </w:t>
      </w:r>
    </w:p>
    <w:p w14:paraId="13405D2A" w14:textId="77777777" w:rsidR="00F62D32" w:rsidRPr="002A058A" w:rsidRDefault="00F62D32" w:rsidP="003E5BBF">
      <w:pPr>
        <w:jc w:val="both"/>
        <w:rPr>
          <w:rFonts w:ascii="Arial" w:hAnsi="Arial" w:cs="Arial"/>
          <w:color w:val="auto"/>
        </w:rPr>
      </w:pPr>
      <w:r w:rsidRPr="002A058A">
        <w:rPr>
          <w:rFonts w:ascii="Arial" w:hAnsi="Arial" w:cs="Arial"/>
          <w:color w:val="auto"/>
        </w:rPr>
        <w:t xml:space="preserve">V první části jsou specifikovány spotřeby dle typů objektů a dle způsobu využití energie. Spotřeby jsou děleny do kategorií: </w:t>
      </w:r>
    </w:p>
    <w:p w14:paraId="197AE670" w14:textId="77777777" w:rsidR="00C452C3" w:rsidRPr="002A058A" w:rsidRDefault="00F62D32" w:rsidP="00AB77D0">
      <w:pPr>
        <w:pStyle w:val="slovn"/>
        <w:numPr>
          <w:ilvl w:val="0"/>
          <w:numId w:val="14"/>
        </w:numPr>
        <w:rPr>
          <w:rFonts w:ascii="Arial" w:hAnsi="Arial" w:cs="Arial"/>
          <w:color w:val="auto"/>
        </w:rPr>
      </w:pPr>
      <w:r w:rsidRPr="002A058A">
        <w:rPr>
          <w:rFonts w:ascii="Arial" w:hAnsi="Arial" w:cs="Arial"/>
          <w:color w:val="auto"/>
        </w:rPr>
        <w:t>Bydlení – všechny rodinné a bytové domy</w:t>
      </w:r>
    </w:p>
    <w:p w14:paraId="6C9C5584" w14:textId="77777777" w:rsidR="00C452C3" w:rsidRPr="002A058A" w:rsidRDefault="00F62D32" w:rsidP="00C452C3">
      <w:pPr>
        <w:pStyle w:val="slovn"/>
        <w:rPr>
          <w:rFonts w:ascii="Arial" w:hAnsi="Arial" w:cs="Arial"/>
          <w:color w:val="auto"/>
        </w:rPr>
      </w:pPr>
      <w:r w:rsidRPr="002A058A">
        <w:rPr>
          <w:rFonts w:ascii="Arial" w:hAnsi="Arial" w:cs="Arial"/>
          <w:color w:val="auto"/>
        </w:rPr>
        <w:t>Podnikatelský sektor – soukromé komerční nemovitosti a provozy</w:t>
      </w:r>
    </w:p>
    <w:p w14:paraId="3D656C9D" w14:textId="2BECF106" w:rsidR="00F62D32" w:rsidRPr="002A058A" w:rsidRDefault="00F62D32" w:rsidP="00F62D32">
      <w:pPr>
        <w:pStyle w:val="slovn"/>
        <w:rPr>
          <w:rFonts w:ascii="Arial" w:hAnsi="Arial" w:cs="Arial"/>
          <w:color w:val="auto"/>
        </w:rPr>
      </w:pPr>
      <w:r w:rsidRPr="002A058A">
        <w:rPr>
          <w:rFonts w:ascii="Arial" w:hAnsi="Arial" w:cs="Arial"/>
          <w:color w:val="auto"/>
        </w:rPr>
        <w:t>Majetek obce</w:t>
      </w:r>
    </w:p>
    <w:p w14:paraId="623069D1" w14:textId="77777777" w:rsidR="00C452C3" w:rsidRPr="002A058A" w:rsidRDefault="00C452C3" w:rsidP="00F62D32">
      <w:pPr>
        <w:rPr>
          <w:rFonts w:ascii="Arial" w:hAnsi="Arial" w:cs="Arial"/>
          <w:color w:val="auto"/>
        </w:rPr>
      </w:pPr>
    </w:p>
    <w:p w14:paraId="77049DD8" w14:textId="6BE59921" w:rsidR="00F62D32" w:rsidRPr="002A058A" w:rsidRDefault="00F62D32" w:rsidP="00C8263C">
      <w:pPr>
        <w:jc w:val="both"/>
        <w:rPr>
          <w:rFonts w:ascii="Arial" w:hAnsi="Arial" w:cs="Arial"/>
          <w:color w:val="auto"/>
        </w:rPr>
      </w:pPr>
      <w:r w:rsidRPr="002A058A">
        <w:rPr>
          <w:rFonts w:ascii="Arial" w:hAnsi="Arial" w:cs="Arial"/>
          <w:color w:val="auto"/>
        </w:rPr>
        <w:t xml:space="preserve">V druhé části energetické bilance jsou identifikovány zdroje energie dle </w:t>
      </w:r>
      <w:proofErr w:type="spellStart"/>
      <w:r w:rsidRPr="002A058A">
        <w:rPr>
          <w:rFonts w:ascii="Arial" w:hAnsi="Arial" w:cs="Arial"/>
          <w:color w:val="auto"/>
        </w:rPr>
        <w:t>energonositelů</w:t>
      </w:r>
      <w:proofErr w:type="spellEnd"/>
      <w:r w:rsidRPr="002A058A">
        <w:rPr>
          <w:rFonts w:ascii="Arial" w:hAnsi="Arial" w:cs="Arial"/>
          <w:color w:val="auto"/>
        </w:rPr>
        <w:t xml:space="preserve">. </w:t>
      </w:r>
    </w:p>
    <w:p w14:paraId="070641B0" w14:textId="3ED145B6" w:rsidR="00AC0425" w:rsidRPr="002A058A" w:rsidRDefault="00F62D32" w:rsidP="00AB77D0">
      <w:pPr>
        <w:pStyle w:val="slovn"/>
        <w:numPr>
          <w:ilvl w:val="0"/>
          <w:numId w:val="15"/>
        </w:numPr>
        <w:rPr>
          <w:rFonts w:ascii="Arial" w:hAnsi="Arial" w:cs="Arial"/>
          <w:color w:val="auto"/>
        </w:rPr>
      </w:pPr>
      <w:r w:rsidRPr="002A058A">
        <w:rPr>
          <w:rFonts w:ascii="Arial" w:hAnsi="Arial" w:cs="Arial"/>
          <w:color w:val="auto"/>
        </w:rPr>
        <w:t>Výroba elektrické energie</w:t>
      </w:r>
    </w:p>
    <w:p w14:paraId="3E94BB6A" w14:textId="52DD6C8F" w:rsidR="00FE63A8" w:rsidRPr="002A058A" w:rsidRDefault="00F62D32" w:rsidP="00FE63A8">
      <w:pPr>
        <w:pStyle w:val="slovn"/>
        <w:rPr>
          <w:rFonts w:ascii="Arial" w:hAnsi="Arial" w:cs="Arial"/>
          <w:color w:val="auto"/>
        </w:rPr>
      </w:pPr>
      <w:r w:rsidRPr="002A058A">
        <w:rPr>
          <w:rFonts w:ascii="Arial" w:hAnsi="Arial" w:cs="Arial"/>
          <w:color w:val="auto"/>
        </w:rPr>
        <w:t xml:space="preserve">Výroba tepelné energie </w:t>
      </w:r>
    </w:p>
    <w:p w14:paraId="6F7B6AB5" w14:textId="77777777" w:rsidR="000C6EEE" w:rsidRPr="00C76931" w:rsidRDefault="000C6EEE" w:rsidP="00A1098A">
      <w:pPr>
        <w:pStyle w:val="Nadpis2"/>
        <w:rPr>
          <w:rFonts w:cs="Arial"/>
        </w:rPr>
      </w:pPr>
      <w:bookmarkStart w:id="29" w:name="_Toc144283243"/>
      <w:bookmarkStart w:id="30" w:name="_Toc151712648"/>
      <w:r w:rsidRPr="00C76931">
        <w:rPr>
          <w:rFonts w:cs="Arial"/>
        </w:rPr>
        <w:t>Spotřeba energie</w:t>
      </w:r>
      <w:bookmarkEnd w:id="29"/>
      <w:bookmarkEnd w:id="30"/>
    </w:p>
    <w:p w14:paraId="06AD03BE" w14:textId="77777777" w:rsidR="003A0B38" w:rsidRPr="00C76931" w:rsidRDefault="003A0B38" w:rsidP="0082308B">
      <w:pPr>
        <w:spacing w:before="0" w:after="0" w:line="240" w:lineRule="auto"/>
        <w:rPr>
          <w:rFonts w:ascii="Arial" w:hAnsi="Arial" w:cs="Arial"/>
        </w:rPr>
      </w:pPr>
    </w:p>
    <w:p w14:paraId="292ADE4E" w14:textId="77777777" w:rsidR="000C6EEE" w:rsidRPr="00C76931" w:rsidRDefault="000C6EEE" w:rsidP="00D4078C">
      <w:pPr>
        <w:pStyle w:val="Nadpis4"/>
        <w:rPr>
          <w:rFonts w:ascii="Arial" w:hAnsi="Arial" w:cs="Arial"/>
        </w:rPr>
      </w:pPr>
      <w:r w:rsidRPr="00C76931">
        <w:rPr>
          <w:rFonts w:ascii="Arial" w:hAnsi="Arial" w:cs="Arial"/>
        </w:rPr>
        <w:t>Domácnosti</w:t>
      </w:r>
    </w:p>
    <w:p w14:paraId="6C9F2B14" w14:textId="093FAE04" w:rsidR="000C6EEE" w:rsidRPr="002A058A" w:rsidRDefault="000C6EEE" w:rsidP="00C0646F">
      <w:pPr>
        <w:jc w:val="both"/>
        <w:rPr>
          <w:rFonts w:ascii="Arial" w:eastAsia="Century Gothic" w:hAnsi="Arial" w:cs="Arial"/>
          <w:color w:val="auto"/>
        </w:rPr>
      </w:pPr>
      <w:bookmarkStart w:id="31" w:name="_heading=h.lnxbz9" w:colFirst="0" w:colLast="0"/>
      <w:bookmarkEnd w:id="31"/>
      <w:r w:rsidRPr="002A058A">
        <w:rPr>
          <w:rFonts w:ascii="Arial" w:hAnsi="Arial" w:cs="Arial"/>
          <w:color w:val="auto"/>
        </w:rPr>
        <w:t xml:space="preserve">V roce 2021 bylo v obci celkem </w:t>
      </w:r>
      <w:r w:rsidR="004C3B2F" w:rsidRPr="002A058A">
        <w:rPr>
          <w:rFonts w:ascii="Arial" w:hAnsi="Arial" w:cs="Arial"/>
          <w:color w:val="auto"/>
        </w:rPr>
        <w:t>438</w:t>
      </w:r>
      <w:r w:rsidRPr="002A058A">
        <w:rPr>
          <w:rFonts w:ascii="Arial" w:hAnsi="Arial" w:cs="Arial"/>
          <w:color w:val="auto"/>
        </w:rPr>
        <w:t xml:space="preserve"> obývaných bytů, z nichž cca </w:t>
      </w:r>
      <w:r w:rsidR="004C3B2F" w:rsidRPr="002A058A">
        <w:rPr>
          <w:rFonts w:ascii="Arial" w:hAnsi="Arial" w:cs="Arial"/>
          <w:color w:val="auto"/>
        </w:rPr>
        <w:t>82</w:t>
      </w:r>
      <w:r w:rsidRPr="002A058A">
        <w:rPr>
          <w:rFonts w:ascii="Arial" w:hAnsi="Arial" w:cs="Arial"/>
          <w:color w:val="auto"/>
        </w:rPr>
        <w:t xml:space="preserve"> % se nachází v rodinných domech, zbytek v bytových domech.</w:t>
      </w:r>
      <w:r w:rsidRPr="002A058A">
        <w:rPr>
          <w:rFonts w:ascii="Arial" w:eastAsia="Century Gothic" w:hAnsi="Arial" w:cs="Arial"/>
          <w:color w:val="auto"/>
        </w:rPr>
        <w:t xml:space="preserve"> </w:t>
      </w:r>
    </w:p>
    <w:p w14:paraId="3D4A5CDD" w14:textId="77777777" w:rsidR="0078189B" w:rsidRPr="002A058A" w:rsidRDefault="0078189B" w:rsidP="0078189B">
      <w:pPr>
        <w:rPr>
          <w:rFonts w:ascii="Arial" w:hAnsi="Arial" w:cs="Arial"/>
          <w:b/>
          <w:bCs/>
          <w:color w:val="auto"/>
        </w:rPr>
      </w:pPr>
    </w:p>
    <w:p w14:paraId="314488D1" w14:textId="69B419B0" w:rsidR="000C6EEE" w:rsidRPr="002A058A" w:rsidRDefault="000C6EEE" w:rsidP="0078189B">
      <w:pPr>
        <w:rPr>
          <w:rFonts w:ascii="Arial" w:hAnsi="Arial" w:cs="Arial"/>
          <w:b/>
          <w:bCs/>
          <w:color w:val="auto"/>
        </w:rPr>
      </w:pPr>
      <w:r w:rsidRPr="002A058A">
        <w:rPr>
          <w:rFonts w:ascii="Arial" w:hAnsi="Arial" w:cs="Arial"/>
          <w:b/>
          <w:bCs/>
          <w:color w:val="auto"/>
        </w:rPr>
        <w:t>Vytápění</w:t>
      </w:r>
    </w:p>
    <w:p w14:paraId="2D4178CB" w14:textId="77777777" w:rsidR="000C6EEE" w:rsidRPr="002A058A" w:rsidRDefault="000C6EEE" w:rsidP="00C0646F">
      <w:pPr>
        <w:jc w:val="both"/>
        <w:rPr>
          <w:rFonts w:ascii="Arial" w:hAnsi="Arial" w:cs="Arial"/>
          <w:color w:val="auto"/>
        </w:rPr>
      </w:pPr>
      <w:r w:rsidRPr="002A058A">
        <w:rPr>
          <w:rFonts w:ascii="Arial" w:hAnsi="Arial" w:cs="Arial"/>
          <w:color w:val="auto"/>
        </w:rPr>
        <w:t xml:space="preserve">Spotřeba energií je počítána pomocí normalizovaných hodnot měrné potřeby tepla na vytápění, která je definovaná jako spotřeba kWh energie na m² obytné plochy a rok. </w:t>
      </w:r>
    </w:p>
    <w:p w14:paraId="43C3C66F" w14:textId="6329A73A" w:rsidR="000C6EEE" w:rsidRPr="002A058A" w:rsidRDefault="000C6EEE" w:rsidP="00C0646F">
      <w:pPr>
        <w:jc w:val="both"/>
        <w:rPr>
          <w:rFonts w:ascii="Arial" w:hAnsi="Arial" w:cs="Arial"/>
          <w:color w:val="auto"/>
        </w:rPr>
      </w:pPr>
      <w:r w:rsidRPr="002A058A">
        <w:rPr>
          <w:rFonts w:ascii="Arial" w:hAnsi="Arial" w:cs="Arial"/>
          <w:color w:val="auto"/>
        </w:rPr>
        <w:t>Pro nezateplené rodinné domy se tato hodnota pohybuje mezi 200–300 kWh/m²/rok, u</w:t>
      </w:r>
      <w:r w:rsidR="00357CEC" w:rsidRPr="002A058A">
        <w:rPr>
          <w:rFonts w:ascii="Arial" w:hAnsi="Arial" w:cs="Arial"/>
          <w:color w:val="auto"/>
        </w:rPr>
        <w:t> </w:t>
      </w:r>
      <w:r w:rsidRPr="002A058A">
        <w:rPr>
          <w:rFonts w:ascii="Arial" w:hAnsi="Arial" w:cs="Arial"/>
          <w:color w:val="auto"/>
        </w:rPr>
        <w:t>zateplených je to 50-150 kWh/m²/rok.</w:t>
      </w:r>
    </w:p>
    <w:p w14:paraId="48A05D20" w14:textId="77777777" w:rsidR="000C6EEE" w:rsidRPr="002A058A" w:rsidRDefault="000C6EEE" w:rsidP="00C0646F">
      <w:pPr>
        <w:jc w:val="both"/>
        <w:rPr>
          <w:rFonts w:ascii="Arial" w:hAnsi="Arial" w:cs="Arial"/>
          <w:color w:val="auto"/>
        </w:rPr>
      </w:pPr>
      <w:r w:rsidRPr="002A058A">
        <w:rPr>
          <w:rFonts w:ascii="Arial" w:hAnsi="Arial" w:cs="Arial"/>
          <w:color w:val="auto"/>
        </w:rPr>
        <w:t xml:space="preserve">Z výpočtů vychází celková spotřeba energií na vytápění. Tato hodnota je dále přepočtena podle předpokládané účinnosti kotlů na objem energie, kterou obyvatelé obce nakupují od externích dodavatelů. </w:t>
      </w:r>
    </w:p>
    <w:p w14:paraId="45A96B2E" w14:textId="48A17E42" w:rsidR="00357CEC" w:rsidRPr="002A058A" w:rsidRDefault="00357CEC" w:rsidP="004F1FB9">
      <w:pPr>
        <w:pStyle w:val="Titulek"/>
        <w:rPr>
          <w:rFonts w:ascii="Arial" w:hAnsi="Arial" w:cs="Arial"/>
          <w:color w:val="auto"/>
        </w:rPr>
      </w:pPr>
      <w:bookmarkStart w:id="32" w:name="_Toc147385810"/>
      <w:bookmarkStart w:id="33" w:name="_Toc151394881"/>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8</w:t>
      </w:r>
      <w:r w:rsidR="00C76931" w:rsidRPr="002A058A">
        <w:rPr>
          <w:rFonts w:ascii="Arial" w:hAnsi="Arial" w:cs="Arial"/>
          <w:noProof/>
          <w:color w:val="auto"/>
        </w:rPr>
        <w:fldChar w:fldCharType="end"/>
      </w:r>
      <w:r w:rsidRPr="002A058A">
        <w:rPr>
          <w:rFonts w:ascii="Arial" w:hAnsi="Arial" w:cs="Arial"/>
          <w:color w:val="auto"/>
        </w:rPr>
        <w:t>: Předpokládané rozdělení domácností dle stáří a účinnosti otopné soustavy</w:t>
      </w:r>
      <w:bookmarkEnd w:id="32"/>
      <w:bookmarkEnd w:id="33"/>
    </w:p>
    <w:tbl>
      <w:tblPr>
        <w:tblStyle w:val="Svtltabulkasmkou1zvraznn1"/>
        <w:tblW w:w="9361" w:type="dxa"/>
        <w:jc w:val="center"/>
        <w:tblLook w:val="04A0" w:firstRow="1" w:lastRow="0" w:firstColumn="1" w:lastColumn="0" w:noHBand="0" w:noVBand="1"/>
      </w:tblPr>
      <w:tblGrid>
        <w:gridCol w:w="2122"/>
        <w:gridCol w:w="5386"/>
        <w:gridCol w:w="1853"/>
      </w:tblGrid>
      <w:tr w:rsidR="00C0646F" w:rsidRPr="00C0646F" w14:paraId="04DF9C2C" w14:textId="77777777" w:rsidTr="00C0646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DBE5F1" w:themeFill="accent1" w:themeFillTint="33"/>
          </w:tcPr>
          <w:p w14:paraId="5DA2F0E0" w14:textId="77777777" w:rsidR="000C6EEE" w:rsidRPr="00C0646F" w:rsidRDefault="000C6EEE" w:rsidP="00C0646F">
            <w:pPr>
              <w:pStyle w:val="Tabulka2"/>
              <w:rPr>
                <w:rFonts w:ascii="Arial" w:hAnsi="Arial" w:cs="Arial"/>
                <w:color w:val="auto"/>
                <w:sz w:val="18"/>
                <w:szCs w:val="18"/>
                <w14:textFill>
                  <w14:solidFill>
                    <w14:srgbClr w14:val="000000">
                      <w14:lumMod w14:val="50000"/>
                    </w14:srgbClr>
                  </w14:solidFill>
                </w14:textFill>
              </w:rPr>
            </w:pPr>
          </w:p>
        </w:tc>
        <w:tc>
          <w:tcPr>
            <w:tcW w:w="5386" w:type="dxa"/>
            <w:shd w:val="clear" w:color="auto" w:fill="DBE5F1" w:themeFill="accent1" w:themeFillTint="33"/>
          </w:tcPr>
          <w:p w14:paraId="4EFF9B23" w14:textId="77777777" w:rsidR="000C6EEE" w:rsidRPr="00C0646F" w:rsidRDefault="000C6EEE" w:rsidP="00C0646F">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Cs/>
                <w:color w:val="auto"/>
                <w:sz w:val="18"/>
                <w:szCs w:val="18"/>
                <w14:textFill>
                  <w14:solidFill>
                    <w14:srgbClr w14:val="000000">
                      <w14:lumMod w14:val="50000"/>
                    </w14:srgbClr>
                  </w14:solidFill>
                </w14:textFill>
              </w:rPr>
              <w:t>Účinnost otopné soustavy (po započítání ztrát v rozvodech)</w:t>
            </w:r>
          </w:p>
        </w:tc>
        <w:tc>
          <w:tcPr>
            <w:tcW w:w="1853" w:type="dxa"/>
            <w:shd w:val="clear" w:color="auto" w:fill="DBE5F1" w:themeFill="accent1" w:themeFillTint="33"/>
          </w:tcPr>
          <w:p w14:paraId="3EEF7EC8" w14:textId="77777777" w:rsidR="000C6EEE" w:rsidRPr="00C0646F" w:rsidRDefault="000C6EEE" w:rsidP="00C0646F">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Cs/>
                <w:color w:val="auto"/>
                <w:sz w:val="18"/>
                <w:szCs w:val="18"/>
                <w14:textFill>
                  <w14:solidFill>
                    <w14:srgbClr w14:val="000000">
                      <w14:lumMod w14:val="50000"/>
                    </w14:srgbClr>
                  </w14:solidFill>
                </w14:textFill>
              </w:rPr>
              <w:t>Podíl domácností</w:t>
            </w:r>
          </w:p>
        </w:tc>
      </w:tr>
      <w:tr w:rsidR="00C0646F" w:rsidRPr="00C0646F" w14:paraId="44D5C389" w14:textId="77777777" w:rsidTr="00C0646F">
        <w:trPr>
          <w:trHeight w:val="340"/>
          <w:jc w:val="center"/>
        </w:trPr>
        <w:tc>
          <w:tcPr>
            <w:cnfStyle w:val="001000000000" w:firstRow="0" w:lastRow="0" w:firstColumn="1" w:lastColumn="0" w:oddVBand="0" w:evenVBand="0" w:oddHBand="0" w:evenHBand="0" w:firstRowFirstColumn="0" w:firstRowLastColumn="0" w:lastRowFirstColumn="0" w:lastRowLastColumn="0"/>
            <w:tcW w:w="2122" w:type="dxa"/>
          </w:tcPr>
          <w:p w14:paraId="6097769E" w14:textId="1EEA8B40" w:rsidR="00B356BF" w:rsidRPr="00C0646F" w:rsidRDefault="00B356BF"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 w:val="0"/>
                <w:bCs/>
                <w:color w:val="auto"/>
                <w:sz w:val="18"/>
                <w:szCs w:val="18"/>
                <w14:textFill>
                  <w14:solidFill>
                    <w14:srgbClr w14:val="000000">
                      <w14:lumMod w14:val="50000"/>
                    </w14:srgbClr>
                  </w14:solidFill>
                </w14:textFill>
              </w:rPr>
              <w:t>Využití TČ</w:t>
            </w:r>
          </w:p>
        </w:tc>
        <w:tc>
          <w:tcPr>
            <w:tcW w:w="5386" w:type="dxa"/>
          </w:tcPr>
          <w:p w14:paraId="2DAE859C" w14:textId="06686B8D" w:rsidR="00B356BF" w:rsidRPr="00C0646F" w:rsidRDefault="00B356BF" w:rsidP="00C0646F">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100 %</w:t>
            </w:r>
          </w:p>
        </w:tc>
        <w:tc>
          <w:tcPr>
            <w:tcW w:w="1853" w:type="dxa"/>
          </w:tcPr>
          <w:p w14:paraId="1B486EF7" w14:textId="2129DD34" w:rsidR="00B356BF" w:rsidRPr="00C0646F" w:rsidRDefault="00B356BF" w:rsidP="00C0646F">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3,9 %</w:t>
            </w:r>
          </w:p>
        </w:tc>
      </w:tr>
      <w:tr w:rsidR="00C0646F" w:rsidRPr="00C0646F" w14:paraId="0D642077" w14:textId="77777777" w:rsidTr="00C0646F">
        <w:trPr>
          <w:trHeight w:val="340"/>
          <w:jc w:val="center"/>
        </w:trPr>
        <w:tc>
          <w:tcPr>
            <w:cnfStyle w:val="001000000000" w:firstRow="0" w:lastRow="0" w:firstColumn="1" w:lastColumn="0" w:oddVBand="0" w:evenVBand="0" w:oddHBand="0" w:evenHBand="0" w:firstRowFirstColumn="0" w:firstRowLastColumn="0" w:lastRowFirstColumn="0" w:lastRowLastColumn="0"/>
            <w:tcW w:w="2122" w:type="dxa"/>
          </w:tcPr>
          <w:p w14:paraId="1176EB7A" w14:textId="77777777" w:rsidR="00B356BF" w:rsidRPr="00C0646F" w:rsidRDefault="00B356BF"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 w:val="0"/>
                <w:color w:val="auto"/>
                <w:sz w:val="18"/>
                <w:szCs w:val="18"/>
                <w14:textFill>
                  <w14:solidFill>
                    <w14:srgbClr w14:val="000000">
                      <w14:lumMod w14:val="50000"/>
                    </w14:srgbClr>
                  </w14:solidFill>
                </w14:textFill>
              </w:rPr>
              <w:t>Využití moderních kotlů</w:t>
            </w:r>
          </w:p>
        </w:tc>
        <w:tc>
          <w:tcPr>
            <w:tcW w:w="5386" w:type="dxa"/>
          </w:tcPr>
          <w:p w14:paraId="1A34503C" w14:textId="6DF9AE70" w:rsidR="00B356BF" w:rsidRPr="00C0646F" w:rsidRDefault="00B356BF" w:rsidP="00C0646F">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90 %</w:t>
            </w:r>
          </w:p>
        </w:tc>
        <w:tc>
          <w:tcPr>
            <w:tcW w:w="1853" w:type="dxa"/>
          </w:tcPr>
          <w:p w14:paraId="63F6C804" w14:textId="256931BF" w:rsidR="00B356BF" w:rsidRPr="00C0646F" w:rsidRDefault="00B356BF" w:rsidP="00C0646F">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86,1 %</w:t>
            </w:r>
          </w:p>
        </w:tc>
      </w:tr>
      <w:tr w:rsidR="00C0646F" w:rsidRPr="00C0646F" w14:paraId="3643D064" w14:textId="77777777" w:rsidTr="00C0646F">
        <w:trPr>
          <w:trHeight w:val="340"/>
          <w:jc w:val="center"/>
        </w:trPr>
        <w:tc>
          <w:tcPr>
            <w:cnfStyle w:val="001000000000" w:firstRow="0" w:lastRow="0" w:firstColumn="1" w:lastColumn="0" w:oddVBand="0" w:evenVBand="0" w:oddHBand="0" w:evenHBand="0" w:firstRowFirstColumn="0" w:firstRowLastColumn="0" w:lastRowFirstColumn="0" w:lastRowLastColumn="0"/>
            <w:tcW w:w="2122" w:type="dxa"/>
          </w:tcPr>
          <w:p w14:paraId="553E34FE" w14:textId="1A82459E" w:rsidR="00B356BF" w:rsidRPr="00C0646F" w:rsidRDefault="00B356BF"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 w:val="0"/>
                <w:color w:val="auto"/>
                <w:sz w:val="18"/>
                <w:szCs w:val="18"/>
                <w14:textFill>
                  <w14:solidFill>
                    <w14:srgbClr w14:val="000000">
                      <w14:lumMod w14:val="50000"/>
                    </w14:srgbClr>
                  </w14:solidFill>
                </w14:textFill>
              </w:rPr>
              <w:t>Využití starých kotlů</w:t>
            </w:r>
          </w:p>
        </w:tc>
        <w:tc>
          <w:tcPr>
            <w:tcW w:w="5386" w:type="dxa"/>
          </w:tcPr>
          <w:p w14:paraId="4E83E437" w14:textId="1EA5E69E" w:rsidR="00B356BF" w:rsidRPr="00C0646F" w:rsidRDefault="00B356BF" w:rsidP="00C0646F">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70 %</w:t>
            </w:r>
          </w:p>
        </w:tc>
        <w:tc>
          <w:tcPr>
            <w:tcW w:w="1853" w:type="dxa"/>
          </w:tcPr>
          <w:p w14:paraId="34D6FA0F" w14:textId="38F76848" w:rsidR="00B356BF" w:rsidRPr="00C0646F" w:rsidRDefault="00B356BF" w:rsidP="00C0646F">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10 %</w:t>
            </w:r>
          </w:p>
        </w:tc>
      </w:tr>
    </w:tbl>
    <w:p w14:paraId="72B5E267" w14:textId="75F717BF" w:rsidR="007E3E2B" w:rsidRPr="002A058A" w:rsidRDefault="007E3E2B" w:rsidP="004F1FB9">
      <w:pPr>
        <w:pStyle w:val="Titulek"/>
        <w:rPr>
          <w:rFonts w:ascii="Arial" w:hAnsi="Arial" w:cs="Arial"/>
          <w:color w:val="auto"/>
        </w:rPr>
      </w:pPr>
      <w:bookmarkStart w:id="34" w:name="_Toc147385811"/>
      <w:bookmarkStart w:id="35" w:name="_Toc151394882"/>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9</w:t>
      </w:r>
      <w:r w:rsidR="00C76931" w:rsidRPr="002A058A">
        <w:rPr>
          <w:rFonts w:ascii="Arial" w:hAnsi="Arial" w:cs="Arial"/>
          <w:noProof/>
          <w:color w:val="auto"/>
        </w:rPr>
        <w:fldChar w:fldCharType="end"/>
      </w:r>
      <w:r w:rsidR="00F751D4" w:rsidRPr="002A058A">
        <w:rPr>
          <w:rFonts w:ascii="Arial" w:hAnsi="Arial" w:cs="Arial"/>
          <w:color w:val="auto"/>
        </w:rPr>
        <w:t>: Potřeba a spotřeba energie na vytápění a ohřev TV pro RD/BD</w:t>
      </w:r>
      <w:bookmarkEnd w:id="34"/>
      <w:bookmarkEnd w:id="35"/>
    </w:p>
    <w:tbl>
      <w:tblPr>
        <w:tblStyle w:val="Svtltabulkasmkou1zvraznn1"/>
        <w:tblW w:w="9361" w:type="dxa"/>
        <w:jc w:val="center"/>
        <w:tblLayout w:type="fixed"/>
        <w:tblLook w:val="0660" w:firstRow="1" w:lastRow="1" w:firstColumn="0" w:lastColumn="0" w:noHBand="1" w:noVBand="1"/>
      </w:tblPr>
      <w:tblGrid>
        <w:gridCol w:w="1838"/>
        <w:gridCol w:w="1985"/>
        <w:gridCol w:w="1842"/>
        <w:gridCol w:w="1922"/>
        <w:gridCol w:w="1774"/>
      </w:tblGrid>
      <w:tr w:rsidR="00C0646F" w:rsidRPr="00C0646F" w14:paraId="4C4FEF3D" w14:textId="77777777" w:rsidTr="00C0646F">
        <w:trPr>
          <w:cnfStyle w:val="100000000000" w:firstRow="1" w:lastRow="0" w:firstColumn="0" w:lastColumn="0" w:oddVBand="0" w:evenVBand="0" w:oddHBand="0" w:evenHBand="0" w:firstRowFirstColumn="0" w:firstRowLastColumn="0" w:lastRowFirstColumn="0" w:lastRowLastColumn="0"/>
          <w:trHeight w:val="927"/>
          <w:jc w:val="center"/>
        </w:trPr>
        <w:tc>
          <w:tcPr>
            <w:tcW w:w="1838" w:type="dxa"/>
            <w:shd w:val="clear" w:color="auto" w:fill="DBE5F1" w:themeFill="accent1" w:themeFillTint="33"/>
          </w:tcPr>
          <w:p w14:paraId="742426B7" w14:textId="3544EBD6" w:rsidR="000C6EEE" w:rsidRPr="00C0646F" w:rsidRDefault="000C6EEE" w:rsidP="00C0646F">
            <w:pPr>
              <w:pStyle w:val="Tabulka2"/>
              <w:rPr>
                <w:rFonts w:ascii="Arial" w:hAnsi="Arial" w:cs="Arial"/>
                <w:color w:val="auto"/>
                <w:sz w:val="18"/>
                <w:szCs w:val="18"/>
                <w14:textFill>
                  <w14:solidFill>
                    <w14:srgbClr w14:val="000000">
                      <w14:lumMod w14:val="50000"/>
                    </w14:srgbClr>
                  </w14:solidFill>
                </w14:textFill>
              </w:rPr>
            </w:pPr>
          </w:p>
        </w:tc>
        <w:tc>
          <w:tcPr>
            <w:tcW w:w="1985" w:type="dxa"/>
            <w:shd w:val="clear" w:color="auto" w:fill="DBE5F1" w:themeFill="accent1" w:themeFillTint="33"/>
          </w:tcPr>
          <w:p w14:paraId="51CD2F5F" w14:textId="77777777" w:rsidR="000C6EEE" w:rsidRPr="00C0646F" w:rsidRDefault="000C6EEE"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Měrná energetická náročnost</w:t>
            </w:r>
          </w:p>
          <w:p w14:paraId="29EE2CF9" w14:textId="479F2C0C" w:rsidR="00F751D4" w:rsidRPr="00C0646F" w:rsidRDefault="00F751D4"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 w:val="0"/>
                <w:bCs/>
                <w:color w:val="auto"/>
                <w:sz w:val="18"/>
                <w:szCs w:val="18"/>
                <w14:textFill>
                  <w14:solidFill>
                    <w14:srgbClr w14:val="000000">
                      <w14:lumMod w14:val="50000"/>
                    </w14:srgbClr>
                  </w14:solidFill>
                </w14:textFill>
              </w:rPr>
              <w:t>[kWh/m²/rok]</w:t>
            </w:r>
          </w:p>
        </w:tc>
        <w:tc>
          <w:tcPr>
            <w:tcW w:w="1842" w:type="dxa"/>
            <w:shd w:val="clear" w:color="auto" w:fill="DBE5F1" w:themeFill="accent1" w:themeFillTint="33"/>
          </w:tcPr>
          <w:p w14:paraId="314014EA" w14:textId="77777777" w:rsidR="000C6EEE" w:rsidRPr="00C0646F" w:rsidRDefault="000C6EEE"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Počet bytů</w:t>
            </w:r>
          </w:p>
        </w:tc>
        <w:tc>
          <w:tcPr>
            <w:tcW w:w="1922" w:type="dxa"/>
            <w:shd w:val="clear" w:color="auto" w:fill="DBE5F1" w:themeFill="accent1" w:themeFillTint="33"/>
          </w:tcPr>
          <w:p w14:paraId="026F214A" w14:textId="77777777" w:rsidR="000C6EEE" w:rsidRPr="00C0646F" w:rsidRDefault="000C6EEE"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Potřeba</w:t>
            </w:r>
          </w:p>
          <w:p w14:paraId="31A0BDF5" w14:textId="30151C8B" w:rsidR="000C6EEE" w:rsidRPr="00C0646F" w:rsidRDefault="000C6EEE"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energie</w:t>
            </w:r>
          </w:p>
          <w:p w14:paraId="7C5CC3E9" w14:textId="7EA43797" w:rsidR="00F751D4" w:rsidRPr="00C0646F" w:rsidRDefault="00F751D4"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 w:val="0"/>
                <w:bCs/>
                <w:color w:val="auto"/>
                <w:sz w:val="18"/>
                <w:szCs w:val="18"/>
                <w14:textFill>
                  <w14:solidFill>
                    <w14:srgbClr w14:val="000000">
                      <w14:lumMod w14:val="50000"/>
                    </w14:srgbClr>
                  </w14:solidFill>
                </w14:textFill>
              </w:rPr>
              <w:t>[MWh/rok]</w:t>
            </w:r>
          </w:p>
        </w:tc>
        <w:tc>
          <w:tcPr>
            <w:tcW w:w="1774" w:type="dxa"/>
            <w:shd w:val="clear" w:color="auto" w:fill="DBE5F1" w:themeFill="accent1" w:themeFillTint="33"/>
          </w:tcPr>
          <w:p w14:paraId="0DD4AC0C" w14:textId="77777777" w:rsidR="000C6EEE" w:rsidRPr="00C0646F" w:rsidRDefault="000C6EEE" w:rsidP="00C0646F">
            <w:pPr>
              <w:pStyle w:val="Tabulka2"/>
              <w:rPr>
                <w:rFonts w:ascii="Arial" w:hAnsi="Arial" w:cs="Arial"/>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Spotřeba energie</w:t>
            </w:r>
          </w:p>
          <w:p w14:paraId="50FD948A" w14:textId="77777777" w:rsidR="000C6EEE" w:rsidRPr="00C0646F" w:rsidRDefault="000C6EEE"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color w:val="auto"/>
                <w:sz w:val="18"/>
                <w:szCs w:val="18"/>
                <w14:textFill>
                  <w14:solidFill>
                    <w14:srgbClr w14:val="000000">
                      <w14:lumMod w14:val="50000"/>
                    </w14:srgbClr>
                  </w14:solidFill>
                </w14:textFill>
              </w:rPr>
              <w:t>(nákup)</w:t>
            </w:r>
          </w:p>
          <w:p w14:paraId="32D91037" w14:textId="2B3863CD" w:rsidR="00F751D4" w:rsidRPr="00C0646F" w:rsidRDefault="00F751D4" w:rsidP="00C0646F">
            <w:pPr>
              <w:pStyle w:val="Tabulka2"/>
              <w:rPr>
                <w:rFonts w:ascii="Arial" w:hAnsi="Arial" w:cs="Arial"/>
                <w:b w:val="0"/>
                <w:bCs/>
                <w:color w:val="auto"/>
                <w:sz w:val="18"/>
                <w:szCs w:val="18"/>
                <w14:textFill>
                  <w14:solidFill>
                    <w14:srgbClr w14:val="000000">
                      <w14:lumMod w14:val="50000"/>
                    </w14:srgbClr>
                  </w14:solidFill>
                </w14:textFill>
              </w:rPr>
            </w:pPr>
            <w:r w:rsidRPr="00C0646F">
              <w:rPr>
                <w:rFonts w:ascii="Arial" w:hAnsi="Arial" w:cs="Arial"/>
                <w:b w:val="0"/>
                <w:bCs/>
                <w:color w:val="auto"/>
                <w:sz w:val="18"/>
                <w:szCs w:val="18"/>
                <w14:textFill>
                  <w14:solidFill>
                    <w14:srgbClr w14:val="000000">
                      <w14:lumMod w14:val="50000"/>
                    </w14:srgbClr>
                  </w14:solidFill>
                </w14:textFill>
              </w:rPr>
              <w:t>[MWh/rok]</w:t>
            </w:r>
          </w:p>
        </w:tc>
      </w:tr>
      <w:tr w:rsidR="00C0646F" w:rsidRPr="00C0646F" w14:paraId="5354225F" w14:textId="77777777" w:rsidTr="00C0646F">
        <w:trPr>
          <w:trHeight w:val="340"/>
          <w:jc w:val="center"/>
        </w:trPr>
        <w:tc>
          <w:tcPr>
            <w:tcW w:w="1838" w:type="dxa"/>
            <w:noWrap/>
            <w:hideMark/>
          </w:tcPr>
          <w:p w14:paraId="6583598E" w14:textId="77777777" w:rsidR="00B356BF" w:rsidRPr="00C0646F" w:rsidRDefault="00B356BF" w:rsidP="00C0646F">
            <w:pPr>
              <w:pStyle w:val="Tabulka2"/>
              <w:rPr>
                <w:rFonts w:ascii="Arial" w:hAnsi="Arial" w:cs="Arial"/>
                <w:b/>
                <w:color w:val="auto"/>
                <w:sz w:val="18"/>
                <w:szCs w:val="18"/>
                <w:lang w:eastAsia="en-GB"/>
                <w14:textFill>
                  <w14:solidFill>
                    <w14:srgbClr w14:val="000000">
                      <w14:lumMod w14:val="50000"/>
                    </w14:srgbClr>
                  </w14:solidFill>
                </w14:textFill>
              </w:rPr>
            </w:pPr>
            <w:r w:rsidRPr="00C0646F">
              <w:rPr>
                <w:rFonts w:ascii="Arial" w:hAnsi="Arial" w:cs="Arial"/>
                <w:b/>
                <w:color w:val="auto"/>
                <w:sz w:val="18"/>
                <w:szCs w:val="18"/>
                <w:lang w:eastAsia="en-GB"/>
                <w14:textFill>
                  <w14:solidFill>
                    <w14:srgbClr w14:val="000000">
                      <w14:lumMod w14:val="50000"/>
                    </w14:srgbClr>
                  </w14:solidFill>
                </w14:textFill>
              </w:rPr>
              <w:t>RD - zateplené</w:t>
            </w:r>
          </w:p>
        </w:tc>
        <w:tc>
          <w:tcPr>
            <w:tcW w:w="1985" w:type="dxa"/>
            <w:noWrap/>
            <w:hideMark/>
          </w:tcPr>
          <w:p w14:paraId="7B0F779F"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100</w:t>
            </w:r>
          </w:p>
        </w:tc>
        <w:tc>
          <w:tcPr>
            <w:tcW w:w="1842" w:type="dxa"/>
            <w:noWrap/>
            <w:hideMark/>
          </w:tcPr>
          <w:p w14:paraId="1B6D0334"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170</w:t>
            </w:r>
          </w:p>
        </w:tc>
        <w:tc>
          <w:tcPr>
            <w:tcW w:w="1922" w:type="dxa"/>
            <w:noWrap/>
            <w:hideMark/>
          </w:tcPr>
          <w:p w14:paraId="40209FDB" w14:textId="1DB2DE4D"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2 044</w:t>
            </w:r>
          </w:p>
        </w:tc>
        <w:tc>
          <w:tcPr>
            <w:tcW w:w="1774" w:type="dxa"/>
            <w:noWrap/>
            <w:hideMark/>
          </w:tcPr>
          <w:p w14:paraId="3EA176B7" w14:textId="11A332A9"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w:t>
            </w:r>
          </w:p>
        </w:tc>
      </w:tr>
      <w:tr w:rsidR="00C0646F" w:rsidRPr="00C0646F" w14:paraId="630BB03C" w14:textId="77777777" w:rsidTr="00C0646F">
        <w:trPr>
          <w:trHeight w:val="340"/>
          <w:jc w:val="center"/>
        </w:trPr>
        <w:tc>
          <w:tcPr>
            <w:tcW w:w="1838" w:type="dxa"/>
            <w:noWrap/>
            <w:hideMark/>
          </w:tcPr>
          <w:p w14:paraId="5DB772D2" w14:textId="77777777" w:rsidR="00B356BF" w:rsidRPr="00C0646F" w:rsidRDefault="00B356BF" w:rsidP="00C0646F">
            <w:pPr>
              <w:pStyle w:val="Tabulka2"/>
              <w:rPr>
                <w:rFonts w:ascii="Arial" w:hAnsi="Arial" w:cs="Arial"/>
                <w:b/>
                <w:color w:val="auto"/>
                <w:sz w:val="18"/>
                <w:szCs w:val="18"/>
                <w:lang w:eastAsia="en-GB"/>
                <w14:textFill>
                  <w14:solidFill>
                    <w14:srgbClr w14:val="000000">
                      <w14:lumMod w14:val="50000"/>
                    </w14:srgbClr>
                  </w14:solidFill>
                </w14:textFill>
              </w:rPr>
            </w:pPr>
            <w:r w:rsidRPr="00C0646F">
              <w:rPr>
                <w:rFonts w:ascii="Arial" w:hAnsi="Arial" w:cs="Arial"/>
                <w:b/>
                <w:color w:val="auto"/>
                <w:sz w:val="18"/>
                <w:szCs w:val="18"/>
                <w:lang w:eastAsia="en-GB"/>
                <w14:textFill>
                  <w14:solidFill>
                    <w14:srgbClr w14:val="000000">
                      <w14:lumMod w14:val="50000"/>
                    </w14:srgbClr>
                  </w14:solidFill>
                </w14:textFill>
              </w:rPr>
              <w:t>RD - nezateplené</w:t>
            </w:r>
          </w:p>
        </w:tc>
        <w:tc>
          <w:tcPr>
            <w:tcW w:w="1985" w:type="dxa"/>
            <w:noWrap/>
            <w:hideMark/>
          </w:tcPr>
          <w:p w14:paraId="61BCDA19"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200</w:t>
            </w:r>
          </w:p>
        </w:tc>
        <w:tc>
          <w:tcPr>
            <w:tcW w:w="1842" w:type="dxa"/>
            <w:noWrap/>
            <w:hideMark/>
          </w:tcPr>
          <w:p w14:paraId="2507DBEF"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190</w:t>
            </w:r>
          </w:p>
        </w:tc>
        <w:tc>
          <w:tcPr>
            <w:tcW w:w="1922" w:type="dxa"/>
            <w:noWrap/>
            <w:hideMark/>
          </w:tcPr>
          <w:p w14:paraId="398D140D" w14:textId="439202C8"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4 551</w:t>
            </w:r>
          </w:p>
        </w:tc>
        <w:tc>
          <w:tcPr>
            <w:tcW w:w="1774" w:type="dxa"/>
            <w:noWrap/>
            <w:hideMark/>
          </w:tcPr>
          <w:p w14:paraId="74470159" w14:textId="2D05E9A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w:t>
            </w:r>
          </w:p>
        </w:tc>
      </w:tr>
      <w:tr w:rsidR="00C0646F" w:rsidRPr="00C0646F" w14:paraId="6CD91CBB" w14:textId="77777777" w:rsidTr="00C0646F">
        <w:trPr>
          <w:trHeight w:val="340"/>
          <w:jc w:val="center"/>
        </w:trPr>
        <w:tc>
          <w:tcPr>
            <w:tcW w:w="1838" w:type="dxa"/>
            <w:noWrap/>
            <w:hideMark/>
          </w:tcPr>
          <w:p w14:paraId="5274E635" w14:textId="77777777" w:rsidR="00B356BF" w:rsidRPr="00C0646F" w:rsidRDefault="00B356BF" w:rsidP="00C0646F">
            <w:pPr>
              <w:pStyle w:val="Tabulka2"/>
              <w:rPr>
                <w:rFonts w:ascii="Arial" w:hAnsi="Arial" w:cs="Arial"/>
                <w:b/>
                <w:color w:val="auto"/>
                <w:sz w:val="18"/>
                <w:szCs w:val="18"/>
                <w:lang w:eastAsia="en-GB"/>
                <w14:textFill>
                  <w14:solidFill>
                    <w14:srgbClr w14:val="000000">
                      <w14:lumMod w14:val="50000"/>
                    </w14:srgbClr>
                  </w14:solidFill>
                </w14:textFill>
              </w:rPr>
            </w:pPr>
            <w:r w:rsidRPr="00C0646F">
              <w:rPr>
                <w:rFonts w:ascii="Arial" w:hAnsi="Arial" w:cs="Arial"/>
                <w:b/>
                <w:color w:val="auto"/>
                <w:sz w:val="18"/>
                <w:szCs w:val="18"/>
                <w:lang w:eastAsia="en-GB"/>
                <w14:textFill>
                  <w14:solidFill>
                    <w14:srgbClr w14:val="000000">
                      <w14:lumMod w14:val="50000"/>
                    </w14:srgbClr>
                  </w14:solidFill>
                </w14:textFill>
              </w:rPr>
              <w:t>BD - zateplené</w:t>
            </w:r>
          </w:p>
        </w:tc>
        <w:tc>
          <w:tcPr>
            <w:tcW w:w="1985" w:type="dxa"/>
            <w:noWrap/>
            <w:hideMark/>
          </w:tcPr>
          <w:p w14:paraId="69B0551F"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80</w:t>
            </w:r>
          </w:p>
        </w:tc>
        <w:tc>
          <w:tcPr>
            <w:tcW w:w="1842" w:type="dxa"/>
            <w:noWrap/>
            <w:hideMark/>
          </w:tcPr>
          <w:p w14:paraId="2CBE663F"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37</w:t>
            </w:r>
          </w:p>
        </w:tc>
        <w:tc>
          <w:tcPr>
            <w:tcW w:w="1922" w:type="dxa"/>
            <w:noWrap/>
            <w:hideMark/>
          </w:tcPr>
          <w:p w14:paraId="1F654C84" w14:textId="242AA525"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236</w:t>
            </w:r>
          </w:p>
        </w:tc>
        <w:tc>
          <w:tcPr>
            <w:tcW w:w="1774" w:type="dxa"/>
            <w:noWrap/>
            <w:hideMark/>
          </w:tcPr>
          <w:p w14:paraId="0C351E53" w14:textId="2256DBC9"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w:t>
            </w:r>
          </w:p>
        </w:tc>
      </w:tr>
      <w:tr w:rsidR="00C0646F" w:rsidRPr="00C0646F" w14:paraId="11C907E0" w14:textId="77777777" w:rsidTr="00C0646F">
        <w:trPr>
          <w:trHeight w:val="340"/>
          <w:jc w:val="center"/>
        </w:trPr>
        <w:tc>
          <w:tcPr>
            <w:tcW w:w="1838" w:type="dxa"/>
            <w:noWrap/>
            <w:hideMark/>
          </w:tcPr>
          <w:p w14:paraId="6030362E" w14:textId="77777777" w:rsidR="00B356BF" w:rsidRPr="00C0646F" w:rsidRDefault="00B356BF" w:rsidP="00C0646F">
            <w:pPr>
              <w:pStyle w:val="Tabulka2"/>
              <w:rPr>
                <w:rFonts w:ascii="Arial" w:hAnsi="Arial" w:cs="Arial"/>
                <w:b/>
                <w:color w:val="auto"/>
                <w:sz w:val="18"/>
                <w:szCs w:val="18"/>
                <w:lang w:eastAsia="en-GB"/>
                <w14:textFill>
                  <w14:solidFill>
                    <w14:srgbClr w14:val="000000">
                      <w14:lumMod w14:val="50000"/>
                    </w14:srgbClr>
                  </w14:solidFill>
                </w14:textFill>
              </w:rPr>
            </w:pPr>
            <w:r w:rsidRPr="00C0646F">
              <w:rPr>
                <w:rFonts w:ascii="Arial" w:hAnsi="Arial" w:cs="Arial"/>
                <w:b/>
                <w:color w:val="auto"/>
                <w:sz w:val="18"/>
                <w:szCs w:val="18"/>
                <w:lang w:eastAsia="en-GB"/>
                <w14:textFill>
                  <w14:solidFill>
                    <w14:srgbClr w14:val="000000">
                      <w14:lumMod w14:val="50000"/>
                    </w14:srgbClr>
                  </w14:solidFill>
                </w14:textFill>
              </w:rPr>
              <w:t>BD - nezateplené</w:t>
            </w:r>
          </w:p>
        </w:tc>
        <w:tc>
          <w:tcPr>
            <w:tcW w:w="1985" w:type="dxa"/>
            <w:noWrap/>
            <w:hideMark/>
          </w:tcPr>
          <w:p w14:paraId="349B737B"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150</w:t>
            </w:r>
          </w:p>
        </w:tc>
        <w:tc>
          <w:tcPr>
            <w:tcW w:w="1842" w:type="dxa"/>
            <w:noWrap/>
            <w:hideMark/>
          </w:tcPr>
          <w:p w14:paraId="4AA9F752"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41</w:t>
            </w:r>
          </w:p>
        </w:tc>
        <w:tc>
          <w:tcPr>
            <w:tcW w:w="1922" w:type="dxa"/>
            <w:noWrap/>
            <w:hideMark/>
          </w:tcPr>
          <w:p w14:paraId="7581E31F" w14:textId="542D6398"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493</w:t>
            </w:r>
          </w:p>
        </w:tc>
        <w:tc>
          <w:tcPr>
            <w:tcW w:w="1774" w:type="dxa"/>
            <w:noWrap/>
            <w:hideMark/>
          </w:tcPr>
          <w:p w14:paraId="12F31067" w14:textId="3A3B2B1E"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w:t>
            </w:r>
          </w:p>
        </w:tc>
      </w:tr>
      <w:tr w:rsidR="00C0646F" w:rsidRPr="00C0646F" w14:paraId="7977FBDB" w14:textId="77777777" w:rsidTr="00C0646F">
        <w:trPr>
          <w:cnfStyle w:val="010000000000" w:firstRow="0" w:lastRow="1" w:firstColumn="0" w:lastColumn="0" w:oddVBand="0" w:evenVBand="0" w:oddHBand="0" w:evenHBand="0" w:firstRowFirstColumn="0" w:firstRowLastColumn="0" w:lastRowFirstColumn="0" w:lastRowLastColumn="0"/>
          <w:trHeight w:val="340"/>
          <w:jc w:val="center"/>
        </w:trPr>
        <w:tc>
          <w:tcPr>
            <w:tcW w:w="1838" w:type="dxa"/>
            <w:noWrap/>
            <w:hideMark/>
          </w:tcPr>
          <w:p w14:paraId="683FE8A6" w14:textId="77777777" w:rsidR="00B356BF" w:rsidRPr="00C0646F" w:rsidRDefault="00B356BF" w:rsidP="00C0646F">
            <w:pPr>
              <w:pStyle w:val="Tabulka2"/>
              <w:rPr>
                <w:rFonts w:ascii="Arial" w:hAnsi="Arial" w:cs="Arial"/>
                <w:bCs/>
                <w:color w:val="auto"/>
                <w:sz w:val="18"/>
                <w:szCs w:val="18"/>
                <w:lang w:eastAsia="en-GB"/>
                <w14:textFill>
                  <w14:solidFill>
                    <w14:srgbClr w14:val="000000">
                      <w14:lumMod w14:val="50000"/>
                    </w14:srgbClr>
                  </w14:solidFill>
                </w14:textFill>
              </w:rPr>
            </w:pPr>
            <w:r w:rsidRPr="00C0646F">
              <w:rPr>
                <w:rFonts w:ascii="Arial" w:hAnsi="Arial" w:cs="Arial"/>
                <w:bCs/>
                <w:color w:val="auto"/>
                <w:sz w:val="18"/>
                <w:szCs w:val="18"/>
                <w:lang w:eastAsia="en-GB"/>
                <w14:textFill>
                  <w14:solidFill>
                    <w14:srgbClr w14:val="000000">
                      <w14:lumMod w14:val="50000"/>
                    </w14:srgbClr>
                  </w14:solidFill>
                </w14:textFill>
              </w:rPr>
              <w:t>Celkem</w:t>
            </w:r>
          </w:p>
        </w:tc>
        <w:tc>
          <w:tcPr>
            <w:tcW w:w="1985" w:type="dxa"/>
            <w:noWrap/>
            <w:hideMark/>
          </w:tcPr>
          <w:p w14:paraId="76CD250F" w14:textId="77777777" w:rsidR="00B356BF" w:rsidRPr="00C0646F" w:rsidRDefault="00B356BF" w:rsidP="00C0646F">
            <w:pPr>
              <w:pStyle w:val="Tabulka2"/>
              <w:rPr>
                <w:rFonts w:ascii="Arial" w:hAnsi="Arial" w:cs="Arial"/>
                <w:color w:val="auto"/>
                <w:sz w:val="18"/>
                <w:szCs w:val="18"/>
                <w:lang w:val="en-GB" w:eastAsia="en-GB"/>
                <w14:textFill>
                  <w14:solidFill>
                    <w14:srgbClr w14:val="000000">
                      <w14:lumMod w14:val="50000"/>
                    </w14:srgbClr>
                  </w14:solidFill>
                </w14:textFill>
              </w:rPr>
            </w:pPr>
            <w:r w:rsidRPr="00C0646F">
              <w:rPr>
                <w:rFonts w:ascii="Arial" w:hAnsi="Arial" w:cs="Arial"/>
                <w:color w:val="auto"/>
                <w:sz w:val="18"/>
                <w:szCs w:val="18"/>
                <w:lang w:val="en-GB" w:eastAsia="en-GB"/>
                <w14:textFill>
                  <w14:solidFill>
                    <w14:srgbClr w14:val="000000">
                      <w14:lumMod w14:val="50000"/>
                    </w14:srgbClr>
                  </w14:solidFill>
                </w14:textFill>
              </w:rPr>
              <w:t>-</w:t>
            </w:r>
          </w:p>
        </w:tc>
        <w:tc>
          <w:tcPr>
            <w:tcW w:w="1842" w:type="dxa"/>
            <w:noWrap/>
            <w:hideMark/>
          </w:tcPr>
          <w:p w14:paraId="37139AD9" w14:textId="77777777" w:rsidR="00B356BF" w:rsidRPr="00C0646F" w:rsidRDefault="00B356BF" w:rsidP="00C0646F">
            <w:pPr>
              <w:pStyle w:val="Tabulka2"/>
              <w:rPr>
                <w:rFonts w:ascii="Arial" w:hAnsi="Arial" w:cs="Arial"/>
                <w:b w:val="0"/>
                <w:bCs/>
                <w:color w:val="auto"/>
                <w:sz w:val="18"/>
                <w:szCs w:val="18"/>
                <w:lang w:val="en-GB" w:eastAsia="en-GB"/>
                <w14:textFill>
                  <w14:solidFill>
                    <w14:srgbClr w14:val="000000">
                      <w14:lumMod w14:val="50000"/>
                    </w14:srgbClr>
                  </w14:solidFill>
                </w14:textFill>
              </w:rPr>
            </w:pPr>
            <w:r w:rsidRPr="00C0646F">
              <w:rPr>
                <w:rFonts w:ascii="Arial" w:hAnsi="Arial" w:cs="Arial"/>
                <w:b w:val="0"/>
                <w:bCs/>
                <w:color w:val="auto"/>
                <w:sz w:val="18"/>
                <w:szCs w:val="18"/>
                <w:lang w:val="en-GB" w:eastAsia="en-GB"/>
                <w14:textFill>
                  <w14:solidFill>
                    <w14:srgbClr w14:val="000000">
                      <w14:lumMod w14:val="50000"/>
                    </w14:srgbClr>
                  </w14:solidFill>
                </w14:textFill>
              </w:rPr>
              <w:t>438</w:t>
            </w:r>
          </w:p>
        </w:tc>
        <w:tc>
          <w:tcPr>
            <w:tcW w:w="1922" w:type="dxa"/>
            <w:noWrap/>
            <w:hideMark/>
          </w:tcPr>
          <w:p w14:paraId="06284DFA" w14:textId="00215AAE" w:rsidR="00B356BF" w:rsidRPr="00C0646F" w:rsidRDefault="00B356BF" w:rsidP="00C0646F">
            <w:pPr>
              <w:pStyle w:val="Tabulka2"/>
              <w:rPr>
                <w:rFonts w:ascii="Arial" w:hAnsi="Arial" w:cs="Arial"/>
                <w:b w:val="0"/>
                <w:bCs/>
                <w:color w:val="auto"/>
                <w:sz w:val="18"/>
                <w:szCs w:val="18"/>
                <w:lang w:val="en-GB" w:eastAsia="en-GB"/>
                <w14:textFill>
                  <w14:solidFill>
                    <w14:srgbClr w14:val="000000">
                      <w14:lumMod w14:val="50000"/>
                    </w14:srgbClr>
                  </w14:solidFill>
                </w14:textFill>
              </w:rPr>
            </w:pPr>
            <w:r w:rsidRPr="00C0646F">
              <w:rPr>
                <w:rFonts w:ascii="Arial" w:hAnsi="Arial" w:cs="Arial"/>
                <w:b w:val="0"/>
                <w:bCs/>
                <w:color w:val="auto"/>
                <w:sz w:val="18"/>
                <w:szCs w:val="18"/>
                <w:lang w:val="en-GB" w:eastAsia="en-GB"/>
                <w14:textFill>
                  <w14:solidFill>
                    <w14:srgbClr w14:val="000000">
                      <w14:lumMod w14:val="50000"/>
                    </w14:srgbClr>
                  </w14:solidFill>
                </w14:textFill>
              </w:rPr>
              <w:t>7 325</w:t>
            </w:r>
          </w:p>
        </w:tc>
        <w:tc>
          <w:tcPr>
            <w:tcW w:w="1774" w:type="dxa"/>
            <w:noWrap/>
            <w:hideMark/>
          </w:tcPr>
          <w:p w14:paraId="53442CD0" w14:textId="19F50198" w:rsidR="00B356BF" w:rsidRPr="00C0646F" w:rsidRDefault="00B356BF" w:rsidP="00C0646F">
            <w:pPr>
              <w:pStyle w:val="Tabulka2"/>
              <w:rPr>
                <w:rFonts w:ascii="Arial" w:hAnsi="Arial" w:cs="Arial"/>
                <w:b w:val="0"/>
                <w:bCs/>
                <w:color w:val="auto"/>
                <w:sz w:val="18"/>
                <w:szCs w:val="18"/>
                <w:lang w:val="en-GB" w:eastAsia="en-GB"/>
                <w14:textFill>
                  <w14:solidFill>
                    <w14:srgbClr w14:val="000000">
                      <w14:lumMod w14:val="50000"/>
                    </w14:srgbClr>
                  </w14:solidFill>
                </w14:textFill>
              </w:rPr>
            </w:pPr>
            <w:r w:rsidRPr="00C0646F">
              <w:rPr>
                <w:rFonts w:ascii="Arial" w:hAnsi="Arial" w:cs="Arial"/>
                <w:b w:val="0"/>
                <w:bCs/>
                <w:color w:val="auto"/>
                <w:sz w:val="18"/>
                <w:szCs w:val="18"/>
                <w:lang w:val="en-GB" w:eastAsia="en-GB"/>
                <w14:textFill>
                  <w14:solidFill>
                    <w14:srgbClr w14:val="000000">
                      <w14:lumMod w14:val="50000"/>
                    </w14:srgbClr>
                  </w14:solidFill>
                </w14:textFill>
              </w:rPr>
              <w:t>8 340</w:t>
            </w:r>
          </w:p>
        </w:tc>
      </w:tr>
    </w:tbl>
    <w:p w14:paraId="52DBA403" w14:textId="14CA7351" w:rsidR="000C6EEE" w:rsidRPr="002A058A" w:rsidRDefault="000C6EEE" w:rsidP="00A76A32">
      <w:pPr>
        <w:pStyle w:val="Zdroj"/>
        <w:rPr>
          <w:rFonts w:ascii="Arial" w:hAnsi="Arial" w:cs="Arial"/>
          <w:color w:val="auto"/>
        </w:rPr>
      </w:pPr>
      <w:r w:rsidRPr="002A058A">
        <w:rPr>
          <w:rFonts w:ascii="Arial" w:hAnsi="Arial" w:cs="Arial"/>
          <w:color w:val="auto"/>
        </w:rPr>
        <w:t>Předpoklad: energeticky vztažná plocha: RD=120 m2, byt=80 m2</w:t>
      </w:r>
    </w:p>
    <w:p w14:paraId="4354110E" w14:textId="05F5D9F7" w:rsidR="00A76A32" w:rsidRPr="002A058A" w:rsidRDefault="00A76A32" w:rsidP="004F1FB9">
      <w:pPr>
        <w:pStyle w:val="Titulek"/>
        <w:rPr>
          <w:rFonts w:ascii="Arial" w:hAnsi="Arial" w:cs="Arial"/>
          <w:color w:val="auto"/>
        </w:rPr>
      </w:pPr>
      <w:bookmarkStart w:id="36" w:name="_Toc147385812"/>
      <w:bookmarkStart w:id="37" w:name="_Toc151394883"/>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10</w:t>
      </w:r>
      <w:r w:rsidR="00C76931" w:rsidRPr="002A058A">
        <w:rPr>
          <w:rFonts w:ascii="Arial" w:hAnsi="Arial" w:cs="Arial"/>
          <w:noProof/>
          <w:color w:val="auto"/>
        </w:rPr>
        <w:fldChar w:fldCharType="end"/>
      </w:r>
      <w:r w:rsidRPr="002A058A">
        <w:rPr>
          <w:rFonts w:ascii="Arial" w:hAnsi="Arial" w:cs="Arial"/>
          <w:color w:val="auto"/>
        </w:rPr>
        <w:t>: Spotřeba elektřiny mimo vytápění</w:t>
      </w:r>
      <w:bookmarkEnd w:id="36"/>
      <w:bookmarkEnd w:id="37"/>
    </w:p>
    <w:tbl>
      <w:tblPr>
        <w:tblStyle w:val="Svtltabulkasmkou1zvraznn1"/>
        <w:tblW w:w="9351" w:type="dxa"/>
        <w:jc w:val="center"/>
        <w:tblLayout w:type="fixed"/>
        <w:tblLook w:val="0760" w:firstRow="1" w:lastRow="1" w:firstColumn="0" w:lastColumn="1" w:noHBand="1" w:noVBand="1"/>
      </w:tblPr>
      <w:tblGrid>
        <w:gridCol w:w="2557"/>
        <w:gridCol w:w="2269"/>
        <w:gridCol w:w="2270"/>
        <w:gridCol w:w="2255"/>
      </w:tblGrid>
      <w:tr w:rsidR="00266BCE" w:rsidRPr="00266BCE" w14:paraId="3AF93A21" w14:textId="77777777" w:rsidTr="00266BCE">
        <w:trPr>
          <w:cnfStyle w:val="100000000000" w:firstRow="1" w:lastRow="0" w:firstColumn="0" w:lastColumn="0" w:oddVBand="0" w:evenVBand="0" w:oddHBand="0" w:evenHBand="0" w:firstRowFirstColumn="0" w:firstRowLastColumn="0" w:lastRowFirstColumn="0" w:lastRowLastColumn="0"/>
          <w:trHeight w:val="255"/>
          <w:jc w:val="center"/>
        </w:trPr>
        <w:tc>
          <w:tcPr>
            <w:tcW w:w="2557" w:type="dxa"/>
            <w:shd w:val="clear" w:color="auto" w:fill="DBE5F1" w:themeFill="accent1" w:themeFillTint="33"/>
          </w:tcPr>
          <w:p w14:paraId="4F2FED5E" w14:textId="73AE9CD3" w:rsidR="000C6EEE" w:rsidRPr="00266BCE" w:rsidRDefault="000C6EEE" w:rsidP="00266BCE">
            <w:pPr>
              <w:pStyle w:val="Tabulka2"/>
              <w:rPr>
                <w:rFonts w:ascii="Arial" w:hAnsi="Arial" w:cs="Arial"/>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Spotřeba elektřiny</w:t>
            </w:r>
          </w:p>
        </w:tc>
        <w:tc>
          <w:tcPr>
            <w:tcW w:w="2269" w:type="dxa"/>
            <w:shd w:val="clear" w:color="auto" w:fill="DBE5F1" w:themeFill="accent1" w:themeFillTint="33"/>
          </w:tcPr>
          <w:p w14:paraId="7CB206A9" w14:textId="77777777" w:rsidR="000C6EEE" w:rsidRPr="00266BCE" w:rsidRDefault="000C6EEE" w:rsidP="00266BCE">
            <w:pPr>
              <w:pStyle w:val="Tabulka2"/>
              <w:rPr>
                <w:rFonts w:ascii="Arial" w:hAnsi="Arial" w:cs="Arial"/>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Počet domácností</w:t>
            </w:r>
          </w:p>
        </w:tc>
        <w:tc>
          <w:tcPr>
            <w:tcW w:w="2270" w:type="dxa"/>
            <w:shd w:val="clear" w:color="auto" w:fill="DBE5F1" w:themeFill="accent1" w:themeFillTint="33"/>
          </w:tcPr>
          <w:p w14:paraId="7EE625A9" w14:textId="77777777" w:rsidR="000C6EEE" w:rsidRPr="00266BCE" w:rsidRDefault="000C6EEE" w:rsidP="00266BCE">
            <w:pPr>
              <w:pStyle w:val="Tabulka2"/>
              <w:rPr>
                <w:rFonts w:ascii="Arial" w:hAnsi="Arial" w:cs="Arial"/>
                <w:b w:val="0"/>
                <w:bCs/>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Průměrná spotře</w:t>
            </w:r>
            <w:r w:rsidR="007056F2" w:rsidRPr="00266BCE">
              <w:rPr>
                <w:rFonts w:ascii="Arial" w:hAnsi="Arial" w:cs="Arial"/>
                <w:color w:val="auto"/>
                <w:sz w:val="18"/>
                <w:szCs w:val="18"/>
                <w14:textFill>
                  <w14:solidFill>
                    <w14:srgbClr w14:val="000000">
                      <w14:lumMod w14:val="50000"/>
                    </w14:srgbClr>
                  </w14:solidFill>
                </w14:textFill>
              </w:rPr>
              <w:t>b</w:t>
            </w:r>
            <w:r w:rsidRPr="00266BCE">
              <w:rPr>
                <w:rFonts w:ascii="Arial" w:hAnsi="Arial" w:cs="Arial"/>
                <w:color w:val="auto"/>
                <w:sz w:val="18"/>
                <w:szCs w:val="18"/>
                <w14:textFill>
                  <w14:solidFill>
                    <w14:srgbClr w14:val="000000">
                      <w14:lumMod w14:val="50000"/>
                    </w14:srgbClr>
                  </w14:solidFill>
                </w14:textFill>
              </w:rPr>
              <w:t>a</w:t>
            </w:r>
          </w:p>
          <w:p w14:paraId="54B68797" w14:textId="5E3FB6CF" w:rsidR="007056F2" w:rsidRPr="00266BCE" w:rsidRDefault="007056F2" w:rsidP="00266BCE">
            <w:pPr>
              <w:pStyle w:val="Tabulka2"/>
              <w:rPr>
                <w:rFonts w:ascii="Arial" w:hAnsi="Arial" w:cs="Arial"/>
                <w:b w:val="0"/>
                <w:bCs/>
                <w:color w:val="auto"/>
                <w:sz w:val="18"/>
                <w:szCs w:val="18"/>
                <w14:textFill>
                  <w14:solidFill>
                    <w14:srgbClr w14:val="000000">
                      <w14:lumMod w14:val="50000"/>
                    </w14:srgbClr>
                  </w14:solidFill>
                </w14:textFill>
              </w:rPr>
            </w:pPr>
            <w:r w:rsidRPr="00266BCE">
              <w:rPr>
                <w:rFonts w:ascii="Arial" w:hAnsi="Arial" w:cs="Arial"/>
                <w:b w:val="0"/>
                <w:bCs/>
                <w:color w:val="auto"/>
                <w:sz w:val="18"/>
                <w:szCs w:val="18"/>
                <w14:textFill>
                  <w14:solidFill>
                    <w14:srgbClr w14:val="000000">
                      <w14:lumMod w14:val="50000"/>
                    </w14:srgbClr>
                  </w14:solidFill>
                </w14:textFill>
              </w:rPr>
              <w:t>[MWh/dom./rok]</w:t>
            </w:r>
          </w:p>
        </w:tc>
        <w:tc>
          <w:tcPr>
            <w:cnfStyle w:val="000100000000" w:firstRow="0" w:lastRow="0" w:firstColumn="0" w:lastColumn="1" w:oddVBand="0" w:evenVBand="0" w:oddHBand="0" w:evenHBand="0" w:firstRowFirstColumn="0" w:firstRowLastColumn="0" w:lastRowFirstColumn="0" w:lastRowLastColumn="0"/>
            <w:tcW w:w="2255" w:type="dxa"/>
            <w:shd w:val="clear" w:color="auto" w:fill="DBE5F1" w:themeFill="accent1" w:themeFillTint="33"/>
          </w:tcPr>
          <w:p w14:paraId="68E4133B" w14:textId="77777777" w:rsidR="000C6EEE" w:rsidRPr="00266BCE" w:rsidRDefault="000C6EEE" w:rsidP="00266BCE">
            <w:pPr>
              <w:pStyle w:val="Tabulka2"/>
              <w:rPr>
                <w:rFonts w:ascii="Arial" w:hAnsi="Arial" w:cs="Arial"/>
                <w:b w:val="0"/>
                <w:bCs/>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Celkem</w:t>
            </w:r>
          </w:p>
          <w:p w14:paraId="797C91FB" w14:textId="10C2B1AD" w:rsidR="007056F2" w:rsidRPr="00266BCE" w:rsidRDefault="007056F2" w:rsidP="00266BCE">
            <w:pPr>
              <w:pStyle w:val="Tabulka2"/>
              <w:rPr>
                <w:rFonts w:ascii="Arial" w:hAnsi="Arial" w:cs="Arial"/>
                <w:b w:val="0"/>
                <w:bCs/>
                <w:color w:val="auto"/>
                <w:sz w:val="18"/>
                <w:szCs w:val="18"/>
                <w14:textFill>
                  <w14:solidFill>
                    <w14:srgbClr w14:val="000000">
                      <w14:lumMod w14:val="50000"/>
                    </w14:srgbClr>
                  </w14:solidFill>
                </w14:textFill>
              </w:rPr>
            </w:pPr>
            <w:r w:rsidRPr="00266BCE">
              <w:rPr>
                <w:rFonts w:ascii="Arial" w:hAnsi="Arial" w:cs="Arial"/>
                <w:b w:val="0"/>
                <w:bCs/>
                <w:color w:val="auto"/>
                <w:sz w:val="18"/>
                <w:szCs w:val="18"/>
                <w14:textFill>
                  <w14:solidFill>
                    <w14:srgbClr w14:val="000000">
                      <w14:lumMod w14:val="50000"/>
                    </w14:srgbClr>
                  </w14:solidFill>
                </w14:textFill>
              </w:rPr>
              <w:t>[MWh/rok]</w:t>
            </w:r>
          </w:p>
        </w:tc>
      </w:tr>
      <w:tr w:rsidR="00266BCE" w:rsidRPr="00266BCE" w14:paraId="2B77F890" w14:textId="77777777" w:rsidTr="00266BCE">
        <w:trPr>
          <w:trHeight w:val="340"/>
          <w:jc w:val="center"/>
        </w:trPr>
        <w:tc>
          <w:tcPr>
            <w:tcW w:w="2557" w:type="dxa"/>
          </w:tcPr>
          <w:p w14:paraId="40406036" w14:textId="77777777" w:rsidR="00B356BF" w:rsidRPr="00266BCE" w:rsidRDefault="00B356BF" w:rsidP="00266BCE">
            <w:pPr>
              <w:pStyle w:val="Tabulka2"/>
              <w:rPr>
                <w:rFonts w:ascii="Arial" w:hAnsi="Arial" w:cs="Arial"/>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Byty v RD</w:t>
            </w:r>
          </w:p>
        </w:tc>
        <w:tc>
          <w:tcPr>
            <w:tcW w:w="2269" w:type="dxa"/>
          </w:tcPr>
          <w:p w14:paraId="00B7C087" w14:textId="1D133FCB"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360</w:t>
            </w:r>
          </w:p>
        </w:tc>
        <w:tc>
          <w:tcPr>
            <w:tcW w:w="2270" w:type="dxa"/>
          </w:tcPr>
          <w:p w14:paraId="2461A468" w14:textId="6BBC8D95"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3</w:t>
            </w:r>
          </w:p>
        </w:tc>
        <w:tc>
          <w:tcPr>
            <w:cnfStyle w:val="000100000000" w:firstRow="0" w:lastRow="0" w:firstColumn="0" w:lastColumn="1" w:oddVBand="0" w:evenVBand="0" w:oddHBand="0" w:evenHBand="0" w:firstRowFirstColumn="0" w:firstRowLastColumn="0" w:lastRowFirstColumn="0" w:lastRowLastColumn="0"/>
            <w:tcW w:w="2255" w:type="dxa"/>
          </w:tcPr>
          <w:p w14:paraId="50ECE773" w14:textId="6ACA6ECB" w:rsidR="00B356BF" w:rsidRPr="00266BCE" w:rsidRDefault="00B356BF" w:rsidP="00266BCE">
            <w:pPr>
              <w:pStyle w:val="Tabulka2"/>
              <w:rPr>
                <w:rFonts w:ascii="Arial" w:hAnsi="Arial" w:cs="Arial"/>
                <w:b w:val="0"/>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1 080</w:t>
            </w:r>
          </w:p>
        </w:tc>
      </w:tr>
      <w:tr w:rsidR="00266BCE" w:rsidRPr="00266BCE" w14:paraId="5B0B0B27" w14:textId="77777777" w:rsidTr="00266BCE">
        <w:trPr>
          <w:trHeight w:val="340"/>
          <w:jc w:val="center"/>
        </w:trPr>
        <w:tc>
          <w:tcPr>
            <w:tcW w:w="2557" w:type="dxa"/>
          </w:tcPr>
          <w:p w14:paraId="34877CF0" w14:textId="77777777" w:rsidR="00B356BF" w:rsidRPr="00266BCE" w:rsidRDefault="00B356BF" w:rsidP="00266BCE">
            <w:pPr>
              <w:pStyle w:val="Tabulka2"/>
              <w:rPr>
                <w:rFonts w:ascii="Arial" w:hAnsi="Arial" w:cs="Arial"/>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Byty v BD</w:t>
            </w:r>
          </w:p>
        </w:tc>
        <w:tc>
          <w:tcPr>
            <w:tcW w:w="2269" w:type="dxa"/>
          </w:tcPr>
          <w:p w14:paraId="4CD0C7BF" w14:textId="3F750F4E"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78</w:t>
            </w:r>
          </w:p>
        </w:tc>
        <w:tc>
          <w:tcPr>
            <w:tcW w:w="2270" w:type="dxa"/>
          </w:tcPr>
          <w:p w14:paraId="008BCBF3" w14:textId="04A9B93A"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2</w:t>
            </w:r>
          </w:p>
        </w:tc>
        <w:tc>
          <w:tcPr>
            <w:cnfStyle w:val="000100000000" w:firstRow="0" w:lastRow="0" w:firstColumn="0" w:lastColumn="1" w:oddVBand="0" w:evenVBand="0" w:oddHBand="0" w:evenHBand="0" w:firstRowFirstColumn="0" w:firstRowLastColumn="0" w:lastRowFirstColumn="0" w:lastRowLastColumn="0"/>
            <w:tcW w:w="2255" w:type="dxa"/>
          </w:tcPr>
          <w:p w14:paraId="0E1BC96D" w14:textId="1B1252FE"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156</w:t>
            </w:r>
          </w:p>
        </w:tc>
      </w:tr>
      <w:tr w:rsidR="00266BCE" w:rsidRPr="00266BCE" w14:paraId="76771856" w14:textId="77777777" w:rsidTr="00266BCE">
        <w:trPr>
          <w:cnfStyle w:val="010000000000" w:firstRow="0" w:lastRow="1" w:firstColumn="0" w:lastColumn="0" w:oddVBand="0" w:evenVBand="0" w:oddHBand="0" w:evenHBand="0" w:firstRowFirstColumn="0" w:firstRowLastColumn="0" w:lastRowFirstColumn="0" w:lastRowLastColumn="0"/>
          <w:trHeight w:val="340"/>
          <w:jc w:val="center"/>
        </w:trPr>
        <w:tc>
          <w:tcPr>
            <w:tcW w:w="2557" w:type="dxa"/>
          </w:tcPr>
          <w:p w14:paraId="2BAE1BE7" w14:textId="77777777" w:rsidR="00B356BF" w:rsidRPr="00266BCE" w:rsidRDefault="00B356BF" w:rsidP="00266BCE">
            <w:pPr>
              <w:pStyle w:val="Tabulka2"/>
              <w:rPr>
                <w:rFonts w:ascii="Arial" w:hAnsi="Arial" w:cs="Arial"/>
                <w:color w:val="auto"/>
                <w:sz w:val="18"/>
                <w:szCs w:val="18"/>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Celkem</w:t>
            </w:r>
          </w:p>
        </w:tc>
        <w:tc>
          <w:tcPr>
            <w:tcW w:w="2269" w:type="dxa"/>
          </w:tcPr>
          <w:p w14:paraId="51713320" w14:textId="16C8C142"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438</w:t>
            </w:r>
          </w:p>
        </w:tc>
        <w:tc>
          <w:tcPr>
            <w:tcW w:w="2270" w:type="dxa"/>
          </w:tcPr>
          <w:p w14:paraId="7EC33407" w14:textId="68633A95"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w:t>
            </w:r>
          </w:p>
        </w:tc>
        <w:tc>
          <w:tcPr>
            <w:cnfStyle w:val="000100000000" w:firstRow="0" w:lastRow="0" w:firstColumn="0" w:lastColumn="1" w:oddVBand="0" w:evenVBand="0" w:oddHBand="0" w:evenHBand="0" w:firstRowFirstColumn="0" w:firstRowLastColumn="0" w:lastRowFirstColumn="0" w:lastRowLastColumn="0"/>
            <w:tcW w:w="2255" w:type="dxa"/>
          </w:tcPr>
          <w:p w14:paraId="21AFF5D8" w14:textId="73094540" w:rsidR="00B356BF" w:rsidRPr="00266BCE" w:rsidRDefault="00B356BF" w:rsidP="00266BCE">
            <w:pPr>
              <w:pStyle w:val="Tabulka2"/>
              <w:rPr>
                <w:rFonts w:ascii="Arial" w:hAnsi="Arial" w:cs="Arial"/>
                <w:color w:val="auto"/>
                <w:sz w:val="18"/>
                <w:szCs w:val="18"/>
                <w:highlight w:val="yellow"/>
                <w14:textFill>
                  <w14:solidFill>
                    <w14:srgbClr w14:val="000000">
                      <w14:lumMod w14:val="50000"/>
                    </w14:srgbClr>
                  </w14:solidFill>
                </w14:textFill>
              </w:rPr>
            </w:pPr>
            <w:r w:rsidRPr="00266BCE">
              <w:rPr>
                <w:rFonts w:ascii="Arial" w:hAnsi="Arial" w:cs="Arial"/>
                <w:color w:val="auto"/>
                <w:sz w:val="18"/>
                <w:szCs w:val="18"/>
                <w14:textFill>
                  <w14:solidFill>
                    <w14:srgbClr w14:val="000000">
                      <w14:lumMod w14:val="50000"/>
                    </w14:srgbClr>
                  </w14:solidFill>
                </w14:textFill>
              </w:rPr>
              <w:t>1 236</w:t>
            </w:r>
          </w:p>
        </w:tc>
      </w:tr>
    </w:tbl>
    <w:p w14:paraId="58A94835" w14:textId="77777777" w:rsidR="00A76A32" w:rsidRPr="002A058A" w:rsidRDefault="00A76A32" w:rsidP="00A76A32">
      <w:pPr>
        <w:pStyle w:val="Zdroj"/>
        <w:rPr>
          <w:rFonts w:ascii="Arial" w:hAnsi="Arial" w:cs="Arial"/>
          <w:color w:val="auto"/>
        </w:rPr>
      </w:pPr>
    </w:p>
    <w:p w14:paraId="51ED9646" w14:textId="20A3E26A" w:rsidR="000C6EEE" w:rsidRPr="002A058A" w:rsidRDefault="000C6EEE" w:rsidP="00266BCE">
      <w:pPr>
        <w:jc w:val="both"/>
        <w:rPr>
          <w:rFonts w:ascii="Arial" w:hAnsi="Arial" w:cs="Arial"/>
          <w:color w:val="auto"/>
        </w:rPr>
      </w:pPr>
      <w:r w:rsidRPr="002A058A">
        <w:rPr>
          <w:rFonts w:ascii="Arial" w:hAnsi="Arial" w:cs="Arial"/>
          <w:color w:val="auto"/>
        </w:rPr>
        <w:t>Vypočtená spotřeba energie je srovnána s údaji od distributorů elektřiny a plynu za roky 20</w:t>
      </w:r>
      <w:r w:rsidR="00F6120A" w:rsidRPr="002A058A">
        <w:rPr>
          <w:rFonts w:ascii="Arial" w:hAnsi="Arial" w:cs="Arial"/>
          <w:color w:val="auto"/>
        </w:rPr>
        <w:t>20</w:t>
      </w:r>
      <w:r w:rsidRPr="002A058A">
        <w:rPr>
          <w:rFonts w:ascii="Arial" w:hAnsi="Arial" w:cs="Arial"/>
          <w:color w:val="auto"/>
        </w:rPr>
        <w:t>, 202</w:t>
      </w:r>
      <w:r w:rsidR="00F6120A" w:rsidRPr="002A058A">
        <w:rPr>
          <w:rFonts w:ascii="Arial" w:hAnsi="Arial" w:cs="Arial"/>
          <w:color w:val="auto"/>
        </w:rPr>
        <w:t>1</w:t>
      </w:r>
      <w:r w:rsidRPr="002A058A">
        <w:rPr>
          <w:rFonts w:ascii="Arial" w:hAnsi="Arial" w:cs="Arial"/>
          <w:color w:val="auto"/>
        </w:rPr>
        <w:t xml:space="preserve"> a 202</w:t>
      </w:r>
      <w:r w:rsidR="00F6120A" w:rsidRPr="002A058A">
        <w:rPr>
          <w:rFonts w:ascii="Arial" w:hAnsi="Arial" w:cs="Arial"/>
          <w:color w:val="auto"/>
        </w:rPr>
        <w:t>2</w:t>
      </w:r>
      <w:r w:rsidRPr="002A058A">
        <w:rPr>
          <w:rFonts w:ascii="Arial" w:hAnsi="Arial" w:cs="Arial"/>
          <w:color w:val="auto"/>
        </w:rPr>
        <w:t xml:space="preserve">. Dle dat distributorů spotřebovaly domácnosti </w:t>
      </w:r>
      <w:r w:rsidR="00F6120A" w:rsidRPr="002A058A">
        <w:rPr>
          <w:rFonts w:ascii="Arial" w:hAnsi="Arial" w:cs="Arial"/>
          <w:color w:val="auto"/>
        </w:rPr>
        <w:t>2 374</w:t>
      </w:r>
      <w:r w:rsidRPr="002A058A">
        <w:rPr>
          <w:rFonts w:ascii="Arial" w:hAnsi="Arial" w:cs="Arial"/>
          <w:color w:val="auto"/>
        </w:rPr>
        <w:t xml:space="preserve"> MWh elektřiny. Kombinací výpočtů a statistických údajů (a odhadem rozdělení spotřeby dřeva a</w:t>
      </w:r>
      <w:r w:rsidR="007056F2" w:rsidRPr="002A058A">
        <w:rPr>
          <w:rFonts w:ascii="Arial" w:hAnsi="Arial" w:cs="Arial"/>
          <w:color w:val="auto"/>
        </w:rPr>
        <w:t> </w:t>
      </w:r>
      <w:r w:rsidRPr="002A058A">
        <w:rPr>
          <w:rFonts w:ascii="Arial" w:hAnsi="Arial" w:cs="Arial"/>
          <w:color w:val="auto"/>
        </w:rPr>
        <w:t xml:space="preserve">hnědého uhlí v poměru </w:t>
      </w:r>
      <w:r w:rsidR="00F6120A" w:rsidRPr="002A058A">
        <w:rPr>
          <w:rFonts w:ascii="Arial" w:hAnsi="Arial" w:cs="Arial"/>
          <w:color w:val="auto"/>
        </w:rPr>
        <w:t>72</w:t>
      </w:r>
      <w:r w:rsidRPr="002A058A">
        <w:rPr>
          <w:rFonts w:ascii="Arial" w:hAnsi="Arial" w:cs="Arial"/>
          <w:color w:val="auto"/>
        </w:rPr>
        <w:t xml:space="preserve">: </w:t>
      </w:r>
      <w:r w:rsidR="00F6120A" w:rsidRPr="002A058A">
        <w:rPr>
          <w:rFonts w:ascii="Arial" w:hAnsi="Arial" w:cs="Arial"/>
          <w:color w:val="auto"/>
        </w:rPr>
        <w:t>28</w:t>
      </w:r>
      <w:r w:rsidRPr="002A058A">
        <w:rPr>
          <w:rFonts w:ascii="Arial" w:hAnsi="Arial" w:cs="Arial"/>
          <w:color w:val="auto"/>
        </w:rPr>
        <w:t xml:space="preserve"> dle SLD</w:t>
      </w:r>
      <w:r w:rsidR="00F6120A" w:rsidRPr="002A058A">
        <w:rPr>
          <w:rFonts w:ascii="Arial" w:hAnsi="Arial" w:cs="Arial"/>
          <w:color w:val="auto"/>
        </w:rPr>
        <w:t>B</w:t>
      </w:r>
      <w:r w:rsidRPr="002A058A">
        <w:rPr>
          <w:rFonts w:ascii="Arial" w:hAnsi="Arial" w:cs="Arial"/>
          <w:color w:val="auto"/>
        </w:rPr>
        <w:t xml:space="preserve"> 2021) dostaneme výsledné rozdělení spotřeby domácností dle </w:t>
      </w:r>
      <w:proofErr w:type="spellStart"/>
      <w:r w:rsidRPr="002A058A">
        <w:rPr>
          <w:rFonts w:ascii="Arial" w:hAnsi="Arial" w:cs="Arial"/>
          <w:color w:val="auto"/>
        </w:rPr>
        <w:t>energonositelů</w:t>
      </w:r>
      <w:proofErr w:type="spellEnd"/>
      <w:r w:rsidRPr="002A058A">
        <w:rPr>
          <w:rFonts w:ascii="Arial" w:hAnsi="Arial" w:cs="Arial"/>
          <w:color w:val="auto"/>
        </w:rPr>
        <w:t xml:space="preserve">. </w:t>
      </w:r>
    </w:p>
    <w:p w14:paraId="2FD4AB92" w14:textId="1016702E" w:rsidR="00A76A32" w:rsidRPr="002A058A" w:rsidRDefault="00A76A32" w:rsidP="004F1FB9">
      <w:pPr>
        <w:pStyle w:val="Titulek"/>
        <w:rPr>
          <w:rFonts w:ascii="Arial" w:hAnsi="Arial" w:cs="Arial"/>
          <w:color w:val="auto"/>
        </w:rPr>
      </w:pPr>
      <w:bookmarkStart w:id="38" w:name="_Toc147385813"/>
      <w:bookmarkStart w:id="39" w:name="_Toc151394884"/>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11</w:t>
      </w:r>
      <w:r w:rsidR="00C76931" w:rsidRPr="002A058A">
        <w:rPr>
          <w:rFonts w:ascii="Arial" w:hAnsi="Arial" w:cs="Arial"/>
          <w:noProof/>
          <w:color w:val="auto"/>
        </w:rPr>
        <w:fldChar w:fldCharType="end"/>
      </w:r>
      <w:r w:rsidRPr="002A058A">
        <w:rPr>
          <w:rFonts w:ascii="Arial" w:hAnsi="Arial" w:cs="Arial"/>
          <w:color w:val="auto"/>
        </w:rPr>
        <w:t xml:space="preserve">: Spotřeba energií domácností dle </w:t>
      </w:r>
      <w:proofErr w:type="spellStart"/>
      <w:r w:rsidRPr="002A058A">
        <w:rPr>
          <w:rFonts w:ascii="Arial" w:hAnsi="Arial" w:cs="Arial"/>
          <w:color w:val="auto"/>
        </w:rPr>
        <w:t>energonositelů</w:t>
      </w:r>
      <w:bookmarkEnd w:id="38"/>
      <w:bookmarkEnd w:id="39"/>
      <w:proofErr w:type="spellEnd"/>
    </w:p>
    <w:tbl>
      <w:tblPr>
        <w:tblStyle w:val="Svtltabulkasmkou1zvraznn1"/>
        <w:tblW w:w="5000" w:type="pct"/>
        <w:jc w:val="center"/>
        <w:tblLook w:val="0760" w:firstRow="1" w:lastRow="1" w:firstColumn="0" w:lastColumn="1" w:noHBand="1" w:noVBand="1"/>
      </w:tblPr>
      <w:tblGrid>
        <w:gridCol w:w="1216"/>
        <w:gridCol w:w="1169"/>
        <w:gridCol w:w="1169"/>
        <w:gridCol w:w="1170"/>
        <w:gridCol w:w="1168"/>
        <w:gridCol w:w="1170"/>
        <w:gridCol w:w="1170"/>
        <w:gridCol w:w="1170"/>
      </w:tblGrid>
      <w:tr w:rsidR="001B0E69" w:rsidRPr="001B0E69" w14:paraId="3A00D950" w14:textId="77777777" w:rsidTr="000F5333">
        <w:trPr>
          <w:cnfStyle w:val="100000000000" w:firstRow="1" w:lastRow="0" w:firstColumn="0" w:lastColumn="0" w:oddVBand="0" w:evenVBand="0" w:oddHBand="0" w:evenHBand="0" w:firstRowFirstColumn="0" w:firstRowLastColumn="0" w:lastRowFirstColumn="0" w:lastRowLastColumn="0"/>
          <w:trHeight w:val="336"/>
          <w:jc w:val="center"/>
        </w:trPr>
        <w:tc>
          <w:tcPr>
            <w:tcW w:w="647" w:type="pct"/>
            <w:shd w:val="clear" w:color="auto" w:fill="DBE5F1" w:themeFill="accent1" w:themeFillTint="33"/>
          </w:tcPr>
          <w:p w14:paraId="103FF8AC"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 xml:space="preserve">Spotřeba </w:t>
            </w:r>
            <w:r w:rsidRPr="001B0E69">
              <w:rPr>
                <w:rFonts w:ascii="Arial" w:hAnsi="Arial" w:cs="Arial"/>
                <w:b w:val="0"/>
                <w:bCs/>
                <w:color w:val="auto"/>
                <w:sz w:val="18"/>
                <w:szCs w:val="18"/>
                <w14:textFill>
                  <w14:solidFill>
                    <w14:srgbClr w14:val="000000">
                      <w14:lumMod w14:val="50000"/>
                    </w14:srgbClr>
                  </w14:solidFill>
                </w14:textFill>
              </w:rPr>
              <w:t>[MWh/rok]</w:t>
            </w:r>
          </w:p>
        </w:tc>
        <w:tc>
          <w:tcPr>
            <w:tcW w:w="622" w:type="pct"/>
            <w:shd w:val="clear" w:color="auto" w:fill="DBE5F1" w:themeFill="accent1" w:themeFillTint="33"/>
          </w:tcPr>
          <w:p w14:paraId="01338A9F"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Energie prostředí</w:t>
            </w:r>
          </w:p>
        </w:tc>
        <w:tc>
          <w:tcPr>
            <w:tcW w:w="622" w:type="pct"/>
            <w:shd w:val="clear" w:color="auto" w:fill="DBE5F1" w:themeFill="accent1" w:themeFillTint="33"/>
          </w:tcPr>
          <w:p w14:paraId="3159A8B7"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EE z FVE</w:t>
            </w:r>
          </w:p>
        </w:tc>
        <w:tc>
          <w:tcPr>
            <w:tcW w:w="622" w:type="pct"/>
            <w:shd w:val="clear" w:color="auto" w:fill="DBE5F1" w:themeFill="accent1" w:themeFillTint="33"/>
          </w:tcPr>
          <w:p w14:paraId="57AA3BBD"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EE ze sítě</w:t>
            </w:r>
          </w:p>
        </w:tc>
        <w:tc>
          <w:tcPr>
            <w:tcW w:w="621" w:type="pct"/>
            <w:shd w:val="clear" w:color="auto" w:fill="DBE5F1" w:themeFill="accent1" w:themeFillTint="33"/>
          </w:tcPr>
          <w:p w14:paraId="38C29D09"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ZP</w:t>
            </w:r>
          </w:p>
        </w:tc>
        <w:tc>
          <w:tcPr>
            <w:tcW w:w="622" w:type="pct"/>
            <w:shd w:val="clear" w:color="auto" w:fill="DBE5F1" w:themeFill="accent1" w:themeFillTint="33"/>
          </w:tcPr>
          <w:p w14:paraId="1D0F3C7C"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Dřevo</w:t>
            </w:r>
          </w:p>
        </w:tc>
        <w:tc>
          <w:tcPr>
            <w:tcW w:w="622" w:type="pct"/>
            <w:shd w:val="clear" w:color="auto" w:fill="DBE5F1" w:themeFill="accent1" w:themeFillTint="33"/>
          </w:tcPr>
          <w:p w14:paraId="6C902F32"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HU</w:t>
            </w:r>
          </w:p>
        </w:tc>
        <w:tc>
          <w:tcPr>
            <w:cnfStyle w:val="000100000000" w:firstRow="0" w:lastRow="0" w:firstColumn="0" w:lastColumn="1" w:oddVBand="0" w:evenVBand="0" w:oddHBand="0" w:evenHBand="0" w:firstRowFirstColumn="0" w:firstRowLastColumn="0" w:lastRowFirstColumn="0" w:lastRowLastColumn="0"/>
            <w:tcW w:w="622" w:type="pct"/>
            <w:shd w:val="clear" w:color="auto" w:fill="DBE5F1" w:themeFill="accent1" w:themeFillTint="33"/>
          </w:tcPr>
          <w:p w14:paraId="726F7C4F" w14:textId="77777777" w:rsidR="000C6EEE" w:rsidRPr="001B0E69"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Celkem</w:t>
            </w:r>
          </w:p>
        </w:tc>
      </w:tr>
      <w:tr w:rsidR="001B0E69" w:rsidRPr="001B0E69" w14:paraId="75FF39AF" w14:textId="77777777" w:rsidTr="000F5333">
        <w:trPr>
          <w:trHeight w:val="340"/>
          <w:jc w:val="center"/>
        </w:trPr>
        <w:tc>
          <w:tcPr>
            <w:tcW w:w="647" w:type="pct"/>
          </w:tcPr>
          <w:p w14:paraId="4D9D9A38" w14:textId="77777777" w:rsidR="00F6120A" w:rsidRPr="001B0E69" w:rsidRDefault="00F6120A" w:rsidP="000F5333">
            <w:pPr>
              <w:pStyle w:val="Tabulka2"/>
              <w:rPr>
                <w:rFonts w:ascii="Arial" w:hAnsi="Arial" w:cs="Arial"/>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Vytápění</w:t>
            </w:r>
          </w:p>
        </w:tc>
        <w:tc>
          <w:tcPr>
            <w:tcW w:w="622" w:type="pct"/>
          </w:tcPr>
          <w:p w14:paraId="32322D1D" w14:textId="2BE7A0B9"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176</w:t>
            </w:r>
          </w:p>
        </w:tc>
        <w:tc>
          <w:tcPr>
            <w:tcW w:w="622" w:type="pct"/>
          </w:tcPr>
          <w:p w14:paraId="49F9720C" w14:textId="5741B48D"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15</w:t>
            </w:r>
          </w:p>
        </w:tc>
        <w:tc>
          <w:tcPr>
            <w:tcW w:w="622" w:type="pct"/>
          </w:tcPr>
          <w:p w14:paraId="01991F43" w14:textId="5177423E"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1 000</w:t>
            </w:r>
          </w:p>
        </w:tc>
        <w:tc>
          <w:tcPr>
            <w:tcW w:w="621" w:type="pct"/>
          </w:tcPr>
          <w:p w14:paraId="6A510C34" w14:textId="7E58CABE"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1 382</w:t>
            </w:r>
          </w:p>
        </w:tc>
        <w:tc>
          <w:tcPr>
            <w:tcW w:w="622" w:type="pct"/>
          </w:tcPr>
          <w:p w14:paraId="424E0FF1" w14:textId="18C40882"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3 356</w:t>
            </w:r>
          </w:p>
        </w:tc>
        <w:tc>
          <w:tcPr>
            <w:tcW w:w="622" w:type="pct"/>
          </w:tcPr>
          <w:p w14:paraId="47C668D1" w14:textId="62FFCC39"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1 286</w:t>
            </w:r>
          </w:p>
        </w:tc>
        <w:tc>
          <w:tcPr>
            <w:cnfStyle w:val="000100000000" w:firstRow="0" w:lastRow="0" w:firstColumn="0" w:lastColumn="1" w:oddVBand="0" w:evenVBand="0" w:oddHBand="0" w:evenHBand="0" w:firstRowFirstColumn="0" w:firstRowLastColumn="0" w:lastRowFirstColumn="0" w:lastRowLastColumn="0"/>
            <w:tcW w:w="622" w:type="pct"/>
          </w:tcPr>
          <w:p w14:paraId="21AFF2B8" w14:textId="67632A55"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7 214</w:t>
            </w:r>
          </w:p>
        </w:tc>
      </w:tr>
      <w:tr w:rsidR="001B0E69" w:rsidRPr="001B0E69" w14:paraId="30D22111" w14:textId="77777777" w:rsidTr="000F5333">
        <w:trPr>
          <w:trHeight w:val="340"/>
          <w:jc w:val="center"/>
        </w:trPr>
        <w:tc>
          <w:tcPr>
            <w:tcW w:w="647" w:type="pct"/>
          </w:tcPr>
          <w:p w14:paraId="5B54DB4B" w14:textId="77777777" w:rsidR="00F6120A" w:rsidRPr="001B0E69" w:rsidRDefault="00F6120A" w:rsidP="000F5333">
            <w:pPr>
              <w:pStyle w:val="Tabulka2"/>
              <w:rPr>
                <w:rFonts w:ascii="Arial" w:hAnsi="Arial" w:cs="Arial"/>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Ohřev TV</w:t>
            </w:r>
          </w:p>
        </w:tc>
        <w:tc>
          <w:tcPr>
            <w:tcW w:w="622" w:type="pct"/>
          </w:tcPr>
          <w:p w14:paraId="616DBBAA" w14:textId="798471C7"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27</w:t>
            </w:r>
          </w:p>
        </w:tc>
        <w:tc>
          <w:tcPr>
            <w:tcW w:w="622" w:type="pct"/>
          </w:tcPr>
          <w:p w14:paraId="49C5466B" w14:textId="54AE3806"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2</w:t>
            </w:r>
          </w:p>
        </w:tc>
        <w:tc>
          <w:tcPr>
            <w:tcW w:w="622" w:type="pct"/>
          </w:tcPr>
          <w:p w14:paraId="302B52A9" w14:textId="5DC26895"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156</w:t>
            </w:r>
          </w:p>
        </w:tc>
        <w:tc>
          <w:tcPr>
            <w:tcW w:w="621" w:type="pct"/>
          </w:tcPr>
          <w:p w14:paraId="090EE46E" w14:textId="6D6ECD1D"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216</w:t>
            </w:r>
          </w:p>
        </w:tc>
        <w:tc>
          <w:tcPr>
            <w:tcW w:w="622" w:type="pct"/>
          </w:tcPr>
          <w:p w14:paraId="1B5E0AEF" w14:textId="2FCFB221"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524</w:t>
            </w:r>
          </w:p>
        </w:tc>
        <w:tc>
          <w:tcPr>
            <w:tcW w:w="622" w:type="pct"/>
          </w:tcPr>
          <w:p w14:paraId="01D6246E" w14:textId="429E3F0F"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201</w:t>
            </w:r>
          </w:p>
        </w:tc>
        <w:tc>
          <w:tcPr>
            <w:cnfStyle w:val="000100000000" w:firstRow="0" w:lastRow="0" w:firstColumn="0" w:lastColumn="1" w:oddVBand="0" w:evenVBand="0" w:oddHBand="0" w:evenHBand="0" w:firstRowFirstColumn="0" w:firstRowLastColumn="0" w:lastRowFirstColumn="0" w:lastRowLastColumn="0"/>
            <w:tcW w:w="622" w:type="pct"/>
          </w:tcPr>
          <w:p w14:paraId="0F404CE2" w14:textId="51B04D2F"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1 126</w:t>
            </w:r>
          </w:p>
        </w:tc>
      </w:tr>
      <w:tr w:rsidR="001B0E69" w:rsidRPr="001B0E69" w14:paraId="3B2FA67B" w14:textId="77777777" w:rsidTr="000F5333">
        <w:trPr>
          <w:trHeight w:val="340"/>
          <w:jc w:val="center"/>
        </w:trPr>
        <w:tc>
          <w:tcPr>
            <w:tcW w:w="647" w:type="pct"/>
          </w:tcPr>
          <w:p w14:paraId="084B650B" w14:textId="77777777" w:rsidR="00F6120A" w:rsidRPr="001B0E69" w:rsidRDefault="00F6120A" w:rsidP="000F5333">
            <w:pPr>
              <w:pStyle w:val="Tabulka2"/>
              <w:rPr>
                <w:rFonts w:ascii="Arial" w:hAnsi="Arial" w:cs="Arial"/>
                <w:color w:val="auto"/>
                <w:sz w:val="18"/>
                <w:szCs w:val="18"/>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Ostatní</w:t>
            </w:r>
          </w:p>
        </w:tc>
        <w:tc>
          <w:tcPr>
            <w:tcW w:w="622" w:type="pct"/>
          </w:tcPr>
          <w:p w14:paraId="4F6FFEA2" w14:textId="23C0D49B"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w:t>
            </w:r>
          </w:p>
        </w:tc>
        <w:tc>
          <w:tcPr>
            <w:tcW w:w="622" w:type="pct"/>
          </w:tcPr>
          <w:p w14:paraId="16886A11" w14:textId="69A0A30C"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18</w:t>
            </w:r>
          </w:p>
        </w:tc>
        <w:tc>
          <w:tcPr>
            <w:tcW w:w="622" w:type="pct"/>
          </w:tcPr>
          <w:p w14:paraId="0A59C028" w14:textId="4572864C"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1 218</w:t>
            </w:r>
          </w:p>
        </w:tc>
        <w:tc>
          <w:tcPr>
            <w:tcW w:w="621" w:type="pct"/>
          </w:tcPr>
          <w:p w14:paraId="302D77ED" w14:textId="183B3ED1"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w:t>
            </w:r>
          </w:p>
        </w:tc>
        <w:tc>
          <w:tcPr>
            <w:tcW w:w="622" w:type="pct"/>
          </w:tcPr>
          <w:p w14:paraId="5B5E9E2E" w14:textId="0986300F"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w:t>
            </w:r>
          </w:p>
        </w:tc>
        <w:tc>
          <w:tcPr>
            <w:tcW w:w="622" w:type="pct"/>
          </w:tcPr>
          <w:p w14:paraId="57E737CE" w14:textId="016D45C2"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w:t>
            </w:r>
          </w:p>
        </w:tc>
        <w:tc>
          <w:tcPr>
            <w:cnfStyle w:val="000100000000" w:firstRow="0" w:lastRow="0" w:firstColumn="0" w:lastColumn="1" w:oddVBand="0" w:evenVBand="0" w:oddHBand="0" w:evenHBand="0" w:firstRowFirstColumn="0" w:firstRowLastColumn="0" w:lastRowFirstColumn="0" w:lastRowLastColumn="0"/>
            <w:tcW w:w="622" w:type="pct"/>
          </w:tcPr>
          <w:p w14:paraId="5C54C5A8" w14:textId="73C80FC2"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1 236</w:t>
            </w:r>
          </w:p>
        </w:tc>
      </w:tr>
      <w:tr w:rsidR="001B0E69" w:rsidRPr="001B0E69" w14:paraId="3F15F579" w14:textId="77777777" w:rsidTr="000F5333">
        <w:trPr>
          <w:cnfStyle w:val="010000000000" w:firstRow="0" w:lastRow="1" w:firstColumn="0" w:lastColumn="0" w:oddVBand="0" w:evenVBand="0" w:oddHBand="0" w:evenHBand="0" w:firstRowFirstColumn="0" w:firstRowLastColumn="0" w:lastRowFirstColumn="0" w:lastRowLastColumn="0"/>
          <w:trHeight w:val="340"/>
          <w:jc w:val="center"/>
        </w:trPr>
        <w:tc>
          <w:tcPr>
            <w:tcW w:w="647" w:type="pct"/>
          </w:tcPr>
          <w:p w14:paraId="2E129E77" w14:textId="77777777" w:rsidR="00F6120A" w:rsidRPr="001B0E69" w:rsidRDefault="00F6120A" w:rsidP="000F5333">
            <w:pPr>
              <w:pStyle w:val="Tabulka2"/>
              <w:rPr>
                <w:rFonts w:ascii="Arial" w:hAnsi="Arial" w:cs="Arial"/>
                <w:b w:val="0"/>
                <w:color w:val="auto"/>
                <w:sz w:val="18"/>
                <w:szCs w:val="18"/>
                <w14:textFill>
                  <w14:solidFill>
                    <w14:srgbClr w14:val="000000">
                      <w14:lumMod w14:val="50000"/>
                    </w14:srgbClr>
                  </w14:solidFill>
                </w14:textFill>
              </w:rPr>
            </w:pPr>
            <w:r w:rsidRPr="001B0E69">
              <w:rPr>
                <w:rFonts w:ascii="Arial" w:hAnsi="Arial" w:cs="Arial"/>
                <w:bCs/>
                <w:color w:val="auto"/>
                <w:sz w:val="18"/>
                <w:szCs w:val="18"/>
                <w14:textFill>
                  <w14:solidFill>
                    <w14:srgbClr w14:val="000000">
                      <w14:lumMod w14:val="50000"/>
                    </w14:srgbClr>
                  </w14:solidFill>
                </w14:textFill>
              </w:rPr>
              <w:t>Celkem</w:t>
            </w:r>
          </w:p>
        </w:tc>
        <w:tc>
          <w:tcPr>
            <w:tcW w:w="622" w:type="pct"/>
          </w:tcPr>
          <w:p w14:paraId="1B5616A5" w14:textId="0198F4B0"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203</w:t>
            </w:r>
          </w:p>
        </w:tc>
        <w:tc>
          <w:tcPr>
            <w:tcW w:w="622" w:type="pct"/>
          </w:tcPr>
          <w:p w14:paraId="50AF827F" w14:textId="7D455BB9"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35</w:t>
            </w:r>
          </w:p>
        </w:tc>
        <w:tc>
          <w:tcPr>
            <w:tcW w:w="622" w:type="pct"/>
          </w:tcPr>
          <w:p w14:paraId="782E11B5" w14:textId="7752094A"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2 374</w:t>
            </w:r>
          </w:p>
        </w:tc>
        <w:tc>
          <w:tcPr>
            <w:tcW w:w="621" w:type="pct"/>
          </w:tcPr>
          <w:p w14:paraId="1A6A4936" w14:textId="79299920"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1 598</w:t>
            </w:r>
          </w:p>
        </w:tc>
        <w:tc>
          <w:tcPr>
            <w:tcW w:w="622" w:type="pct"/>
          </w:tcPr>
          <w:p w14:paraId="7A876B37" w14:textId="10023DC5"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3 880</w:t>
            </w:r>
          </w:p>
        </w:tc>
        <w:tc>
          <w:tcPr>
            <w:tcW w:w="622" w:type="pct"/>
          </w:tcPr>
          <w:p w14:paraId="38290B93" w14:textId="77D7467C"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1 487</w:t>
            </w:r>
          </w:p>
        </w:tc>
        <w:tc>
          <w:tcPr>
            <w:cnfStyle w:val="000100000000" w:firstRow="0" w:lastRow="0" w:firstColumn="0" w:lastColumn="1" w:oddVBand="0" w:evenVBand="0" w:oddHBand="0" w:evenHBand="0" w:firstRowFirstColumn="0" w:firstRowLastColumn="0" w:lastRowFirstColumn="0" w:lastRowLastColumn="0"/>
            <w:tcW w:w="622" w:type="pct"/>
          </w:tcPr>
          <w:p w14:paraId="19ADE424" w14:textId="68024D2B" w:rsidR="00F6120A" w:rsidRPr="001B0E69" w:rsidRDefault="00F6120A"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1B0E69">
              <w:rPr>
                <w:rFonts w:ascii="Arial" w:hAnsi="Arial" w:cs="Arial"/>
                <w:color w:val="auto"/>
                <w:sz w:val="18"/>
                <w:szCs w:val="18"/>
                <w14:textFill>
                  <w14:solidFill>
                    <w14:srgbClr w14:val="000000">
                      <w14:lumMod w14:val="50000"/>
                    </w14:srgbClr>
                  </w14:solidFill>
                </w14:textFill>
              </w:rPr>
              <w:t>9 576</w:t>
            </w:r>
          </w:p>
        </w:tc>
      </w:tr>
    </w:tbl>
    <w:p w14:paraId="0B070F39" w14:textId="57531865" w:rsidR="00D47BB2" w:rsidRPr="002A058A" w:rsidRDefault="00D47BB2" w:rsidP="00D47BB2">
      <w:pPr>
        <w:pStyle w:val="Titulek"/>
        <w:jc w:val="both"/>
        <w:rPr>
          <w:rFonts w:ascii="Arial" w:hAnsi="Arial" w:cs="Arial"/>
          <w:color w:val="auto"/>
        </w:rPr>
      </w:pPr>
      <w:bookmarkStart w:id="40" w:name="_Toc151394853"/>
      <w:r w:rsidRPr="002A058A">
        <w:rPr>
          <w:rFonts w:ascii="Arial" w:hAnsi="Arial" w:cs="Arial"/>
          <w:color w:val="auto"/>
        </w:rPr>
        <w:t xml:space="preserve">Obrázek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Obrázek \* ARABIC </w:instrText>
      </w:r>
      <w:r w:rsidR="00C76931" w:rsidRPr="002A058A">
        <w:rPr>
          <w:rFonts w:ascii="Arial" w:hAnsi="Arial" w:cs="Arial"/>
          <w:noProof/>
          <w:color w:val="auto"/>
        </w:rPr>
        <w:fldChar w:fldCharType="separate"/>
      </w:r>
      <w:r w:rsidR="00E4326A" w:rsidRPr="002A058A">
        <w:rPr>
          <w:rFonts w:ascii="Arial" w:hAnsi="Arial" w:cs="Arial"/>
          <w:noProof/>
          <w:color w:val="auto"/>
        </w:rPr>
        <w:t>3</w:t>
      </w:r>
      <w:r w:rsidR="00C76931" w:rsidRPr="002A058A">
        <w:rPr>
          <w:rFonts w:ascii="Arial" w:hAnsi="Arial" w:cs="Arial"/>
          <w:noProof/>
          <w:color w:val="auto"/>
        </w:rPr>
        <w:fldChar w:fldCharType="end"/>
      </w:r>
      <w:r w:rsidRPr="002A058A">
        <w:rPr>
          <w:rFonts w:ascii="Arial" w:hAnsi="Arial" w:cs="Arial"/>
          <w:color w:val="auto"/>
        </w:rPr>
        <w:t xml:space="preserve">: Spotřeba energií domácností dle </w:t>
      </w:r>
      <w:proofErr w:type="spellStart"/>
      <w:r w:rsidRPr="002A058A">
        <w:rPr>
          <w:rFonts w:ascii="Arial" w:hAnsi="Arial" w:cs="Arial"/>
          <w:color w:val="auto"/>
        </w:rPr>
        <w:t>energonositelů</w:t>
      </w:r>
      <w:bookmarkEnd w:id="40"/>
      <w:proofErr w:type="spellEnd"/>
    </w:p>
    <w:p w14:paraId="4876E5DE" w14:textId="11C1E402" w:rsidR="000C6EEE" w:rsidRPr="00C76931" w:rsidRDefault="006D43F5" w:rsidP="00C8263C">
      <w:pPr>
        <w:jc w:val="center"/>
        <w:rPr>
          <w:rFonts w:ascii="Arial" w:eastAsia="Century Gothic" w:hAnsi="Arial" w:cs="Arial"/>
          <w:b/>
          <w:bCs/>
          <w:highlight w:val="yellow"/>
        </w:rPr>
      </w:pPr>
      <w:r w:rsidRPr="00C76931">
        <w:rPr>
          <w:rFonts w:ascii="Arial" w:hAnsi="Arial" w:cs="Arial"/>
          <w:noProof/>
          <w:lang w:eastAsia="cs-CZ"/>
        </w:rPr>
        <w:drawing>
          <wp:inline distT="0" distB="0" distL="0" distR="0" wp14:anchorId="56D6989C" wp14:editId="400F8492">
            <wp:extent cx="5976620" cy="1714500"/>
            <wp:effectExtent l="0" t="0" r="5080" b="0"/>
            <wp:docPr id="1911855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A370CA5-FA1C-A26C-36BB-7A7D8C4A6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5D575C" w14:textId="77777777" w:rsidR="000C6EEE" w:rsidRPr="00C76931" w:rsidRDefault="000C6EEE" w:rsidP="00D4078C">
      <w:pPr>
        <w:pStyle w:val="Nadpis4"/>
        <w:rPr>
          <w:rFonts w:ascii="Arial" w:hAnsi="Arial" w:cs="Arial"/>
        </w:rPr>
      </w:pPr>
      <w:r w:rsidRPr="00C76931">
        <w:rPr>
          <w:rFonts w:ascii="Arial" w:hAnsi="Arial" w:cs="Arial"/>
        </w:rPr>
        <w:t>Podnikatelský sektor</w:t>
      </w:r>
    </w:p>
    <w:p w14:paraId="5BED1280" w14:textId="77777777" w:rsidR="000C6EEE" w:rsidRPr="002A058A" w:rsidRDefault="000C6EEE" w:rsidP="00C8263C">
      <w:pPr>
        <w:jc w:val="both"/>
        <w:rPr>
          <w:rFonts w:ascii="Arial" w:hAnsi="Arial" w:cs="Arial"/>
          <w:color w:val="auto"/>
        </w:rPr>
      </w:pPr>
      <w:r w:rsidRPr="002A058A">
        <w:rPr>
          <w:rFonts w:ascii="Arial" w:hAnsi="Arial" w:cs="Arial"/>
          <w:color w:val="auto"/>
        </w:rPr>
        <w:t xml:space="preserve">Spotřeba podnikatelského sektoru zahrnuje průmyslové a zemědělské budovy a byla odvozena z informací poskytnutých v prvé řadě podniky a v druhé řadě distributory plynu a elektřiny, které byly ponížený o spotřebu domácností, veřejného osvětlení a obecních budov. </w:t>
      </w:r>
    </w:p>
    <w:p w14:paraId="15A8860E" w14:textId="4FD5B0B9" w:rsidR="004F1FB9" w:rsidRPr="002A058A" w:rsidRDefault="004F1FB9" w:rsidP="004F1FB9">
      <w:pPr>
        <w:pStyle w:val="Titulek"/>
        <w:rPr>
          <w:rFonts w:ascii="Arial" w:hAnsi="Arial" w:cs="Arial"/>
          <w:color w:val="auto"/>
        </w:rPr>
      </w:pPr>
      <w:bookmarkStart w:id="41" w:name="_Toc147385814"/>
      <w:bookmarkStart w:id="42" w:name="_Toc151394885"/>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12</w:t>
      </w:r>
      <w:r w:rsidR="00C76931" w:rsidRPr="002A058A">
        <w:rPr>
          <w:rFonts w:ascii="Arial" w:hAnsi="Arial" w:cs="Arial"/>
          <w:noProof/>
          <w:color w:val="auto"/>
        </w:rPr>
        <w:fldChar w:fldCharType="end"/>
      </w:r>
      <w:r w:rsidRPr="002A058A">
        <w:rPr>
          <w:rFonts w:ascii="Arial" w:hAnsi="Arial" w:cs="Arial"/>
          <w:color w:val="auto"/>
        </w:rPr>
        <w:t xml:space="preserve">: Spotřeba energií podnikatelském sektoru dle </w:t>
      </w:r>
      <w:proofErr w:type="spellStart"/>
      <w:r w:rsidRPr="002A058A">
        <w:rPr>
          <w:rFonts w:ascii="Arial" w:hAnsi="Arial" w:cs="Arial"/>
          <w:color w:val="auto"/>
        </w:rPr>
        <w:t>energonositelů</w:t>
      </w:r>
      <w:bookmarkEnd w:id="41"/>
      <w:bookmarkEnd w:id="42"/>
      <w:proofErr w:type="spellEnd"/>
    </w:p>
    <w:tbl>
      <w:tblPr>
        <w:tblStyle w:val="Svtltabulkasmkou1zvraznn1"/>
        <w:tblW w:w="5000" w:type="pct"/>
        <w:jc w:val="center"/>
        <w:tblLook w:val="0720" w:firstRow="1" w:lastRow="0" w:firstColumn="0" w:lastColumn="1" w:noHBand="1" w:noVBand="1"/>
      </w:tblPr>
      <w:tblGrid>
        <w:gridCol w:w="2122"/>
        <w:gridCol w:w="1841"/>
        <w:gridCol w:w="1277"/>
        <w:gridCol w:w="1418"/>
        <w:gridCol w:w="547"/>
        <w:gridCol w:w="728"/>
        <w:gridCol w:w="566"/>
        <w:gridCol w:w="903"/>
      </w:tblGrid>
      <w:tr w:rsidR="000F5333" w:rsidRPr="000F5333" w14:paraId="32B061BB" w14:textId="77777777" w:rsidTr="000F5333">
        <w:trPr>
          <w:cnfStyle w:val="100000000000" w:firstRow="1" w:lastRow="0" w:firstColumn="0" w:lastColumn="0" w:oddVBand="0" w:evenVBand="0" w:oddHBand="0" w:evenHBand="0" w:firstRowFirstColumn="0" w:firstRowLastColumn="0" w:lastRowFirstColumn="0" w:lastRowLastColumn="0"/>
          <w:trHeight w:val="340"/>
          <w:jc w:val="center"/>
        </w:trPr>
        <w:tc>
          <w:tcPr>
            <w:tcW w:w="1128" w:type="pct"/>
            <w:shd w:val="clear" w:color="auto" w:fill="DBE5F1" w:themeFill="accent1" w:themeFillTint="33"/>
          </w:tcPr>
          <w:p w14:paraId="5C6D5655"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 xml:space="preserve">Spotřeba </w:t>
            </w:r>
            <w:r w:rsidRPr="000F5333">
              <w:rPr>
                <w:rFonts w:ascii="Arial" w:hAnsi="Arial" w:cs="Arial"/>
                <w:b w:val="0"/>
                <w:bCs/>
                <w:color w:val="auto"/>
                <w:sz w:val="18"/>
                <w:szCs w:val="18"/>
                <w14:textFill>
                  <w14:solidFill>
                    <w14:srgbClr w14:val="000000">
                      <w14:lumMod w14:val="50000"/>
                    </w14:srgbClr>
                  </w14:solidFill>
                </w14:textFill>
              </w:rPr>
              <w:t>[MWh/rok]</w:t>
            </w:r>
          </w:p>
        </w:tc>
        <w:tc>
          <w:tcPr>
            <w:tcW w:w="979" w:type="pct"/>
            <w:shd w:val="clear" w:color="auto" w:fill="DBE5F1" w:themeFill="accent1" w:themeFillTint="33"/>
          </w:tcPr>
          <w:p w14:paraId="6995D47E"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Energie prostředí</w:t>
            </w:r>
          </w:p>
        </w:tc>
        <w:tc>
          <w:tcPr>
            <w:tcW w:w="679" w:type="pct"/>
            <w:shd w:val="clear" w:color="auto" w:fill="DBE5F1" w:themeFill="accent1" w:themeFillTint="33"/>
          </w:tcPr>
          <w:p w14:paraId="3405C8E8"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EE z FVE</w:t>
            </w:r>
          </w:p>
        </w:tc>
        <w:tc>
          <w:tcPr>
            <w:tcW w:w="754" w:type="pct"/>
            <w:shd w:val="clear" w:color="auto" w:fill="DBE5F1" w:themeFill="accent1" w:themeFillTint="33"/>
          </w:tcPr>
          <w:p w14:paraId="5CF92BAB"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EE ze sítě</w:t>
            </w:r>
          </w:p>
        </w:tc>
        <w:tc>
          <w:tcPr>
            <w:tcW w:w="291" w:type="pct"/>
            <w:shd w:val="clear" w:color="auto" w:fill="DBE5F1" w:themeFill="accent1" w:themeFillTint="33"/>
          </w:tcPr>
          <w:p w14:paraId="5E0D3296"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ZP</w:t>
            </w:r>
          </w:p>
        </w:tc>
        <w:tc>
          <w:tcPr>
            <w:tcW w:w="387" w:type="pct"/>
            <w:shd w:val="clear" w:color="auto" w:fill="DBE5F1" w:themeFill="accent1" w:themeFillTint="33"/>
          </w:tcPr>
          <w:p w14:paraId="3B5A7ACF"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Dřevo</w:t>
            </w:r>
          </w:p>
        </w:tc>
        <w:tc>
          <w:tcPr>
            <w:tcW w:w="301" w:type="pct"/>
            <w:shd w:val="clear" w:color="auto" w:fill="DBE5F1" w:themeFill="accent1" w:themeFillTint="33"/>
          </w:tcPr>
          <w:p w14:paraId="19263AA2"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HU</w:t>
            </w:r>
          </w:p>
        </w:tc>
        <w:tc>
          <w:tcPr>
            <w:cnfStyle w:val="000100000000" w:firstRow="0" w:lastRow="0" w:firstColumn="0" w:lastColumn="1" w:oddVBand="0" w:evenVBand="0" w:oddHBand="0" w:evenHBand="0" w:firstRowFirstColumn="0" w:firstRowLastColumn="0" w:lastRowFirstColumn="0" w:lastRowLastColumn="0"/>
            <w:tcW w:w="480" w:type="pct"/>
            <w:shd w:val="clear" w:color="auto" w:fill="DBE5F1" w:themeFill="accent1" w:themeFillTint="33"/>
          </w:tcPr>
          <w:p w14:paraId="6AA40DC0" w14:textId="77777777" w:rsidR="000C6EEE" w:rsidRPr="000F5333" w:rsidRDefault="000C6EEE"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Celkem</w:t>
            </w:r>
          </w:p>
        </w:tc>
      </w:tr>
      <w:tr w:rsidR="000F5333" w:rsidRPr="000F5333" w14:paraId="3A58E0D4" w14:textId="77777777" w:rsidTr="000F5333">
        <w:trPr>
          <w:trHeight w:val="340"/>
          <w:jc w:val="center"/>
        </w:trPr>
        <w:tc>
          <w:tcPr>
            <w:tcW w:w="1128" w:type="pct"/>
          </w:tcPr>
          <w:p w14:paraId="6CE90D17" w14:textId="5FE1E276" w:rsidR="00D47BB2" w:rsidRPr="000F5333" w:rsidRDefault="00D47BB2" w:rsidP="000F5333">
            <w:pPr>
              <w:pStyle w:val="Tabulka2"/>
              <w:rPr>
                <w:rFonts w:ascii="Arial" w:hAnsi="Arial" w:cs="Arial"/>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Podnikatelský sektor</w:t>
            </w:r>
          </w:p>
        </w:tc>
        <w:tc>
          <w:tcPr>
            <w:tcW w:w="979" w:type="pct"/>
          </w:tcPr>
          <w:p w14:paraId="43A82749" w14:textId="2BAF4C5C" w:rsidR="00D47BB2" w:rsidRPr="000F5333" w:rsidRDefault="00D47BB2"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679" w:type="pct"/>
          </w:tcPr>
          <w:p w14:paraId="24F80625" w14:textId="5022A823" w:rsidR="00D47BB2" w:rsidRPr="000F5333" w:rsidRDefault="00D47BB2"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754" w:type="pct"/>
          </w:tcPr>
          <w:p w14:paraId="5A107F20" w14:textId="7A5D2F6D" w:rsidR="00D47BB2" w:rsidRPr="000F5333" w:rsidRDefault="00D47BB2" w:rsidP="000F5333">
            <w:pPr>
              <w:pStyle w:val="Tabulka2"/>
              <w:rPr>
                <w:rFonts w:ascii="Arial" w:hAnsi="Arial" w:cs="Arial"/>
                <w:color w:val="auto"/>
                <w:sz w:val="18"/>
                <w:szCs w:val="18"/>
                <w:highlight w:val="yellow"/>
                <w:u w:val="single"/>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465</w:t>
            </w:r>
          </w:p>
        </w:tc>
        <w:tc>
          <w:tcPr>
            <w:tcW w:w="291" w:type="pct"/>
          </w:tcPr>
          <w:p w14:paraId="45E9C59E" w14:textId="3E4B9DDC" w:rsidR="00D47BB2" w:rsidRPr="000F5333" w:rsidRDefault="00D47BB2"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837</w:t>
            </w:r>
          </w:p>
        </w:tc>
        <w:tc>
          <w:tcPr>
            <w:tcW w:w="387" w:type="pct"/>
          </w:tcPr>
          <w:p w14:paraId="344F13D1" w14:textId="262DA73F" w:rsidR="00D47BB2" w:rsidRPr="000F5333" w:rsidRDefault="00D47BB2"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301" w:type="pct"/>
          </w:tcPr>
          <w:p w14:paraId="58B81576" w14:textId="07D6B874" w:rsidR="00D47BB2" w:rsidRPr="000F5333" w:rsidRDefault="00D47BB2" w:rsidP="000F5333">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cnfStyle w:val="000100000000" w:firstRow="0" w:lastRow="0" w:firstColumn="0" w:lastColumn="1" w:oddVBand="0" w:evenVBand="0" w:oddHBand="0" w:evenHBand="0" w:firstRowFirstColumn="0" w:firstRowLastColumn="0" w:lastRowFirstColumn="0" w:lastRowLastColumn="0"/>
            <w:tcW w:w="480" w:type="pct"/>
          </w:tcPr>
          <w:p w14:paraId="291C3639" w14:textId="62734E80" w:rsidR="00D47BB2" w:rsidRPr="000F5333" w:rsidRDefault="00D47BB2" w:rsidP="000F5333">
            <w:pPr>
              <w:pStyle w:val="Tabulka2"/>
              <w:rPr>
                <w:rFonts w:ascii="Arial" w:hAnsi="Arial" w:cs="Arial"/>
                <w:b w:val="0"/>
                <w:bCs/>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1 302</w:t>
            </w:r>
          </w:p>
        </w:tc>
      </w:tr>
    </w:tbl>
    <w:p w14:paraId="7FF569E6" w14:textId="7B1AE1F6" w:rsidR="00500131" w:rsidRPr="002A058A" w:rsidRDefault="00500131" w:rsidP="00500131">
      <w:pPr>
        <w:pStyle w:val="Titulek"/>
        <w:jc w:val="both"/>
        <w:rPr>
          <w:rFonts w:ascii="Arial" w:hAnsi="Arial" w:cs="Arial"/>
          <w:color w:val="auto"/>
        </w:rPr>
      </w:pPr>
      <w:bookmarkStart w:id="43" w:name="_Toc151394854"/>
      <w:r w:rsidRPr="002A058A">
        <w:rPr>
          <w:rFonts w:ascii="Arial" w:hAnsi="Arial" w:cs="Arial"/>
          <w:color w:val="auto"/>
        </w:rPr>
        <w:t xml:space="preserve">Obrázek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Obrázek \* ARABIC </w:instrText>
      </w:r>
      <w:r w:rsidR="00C76931" w:rsidRPr="002A058A">
        <w:rPr>
          <w:rFonts w:ascii="Arial" w:hAnsi="Arial" w:cs="Arial"/>
          <w:noProof/>
          <w:color w:val="auto"/>
        </w:rPr>
        <w:fldChar w:fldCharType="separate"/>
      </w:r>
      <w:r w:rsidR="00E4326A" w:rsidRPr="002A058A">
        <w:rPr>
          <w:rFonts w:ascii="Arial" w:hAnsi="Arial" w:cs="Arial"/>
          <w:noProof/>
          <w:color w:val="auto"/>
        </w:rPr>
        <w:t>4</w:t>
      </w:r>
      <w:r w:rsidR="00C76931" w:rsidRPr="002A058A">
        <w:rPr>
          <w:rFonts w:ascii="Arial" w:hAnsi="Arial" w:cs="Arial"/>
          <w:noProof/>
          <w:color w:val="auto"/>
        </w:rPr>
        <w:fldChar w:fldCharType="end"/>
      </w:r>
      <w:r w:rsidRPr="002A058A">
        <w:rPr>
          <w:rFonts w:ascii="Arial" w:hAnsi="Arial" w:cs="Arial"/>
          <w:color w:val="auto"/>
        </w:rPr>
        <w:t xml:space="preserve">: Spotřeba energií v podnikatelském sektoru dle </w:t>
      </w:r>
      <w:proofErr w:type="spellStart"/>
      <w:r w:rsidRPr="002A058A">
        <w:rPr>
          <w:rFonts w:ascii="Arial" w:hAnsi="Arial" w:cs="Arial"/>
          <w:color w:val="auto"/>
        </w:rPr>
        <w:t>energonositelů</w:t>
      </w:r>
      <w:bookmarkEnd w:id="43"/>
      <w:proofErr w:type="spellEnd"/>
    </w:p>
    <w:p w14:paraId="7EB600B9" w14:textId="02FC5A94" w:rsidR="000C6EEE" w:rsidRPr="00C76931" w:rsidRDefault="00500131" w:rsidP="00C8263C">
      <w:pPr>
        <w:jc w:val="center"/>
        <w:rPr>
          <w:rFonts w:ascii="Arial" w:eastAsia="Century Gothic" w:hAnsi="Arial" w:cs="Arial"/>
          <w:b/>
          <w:bCs/>
          <w:highlight w:val="yellow"/>
          <w:u w:val="single"/>
        </w:rPr>
      </w:pPr>
      <w:r w:rsidRPr="00C76931">
        <w:rPr>
          <w:rFonts w:ascii="Arial" w:hAnsi="Arial" w:cs="Arial"/>
          <w:noProof/>
          <w:lang w:eastAsia="cs-CZ"/>
        </w:rPr>
        <w:drawing>
          <wp:inline distT="0" distB="0" distL="0" distR="0" wp14:anchorId="78ABE27C" wp14:editId="52D1AC2A">
            <wp:extent cx="5976620" cy="1569720"/>
            <wp:effectExtent l="0" t="0" r="5080" b="0"/>
            <wp:docPr id="49445505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CB84CA6-26CD-44E2-927A-32CF8AE63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46C600" w14:textId="77777777" w:rsidR="000C6EEE" w:rsidRPr="00C76931" w:rsidRDefault="000C6EEE" w:rsidP="00D4078C">
      <w:pPr>
        <w:pStyle w:val="Nadpis4"/>
        <w:rPr>
          <w:rFonts w:ascii="Arial" w:hAnsi="Arial" w:cs="Arial"/>
        </w:rPr>
      </w:pPr>
      <w:r w:rsidRPr="00C76931">
        <w:rPr>
          <w:rFonts w:ascii="Arial" w:hAnsi="Arial" w:cs="Arial"/>
        </w:rPr>
        <w:t>Obecní majetek</w:t>
      </w:r>
    </w:p>
    <w:p w14:paraId="6126AD2A" w14:textId="24A1CDA8" w:rsidR="000C6EEE" w:rsidRPr="002A058A" w:rsidRDefault="000C6EEE" w:rsidP="004F1FB9">
      <w:pPr>
        <w:pStyle w:val="Titulek"/>
        <w:rPr>
          <w:rFonts w:ascii="Arial" w:hAnsi="Arial" w:cs="Arial"/>
          <w:color w:val="auto"/>
        </w:rPr>
      </w:pPr>
      <w:bookmarkStart w:id="44" w:name="_Toc147385815"/>
      <w:bookmarkStart w:id="45" w:name="_Toc151394886"/>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13</w:t>
      </w:r>
      <w:r w:rsidR="00C76931" w:rsidRPr="002A058A">
        <w:rPr>
          <w:rFonts w:ascii="Arial" w:hAnsi="Arial" w:cs="Arial"/>
          <w:noProof/>
          <w:color w:val="auto"/>
        </w:rPr>
        <w:fldChar w:fldCharType="end"/>
      </w:r>
      <w:r w:rsidRPr="002A058A">
        <w:rPr>
          <w:rFonts w:ascii="Arial" w:hAnsi="Arial" w:cs="Arial"/>
          <w:color w:val="auto"/>
        </w:rPr>
        <w:t>: Spotřeby budov ve vlastnictví obce</w:t>
      </w:r>
      <w:bookmarkEnd w:id="44"/>
      <w:bookmarkEnd w:id="45"/>
    </w:p>
    <w:tbl>
      <w:tblPr>
        <w:tblStyle w:val="Svtltabulkasmkou1zvraznn1"/>
        <w:tblW w:w="5000" w:type="pct"/>
        <w:jc w:val="center"/>
        <w:tblLayout w:type="fixed"/>
        <w:tblLook w:val="0660" w:firstRow="1" w:lastRow="1" w:firstColumn="0" w:lastColumn="0" w:noHBand="1" w:noVBand="1"/>
      </w:tblPr>
      <w:tblGrid>
        <w:gridCol w:w="983"/>
        <w:gridCol w:w="2555"/>
        <w:gridCol w:w="1420"/>
        <w:gridCol w:w="848"/>
        <w:gridCol w:w="852"/>
        <w:gridCol w:w="991"/>
        <w:gridCol w:w="1753"/>
      </w:tblGrid>
      <w:tr w:rsidR="000F5333" w:rsidRPr="000F5333" w14:paraId="619B4A9C" w14:textId="77777777" w:rsidTr="000F5333">
        <w:trPr>
          <w:cnfStyle w:val="100000000000" w:firstRow="1" w:lastRow="0" w:firstColumn="0" w:lastColumn="0" w:oddVBand="0" w:evenVBand="0" w:oddHBand="0" w:evenHBand="0" w:firstRowFirstColumn="0" w:firstRowLastColumn="0" w:lastRowFirstColumn="0" w:lastRowLastColumn="0"/>
          <w:trHeight w:val="340"/>
          <w:jc w:val="center"/>
        </w:trPr>
        <w:tc>
          <w:tcPr>
            <w:tcW w:w="523" w:type="pct"/>
            <w:shd w:val="clear" w:color="auto" w:fill="DBE5F1" w:themeFill="accent1" w:themeFillTint="33"/>
          </w:tcPr>
          <w:p w14:paraId="23CE02D2" w14:textId="77777777" w:rsidR="00E2144A" w:rsidRPr="000F5333" w:rsidRDefault="00E2144A" w:rsidP="000F5333">
            <w:pPr>
              <w:pStyle w:val="Tabulka2"/>
              <w:rPr>
                <w:rFonts w:ascii="Arial" w:hAnsi="Arial" w:cs="Arial"/>
                <w:color w:val="auto"/>
                <w:sz w:val="18"/>
                <w:szCs w:val="18"/>
                <w14:textFill>
                  <w14:solidFill>
                    <w14:srgbClr w14:val="000000">
                      <w14:lumMod w14:val="50000"/>
                    </w14:srgbClr>
                  </w14:solidFill>
                </w14:textFill>
              </w:rPr>
            </w:pPr>
          </w:p>
        </w:tc>
        <w:tc>
          <w:tcPr>
            <w:tcW w:w="1359" w:type="pct"/>
            <w:shd w:val="clear" w:color="auto" w:fill="DBE5F1" w:themeFill="accent1" w:themeFillTint="33"/>
          </w:tcPr>
          <w:p w14:paraId="314EEE9C" w14:textId="77777777" w:rsidR="00E2144A" w:rsidRPr="000F5333" w:rsidRDefault="00E2144A" w:rsidP="000F5333">
            <w:pPr>
              <w:pStyle w:val="Tabulka2"/>
              <w:rPr>
                <w:rFonts w:ascii="Arial" w:hAnsi="Arial" w:cs="Arial"/>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Název odběrného místa</w:t>
            </w:r>
          </w:p>
        </w:tc>
        <w:tc>
          <w:tcPr>
            <w:tcW w:w="755" w:type="pct"/>
            <w:shd w:val="clear" w:color="auto" w:fill="DBE5F1" w:themeFill="accent1" w:themeFillTint="33"/>
          </w:tcPr>
          <w:p w14:paraId="3C24929D" w14:textId="77777777" w:rsidR="00E2144A" w:rsidRPr="000F5333" w:rsidRDefault="00E2144A" w:rsidP="000F5333">
            <w:pPr>
              <w:pStyle w:val="Tabulka2"/>
              <w:rPr>
                <w:rFonts w:ascii="Arial" w:hAnsi="Arial" w:cs="Arial"/>
                <w:color w:val="auto"/>
                <w:sz w:val="18"/>
                <w:szCs w:val="18"/>
                <w14:textFill>
                  <w14:solidFill>
                    <w14:srgbClr w14:val="000000">
                      <w14:lumMod w14:val="50000"/>
                    </w14:srgbClr>
                  </w14:solidFill>
                </w14:textFill>
              </w:rPr>
            </w:pPr>
            <w:proofErr w:type="gramStart"/>
            <w:r w:rsidRPr="000F5333">
              <w:rPr>
                <w:rFonts w:ascii="Arial" w:hAnsi="Arial" w:cs="Arial"/>
                <w:color w:val="auto"/>
                <w:sz w:val="18"/>
                <w:szCs w:val="18"/>
                <w14:textFill>
                  <w14:solidFill>
                    <w14:srgbClr w14:val="000000">
                      <w14:lumMod w14:val="50000"/>
                    </w14:srgbClr>
                  </w14:solidFill>
                </w14:textFill>
              </w:rPr>
              <w:t>č.p.</w:t>
            </w:r>
            <w:proofErr w:type="gramEnd"/>
          </w:p>
        </w:tc>
        <w:tc>
          <w:tcPr>
            <w:tcW w:w="451" w:type="pct"/>
            <w:shd w:val="clear" w:color="auto" w:fill="DBE5F1" w:themeFill="accent1" w:themeFillTint="33"/>
          </w:tcPr>
          <w:p w14:paraId="4FBFA155" w14:textId="77777777" w:rsidR="00E2144A" w:rsidRPr="000F5333" w:rsidRDefault="00E2144A" w:rsidP="000F5333">
            <w:pPr>
              <w:pStyle w:val="Tabulka2"/>
              <w:rPr>
                <w:rFonts w:ascii="Arial" w:hAnsi="Arial" w:cs="Arial"/>
                <w:bCs/>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EE</w:t>
            </w:r>
          </w:p>
          <w:p w14:paraId="621976DC" w14:textId="059D1A64" w:rsidR="00E2144A" w:rsidRPr="000F5333" w:rsidRDefault="00E2144A"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b w:val="0"/>
                <w:color w:val="auto"/>
                <w:sz w:val="18"/>
                <w:szCs w:val="18"/>
                <w14:textFill>
                  <w14:solidFill>
                    <w14:srgbClr w14:val="000000">
                      <w14:lumMod w14:val="50000"/>
                    </w14:srgbClr>
                  </w14:solidFill>
                </w14:textFill>
              </w:rPr>
              <w:t>[MWh]</w:t>
            </w:r>
          </w:p>
        </w:tc>
        <w:tc>
          <w:tcPr>
            <w:tcW w:w="453" w:type="pct"/>
            <w:shd w:val="clear" w:color="auto" w:fill="DBE5F1" w:themeFill="accent1" w:themeFillTint="33"/>
          </w:tcPr>
          <w:p w14:paraId="5A7AB09C" w14:textId="77777777" w:rsidR="00E2144A" w:rsidRPr="000F5333" w:rsidRDefault="00E2144A" w:rsidP="000F5333">
            <w:pPr>
              <w:pStyle w:val="Tabulka2"/>
              <w:rPr>
                <w:rFonts w:ascii="Arial" w:hAnsi="Arial" w:cs="Arial"/>
                <w:bCs/>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ZP</w:t>
            </w:r>
          </w:p>
          <w:p w14:paraId="05F1D05C" w14:textId="2FD64064" w:rsidR="00E2144A" w:rsidRPr="000F5333" w:rsidRDefault="00E2144A"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b w:val="0"/>
                <w:color w:val="auto"/>
                <w:sz w:val="18"/>
                <w:szCs w:val="18"/>
                <w14:textFill>
                  <w14:solidFill>
                    <w14:srgbClr w14:val="000000">
                      <w14:lumMod w14:val="50000"/>
                    </w14:srgbClr>
                  </w14:solidFill>
                </w14:textFill>
              </w:rPr>
              <w:t>[MWh]</w:t>
            </w:r>
          </w:p>
        </w:tc>
        <w:tc>
          <w:tcPr>
            <w:tcW w:w="527" w:type="pct"/>
            <w:shd w:val="clear" w:color="auto" w:fill="DBE5F1" w:themeFill="accent1" w:themeFillTint="33"/>
          </w:tcPr>
          <w:p w14:paraId="116C6CCE" w14:textId="0685E0FB" w:rsidR="00E2144A" w:rsidRPr="000F5333" w:rsidRDefault="00E2144A" w:rsidP="000F5333">
            <w:pPr>
              <w:pStyle w:val="Tabulka2"/>
              <w:rPr>
                <w:rFonts w:ascii="Arial" w:hAnsi="Arial" w:cs="Arial"/>
                <w:bCs/>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Celkem</w:t>
            </w:r>
          </w:p>
          <w:p w14:paraId="28D30542" w14:textId="0796E35F" w:rsidR="00E2144A" w:rsidRPr="000F5333" w:rsidRDefault="00E2144A" w:rsidP="000F5333">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b w:val="0"/>
                <w:color w:val="auto"/>
                <w:sz w:val="18"/>
                <w:szCs w:val="18"/>
                <w14:textFill>
                  <w14:solidFill>
                    <w14:srgbClr w14:val="000000">
                      <w14:lumMod w14:val="50000"/>
                    </w14:srgbClr>
                  </w14:solidFill>
                </w14:textFill>
              </w:rPr>
              <w:t>[MWh]</w:t>
            </w:r>
          </w:p>
        </w:tc>
        <w:tc>
          <w:tcPr>
            <w:tcW w:w="932" w:type="pct"/>
            <w:shd w:val="clear" w:color="auto" w:fill="DBE5F1" w:themeFill="accent1" w:themeFillTint="33"/>
          </w:tcPr>
          <w:p w14:paraId="427D726B" w14:textId="77777777" w:rsidR="00E2144A" w:rsidRPr="000F5333" w:rsidRDefault="00E2144A" w:rsidP="000F5333">
            <w:pPr>
              <w:pStyle w:val="Tabulka2"/>
              <w:rPr>
                <w:rFonts w:ascii="Arial" w:hAnsi="Arial" w:cs="Arial"/>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Období</w:t>
            </w:r>
          </w:p>
        </w:tc>
      </w:tr>
      <w:tr w:rsidR="000F5333" w:rsidRPr="000F5333" w14:paraId="2037FDEB" w14:textId="77777777" w:rsidTr="000F5333">
        <w:trPr>
          <w:trHeight w:val="340"/>
          <w:jc w:val="center"/>
        </w:trPr>
        <w:tc>
          <w:tcPr>
            <w:tcW w:w="523" w:type="pct"/>
            <w:hideMark/>
          </w:tcPr>
          <w:p w14:paraId="0765C8C1"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w:t>
            </w:r>
          </w:p>
        </w:tc>
        <w:tc>
          <w:tcPr>
            <w:tcW w:w="1359" w:type="pct"/>
            <w:hideMark/>
          </w:tcPr>
          <w:p w14:paraId="66D35928"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Městský úřad</w:t>
            </w:r>
          </w:p>
        </w:tc>
        <w:tc>
          <w:tcPr>
            <w:tcW w:w="755" w:type="pct"/>
            <w:hideMark/>
          </w:tcPr>
          <w:p w14:paraId="55104F33"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86</w:t>
            </w:r>
          </w:p>
        </w:tc>
        <w:tc>
          <w:tcPr>
            <w:tcW w:w="451" w:type="pct"/>
            <w:hideMark/>
          </w:tcPr>
          <w:p w14:paraId="6DBB3CD4" w14:textId="0B1436B6"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8</w:t>
            </w:r>
          </w:p>
        </w:tc>
        <w:tc>
          <w:tcPr>
            <w:tcW w:w="453" w:type="pct"/>
            <w:hideMark/>
          </w:tcPr>
          <w:p w14:paraId="43198109" w14:textId="4EF703ED"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45</w:t>
            </w:r>
          </w:p>
        </w:tc>
        <w:tc>
          <w:tcPr>
            <w:tcW w:w="527" w:type="pct"/>
            <w:hideMark/>
          </w:tcPr>
          <w:p w14:paraId="4A7F7154" w14:textId="457F186D"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52</w:t>
            </w:r>
          </w:p>
        </w:tc>
        <w:tc>
          <w:tcPr>
            <w:tcW w:w="932" w:type="pct"/>
            <w:hideMark/>
          </w:tcPr>
          <w:p w14:paraId="162B8FC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5B7B0463" w14:textId="77777777" w:rsidTr="000F5333">
        <w:trPr>
          <w:trHeight w:val="340"/>
          <w:jc w:val="center"/>
        </w:trPr>
        <w:tc>
          <w:tcPr>
            <w:tcW w:w="523" w:type="pct"/>
            <w:hideMark/>
          </w:tcPr>
          <w:p w14:paraId="1F14E96E"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2</w:t>
            </w:r>
          </w:p>
        </w:tc>
        <w:tc>
          <w:tcPr>
            <w:tcW w:w="1359" w:type="pct"/>
            <w:hideMark/>
          </w:tcPr>
          <w:p w14:paraId="004BD843"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Základní škola</w:t>
            </w:r>
          </w:p>
        </w:tc>
        <w:tc>
          <w:tcPr>
            <w:tcW w:w="755" w:type="pct"/>
            <w:hideMark/>
          </w:tcPr>
          <w:p w14:paraId="78B437C3"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187</w:t>
            </w:r>
          </w:p>
        </w:tc>
        <w:tc>
          <w:tcPr>
            <w:tcW w:w="451" w:type="pct"/>
            <w:hideMark/>
          </w:tcPr>
          <w:p w14:paraId="34CC213D" w14:textId="174A845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78</w:t>
            </w:r>
          </w:p>
        </w:tc>
        <w:tc>
          <w:tcPr>
            <w:tcW w:w="453" w:type="pct"/>
            <w:hideMark/>
          </w:tcPr>
          <w:p w14:paraId="1623EA85" w14:textId="7DEBC268"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406</w:t>
            </w:r>
          </w:p>
        </w:tc>
        <w:tc>
          <w:tcPr>
            <w:tcW w:w="527" w:type="pct"/>
            <w:hideMark/>
          </w:tcPr>
          <w:p w14:paraId="48E09FED" w14:textId="5C728F0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483</w:t>
            </w:r>
          </w:p>
        </w:tc>
        <w:tc>
          <w:tcPr>
            <w:tcW w:w="932" w:type="pct"/>
            <w:hideMark/>
          </w:tcPr>
          <w:p w14:paraId="6C64361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2A08A902" w14:textId="77777777" w:rsidTr="000F5333">
        <w:trPr>
          <w:trHeight w:val="340"/>
          <w:jc w:val="center"/>
        </w:trPr>
        <w:tc>
          <w:tcPr>
            <w:tcW w:w="523" w:type="pct"/>
            <w:hideMark/>
          </w:tcPr>
          <w:p w14:paraId="19643E7B"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3</w:t>
            </w:r>
          </w:p>
        </w:tc>
        <w:tc>
          <w:tcPr>
            <w:tcW w:w="1359" w:type="pct"/>
            <w:hideMark/>
          </w:tcPr>
          <w:p w14:paraId="35BDB978"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Kulturní dům</w:t>
            </w:r>
          </w:p>
        </w:tc>
        <w:tc>
          <w:tcPr>
            <w:tcW w:w="755" w:type="pct"/>
            <w:hideMark/>
          </w:tcPr>
          <w:p w14:paraId="4A8100B1"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232</w:t>
            </w:r>
          </w:p>
        </w:tc>
        <w:tc>
          <w:tcPr>
            <w:tcW w:w="451" w:type="pct"/>
            <w:hideMark/>
          </w:tcPr>
          <w:p w14:paraId="520466CF" w14:textId="4CEA8ADE"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14</w:t>
            </w:r>
          </w:p>
        </w:tc>
        <w:tc>
          <w:tcPr>
            <w:tcW w:w="453" w:type="pct"/>
            <w:hideMark/>
          </w:tcPr>
          <w:p w14:paraId="0DE8EB3E" w14:textId="57C11189"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6E931E59" w14:textId="0A6BE13C"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14</w:t>
            </w:r>
          </w:p>
        </w:tc>
        <w:tc>
          <w:tcPr>
            <w:tcW w:w="932" w:type="pct"/>
            <w:hideMark/>
          </w:tcPr>
          <w:p w14:paraId="1D0027EE"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460264B5" w14:textId="77777777" w:rsidTr="000F5333">
        <w:trPr>
          <w:trHeight w:val="340"/>
          <w:jc w:val="center"/>
        </w:trPr>
        <w:tc>
          <w:tcPr>
            <w:tcW w:w="523" w:type="pct"/>
            <w:hideMark/>
          </w:tcPr>
          <w:p w14:paraId="29487982"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4</w:t>
            </w:r>
          </w:p>
        </w:tc>
        <w:tc>
          <w:tcPr>
            <w:tcW w:w="1359" w:type="pct"/>
            <w:hideMark/>
          </w:tcPr>
          <w:p w14:paraId="5C6A4A84"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Zdravotní středisko</w:t>
            </w:r>
          </w:p>
        </w:tc>
        <w:tc>
          <w:tcPr>
            <w:tcW w:w="755" w:type="pct"/>
            <w:hideMark/>
          </w:tcPr>
          <w:p w14:paraId="74B97F12"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30</w:t>
            </w:r>
          </w:p>
        </w:tc>
        <w:tc>
          <w:tcPr>
            <w:tcW w:w="451" w:type="pct"/>
            <w:hideMark/>
          </w:tcPr>
          <w:p w14:paraId="0B4CBC92" w14:textId="5D851FCC"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w:t>
            </w:r>
          </w:p>
        </w:tc>
        <w:tc>
          <w:tcPr>
            <w:tcW w:w="453" w:type="pct"/>
            <w:hideMark/>
          </w:tcPr>
          <w:p w14:paraId="19EAD73A" w14:textId="459CEB48"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13</w:t>
            </w:r>
          </w:p>
        </w:tc>
        <w:tc>
          <w:tcPr>
            <w:tcW w:w="527" w:type="pct"/>
            <w:hideMark/>
          </w:tcPr>
          <w:p w14:paraId="4360FE13" w14:textId="4AEE2AF9"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17</w:t>
            </w:r>
          </w:p>
        </w:tc>
        <w:tc>
          <w:tcPr>
            <w:tcW w:w="932" w:type="pct"/>
            <w:hideMark/>
          </w:tcPr>
          <w:p w14:paraId="7AFFE508"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1E291FF4" w14:textId="77777777" w:rsidTr="000F5333">
        <w:trPr>
          <w:trHeight w:val="340"/>
          <w:jc w:val="center"/>
        </w:trPr>
        <w:tc>
          <w:tcPr>
            <w:tcW w:w="523" w:type="pct"/>
            <w:hideMark/>
          </w:tcPr>
          <w:p w14:paraId="64DE56E2"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5</w:t>
            </w:r>
          </w:p>
        </w:tc>
        <w:tc>
          <w:tcPr>
            <w:tcW w:w="1359" w:type="pct"/>
            <w:hideMark/>
          </w:tcPr>
          <w:p w14:paraId="40B801DB"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ČOV</w:t>
            </w:r>
          </w:p>
        </w:tc>
        <w:tc>
          <w:tcPr>
            <w:tcW w:w="755" w:type="pct"/>
            <w:hideMark/>
          </w:tcPr>
          <w:p w14:paraId="6E2BFBA8"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360</w:t>
            </w:r>
          </w:p>
        </w:tc>
        <w:tc>
          <w:tcPr>
            <w:tcW w:w="451" w:type="pct"/>
            <w:hideMark/>
          </w:tcPr>
          <w:p w14:paraId="286258B7" w14:textId="6F9F84FE"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88</w:t>
            </w:r>
          </w:p>
        </w:tc>
        <w:tc>
          <w:tcPr>
            <w:tcW w:w="453" w:type="pct"/>
            <w:hideMark/>
          </w:tcPr>
          <w:p w14:paraId="5FF2218C" w14:textId="747F7C58"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32992F3E" w14:textId="70D9DBA0"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88</w:t>
            </w:r>
          </w:p>
        </w:tc>
        <w:tc>
          <w:tcPr>
            <w:tcW w:w="932" w:type="pct"/>
            <w:hideMark/>
          </w:tcPr>
          <w:p w14:paraId="39B63557"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36BAE3D1" w14:textId="77777777" w:rsidTr="000F5333">
        <w:trPr>
          <w:trHeight w:val="340"/>
          <w:jc w:val="center"/>
        </w:trPr>
        <w:tc>
          <w:tcPr>
            <w:tcW w:w="523" w:type="pct"/>
            <w:hideMark/>
          </w:tcPr>
          <w:p w14:paraId="2ABB82D9"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6</w:t>
            </w:r>
          </w:p>
        </w:tc>
        <w:tc>
          <w:tcPr>
            <w:tcW w:w="1359" w:type="pct"/>
            <w:hideMark/>
          </w:tcPr>
          <w:p w14:paraId="769782F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Svatební a obřadní síň</w:t>
            </w:r>
          </w:p>
        </w:tc>
        <w:tc>
          <w:tcPr>
            <w:tcW w:w="755" w:type="pct"/>
            <w:hideMark/>
          </w:tcPr>
          <w:p w14:paraId="2D8735A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w:t>
            </w:r>
          </w:p>
        </w:tc>
        <w:tc>
          <w:tcPr>
            <w:tcW w:w="451" w:type="pct"/>
            <w:hideMark/>
          </w:tcPr>
          <w:p w14:paraId="372273A1" w14:textId="46B1834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24</w:t>
            </w:r>
          </w:p>
        </w:tc>
        <w:tc>
          <w:tcPr>
            <w:tcW w:w="453" w:type="pct"/>
            <w:hideMark/>
          </w:tcPr>
          <w:p w14:paraId="3FBABC28" w14:textId="2AED995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68E2D15E" w14:textId="0FB6CABA"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24</w:t>
            </w:r>
          </w:p>
        </w:tc>
        <w:tc>
          <w:tcPr>
            <w:tcW w:w="932" w:type="pct"/>
            <w:hideMark/>
          </w:tcPr>
          <w:p w14:paraId="6087044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460A44D3" w14:textId="77777777" w:rsidTr="000F5333">
        <w:trPr>
          <w:trHeight w:val="340"/>
          <w:jc w:val="center"/>
        </w:trPr>
        <w:tc>
          <w:tcPr>
            <w:tcW w:w="523" w:type="pct"/>
            <w:hideMark/>
          </w:tcPr>
          <w:p w14:paraId="3AC2973A"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7</w:t>
            </w:r>
          </w:p>
        </w:tc>
        <w:tc>
          <w:tcPr>
            <w:tcW w:w="1359" w:type="pct"/>
            <w:hideMark/>
          </w:tcPr>
          <w:p w14:paraId="56305EC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Sběrný dvůr (Nám. Míru 30)</w:t>
            </w:r>
          </w:p>
        </w:tc>
        <w:tc>
          <w:tcPr>
            <w:tcW w:w="755" w:type="pct"/>
            <w:hideMark/>
          </w:tcPr>
          <w:p w14:paraId="18B1599B"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30</w:t>
            </w:r>
          </w:p>
        </w:tc>
        <w:tc>
          <w:tcPr>
            <w:tcW w:w="451" w:type="pct"/>
            <w:hideMark/>
          </w:tcPr>
          <w:p w14:paraId="66C74A33" w14:textId="020A7395"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w:t>
            </w:r>
          </w:p>
        </w:tc>
        <w:tc>
          <w:tcPr>
            <w:tcW w:w="453" w:type="pct"/>
            <w:hideMark/>
          </w:tcPr>
          <w:p w14:paraId="06767DE4" w14:textId="476D68B5"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13</w:t>
            </w:r>
          </w:p>
        </w:tc>
        <w:tc>
          <w:tcPr>
            <w:tcW w:w="527" w:type="pct"/>
            <w:hideMark/>
          </w:tcPr>
          <w:p w14:paraId="426C959A" w14:textId="5B4D8A61"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w:t>
            </w:r>
          </w:p>
        </w:tc>
        <w:tc>
          <w:tcPr>
            <w:tcW w:w="932" w:type="pct"/>
            <w:hideMark/>
          </w:tcPr>
          <w:p w14:paraId="5AB3FD53"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432223D9" w14:textId="77777777" w:rsidTr="000F5333">
        <w:trPr>
          <w:trHeight w:val="340"/>
          <w:jc w:val="center"/>
        </w:trPr>
        <w:tc>
          <w:tcPr>
            <w:tcW w:w="523" w:type="pct"/>
            <w:hideMark/>
          </w:tcPr>
          <w:p w14:paraId="12FF2D2B"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8</w:t>
            </w:r>
          </w:p>
        </w:tc>
        <w:tc>
          <w:tcPr>
            <w:tcW w:w="1359" w:type="pct"/>
            <w:hideMark/>
          </w:tcPr>
          <w:p w14:paraId="62748E48"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Sběrný dvůr (Pančava 377)</w:t>
            </w:r>
          </w:p>
        </w:tc>
        <w:tc>
          <w:tcPr>
            <w:tcW w:w="755" w:type="pct"/>
            <w:hideMark/>
          </w:tcPr>
          <w:p w14:paraId="2C833AD2"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377</w:t>
            </w:r>
          </w:p>
        </w:tc>
        <w:tc>
          <w:tcPr>
            <w:tcW w:w="451" w:type="pct"/>
            <w:hideMark/>
          </w:tcPr>
          <w:p w14:paraId="41745BE3" w14:textId="6BEDA59D"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453" w:type="pct"/>
            <w:hideMark/>
          </w:tcPr>
          <w:p w14:paraId="27F5E5E3" w14:textId="2BB61166"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341581F1" w14:textId="0A3F1509"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932" w:type="pct"/>
            <w:hideMark/>
          </w:tcPr>
          <w:p w14:paraId="3826CA0D"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35DD5901" w14:textId="77777777" w:rsidTr="000F5333">
        <w:trPr>
          <w:trHeight w:val="340"/>
          <w:jc w:val="center"/>
        </w:trPr>
        <w:tc>
          <w:tcPr>
            <w:tcW w:w="523" w:type="pct"/>
            <w:hideMark/>
          </w:tcPr>
          <w:p w14:paraId="0FC60E7B"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9</w:t>
            </w:r>
          </w:p>
        </w:tc>
        <w:tc>
          <w:tcPr>
            <w:tcW w:w="1359" w:type="pct"/>
            <w:hideMark/>
          </w:tcPr>
          <w:p w14:paraId="3C264592"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Hasiči</w:t>
            </w:r>
          </w:p>
        </w:tc>
        <w:tc>
          <w:tcPr>
            <w:tcW w:w="755" w:type="pct"/>
            <w:hideMark/>
          </w:tcPr>
          <w:p w14:paraId="2347D76B"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376</w:t>
            </w:r>
          </w:p>
        </w:tc>
        <w:tc>
          <w:tcPr>
            <w:tcW w:w="451" w:type="pct"/>
            <w:hideMark/>
          </w:tcPr>
          <w:p w14:paraId="161FF47F" w14:textId="4D5F4933"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7</w:t>
            </w:r>
          </w:p>
        </w:tc>
        <w:tc>
          <w:tcPr>
            <w:tcW w:w="453" w:type="pct"/>
            <w:hideMark/>
          </w:tcPr>
          <w:p w14:paraId="62F370B2" w14:textId="0CA9A6B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525AD737" w14:textId="67EF1C29"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7</w:t>
            </w:r>
          </w:p>
        </w:tc>
        <w:tc>
          <w:tcPr>
            <w:tcW w:w="932" w:type="pct"/>
            <w:hideMark/>
          </w:tcPr>
          <w:p w14:paraId="01FF2FE7"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099C8C08" w14:textId="77777777" w:rsidTr="000F5333">
        <w:trPr>
          <w:trHeight w:val="340"/>
          <w:jc w:val="center"/>
        </w:trPr>
        <w:tc>
          <w:tcPr>
            <w:tcW w:w="523" w:type="pct"/>
            <w:hideMark/>
          </w:tcPr>
          <w:p w14:paraId="07AC5C07"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10</w:t>
            </w:r>
          </w:p>
        </w:tc>
        <w:tc>
          <w:tcPr>
            <w:tcW w:w="1359" w:type="pct"/>
            <w:hideMark/>
          </w:tcPr>
          <w:p w14:paraId="7A5328CB"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BD Třebovská 222</w:t>
            </w:r>
          </w:p>
        </w:tc>
        <w:tc>
          <w:tcPr>
            <w:tcW w:w="755" w:type="pct"/>
            <w:hideMark/>
          </w:tcPr>
          <w:p w14:paraId="6350F30C"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222</w:t>
            </w:r>
          </w:p>
        </w:tc>
        <w:tc>
          <w:tcPr>
            <w:tcW w:w="451" w:type="pct"/>
            <w:hideMark/>
          </w:tcPr>
          <w:p w14:paraId="33890494" w14:textId="4E4B04FF"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453" w:type="pct"/>
            <w:hideMark/>
          </w:tcPr>
          <w:p w14:paraId="2A8166DA" w14:textId="67EBCDBB"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3B3474DC" w14:textId="300CC26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932" w:type="pct"/>
            <w:hideMark/>
          </w:tcPr>
          <w:p w14:paraId="6673F576"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2878ACAA" w14:textId="77777777" w:rsidTr="000F5333">
        <w:trPr>
          <w:trHeight w:val="340"/>
          <w:jc w:val="center"/>
        </w:trPr>
        <w:tc>
          <w:tcPr>
            <w:tcW w:w="523" w:type="pct"/>
            <w:hideMark/>
          </w:tcPr>
          <w:p w14:paraId="55B4D26A"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11</w:t>
            </w:r>
          </w:p>
        </w:tc>
        <w:tc>
          <w:tcPr>
            <w:tcW w:w="1359" w:type="pct"/>
            <w:hideMark/>
          </w:tcPr>
          <w:p w14:paraId="14F91F9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BD Zámecká 27</w:t>
            </w:r>
          </w:p>
        </w:tc>
        <w:tc>
          <w:tcPr>
            <w:tcW w:w="755" w:type="pct"/>
            <w:hideMark/>
          </w:tcPr>
          <w:p w14:paraId="343E0A6C"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27</w:t>
            </w:r>
          </w:p>
        </w:tc>
        <w:tc>
          <w:tcPr>
            <w:tcW w:w="451" w:type="pct"/>
            <w:hideMark/>
          </w:tcPr>
          <w:p w14:paraId="4B22A2E8" w14:textId="7607B7C3"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453" w:type="pct"/>
            <w:hideMark/>
          </w:tcPr>
          <w:p w14:paraId="0AD077AD" w14:textId="20E30B56"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60AC44DE" w14:textId="6A227716"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932" w:type="pct"/>
            <w:hideMark/>
          </w:tcPr>
          <w:p w14:paraId="4BDAEB1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3E32511F" w14:textId="77777777" w:rsidTr="000F5333">
        <w:trPr>
          <w:trHeight w:val="340"/>
          <w:jc w:val="center"/>
        </w:trPr>
        <w:tc>
          <w:tcPr>
            <w:tcW w:w="523" w:type="pct"/>
            <w:hideMark/>
          </w:tcPr>
          <w:p w14:paraId="3884C628"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12</w:t>
            </w:r>
          </w:p>
        </w:tc>
        <w:tc>
          <w:tcPr>
            <w:tcW w:w="1359" w:type="pct"/>
            <w:hideMark/>
          </w:tcPr>
          <w:p w14:paraId="58B2C28C"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BD 5. května 260</w:t>
            </w:r>
          </w:p>
        </w:tc>
        <w:tc>
          <w:tcPr>
            <w:tcW w:w="755" w:type="pct"/>
            <w:hideMark/>
          </w:tcPr>
          <w:p w14:paraId="5CDE62C7"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260</w:t>
            </w:r>
          </w:p>
        </w:tc>
        <w:tc>
          <w:tcPr>
            <w:tcW w:w="451" w:type="pct"/>
            <w:hideMark/>
          </w:tcPr>
          <w:p w14:paraId="5A80580A" w14:textId="67E260FC"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453" w:type="pct"/>
            <w:hideMark/>
          </w:tcPr>
          <w:p w14:paraId="08BE591E" w14:textId="554F83C2"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4BBE0ABA" w14:textId="229C9CC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932" w:type="pct"/>
            <w:hideMark/>
          </w:tcPr>
          <w:p w14:paraId="54AE4FA5"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749263C0" w14:textId="77777777" w:rsidTr="000F5333">
        <w:trPr>
          <w:trHeight w:val="340"/>
          <w:jc w:val="center"/>
        </w:trPr>
        <w:tc>
          <w:tcPr>
            <w:tcW w:w="523" w:type="pct"/>
            <w:hideMark/>
          </w:tcPr>
          <w:p w14:paraId="2B5EE67C"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13</w:t>
            </w:r>
          </w:p>
        </w:tc>
        <w:tc>
          <w:tcPr>
            <w:tcW w:w="1359" w:type="pct"/>
            <w:hideMark/>
          </w:tcPr>
          <w:p w14:paraId="72BCDCD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Kino, bistro a byt</w:t>
            </w:r>
          </w:p>
        </w:tc>
        <w:tc>
          <w:tcPr>
            <w:tcW w:w="755" w:type="pct"/>
            <w:hideMark/>
          </w:tcPr>
          <w:p w14:paraId="5270197D"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87</w:t>
            </w:r>
          </w:p>
        </w:tc>
        <w:tc>
          <w:tcPr>
            <w:tcW w:w="451" w:type="pct"/>
            <w:hideMark/>
          </w:tcPr>
          <w:p w14:paraId="318EA90D" w14:textId="6C1ABE6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w:t>
            </w:r>
          </w:p>
        </w:tc>
        <w:tc>
          <w:tcPr>
            <w:tcW w:w="453" w:type="pct"/>
            <w:hideMark/>
          </w:tcPr>
          <w:p w14:paraId="48F82CFE" w14:textId="7D326A90"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60F38B9B" w14:textId="339F365A"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w:t>
            </w:r>
          </w:p>
        </w:tc>
        <w:tc>
          <w:tcPr>
            <w:tcW w:w="932" w:type="pct"/>
            <w:hideMark/>
          </w:tcPr>
          <w:p w14:paraId="7A3F970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54310400" w14:textId="77777777" w:rsidTr="000F5333">
        <w:trPr>
          <w:trHeight w:val="340"/>
          <w:jc w:val="center"/>
        </w:trPr>
        <w:tc>
          <w:tcPr>
            <w:tcW w:w="523" w:type="pct"/>
            <w:hideMark/>
          </w:tcPr>
          <w:p w14:paraId="2F09A62D"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14</w:t>
            </w:r>
          </w:p>
        </w:tc>
        <w:tc>
          <w:tcPr>
            <w:tcW w:w="1359" w:type="pct"/>
            <w:hideMark/>
          </w:tcPr>
          <w:p w14:paraId="2038D5B4"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Fotbalové hřiště</w:t>
            </w:r>
          </w:p>
        </w:tc>
        <w:tc>
          <w:tcPr>
            <w:tcW w:w="755" w:type="pct"/>
            <w:hideMark/>
          </w:tcPr>
          <w:p w14:paraId="3F6B2D9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proofErr w:type="spellStart"/>
            <w:proofErr w:type="gramStart"/>
            <w:r w:rsidRPr="000F5333">
              <w:rPr>
                <w:rFonts w:ascii="Arial" w:hAnsi="Arial" w:cs="Arial"/>
                <w:color w:val="auto"/>
                <w:sz w:val="18"/>
                <w:szCs w:val="18"/>
                <w:lang w:eastAsia="en-GB"/>
                <w14:textFill>
                  <w14:solidFill>
                    <w14:srgbClr w14:val="000000">
                      <w14:lumMod w14:val="50000"/>
                    </w14:srgbClr>
                  </w14:solidFill>
                </w14:textFill>
              </w:rPr>
              <w:t>par.č</w:t>
            </w:r>
            <w:proofErr w:type="spellEnd"/>
            <w:r w:rsidRPr="000F5333">
              <w:rPr>
                <w:rFonts w:ascii="Arial" w:hAnsi="Arial" w:cs="Arial"/>
                <w:color w:val="auto"/>
                <w:sz w:val="18"/>
                <w:szCs w:val="18"/>
                <w:lang w:eastAsia="en-GB"/>
                <w14:textFill>
                  <w14:solidFill>
                    <w14:srgbClr w14:val="000000">
                      <w14:lumMod w14:val="50000"/>
                    </w14:srgbClr>
                  </w14:solidFill>
                </w14:textFill>
              </w:rPr>
              <w:t>.</w:t>
            </w:r>
            <w:proofErr w:type="gramEnd"/>
            <w:r w:rsidRPr="000F5333">
              <w:rPr>
                <w:rFonts w:ascii="Arial" w:hAnsi="Arial" w:cs="Arial"/>
                <w:color w:val="auto"/>
                <w:sz w:val="18"/>
                <w:szCs w:val="18"/>
                <w:lang w:eastAsia="en-GB"/>
                <w14:textFill>
                  <w14:solidFill>
                    <w14:srgbClr w14:val="000000">
                      <w14:lumMod w14:val="50000"/>
                    </w14:srgbClr>
                  </w14:solidFill>
                </w14:textFill>
              </w:rPr>
              <w:t xml:space="preserve"> 1274/8</w:t>
            </w:r>
          </w:p>
        </w:tc>
        <w:tc>
          <w:tcPr>
            <w:tcW w:w="451" w:type="pct"/>
            <w:hideMark/>
          </w:tcPr>
          <w:p w14:paraId="0DBFB89E" w14:textId="3A501231"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453" w:type="pct"/>
            <w:hideMark/>
          </w:tcPr>
          <w:p w14:paraId="0F1A4DEF" w14:textId="42DE2BCA"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67D2D006" w14:textId="78E200E6"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932" w:type="pct"/>
            <w:hideMark/>
          </w:tcPr>
          <w:p w14:paraId="1D83611B"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05F883AE" w14:textId="77777777" w:rsidTr="000F5333">
        <w:trPr>
          <w:trHeight w:val="340"/>
          <w:jc w:val="center"/>
        </w:trPr>
        <w:tc>
          <w:tcPr>
            <w:tcW w:w="523" w:type="pct"/>
            <w:hideMark/>
          </w:tcPr>
          <w:p w14:paraId="777360DE"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15</w:t>
            </w:r>
          </w:p>
        </w:tc>
        <w:tc>
          <w:tcPr>
            <w:tcW w:w="1359" w:type="pct"/>
            <w:hideMark/>
          </w:tcPr>
          <w:p w14:paraId="205821EE"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Kabiny - FK</w:t>
            </w:r>
          </w:p>
        </w:tc>
        <w:tc>
          <w:tcPr>
            <w:tcW w:w="755" w:type="pct"/>
            <w:hideMark/>
          </w:tcPr>
          <w:p w14:paraId="701A75E9"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413</w:t>
            </w:r>
          </w:p>
        </w:tc>
        <w:tc>
          <w:tcPr>
            <w:tcW w:w="451" w:type="pct"/>
            <w:hideMark/>
          </w:tcPr>
          <w:p w14:paraId="422A4C4D" w14:textId="46B88AEF"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w:t>
            </w:r>
          </w:p>
        </w:tc>
        <w:tc>
          <w:tcPr>
            <w:tcW w:w="453" w:type="pct"/>
            <w:hideMark/>
          </w:tcPr>
          <w:p w14:paraId="6BBE0C19" w14:textId="7296A7BE"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452ACD68" w14:textId="69CACCBF"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w:t>
            </w:r>
          </w:p>
        </w:tc>
        <w:tc>
          <w:tcPr>
            <w:tcW w:w="932" w:type="pct"/>
            <w:hideMark/>
          </w:tcPr>
          <w:p w14:paraId="1616DBBC"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1F0C2433" w14:textId="77777777" w:rsidTr="000F5333">
        <w:trPr>
          <w:trHeight w:val="340"/>
          <w:jc w:val="center"/>
        </w:trPr>
        <w:tc>
          <w:tcPr>
            <w:tcW w:w="523" w:type="pct"/>
            <w:hideMark/>
          </w:tcPr>
          <w:p w14:paraId="29E06F85"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16</w:t>
            </w:r>
          </w:p>
        </w:tc>
        <w:tc>
          <w:tcPr>
            <w:tcW w:w="1359" w:type="pct"/>
            <w:hideMark/>
          </w:tcPr>
          <w:p w14:paraId="22231BD5"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Sportovní a kulturní areál</w:t>
            </w:r>
          </w:p>
        </w:tc>
        <w:tc>
          <w:tcPr>
            <w:tcW w:w="755" w:type="pct"/>
            <w:hideMark/>
          </w:tcPr>
          <w:p w14:paraId="37EF7E0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proofErr w:type="spellStart"/>
            <w:proofErr w:type="gramStart"/>
            <w:r w:rsidRPr="000F5333">
              <w:rPr>
                <w:rFonts w:ascii="Arial" w:hAnsi="Arial" w:cs="Arial"/>
                <w:color w:val="auto"/>
                <w:sz w:val="18"/>
                <w:szCs w:val="18"/>
                <w:lang w:eastAsia="en-GB"/>
                <w14:textFill>
                  <w14:solidFill>
                    <w14:srgbClr w14:val="000000">
                      <w14:lumMod w14:val="50000"/>
                    </w14:srgbClr>
                  </w14:solidFill>
                </w14:textFill>
              </w:rPr>
              <w:t>par.č</w:t>
            </w:r>
            <w:proofErr w:type="spellEnd"/>
            <w:r w:rsidRPr="000F5333">
              <w:rPr>
                <w:rFonts w:ascii="Arial" w:hAnsi="Arial" w:cs="Arial"/>
                <w:color w:val="auto"/>
                <w:sz w:val="18"/>
                <w:szCs w:val="18"/>
                <w:lang w:eastAsia="en-GB"/>
                <w14:textFill>
                  <w14:solidFill>
                    <w14:srgbClr w14:val="000000">
                      <w14:lumMod w14:val="50000"/>
                    </w14:srgbClr>
                  </w14:solidFill>
                </w14:textFill>
              </w:rPr>
              <w:t>.</w:t>
            </w:r>
            <w:proofErr w:type="gramEnd"/>
            <w:r w:rsidRPr="000F5333">
              <w:rPr>
                <w:rFonts w:ascii="Arial" w:hAnsi="Arial" w:cs="Arial"/>
                <w:color w:val="auto"/>
                <w:sz w:val="18"/>
                <w:szCs w:val="18"/>
                <w:lang w:eastAsia="en-GB"/>
                <w14:textFill>
                  <w14:solidFill>
                    <w14:srgbClr w14:val="000000">
                      <w14:lumMod w14:val="50000"/>
                    </w14:srgbClr>
                  </w14:solidFill>
                </w14:textFill>
              </w:rPr>
              <w:t xml:space="preserve"> 264/2</w:t>
            </w:r>
          </w:p>
        </w:tc>
        <w:tc>
          <w:tcPr>
            <w:tcW w:w="451" w:type="pct"/>
            <w:hideMark/>
          </w:tcPr>
          <w:p w14:paraId="79C3204B" w14:textId="20DB2240"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453" w:type="pct"/>
            <w:hideMark/>
          </w:tcPr>
          <w:p w14:paraId="4DBAD535" w14:textId="34599A40"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6898B310" w14:textId="6D3764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0</w:t>
            </w:r>
          </w:p>
        </w:tc>
        <w:tc>
          <w:tcPr>
            <w:tcW w:w="932" w:type="pct"/>
            <w:hideMark/>
          </w:tcPr>
          <w:p w14:paraId="451A5A6F"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6696941A" w14:textId="77777777" w:rsidTr="000F5333">
        <w:trPr>
          <w:trHeight w:val="340"/>
          <w:jc w:val="center"/>
        </w:trPr>
        <w:tc>
          <w:tcPr>
            <w:tcW w:w="523" w:type="pct"/>
            <w:hideMark/>
          </w:tcPr>
          <w:p w14:paraId="2FD58422"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17</w:t>
            </w:r>
          </w:p>
        </w:tc>
        <w:tc>
          <w:tcPr>
            <w:tcW w:w="1359" w:type="pct"/>
            <w:hideMark/>
          </w:tcPr>
          <w:p w14:paraId="2D3ACA65"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Kašna</w:t>
            </w:r>
          </w:p>
        </w:tc>
        <w:tc>
          <w:tcPr>
            <w:tcW w:w="755" w:type="pct"/>
            <w:hideMark/>
          </w:tcPr>
          <w:p w14:paraId="43734774"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proofErr w:type="spellStart"/>
            <w:proofErr w:type="gramStart"/>
            <w:r w:rsidRPr="000F5333">
              <w:rPr>
                <w:rFonts w:ascii="Arial" w:hAnsi="Arial" w:cs="Arial"/>
                <w:color w:val="auto"/>
                <w:sz w:val="18"/>
                <w:szCs w:val="18"/>
                <w:lang w:eastAsia="en-GB"/>
                <w14:textFill>
                  <w14:solidFill>
                    <w14:srgbClr w14:val="000000">
                      <w14:lumMod w14:val="50000"/>
                    </w14:srgbClr>
                  </w14:solidFill>
                </w14:textFill>
              </w:rPr>
              <w:t>par.č</w:t>
            </w:r>
            <w:proofErr w:type="spellEnd"/>
            <w:r w:rsidRPr="000F5333">
              <w:rPr>
                <w:rFonts w:ascii="Arial" w:hAnsi="Arial" w:cs="Arial"/>
                <w:color w:val="auto"/>
                <w:sz w:val="18"/>
                <w:szCs w:val="18"/>
                <w:lang w:eastAsia="en-GB"/>
                <w14:textFill>
                  <w14:solidFill>
                    <w14:srgbClr w14:val="000000">
                      <w14:lumMod w14:val="50000"/>
                    </w14:srgbClr>
                  </w14:solidFill>
                </w14:textFill>
              </w:rPr>
              <w:t>.</w:t>
            </w:r>
            <w:proofErr w:type="gramEnd"/>
            <w:r w:rsidRPr="000F5333">
              <w:rPr>
                <w:rFonts w:ascii="Arial" w:hAnsi="Arial" w:cs="Arial"/>
                <w:color w:val="auto"/>
                <w:sz w:val="18"/>
                <w:szCs w:val="18"/>
                <w:lang w:eastAsia="en-GB"/>
                <w14:textFill>
                  <w14:solidFill>
                    <w14:srgbClr w14:val="000000">
                      <w14:lumMod w14:val="50000"/>
                    </w14:srgbClr>
                  </w14:solidFill>
                </w14:textFill>
              </w:rPr>
              <w:t xml:space="preserve"> 1335/15</w:t>
            </w:r>
          </w:p>
        </w:tc>
        <w:tc>
          <w:tcPr>
            <w:tcW w:w="451" w:type="pct"/>
            <w:hideMark/>
          </w:tcPr>
          <w:p w14:paraId="388900E9" w14:textId="49492431"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w:t>
            </w:r>
          </w:p>
        </w:tc>
        <w:tc>
          <w:tcPr>
            <w:tcW w:w="453" w:type="pct"/>
            <w:hideMark/>
          </w:tcPr>
          <w:p w14:paraId="7AF4C754" w14:textId="591B46AF"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780A1613" w14:textId="1A1B7B75"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w:t>
            </w:r>
          </w:p>
        </w:tc>
        <w:tc>
          <w:tcPr>
            <w:tcW w:w="932" w:type="pct"/>
            <w:hideMark/>
          </w:tcPr>
          <w:p w14:paraId="35FDD9BA"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1DB3EA14" w14:textId="77777777" w:rsidTr="000F5333">
        <w:trPr>
          <w:trHeight w:val="340"/>
          <w:jc w:val="center"/>
        </w:trPr>
        <w:tc>
          <w:tcPr>
            <w:tcW w:w="523" w:type="pct"/>
            <w:hideMark/>
          </w:tcPr>
          <w:p w14:paraId="39BC99FD"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18</w:t>
            </w:r>
          </w:p>
        </w:tc>
        <w:tc>
          <w:tcPr>
            <w:tcW w:w="1359" w:type="pct"/>
            <w:hideMark/>
          </w:tcPr>
          <w:p w14:paraId="136C5202"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Hřbitov a smuteční síň</w:t>
            </w:r>
          </w:p>
        </w:tc>
        <w:tc>
          <w:tcPr>
            <w:tcW w:w="755" w:type="pct"/>
            <w:hideMark/>
          </w:tcPr>
          <w:p w14:paraId="3D92DB10"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proofErr w:type="spellStart"/>
            <w:proofErr w:type="gramStart"/>
            <w:r w:rsidRPr="000F5333">
              <w:rPr>
                <w:rFonts w:ascii="Arial" w:hAnsi="Arial" w:cs="Arial"/>
                <w:color w:val="auto"/>
                <w:sz w:val="18"/>
                <w:szCs w:val="18"/>
                <w:lang w:eastAsia="en-GB"/>
                <w14:textFill>
                  <w14:solidFill>
                    <w14:srgbClr w14:val="000000">
                      <w14:lumMod w14:val="50000"/>
                    </w14:srgbClr>
                  </w14:solidFill>
                </w14:textFill>
              </w:rPr>
              <w:t>par.č</w:t>
            </w:r>
            <w:proofErr w:type="spellEnd"/>
            <w:r w:rsidRPr="000F5333">
              <w:rPr>
                <w:rFonts w:ascii="Arial" w:hAnsi="Arial" w:cs="Arial"/>
                <w:color w:val="auto"/>
                <w:sz w:val="18"/>
                <w:szCs w:val="18"/>
                <w:lang w:eastAsia="en-GB"/>
                <w14:textFill>
                  <w14:solidFill>
                    <w14:srgbClr w14:val="000000">
                      <w14:lumMod w14:val="50000"/>
                    </w14:srgbClr>
                  </w14:solidFill>
                </w14:textFill>
              </w:rPr>
              <w:t>.</w:t>
            </w:r>
            <w:proofErr w:type="gramEnd"/>
            <w:r w:rsidRPr="000F5333">
              <w:rPr>
                <w:rFonts w:ascii="Arial" w:hAnsi="Arial" w:cs="Arial"/>
                <w:color w:val="auto"/>
                <w:sz w:val="18"/>
                <w:szCs w:val="18"/>
                <w:lang w:eastAsia="en-GB"/>
                <w14:textFill>
                  <w14:solidFill>
                    <w14:srgbClr w14:val="000000">
                      <w14:lumMod w14:val="50000"/>
                    </w14:srgbClr>
                  </w14:solidFill>
                </w14:textFill>
              </w:rPr>
              <w:t xml:space="preserve"> 107</w:t>
            </w:r>
          </w:p>
        </w:tc>
        <w:tc>
          <w:tcPr>
            <w:tcW w:w="451" w:type="pct"/>
            <w:hideMark/>
          </w:tcPr>
          <w:p w14:paraId="45EAC177" w14:textId="7FFC34BB"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w:t>
            </w:r>
          </w:p>
        </w:tc>
        <w:tc>
          <w:tcPr>
            <w:tcW w:w="453" w:type="pct"/>
            <w:hideMark/>
          </w:tcPr>
          <w:p w14:paraId="5A0CC51A" w14:textId="0C7C847F"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0863992E" w14:textId="65E96612"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1</w:t>
            </w:r>
          </w:p>
        </w:tc>
        <w:tc>
          <w:tcPr>
            <w:tcW w:w="932" w:type="pct"/>
            <w:hideMark/>
          </w:tcPr>
          <w:p w14:paraId="6FF82518"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průměr 2021/22</w:t>
            </w:r>
          </w:p>
        </w:tc>
      </w:tr>
      <w:tr w:rsidR="000F5333" w:rsidRPr="000F5333" w14:paraId="27E2A275" w14:textId="77777777" w:rsidTr="000F5333">
        <w:trPr>
          <w:trHeight w:val="340"/>
          <w:jc w:val="center"/>
        </w:trPr>
        <w:tc>
          <w:tcPr>
            <w:tcW w:w="523" w:type="pct"/>
            <w:hideMark/>
          </w:tcPr>
          <w:p w14:paraId="1A27CB86" w14:textId="77777777" w:rsidR="00E2144A" w:rsidRPr="000F5333" w:rsidRDefault="00E2144A" w:rsidP="000F5333">
            <w:pPr>
              <w:pStyle w:val="Tabulka2"/>
              <w:rPr>
                <w:rFonts w:ascii="Arial" w:hAnsi="Arial" w:cs="Arial"/>
                <w:b/>
                <w:color w:val="auto"/>
                <w:sz w:val="18"/>
                <w:szCs w:val="18"/>
                <w:lang w:eastAsia="en-GB"/>
                <w14:textFill>
                  <w14:solidFill>
                    <w14:srgbClr w14:val="000000">
                      <w14:lumMod w14:val="50000"/>
                    </w14:srgbClr>
                  </w14:solidFill>
                </w14:textFill>
              </w:rPr>
            </w:pPr>
            <w:r w:rsidRPr="000F5333">
              <w:rPr>
                <w:rFonts w:ascii="Arial" w:hAnsi="Arial" w:cs="Arial"/>
                <w:b/>
                <w:color w:val="auto"/>
                <w:sz w:val="18"/>
                <w:szCs w:val="18"/>
                <w:lang w:eastAsia="en-GB"/>
                <w14:textFill>
                  <w14:solidFill>
                    <w14:srgbClr w14:val="000000">
                      <w14:lumMod w14:val="50000"/>
                    </w14:srgbClr>
                  </w14:solidFill>
                </w14:textFill>
              </w:rPr>
              <w:t>19</w:t>
            </w:r>
          </w:p>
        </w:tc>
        <w:tc>
          <w:tcPr>
            <w:tcW w:w="1359" w:type="pct"/>
            <w:hideMark/>
          </w:tcPr>
          <w:p w14:paraId="03B78762"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Veřejné osvětlení</w:t>
            </w:r>
          </w:p>
        </w:tc>
        <w:tc>
          <w:tcPr>
            <w:tcW w:w="755" w:type="pct"/>
            <w:hideMark/>
          </w:tcPr>
          <w:p w14:paraId="32D17AD1"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451" w:type="pct"/>
            <w:hideMark/>
          </w:tcPr>
          <w:p w14:paraId="296170F4" w14:textId="31487CAC"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56</w:t>
            </w:r>
          </w:p>
        </w:tc>
        <w:tc>
          <w:tcPr>
            <w:tcW w:w="453" w:type="pct"/>
            <w:hideMark/>
          </w:tcPr>
          <w:p w14:paraId="1A370FFE" w14:textId="6CE0E320"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527" w:type="pct"/>
            <w:hideMark/>
          </w:tcPr>
          <w:p w14:paraId="73E83DC1" w14:textId="727098E8"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56</w:t>
            </w:r>
          </w:p>
        </w:tc>
        <w:tc>
          <w:tcPr>
            <w:tcW w:w="932" w:type="pct"/>
            <w:hideMark/>
          </w:tcPr>
          <w:p w14:paraId="2F95FB9E"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rok 20222</w:t>
            </w:r>
          </w:p>
        </w:tc>
      </w:tr>
      <w:tr w:rsidR="000F5333" w:rsidRPr="000F5333" w14:paraId="4F0014D8" w14:textId="77777777" w:rsidTr="000F5333">
        <w:trPr>
          <w:cnfStyle w:val="010000000000" w:firstRow="0" w:lastRow="1" w:firstColumn="0" w:lastColumn="0" w:oddVBand="0" w:evenVBand="0" w:oddHBand="0" w:evenHBand="0" w:firstRowFirstColumn="0" w:firstRowLastColumn="0" w:lastRowFirstColumn="0" w:lastRowLastColumn="0"/>
          <w:trHeight w:val="340"/>
          <w:jc w:val="center"/>
        </w:trPr>
        <w:tc>
          <w:tcPr>
            <w:tcW w:w="523" w:type="pct"/>
            <w:hideMark/>
          </w:tcPr>
          <w:p w14:paraId="3C7F35F9" w14:textId="77777777" w:rsidR="00E2144A" w:rsidRPr="000F5333" w:rsidRDefault="00E2144A" w:rsidP="000F5333">
            <w:pPr>
              <w:pStyle w:val="Tabulka2"/>
              <w:rPr>
                <w:rFonts w:ascii="Arial" w:hAnsi="Arial" w:cs="Arial"/>
                <w:bCs/>
                <w:color w:val="auto"/>
                <w:sz w:val="18"/>
                <w:szCs w:val="18"/>
                <w:lang w:eastAsia="en-GB"/>
                <w14:textFill>
                  <w14:solidFill>
                    <w14:srgbClr w14:val="000000">
                      <w14:lumMod w14:val="50000"/>
                    </w14:srgbClr>
                  </w14:solidFill>
                </w14:textFill>
              </w:rPr>
            </w:pPr>
            <w:r w:rsidRPr="000F5333">
              <w:rPr>
                <w:rFonts w:ascii="Arial" w:hAnsi="Arial" w:cs="Arial"/>
                <w:bCs/>
                <w:color w:val="auto"/>
                <w:sz w:val="18"/>
                <w:szCs w:val="18"/>
                <w:lang w:eastAsia="en-GB"/>
                <w14:textFill>
                  <w14:solidFill>
                    <w14:srgbClr w14:val="000000">
                      <w14:lumMod w14:val="50000"/>
                    </w14:srgbClr>
                  </w14:solidFill>
                </w14:textFill>
              </w:rPr>
              <w:t>Celkem</w:t>
            </w:r>
          </w:p>
        </w:tc>
        <w:tc>
          <w:tcPr>
            <w:tcW w:w="1359" w:type="pct"/>
            <w:hideMark/>
          </w:tcPr>
          <w:p w14:paraId="774678A1"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755" w:type="pct"/>
            <w:hideMark/>
          </w:tcPr>
          <w:p w14:paraId="658EBD42"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c>
          <w:tcPr>
            <w:tcW w:w="451" w:type="pct"/>
            <w:hideMark/>
          </w:tcPr>
          <w:p w14:paraId="2FFF8816" w14:textId="71B8BAD4"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289</w:t>
            </w:r>
          </w:p>
        </w:tc>
        <w:tc>
          <w:tcPr>
            <w:tcW w:w="453" w:type="pct"/>
            <w:hideMark/>
          </w:tcPr>
          <w:p w14:paraId="7914782C" w14:textId="0E550F4D"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463</w:t>
            </w:r>
          </w:p>
        </w:tc>
        <w:tc>
          <w:tcPr>
            <w:tcW w:w="527" w:type="pct"/>
            <w:hideMark/>
          </w:tcPr>
          <w:p w14:paraId="111B9FCA" w14:textId="4C06843B"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752</w:t>
            </w:r>
          </w:p>
        </w:tc>
        <w:tc>
          <w:tcPr>
            <w:tcW w:w="932" w:type="pct"/>
            <w:hideMark/>
          </w:tcPr>
          <w:p w14:paraId="6BCDBE07" w14:textId="77777777" w:rsidR="00E2144A" w:rsidRPr="000F5333" w:rsidRDefault="00E2144A" w:rsidP="000F5333">
            <w:pPr>
              <w:pStyle w:val="Tabulka2"/>
              <w:rPr>
                <w:rFonts w:ascii="Arial" w:hAnsi="Arial" w:cs="Arial"/>
                <w:color w:val="auto"/>
                <w:sz w:val="18"/>
                <w:szCs w:val="18"/>
                <w:lang w:eastAsia="en-GB"/>
                <w14:textFill>
                  <w14:solidFill>
                    <w14:srgbClr w14:val="000000">
                      <w14:lumMod w14:val="50000"/>
                    </w14:srgbClr>
                  </w14:solidFill>
                </w14:textFill>
              </w:rPr>
            </w:pPr>
            <w:r w:rsidRPr="000F5333">
              <w:rPr>
                <w:rFonts w:ascii="Arial" w:hAnsi="Arial" w:cs="Arial"/>
                <w:color w:val="auto"/>
                <w:sz w:val="18"/>
                <w:szCs w:val="18"/>
                <w:lang w:eastAsia="en-GB"/>
                <w14:textFill>
                  <w14:solidFill>
                    <w14:srgbClr w14:val="000000">
                      <w14:lumMod w14:val="50000"/>
                    </w14:srgbClr>
                  </w14:solidFill>
                </w14:textFill>
              </w:rPr>
              <w:t>-</w:t>
            </w:r>
          </w:p>
        </w:tc>
      </w:tr>
    </w:tbl>
    <w:p w14:paraId="0C6D62F3" w14:textId="77777777" w:rsidR="000C6EEE" w:rsidRPr="002A058A" w:rsidRDefault="000C6EEE" w:rsidP="004F1FB9">
      <w:pPr>
        <w:pStyle w:val="Zdroj"/>
        <w:rPr>
          <w:rFonts w:ascii="Arial" w:hAnsi="Arial" w:cs="Arial"/>
          <w:color w:val="auto"/>
        </w:rPr>
      </w:pPr>
      <w:r w:rsidRPr="002A058A">
        <w:rPr>
          <w:rFonts w:ascii="Arial" w:hAnsi="Arial" w:cs="Arial"/>
          <w:color w:val="auto"/>
        </w:rPr>
        <w:t>Zdroj: předané faktury za uvedené období</w:t>
      </w:r>
    </w:p>
    <w:p w14:paraId="52E0597D" w14:textId="3F715350" w:rsidR="00D03F79" w:rsidRDefault="000C6EEE" w:rsidP="0078189B">
      <w:pPr>
        <w:rPr>
          <w:rFonts w:ascii="Arial" w:hAnsi="Arial" w:cs="Arial"/>
          <w:b/>
          <w:bCs/>
          <w:color w:val="auto"/>
        </w:rPr>
      </w:pPr>
      <w:r w:rsidRPr="002A058A">
        <w:rPr>
          <w:rFonts w:ascii="Arial" w:hAnsi="Arial" w:cs="Arial"/>
          <w:b/>
          <w:bCs/>
          <w:color w:val="auto"/>
        </w:rPr>
        <w:t>Shrnutí dle sektorů</w:t>
      </w:r>
    </w:p>
    <w:p w14:paraId="07605D6D" w14:textId="2E909943" w:rsidR="000C6EEE" w:rsidRDefault="000C6EEE" w:rsidP="004F1FB9">
      <w:pPr>
        <w:pStyle w:val="Titulek"/>
        <w:rPr>
          <w:rFonts w:ascii="Arial" w:hAnsi="Arial" w:cs="Arial"/>
          <w:color w:val="auto"/>
        </w:rPr>
      </w:pPr>
      <w:bookmarkStart w:id="46" w:name="_Toc147385816"/>
      <w:bookmarkStart w:id="47" w:name="_Toc151394887"/>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14</w:t>
      </w:r>
      <w:r w:rsidR="00C76931" w:rsidRPr="002A058A">
        <w:rPr>
          <w:rFonts w:ascii="Arial" w:hAnsi="Arial" w:cs="Arial"/>
          <w:noProof/>
          <w:color w:val="auto"/>
        </w:rPr>
        <w:fldChar w:fldCharType="end"/>
      </w:r>
      <w:r w:rsidRPr="002A058A">
        <w:rPr>
          <w:rFonts w:ascii="Arial" w:hAnsi="Arial" w:cs="Arial"/>
          <w:color w:val="auto"/>
        </w:rPr>
        <w:t xml:space="preserve">: Spotřeba energií dle </w:t>
      </w:r>
      <w:proofErr w:type="spellStart"/>
      <w:r w:rsidRPr="002A058A">
        <w:rPr>
          <w:rFonts w:ascii="Arial" w:hAnsi="Arial" w:cs="Arial"/>
          <w:color w:val="auto"/>
        </w:rPr>
        <w:t>energonositelů</w:t>
      </w:r>
      <w:bookmarkEnd w:id="46"/>
      <w:bookmarkEnd w:id="47"/>
      <w:proofErr w:type="spellEnd"/>
    </w:p>
    <w:tbl>
      <w:tblPr>
        <w:tblStyle w:val="Svtltabulkasmkou1zvraznn1"/>
        <w:tblpPr w:leftFromText="141" w:rightFromText="141" w:vertAnchor="text" w:horzAnchor="margin" w:tblpYSpec="top"/>
        <w:tblW w:w="5000" w:type="pct"/>
        <w:tblLook w:val="0660" w:firstRow="1" w:lastRow="1" w:firstColumn="0" w:lastColumn="0" w:noHBand="1" w:noVBand="1"/>
      </w:tblPr>
      <w:tblGrid>
        <w:gridCol w:w="1413"/>
        <w:gridCol w:w="998"/>
        <w:gridCol w:w="1128"/>
        <w:gridCol w:w="1134"/>
        <w:gridCol w:w="852"/>
        <w:gridCol w:w="848"/>
        <w:gridCol w:w="713"/>
        <w:gridCol w:w="641"/>
        <w:gridCol w:w="857"/>
        <w:gridCol w:w="818"/>
      </w:tblGrid>
      <w:tr w:rsidR="00D03F79" w:rsidRPr="000F5333" w14:paraId="3CE15FFD" w14:textId="77777777" w:rsidTr="00D03F79">
        <w:trPr>
          <w:cnfStyle w:val="100000000000" w:firstRow="1" w:lastRow="0" w:firstColumn="0" w:lastColumn="0" w:oddVBand="0" w:evenVBand="0" w:oddHBand="0" w:evenHBand="0" w:firstRowFirstColumn="0" w:firstRowLastColumn="0" w:lastRowFirstColumn="0" w:lastRowLastColumn="0"/>
          <w:trHeight w:val="340"/>
        </w:trPr>
        <w:tc>
          <w:tcPr>
            <w:tcW w:w="751" w:type="pct"/>
            <w:shd w:val="clear" w:color="auto" w:fill="DBE5F1" w:themeFill="accent1" w:themeFillTint="33"/>
          </w:tcPr>
          <w:p w14:paraId="3859B494"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 xml:space="preserve">Spotřeba v sektorech </w:t>
            </w:r>
            <w:r w:rsidRPr="000F5333">
              <w:rPr>
                <w:rFonts w:ascii="Arial" w:hAnsi="Arial" w:cs="Arial"/>
                <w:b w:val="0"/>
                <w:bCs/>
                <w:color w:val="auto"/>
                <w:sz w:val="18"/>
                <w:szCs w:val="18"/>
                <w14:textFill>
                  <w14:solidFill>
                    <w14:srgbClr w14:val="000000">
                      <w14:lumMod w14:val="50000"/>
                    </w14:srgbClr>
                  </w14:solidFill>
                </w14:textFill>
              </w:rPr>
              <w:t>[MWh/rok]</w:t>
            </w:r>
          </w:p>
        </w:tc>
        <w:tc>
          <w:tcPr>
            <w:tcW w:w="531" w:type="pct"/>
            <w:shd w:val="clear" w:color="auto" w:fill="DBE5F1" w:themeFill="accent1" w:themeFillTint="33"/>
          </w:tcPr>
          <w:p w14:paraId="6471695B"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Energie prostředí</w:t>
            </w:r>
          </w:p>
        </w:tc>
        <w:tc>
          <w:tcPr>
            <w:tcW w:w="600" w:type="pct"/>
            <w:shd w:val="clear" w:color="auto" w:fill="DBE5F1" w:themeFill="accent1" w:themeFillTint="33"/>
          </w:tcPr>
          <w:p w14:paraId="6DE3AEDC"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EE z FVE</w:t>
            </w:r>
          </w:p>
        </w:tc>
        <w:tc>
          <w:tcPr>
            <w:tcW w:w="603" w:type="pct"/>
            <w:shd w:val="clear" w:color="auto" w:fill="DBE5F1" w:themeFill="accent1" w:themeFillTint="33"/>
          </w:tcPr>
          <w:p w14:paraId="52B80FDA"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EE ze sítě</w:t>
            </w:r>
          </w:p>
        </w:tc>
        <w:tc>
          <w:tcPr>
            <w:tcW w:w="453" w:type="pct"/>
            <w:shd w:val="clear" w:color="auto" w:fill="DBE5F1" w:themeFill="accent1" w:themeFillTint="33"/>
          </w:tcPr>
          <w:p w14:paraId="7A45079E"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ZP</w:t>
            </w:r>
          </w:p>
        </w:tc>
        <w:tc>
          <w:tcPr>
            <w:tcW w:w="451" w:type="pct"/>
            <w:shd w:val="clear" w:color="auto" w:fill="DBE5F1" w:themeFill="accent1" w:themeFillTint="33"/>
          </w:tcPr>
          <w:p w14:paraId="4542280B"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Dřevo</w:t>
            </w:r>
          </w:p>
        </w:tc>
        <w:tc>
          <w:tcPr>
            <w:tcW w:w="379" w:type="pct"/>
            <w:shd w:val="clear" w:color="auto" w:fill="DBE5F1" w:themeFill="accent1" w:themeFillTint="33"/>
          </w:tcPr>
          <w:p w14:paraId="1606FA5A"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HU</w:t>
            </w:r>
          </w:p>
        </w:tc>
        <w:tc>
          <w:tcPr>
            <w:tcW w:w="341" w:type="pct"/>
            <w:shd w:val="clear" w:color="auto" w:fill="DBE5F1" w:themeFill="accent1" w:themeFillTint="33"/>
          </w:tcPr>
          <w:p w14:paraId="24BF05B2" w14:textId="77777777" w:rsidR="00D03F79" w:rsidRPr="000F5333" w:rsidRDefault="00D03F79" w:rsidP="00D03F79">
            <w:pPr>
              <w:pStyle w:val="Tabulka2"/>
              <w:rPr>
                <w:rFonts w:ascii="Arial" w:hAnsi="Arial" w:cs="Arial"/>
                <w:color w:val="auto"/>
                <w:sz w:val="18"/>
                <w:szCs w:val="18"/>
                <w14:textFill>
                  <w14:solidFill>
                    <w14:srgbClr w14:val="000000">
                      <w14:lumMod w14:val="50000"/>
                    </w14:srgbClr>
                  </w14:solidFill>
                </w14:textFill>
              </w:rPr>
            </w:pPr>
          </w:p>
        </w:tc>
        <w:tc>
          <w:tcPr>
            <w:tcW w:w="456" w:type="pct"/>
            <w:shd w:val="clear" w:color="auto" w:fill="DBE5F1" w:themeFill="accent1" w:themeFillTint="33"/>
          </w:tcPr>
          <w:p w14:paraId="4F4A3D94"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Celkem</w:t>
            </w:r>
          </w:p>
        </w:tc>
        <w:tc>
          <w:tcPr>
            <w:tcW w:w="435" w:type="pct"/>
            <w:shd w:val="clear" w:color="auto" w:fill="DBE5F1" w:themeFill="accent1" w:themeFillTint="33"/>
          </w:tcPr>
          <w:p w14:paraId="6E292E48" w14:textId="77777777" w:rsidR="00D03F79" w:rsidRPr="000F5333" w:rsidRDefault="00D03F79" w:rsidP="00D03F79">
            <w:pPr>
              <w:pStyle w:val="Tabulka2"/>
              <w:rPr>
                <w:rFonts w:ascii="Arial" w:hAnsi="Arial" w:cs="Arial"/>
                <w:b w:val="0"/>
                <w:color w:val="auto"/>
                <w:sz w:val="18"/>
                <w:szCs w:val="18"/>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Podíl [%]</w:t>
            </w:r>
          </w:p>
        </w:tc>
      </w:tr>
      <w:tr w:rsidR="00D03F79" w:rsidRPr="000F5333" w14:paraId="4D25E4CC" w14:textId="77777777" w:rsidTr="00D03F79">
        <w:trPr>
          <w:trHeight w:val="340"/>
        </w:trPr>
        <w:tc>
          <w:tcPr>
            <w:tcW w:w="751" w:type="pct"/>
          </w:tcPr>
          <w:p w14:paraId="2D2C530A"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Domácnosti</w:t>
            </w:r>
          </w:p>
        </w:tc>
        <w:tc>
          <w:tcPr>
            <w:tcW w:w="531" w:type="pct"/>
          </w:tcPr>
          <w:p w14:paraId="187A7037"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203</w:t>
            </w:r>
          </w:p>
        </w:tc>
        <w:tc>
          <w:tcPr>
            <w:tcW w:w="600" w:type="pct"/>
          </w:tcPr>
          <w:p w14:paraId="2C2FAFB2"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35</w:t>
            </w:r>
          </w:p>
        </w:tc>
        <w:tc>
          <w:tcPr>
            <w:tcW w:w="603" w:type="pct"/>
          </w:tcPr>
          <w:p w14:paraId="3C73FE9B"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2 374</w:t>
            </w:r>
          </w:p>
        </w:tc>
        <w:tc>
          <w:tcPr>
            <w:tcW w:w="453" w:type="pct"/>
          </w:tcPr>
          <w:p w14:paraId="48FB49F6"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1 598</w:t>
            </w:r>
          </w:p>
        </w:tc>
        <w:tc>
          <w:tcPr>
            <w:tcW w:w="451" w:type="pct"/>
          </w:tcPr>
          <w:p w14:paraId="6B515169"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3 880</w:t>
            </w:r>
          </w:p>
        </w:tc>
        <w:tc>
          <w:tcPr>
            <w:tcW w:w="379" w:type="pct"/>
          </w:tcPr>
          <w:p w14:paraId="29AD0A54"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1 487</w:t>
            </w:r>
          </w:p>
        </w:tc>
        <w:tc>
          <w:tcPr>
            <w:tcW w:w="341" w:type="pct"/>
          </w:tcPr>
          <w:p w14:paraId="6E72029E"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456" w:type="pct"/>
          </w:tcPr>
          <w:p w14:paraId="26DB59E4"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9 576</w:t>
            </w:r>
          </w:p>
        </w:tc>
        <w:tc>
          <w:tcPr>
            <w:tcW w:w="435" w:type="pct"/>
          </w:tcPr>
          <w:p w14:paraId="48144849"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82 %</w:t>
            </w:r>
          </w:p>
        </w:tc>
      </w:tr>
      <w:tr w:rsidR="00D03F79" w:rsidRPr="000F5333" w14:paraId="1B1E3039" w14:textId="77777777" w:rsidTr="00D03F79">
        <w:trPr>
          <w:trHeight w:val="340"/>
        </w:trPr>
        <w:tc>
          <w:tcPr>
            <w:tcW w:w="751" w:type="pct"/>
          </w:tcPr>
          <w:p w14:paraId="41C73C80"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Podnikatelský sektor</w:t>
            </w:r>
          </w:p>
        </w:tc>
        <w:tc>
          <w:tcPr>
            <w:tcW w:w="531" w:type="pct"/>
          </w:tcPr>
          <w:p w14:paraId="1368E4E7"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600" w:type="pct"/>
          </w:tcPr>
          <w:p w14:paraId="3A2222B2"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603" w:type="pct"/>
          </w:tcPr>
          <w:p w14:paraId="4A99EA05"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465</w:t>
            </w:r>
          </w:p>
        </w:tc>
        <w:tc>
          <w:tcPr>
            <w:tcW w:w="453" w:type="pct"/>
          </w:tcPr>
          <w:p w14:paraId="0DB3961D"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837</w:t>
            </w:r>
          </w:p>
        </w:tc>
        <w:tc>
          <w:tcPr>
            <w:tcW w:w="451" w:type="pct"/>
          </w:tcPr>
          <w:p w14:paraId="3D929746"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379" w:type="pct"/>
          </w:tcPr>
          <w:p w14:paraId="3BC22FDF"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341" w:type="pct"/>
          </w:tcPr>
          <w:p w14:paraId="23B356E1"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456" w:type="pct"/>
          </w:tcPr>
          <w:p w14:paraId="3218B98D"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1 302</w:t>
            </w:r>
          </w:p>
        </w:tc>
        <w:tc>
          <w:tcPr>
            <w:tcW w:w="435" w:type="pct"/>
          </w:tcPr>
          <w:p w14:paraId="79931875"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11 %</w:t>
            </w:r>
          </w:p>
        </w:tc>
      </w:tr>
      <w:tr w:rsidR="00D03F79" w:rsidRPr="000F5333" w14:paraId="04DCFEBC" w14:textId="77777777" w:rsidTr="00D03F79">
        <w:trPr>
          <w:trHeight w:val="340"/>
        </w:trPr>
        <w:tc>
          <w:tcPr>
            <w:tcW w:w="751" w:type="pct"/>
          </w:tcPr>
          <w:p w14:paraId="702CCDF3"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Obec</w:t>
            </w:r>
          </w:p>
        </w:tc>
        <w:tc>
          <w:tcPr>
            <w:tcW w:w="531" w:type="pct"/>
          </w:tcPr>
          <w:p w14:paraId="01E5DBEB"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600" w:type="pct"/>
          </w:tcPr>
          <w:p w14:paraId="6A326491"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603" w:type="pct"/>
          </w:tcPr>
          <w:p w14:paraId="2A48F03D"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289</w:t>
            </w:r>
          </w:p>
        </w:tc>
        <w:tc>
          <w:tcPr>
            <w:tcW w:w="453" w:type="pct"/>
          </w:tcPr>
          <w:p w14:paraId="4B350B4F"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463</w:t>
            </w:r>
          </w:p>
        </w:tc>
        <w:tc>
          <w:tcPr>
            <w:tcW w:w="451" w:type="pct"/>
          </w:tcPr>
          <w:p w14:paraId="4CFFA38D"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379" w:type="pct"/>
          </w:tcPr>
          <w:p w14:paraId="06322780"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341" w:type="pct"/>
          </w:tcPr>
          <w:p w14:paraId="4D2213B8"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456" w:type="pct"/>
          </w:tcPr>
          <w:p w14:paraId="2F5B58DB"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752</w:t>
            </w:r>
          </w:p>
        </w:tc>
        <w:tc>
          <w:tcPr>
            <w:tcW w:w="435" w:type="pct"/>
          </w:tcPr>
          <w:p w14:paraId="5E6C8952"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6,5 %</w:t>
            </w:r>
          </w:p>
        </w:tc>
      </w:tr>
      <w:tr w:rsidR="00D03F79" w:rsidRPr="000F5333" w14:paraId="3366CA37" w14:textId="77777777" w:rsidTr="00D03F79">
        <w:trPr>
          <w:cnfStyle w:val="010000000000" w:firstRow="0" w:lastRow="1" w:firstColumn="0" w:lastColumn="0" w:oddVBand="0" w:evenVBand="0" w:oddHBand="0" w:evenHBand="0" w:firstRowFirstColumn="0" w:firstRowLastColumn="0" w:lastRowFirstColumn="0" w:lastRowLastColumn="0"/>
          <w:trHeight w:val="340"/>
        </w:trPr>
        <w:tc>
          <w:tcPr>
            <w:tcW w:w="751" w:type="pct"/>
          </w:tcPr>
          <w:p w14:paraId="2D253403"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Celkem</w:t>
            </w:r>
          </w:p>
        </w:tc>
        <w:tc>
          <w:tcPr>
            <w:tcW w:w="531" w:type="pct"/>
          </w:tcPr>
          <w:p w14:paraId="07491609"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203</w:t>
            </w:r>
          </w:p>
        </w:tc>
        <w:tc>
          <w:tcPr>
            <w:tcW w:w="600" w:type="pct"/>
          </w:tcPr>
          <w:p w14:paraId="19DEFA90"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35</w:t>
            </w:r>
          </w:p>
        </w:tc>
        <w:tc>
          <w:tcPr>
            <w:tcW w:w="603" w:type="pct"/>
          </w:tcPr>
          <w:p w14:paraId="1A3F2EFF"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3 128</w:t>
            </w:r>
          </w:p>
        </w:tc>
        <w:tc>
          <w:tcPr>
            <w:tcW w:w="453" w:type="pct"/>
          </w:tcPr>
          <w:p w14:paraId="04FAA776"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2 898</w:t>
            </w:r>
          </w:p>
        </w:tc>
        <w:tc>
          <w:tcPr>
            <w:tcW w:w="451" w:type="pct"/>
          </w:tcPr>
          <w:p w14:paraId="1EF6FD89"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3 880</w:t>
            </w:r>
          </w:p>
        </w:tc>
        <w:tc>
          <w:tcPr>
            <w:tcW w:w="379" w:type="pct"/>
          </w:tcPr>
          <w:p w14:paraId="046935EF"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1 487</w:t>
            </w:r>
          </w:p>
        </w:tc>
        <w:tc>
          <w:tcPr>
            <w:tcW w:w="341" w:type="pct"/>
          </w:tcPr>
          <w:p w14:paraId="5346B809"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w:t>
            </w:r>
          </w:p>
        </w:tc>
        <w:tc>
          <w:tcPr>
            <w:tcW w:w="456" w:type="pct"/>
          </w:tcPr>
          <w:p w14:paraId="5B0F2389"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11 630</w:t>
            </w:r>
          </w:p>
        </w:tc>
        <w:tc>
          <w:tcPr>
            <w:tcW w:w="435" w:type="pct"/>
          </w:tcPr>
          <w:p w14:paraId="6ED318AE" w14:textId="77777777" w:rsidR="00D03F79" w:rsidRPr="000F5333" w:rsidRDefault="00D03F79" w:rsidP="00D03F79">
            <w:pPr>
              <w:pStyle w:val="Tabulka2"/>
              <w:rPr>
                <w:rFonts w:ascii="Arial" w:hAnsi="Arial" w:cs="Arial"/>
                <w:color w:val="auto"/>
                <w:sz w:val="18"/>
                <w:szCs w:val="18"/>
                <w:highlight w:val="yellow"/>
                <w14:textFill>
                  <w14:solidFill>
                    <w14:srgbClr w14:val="000000">
                      <w14:lumMod w14:val="50000"/>
                    </w14:srgbClr>
                  </w14:solidFill>
                </w14:textFill>
              </w:rPr>
            </w:pPr>
            <w:r w:rsidRPr="000F5333">
              <w:rPr>
                <w:rFonts w:ascii="Arial" w:hAnsi="Arial" w:cs="Arial"/>
                <w:color w:val="auto"/>
                <w:sz w:val="18"/>
                <w:szCs w:val="18"/>
                <w14:textFill>
                  <w14:solidFill>
                    <w14:srgbClr w14:val="000000">
                      <w14:lumMod w14:val="50000"/>
                    </w14:srgbClr>
                  </w14:solidFill>
                </w14:textFill>
              </w:rPr>
              <w:t>100 %</w:t>
            </w:r>
          </w:p>
        </w:tc>
      </w:tr>
    </w:tbl>
    <w:p w14:paraId="06F6A700" w14:textId="77777777" w:rsidR="00D03F79" w:rsidRPr="00D03F79" w:rsidRDefault="00D03F79" w:rsidP="00D03F79"/>
    <w:p w14:paraId="6109A59F" w14:textId="576CE607" w:rsidR="00BB40A4" w:rsidRPr="002A058A" w:rsidRDefault="00BB40A4" w:rsidP="00BB40A4">
      <w:pPr>
        <w:pStyle w:val="Titulek"/>
        <w:rPr>
          <w:rFonts w:ascii="Arial" w:hAnsi="Arial" w:cs="Arial"/>
          <w:color w:val="auto"/>
        </w:rPr>
      </w:pPr>
      <w:bookmarkStart w:id="48" w:name="_Toc151394855"/>
      <w:r w:rsidRPr="002A058A">
        <w:rPr>
          <w:rFonts w:ascii="Arial" w:hAnsi="Arial" w:cs="Arial"/>
          <w:color w:val="auto"/>
        </w:rPr>
        <w:t xml:space="preserve">Obrázek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Obrázek \* ARABIC </w:instrText>
      </w:r>
      <w:r w:rsidR="00C76931" w:rsidRPr="002A058A">
        <w:rPr>
          <w:rFonts w:ascii="Arial" w:hAnsi="Arial" w:cs="Arial"/>
          <w:noProof/>
          <w:color w:val="auto"/>
        </w:rPr>
        <w:fldChar w:fldCharType="separate"/>
      </w:r>
      <w:r w:rsidR="00E4326A" w:rsidRPr="002A058A">
        <w:rPr>
          <w:rFonts w:ascii="Arial" w:hAnsi="Arial" w:cs="Arial"/>
          <w:noProof/>
          <w:color w:val="auto"/>
        </w:rPr>
        <w:t>5</w:t>
      </w:r>
      <w:r w:rsidR="00C76931" w:rsidRPr="002A058A">
        <w:rPr>
          <w:rFonts w:ascii="Arial" w:hAnsi="Arial" w:cs="Arial"/>
          <w:noProof/>
          <w:color w:val="auto"/>
        </w:rPr>
        <w:fldChar w:fldCharType="end"/>
      </w:r>
      <w:r w:rsidRPr="002A058A">
        <w:rPr>
          <w:rFonts w:ascii="Arial" w:hAnsi="Arial" w:cs="Arial"/>
          <w:color w:val="auto"/>
        </w:rPr>
        <w:t xml:space="preserve">: Spotřeba energií dle </w:t>
      </w:r>
      <w:proofErr w:type="spellStart"/>
      <w:r w:rsidRPr="002A058A">
        <w:rPr>
          <w:rFonts w:ascii="Arial" w:hAnsi="Arial" w:cs="Arial"/>
          <w:color w:val="auto"/>
        </w:rPr>
        <w:t>energonositelů</w:t>
      </w:r>
      <w:bookmarkEnd w:id="48"/>
      <w:proofErr w:type="spellEnd"/>
    </w:p>
    <w:p w14:paraId="4CD94734" w14:textId="77777777" w:rsidR="00BB40A4" w:rsidRPr="00C76931" w:rsidRDefault="00BB40A4" w:rsidP="000C6EEE">
      <w:pPr>
        <w:rPr>
          <w:rFonts w:ascii="Arial" w:eastAsia="Century Gothic" w:hAnsi="Arial" w:cs="Arial"/>
          <w:highlight w:val="yellow"/>
        </w:rPr>
      </w:pPr>
      <w:r w:rsidRPr="00C76931">
        <w:rPr>
          <w:rFonts w:ascii="Arial" w:hAnsi="Arial" w:cs="Arial"/>
          <w:noProof/>
          <w:lang w:eastAsia="cs-CZ"/>
        </w:rPr>
        <w:drawing>
          <wp:inline distT="0" distB="0" distL="0" distR="0" wp14:anchorId="1BABC377" wp14:editId="0A754C7F">
            <wp:extent cx="5976620" cy="1501140"/>
            <wp:effectExtent l="0" t="0" r="5080" b="3810"/>
            <wp:docPr id="158007355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93D455F-F4F2-49CA-A57D-77C0966EF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95C6A7D" w14:textId="77777777" w:rsidR="000C6EEE" w:rsidRPr="00D45E65" w:rsidRDefault="000C6EEE" w:rsidP="00B15231">
      <w:pPr>
        <w:pStyle w:val="Nadpis2"/>
        <w:rPr>
          <w:rFonts w:cs="Arial"/>
        </w:rPr>
      </w:pPr>
      <w:bookmarkStart w:id="49" w:name="_Toc144283244"/>
      <w:bookmarkStart w:id="50" w:name="_Toc151712649"/>
      <w:r w:rsidRPr="00D45E65">
        <w:rPr>
          <w:rFonts w:cs="Arial"/>
        </w:rPr>
        <w:t>Bilance emisí CO</w:t>
      </w:r>
      <w:r w:rsidRPr="00D45E65">
        <w:rPr>
          <w:rFonts w:cs="Arial"/>
          <w:vertAlign w:val="subscript"/>
        </w:rPr>
        <w:t>2</w:t>
      </w:r>
      <w:bookmarkEnd w:id="49"/>
      <w:bookmarkEnd w:id="50"/>
    </w:p>
    <w:p w14:paraId="496E3080" w14:textId="77777777" w:rsidR="000C6EEE" w:rsidRPr="002A058A" w:rsidRDefault="000C6EEE" w:rsidP="00C8263C">
      <w:pPr>
        <w:jc w:val="both"/>
        <w:rPr>
          <w:rFonts w:ascii="Arial" w:hAnsi="Arial" w:cs="Arial"/>
          <w:color w:val="auto"/>
        </w:rPr>
      </w:pPr>
      <w:r w:rsidRPr="002A058A">
        <w:rPr>
          <w:rFonts w:ascii="Arial" w:hAnsi="Arial" w:cs="Arial"/>
          <w:color w:val="auto"/>
        </w:rPr>
        <w:t>Výše uvedené spotřeby energií byly převedeny na ekvivalentní emisi CO</w:t>
      </w:r>
      <w:r w:rsidRPr="002A058A">
        <w:rPr>
          <w:rFonts w:ascii="Arial" w:hAnsi="Arial" w:cs="Arial"/>
          <w:color w:val="auto"/>
          <w:vertAlign w:val="subscript"/>
        </w:rPr>
        <w:t>2</w:t>
      </w:r>
      <w:r w:rsidRPr="002A058A">
        <w:rPr>
          <w:rFonts w:ascii="Arial" w:hAnsi="Arial" w:cs="Arial"/>
          <w:color w:val="auto"/>
        </w:rPr>
        <w:t xml:space="preserve"> pomocí konverzních faktorů definovaných ve vyhlášce č. 140/2021 Sb. a dle IPCC.</w:t>
      </w:r>
    </w:p>
    <w:p w14:paraId="4EB96D57" w14:textId="7746051B" w:rsidR="00466AFF" w:rsidRPr="002A058A" w:rsidRDefault="00466AFF" w:rsidP="00466AFF">
      <w:pPr>
        <w:pStyle w:val="Titulek"/>
        <w:rPr>
          <w:rFonts w:ascii="Arial" w:hAnsi="Arial" w:cs="Arial"/>
          <w:color w:val="auto"/>
        </w:rPr>
      </w:pPr>
      <w:bookmarkStart w:id="51" w:name="_Toc147385817"/>
      <w:bookmarkStart w:id="52" w:name="_Toc151394888"/>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15</w:t>
      </w:r>
      <w:bookmarkEnd w:id="51"/>
      <w:r w:rsidR="00C76931" w:rsidRPr="002A058A">
        <w:rPr>
          <w:rFonts w:ascii="Arial" w:hAnsi="Arial" w:cs="Arial"/>
          <w:noProof/>
          <w:color w:val="auto"/>
        </w:rPr>
        <w:fldChar w:fldCharType="end"/>
      </w:r>
      <w:r w:rsidR="0010161A" w:rsidRPr="002A058A">
        <w:rPr>
          <w:rFonts w:ascii="Arial" w:hAnsi="Arial" w:cs="Arial"/>
          <w:color w:val="auto"/>
        </w:rPr>
        <w:t>: Emisní faktory</w:t>
      </w:r>
      <w:bookmarkEnd w:id="52"/>
    </w:p>
    <w:tbl>
      <w:tblPr>
        <w:tblStyle w:val="Svtltabulkasmkou1zvraznn1"/>
        <w:tblW w:w="5000" w:type="pct"/>
        <w:tblLook w:val="0620" w:firstRow="1" w:lastRow="0" w:firstColumn="0" w:lastColumn="0" w:noHBand="1" w:noVBand="1"/>
      </w:tblPr>
      <w:tblGrid>
        <w:gridCol w:w="4270"/>
        <w:gridCol w:w="5132"/>
      </w:tblGrid>
      <w:tr w:rsidR="00D45E65" w:rsidRPr="00D45E65" w14:paraId="48B3442F" w14:textId="77777777" w:rsidTr="000A7169">
        <w:trPr>
          <w:cnfStyle w:val="100000000000" w:firstRow="1" w:lastRow="0" w:firstColumn="0" w:lastColumn="0" w:oddVBand="0" w:evenVBand="0" w:oddHBand="0" w:evenHBand="0" w:firstRowFirstColumn="0" w:firstRowLastColumn="0" w:lastRowFirstColumn="0" w:lastRowLastColumn="0"/>
          <w:trHeight w:val="454"/>
        </w:trPr>
        <w:tc>
          <w:tcPr>
            <w:tcW w:w="2271" w:type="pct"/>
            <w:shd w:val="clear" w:color="auto" w:fill="DBE5F1" w:themeFill="accent1" w:themeFillTint="33"/>
          </w:tcPr>
          <w:p w14:paraId="23477857" w14:textId="77777777" w:rsidR="000C6EEE" w:rsidRPr="00D45E65" w:rsidRDefault="000C6EEE" w:rsidP="00D45E65">
            <w:pPr>
              <w:pStyle w:val="Tabulka2"/>
              <w:rPr>
                <w:rFonts w:ascii="Arial" w:hAnsi="Arial" w:cs="Arial"/>
                <w:b w:val="0"/>
                <w:bCs/>
                <w:color w:val="auto"/>
                <w:sz w:val="18"/>
                <w:szCs w:val="18"/>
                <w14:textFill>
                  <w14:solidFill>
                    <w14:srgbClr w14:val="000000">
                      <w14:lumMod w14:val="50000"/>
                    </w14:srgbClr>
                  </w14:solidFill>
                </w14:textFill>
              </w:rPr>
            </w:pPr>
            <w:r w:rsidRPr="00D45E65">
              <w:rPr>
                <w:rFonts w:ascii="Arial" w:hAnsi="Arial" w:cs="Arial"/>
                <w:bCs/>
                <w:color w:val="auto"/>
                <w:sz w:val="18"/>
                <w:szCs w:val="18"/>
                <w14:textFill>
                  <w14:solidFill>
                    <w14:srgbClr w14:val="000000">
                      <w14:lumMod w14:val="50000"/>
                    </w14:srgbClr>
                  </w14:solidFill>
                </w14:textFill>
              </w:rPr>
              <w:t>Médium</w:t>
            </w:r>
          </w:p>
        </w:tc>
        <w:tc>
          <w:tcPr>
            <w:tcW w:w="2729" w:type="pct"/>
            <w:shd w:val="clear" w:color="auto" w:fill="DBE5F1" w:themeFill="accent1" w:themeFillTint="33"/>
          </w:tcPr>
          <w:p w14:paraId="07E07348" w14:textId="77777777" w:rsidR="000C6EEE" w:rsidRPr="00D45E65" w:rsidRDefault="000C6EEE" w:rsidP="00D45E65">
            <w:pPr>
              <w:pStyle w:val="Tabulka2"/>
              <w:rPr>
                <w:rFonts w:ascii="Arial" w:hAnsi="Arial" w:cs="Arial"/>
                <w:b w:val="0"/>
                <w:bCs/>
                <w:color w:val="auto"/>
                <w:sz w:val="18"/>
                <w:szCs w:val="18"/>
                <w14:textFill>
                  <w14:solidFill>
                    <w14:srgbClr w14:val="000000">
                      <w14:lumMod w14:val="50000"/>
                    </w14:srgbClr>
                  </w14:solidFill>
                </w14:textFill>
              </w:rPr>
            </w:pPr>
            <w:r w:rsidRPr="00D45E65">
              <w:rPr>
                <w:rFonts w:ascii="Arial" w:hAnsi="Arial" w:cs="Arial"/>
                <w:bCs/>
                <w:color w:val="auto"/>
                <w:sz w:val="18"/>
                <w:szCs w:val="18"/>
                <w14:textFill>
                  <w14:solidFill>
                    <w14:srgbClr w14:val="000000">
                      <w14:lumMod w14:val="50000"/>
                    </w14:srgbClr>
                  </w14:solidFill>
                </w14:textFill>
              </w:rPr>
              <w:t>Emisní faktor [t CO</w:t>
            </w:r>
            <w:r w:rsidRPr="00D45E65">
              <w:rPr>
                <w:rFonts w:ascii="Arial" w:hAnsi="Arial" w:cs="Arial"/>
                <w:bCs/>
                <w:color w:val="auto"/>
                <w:sz w:val="18"/>
                <w:szCs w:val="18"/>
                <w:vertAlign w:val="subscript"/>
                <w14:textFill>
                  <w14:solidFill>
                    <w14:srgbClr w14:val="000000">
                      <w14:lumMod w14:val="50000"/>
                    </w14:srgbClr>
                  </w14:solidFill>
                </w14:textFill>
              </w:rPr>
              <w:t>2</w:t>
            </w:r>
            <w:r w:rsidRPr="00D45E65">
              <w:rPr>
                <w:rFonts w:ascii="Arial" w:hAnsi="Arial" w:cs="Arial"/>
                <w:bCs/>
                <w:color w:val="auto"/>
                <w:sz w:val="18"/>
                <w:szCs w:val="18"/>
                <w14:textFill>
                  <w14:solidFill>
                    <w14:srgbClr w14:val="000000">
                      <w14:lumMod w14:val="50000"/>
                    </w14:srgbClr>
                  </w14:solidFill>
                </w14:textFill>
              </w:rPr>
              <w:t>/MWh]</w:t>
            </w:r>
          </w:p>
        </w:tc>
      </w:tr>
      <w:tr w:rsidR="00D45E65" w:rsidRPr="00D45E65" w14:paraId="6508418C" w14:textId="77777777" w:rsidTr="00D45E65">
        <w:trPr>
          <w:trHeight w:val="340"/>
        </w:trPr>
        <w:tc>
          <w:tcPr>
            <w:tcW w:w="2271" w:type="pct"/>
          </w:tcPr>
          <w:p w14:paraId="204B8D4D"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 xml:space="preserve">El. </w:t>
            </w:r>
            <w:proofErr w:type="gramStart"/>
            <w:r w:rsidRPr="00D45E65">
              <w:rPr>
                <w:rFonts w:ascii="Arial" w:hAnsi="Arial" w:cs="Arial"/>
                <w:color w:val="auto"/>
                <w:sz w:val="18"/>
                <w:szCs w:val="18"/>
                <w14:textFill>
                  <w14:solidFill>
                    <w14:srgbClr w14:val="000000">
                      <w14:lumMod w14:val="50000"/>
                    </w14:srgbClr>
                  </w14:solidFill>
                </w14:textFill>
              </w:rPr>
              <w:t>energie</w:t>
            </w:r>
            <w:proofErr w:type="gramEnd"/>
          </w:p>
        </w:tc>
        <w:tc>
          <w:tcPr>
            <w:tcW w:w="2729" w:type="pct"/>
          </w:tcPr>
          <w:p w14:paraId="0D788EBB"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0,86</w:t>
            </w:r>
          </w:p>
        </w:tc>
      </w:tr>
      <w:tr w:rsidR="00D45E65" w:rsidRPr="00D45E65" w14:paraId="4AC5DB24" w14:textId="77777777" w:rsidTr="00D45E65">
        <w:trPr>
          <w:trHeight w:val="340"/>
        </w:trPr>
        <w:tc>
          <w:tcPr>
            <w:tcW w:w="2271" w:type="pct"/>
          </w:tcPr>
          <w:p w14:paraId="08C778BF"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 xml:space="preserve">Využitelná el. </w:t>
            </w:r>
            <w:proofErr w:type="gramStart"/>
            <w:r w:rsidRPr="00D45E65">
              <w:rPr>
                <w:rFonts w:ascii="Arial" w:hAnsi="Arial" w:cs="Arial"/>
                <w:color w:val="auto"/>
                <w:sz w:val="18"/>
                <w:szCs w:val="18"/>
                <w14:textFill>
                  <w14:solidFill>
                    <w14:srgbClr w14:val="000000">
                      <w14:lumMod w14:val="50000"/>
                    </w14:srgbClr>
                  </w14:solidFill>
                </w14:textFill>
              </w:rPr>
              <w:t>energie</w:t>
            </w:r>
            <w:proofErr w:type="gramEnd"/>
            <w:r w:rsidRPr="00D45E65">
              <w:rPr>
                <w:rFonts w:ascii="Arial" w:hAnsi="Arial" w:cs="Arial"/>
                <w:color w:val="auto"/>
                <w:sz w:val="18"/>
                <w:szCs w:val="18"/>
                <w14:textFill>
                  <w14:solidFill>
                    <w14:srgbClr w14:val="000000">
                      <w14:lumMod w14:val="50000"/>
                    </w14:srgbClr>
                  </w14:solidFill>
                </w14:textFill>
              </w:rPr>
              <w:t xml:space="preserve"> z FVE</w:t>
            </w:r>
          </w:p>
        </w:tc>
        <w:tc>
          <w:tcPr>
            <w:tcW w:w="2729" w:type="pct"/>
          </w:tcPr>
          <w:p w14:paraId="676FE58A"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w:t>
            </w:r>
          </w:p>
        </w:tc>
      </w:tr>
      <w:tr w:rsidR="00D45E65" w:rsidRPr="00D45E65" w14:paraId="45B63CED" w14:textId="77777777" w:rsidTr="00D45E65">
        <w:trPr>
          <w:trHeight w:val="340"/>
        </w:trPr>
        <w:tc>
          <w:tcPr>
            <w:tcW w:w="2271" w:type="pct"/>
          </w:tcPr>
          <w:p w14:paraId="2374BF29"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Přebytky FVE do sítě</w:t>
            </w:r>
          </w:p>
        </w:tc>
        <w:tc>
          <w:tcPr>
            <w:tcW w:w="2729" w:type="pct"/>
          </w:tcPr>
          <w:p w14:paraId="50D63B85"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w:t>
            </w:r>
          </w:p>
        </w:tc>
      </w:tr>
      <w:tr w:rsidR="00D45E65" w:rsidRPr="00D45E65" w14:paraId="61BFAF24" w14:textId="77777777" w:rsidTr="00D45E65">
        <w:trPr>
          <w:trHeight w:val="340"/>
        </w:trPr>
        <w:tc>
          <w:tcPr>
            <w:tcW w:w="2271" w:type="pct"/>
          </w:tcPr>
          <w:p w14:paraId="7B4C213E"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Energie prostředí</w:t>
            </w:r>
          </w:p>
        </w:tc>
        <w:tc>
          <w:tcPr>
            <w:tcW w:w="2729" w:type="pct"/>
          </w:tcPr>
          <w:p w14:paraId="32A43CDD"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w:t>
            </w:r>
          </w:p>
        </w:tc>
      </w:tr>
      <w:tr w:rsidR="00D45E65" w:rsidRPr="00D45E65" w14:paraId="1B0D5774" w14:textId="77777777" w:rsidTr="00D45E65">
        <w:trPr>
          <w:trHeight w:val="340"/>
        </w:trPr>
        <w:tc>
          <w:tcPr>
            <w:tcW w:w="2271" w:type="pct"/>
          </w:tcPr>
          <w:p w14:paraId="11AEF583"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Zemní plyn</w:t>
            </w:r>
          </w:p>
        </w:tc>
        <w:tc>
          <w:tcPr>
            <w:tcW w:w="2729" w:type="pct"/>
          </w:tcPr>
          <w:p w14:paraId="000D589E"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0,2</w:t>
            </w:r>
          </w:p>
        </w:tc>
      </w:tr>
      <w:tr w:rsidR="00D45E65" w:rsidRPr="00D45E65" w14:paraId="4EE02C96" w14:textId="77777777" w:rsidTr="00D45E65">
        <w:trPr>
          <w:trHeight w:val="340"/>
        </w:trPr>
        <w:tc>
          <w:tcPr>
            <w:tcW w:w="2271" w:type="pct"/>
          </w:tcPr>
          <w:p w14:paraId="69E0BD81" w14:textId="2FA0A471"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Teplo</w:t>
            </w:r>
          </w:p>
        </w:tc>
        <w:tc>
          <w:tcPr>
            <w:tcW w:w="2729" w:type="pct"/>
          </w:tcPr>
          <w:p w14:paraId="6DD2E676"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0,2</w:t>
            </w:r>
          </w:p>
        </w:tc>
      </w:tr>
      <w:tr w:rsidR="00D45E65" w:rsidRPr="00D45E65" w14:paraId="56CBFA3C" w14:textId="77777777" w:rsidTr="00D45E65">
        <w:trPr>
          <w:trHeight w:val="340"/>
        </w:trPr>
        <w:tc>
          <w:tcPr>
            <w:tcW w:w="2271" w:type="pct"/>
          </w:tcPr>
          <w:p w14:paraId="091B49BE" w14:textId="40D15D31"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Hnědé uhlí</w:t>
            </w:r>
          </w:p>
        </w:tc>
        <w:tc>
          <w:tcPr>
            <w:tcW w:w="2729" w:type="pct"/>
          </w:tcPr>
          <w:p w14:paraId="76E8A9EE"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0,352</w:t>
            </w:r>
          </w:p>
        </w:tc>
      </w:tr>
      <w:tr w:rsidR="00D45E65" w:rsidRPr="00D45E65" w14:paraId="148929D3" w14:textId="77777777" w:rsidTr="00D45E65">
        <w:trPr>
          <w:trHeight w:val="340"/>
        </w:trPr>
        <w:tc>
          <w:tcPr>
            <w:tcW w:w="2271" w:type="pct"/>
          </w:tcPr>
          <w:p w14:paraId="6A4BA37D"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Dřevo, biomasa</w:t>
            </w:r>
          </w:p>
        </w:tc>
        <w:tc>
          <w:tcPr>
            <w:tcW w:w="2729" w:type="pct"/>
          </w:tcPr>
          <w:p w14:paraId="72CBEE7D" w14:textId="77777777" w:rsidR="000C6EEE" w:rsidRPr="00D45E65" w:rsidRDefault="000C6EEE" w:rsidP="00D45E65">
            <w:pPr>
              <w:pStyle w:val="Tabulka2"/>
              <w:rPr>
                <w:rFonts w:ascii="Arial" w:hAnsi="Arial" w:cs="Arial"/>
                <w:color w:val="auto"/>
                <w:sz w:val="18"/>
                <w:szCs w:val="18"/>
                <w14:textFill>
                  <w14:solidFill>
                    <w14:srgbClr w14:val="000000">
                      <w14:lumMod w14:val="50000"/>
                    </w14:srgbClr>
                  </w14:solidFill>
                </w14:textFill>
              </w:rPr>
            </w:pPr>
            <w:r w:rsidRPr="00D45E65">
              <w:rPr>
                <w:rFonts w:ascii="Arial" w:hAnsi="Arial" w:cs="Arial"/>
                <w:color w:val="auto"/>
                <w:sz w:val="18"/>
                <w:szCs w:val="18"/>
                <w14:textFill>
                  <w14:solidFill>
                    <w14:srgbClr w14:val="000000">
                      <w14:lumMod w14:val="50000"/>
                    </w14:srgbClr>
                  </w14:solidFill>
                </w14:textFill>
              </w:rPr>
              <w:t>0,007</w:t>
            </w:r>
          </w:p>
        </w:tc>
      </w:tr>
    </w:tbl>
    <w:p w14:paraId="07B84564" w14:textId="0DC349B9" w:rsidR="000C6EEE" w:rsidRPr="002A058A" w:rsidRDefault="000C6EEE" w:rsidP="005E05AD">
      <w:pPr>
        <w:pStyle w:val="Titulek"/>
        <w:rPr>
          <w:rFonts w:ascii="Arial" w:hAnsi="Arial" w:cs="Arial"/>
          <w:color w:val="auto"/>
        </w:rPr>
      </w:pPr>
      <w:bookmarkStart w:id="53" w:name="_Toc147385818"/>
      <w:bookmarkStart w:id="54" w:name="_Toc151394889"/>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16</w:t>
      </w:r>
      <w:r w:rsidR="00C76931" w:rsidRPr="002A058A">
        <w:rPr>
          <w:rFonts w:ascii="Arial" w:hAnsi="Arial" w:cs="Arial"/>
          <w:noProof/>
          <w:color w:val="auto"/>
        </w:rPr>
        <w:fldChar w:fldCharType="end"/>
      </w:r>
      <w:r w:rsidRPr="002A058A">
        <w:rPr>
          <w:rFonts w:ascii="Arial" w:hAnsi="Arial" w:cs="Arial"/>
          <w:color w:val="auto"/>
        </w:rPr>
        <w:t>: Emise CO2 v sídle</w:t>
      </w:r>
      <w:bookmarkEnd w:id="53"/>
      <w:bookmarkEnd w:id="54"/>
    </w:p>
    <w:tbl>
      <w:tblPr>
        <w:tblStyle w:val="Svtltabulkasmkou1zvraznn1"/>
        <w:tblW w:w="5000" w:type="pct"/>
        <w:tblLook w:val="0620" w:firstRow="1" w:lastRow="0" w:firstColumn="0" w:lastColumn="0" w:noHBand="1" w:noVBand="1"/>
      </w:tblPr>
      <w:tblGrid>
        <w:gridCol w:w="2400"/>
        <w:gridCol w:w="1136"/>
        <w:gridCol w:w="995"/>
        <w:gridCol w:w="993"/>
        <w:gridCol w:w="1134"/>
        <w:gridCol w:w="1134"/>
        <w:gridCol w:w="1610"/>
      </w:tblGrid>
      <w:tr w:rsidR="000A7169" w:rsidRPr="000A7169" w14:paraId="744B1AFF" w14:textId="77777777" w:rsidTr="000A7169">
        <w:trPr>
          <w:cnfStyle w:val="100000000000" w:firstRow="1" w:lastRow="0" w:firstColumn="0" w:lastColumn="0" w:oddVBand="0" w:evenVBand="0" w:oddHBand="0" w:evenHBand="0" w:firstRowFirstColumn="0" w:firstRowLastColumn="0" w:lastRowFirstColumn="0" w:lastRowLastColumn="0"/>
          <w:trHeight w:val="454"/>
        </w:trPr>
        <w:tc>
          <w:tcPr>
            <w:tcW w:w="1276" w:type="pct"/>
            <w:shd w:val="clear" w:color="auto" w:fill="DBE5F1" w:themeFill="accent1" w:themeFillTint="33"/>
          </w:tcPr>
          <w:p w14:paraId="434AB09F"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p>
        </w:tc>
        <w:tc>
          <w:tcPr>
            <w:tcW w:w="604" w:type="pct"/>
            <w:shd w:val="clear" w:color="auto" w:fill="DBE5F1" w:themeFill="accent1" w:themeFillTint="33"/>
          </w:tcPr>
          <w:p w14:paraId="23668C72"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EE ze sítě</w:t>
            </w:r>
          </w:p>
        </w:tc>
        <w:tc>
          <w:tcPr>
            <w:tcW w:w="529" w:type="pct"/>
            <w:shd w:val="clear" w:color="auto" w:fill="DBE5F1" w:themeFill="accent1" w:themeFillTint="33"/>
          </w:tcPr>
          <w:p w14:paraId="3026AC3C"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ZP</w:t>
            </w:r>
          </w:p>
        </w:tc>
        <w:tc>
          <w:tcPr>
            <w:tcW w:w="528" w:type="pct"/>
            <w:shd w:val="clear" w:color="auto" w:fill="DBE5F1" w:themeFill="accent1" w:themeFillTint="33"/>
          </w:tcPr>
          <w:p w14:paraId="56AA43D3"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Dřevo</w:t>
            </w:r>
          </w:p>
        </w:tc>
        <w:tc>
          <w:tcPr>
            <w:tcW w:w="603" w:type="pct"/>
            <w:shd w:val="clear" w:color="auto" w:fill="DBE5F1" w:themeFill="accent1" w:themeFillTint="33"/>
          </w:tcPr>
          <w:p w14:paraId="5CF8E12C"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HU</w:t>
            </w:r>
          </w:p>
        </w:tc>
        <w:tc>
          <w:tcPr>
            <w:tcW w:w="603" w:type="pct"/>
            <w:shd w:val="clear" w:color="auto" w:fill="DBE5F1" w:themeFill="accent1" w:themeFillTint="33"/>
          </w:tcPr>
          <w:p w14:paraId="3BD71628" w14:textId="5330D09D"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CZT</w:t>
            </w:r>
          </w:p>
        </w:tc>
        <w:tc>
          <w:tcPr>
            <w:tcW w:w="856" w:type="pct"/>
            <w:shd w:val="clear" w:color="auto" w:fill="DBE5F1" w:themeFill="accent1" w:themeFillTint="33"/>
          </w:tcPr>
          <w:p w14:paraId="52E347EC" w14:textId="0DFCF1DB"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Celkem</w:t>
            </w:r>
          </w:p>
        </w:tc>
      </w:tr>
      <w:tr w:rsidR="000A7169" w:rsidRPr="000A7169" w14:paraId="5BDB8637" w14:textId="77777777" w:rsidTr="000A7169">
        <w:trPr>
          <w:trHeight w:val="340"/>
        </w:trPr>
        <w:tc>
          <w:tcPr>
            <w:tcW w:w="1276" w:type="pct"/>
          </w:tcPr>
          <w:p w14:paraId="0057A8EB"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t CO2/MWh</w:t>
            </w:r>
          </w:p>
        </w:tc>
        <w:tc>
          <w:tcPr>
            <w:tcW w:w="604" w:type="pct"/>
          </w:tcPr>
          <w:p w14:paraId="3DF7F1A6" w14:textId="1A41C29B"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0,86</w:t>
            </w:r>
          </w:p>
        </w:tc>
        <w:tc>
          <w:tcPr>
            <w:tcW w:w="529" w:type="pct"/>
          </w:tcPr>
          <w:p w14:paraId="6BFE4292" w14:textId="3452B1EB"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0,2</w:t>
            </w:r>
          </w:p>
        </w:tc>
        <w:tc>
          <w:tcPr>
            <w:tcW w:w="528" w:type="pct"/>
          </w:tcPr>
          <w:p w14:paraId="144CDE64" w14:textId="4F49282D"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0,007</w:t>
            </w:r>
          </w:p>
        </w:tc>
        <w:tc>
          <w:tcPr>
            <w:tcW w:w="603" w:type="pct"/>
          </w:tcPr>
          <w:p w14:paraId="63FC65D6" w14:textId="75307DCE"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0,352</w:t>
            </w:r>
          </w:p>
        </w:tc>
        <w:tc>
          <w:tcPr>
            <w:tcW w:w="603" w:type="pct"/>
          </w:tcPr>
          <w:p w14:paraId="6CDA1AED" w14:textId="60573814"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0,2</w:t>
            </w:r>
          </w:p>
        </w:tc>
        <w:tc>
          <w:tcPr>
            <w:tcW w:w="856" w:type="pct"/>
          </w:tcPr>
          <w:p w14:paraId="64DBB5D5" w14:textId="1B7123C2" w:rsidR="00BB40A4" w:rsidRPr="000A7169" w:rsidRDefault="00BB40A4" w:rsidP="000A7169">
            <w:pPr>
              <w:pStyle w:val="Tabulka2"/>
              <w:rPr>
                <w:rFonts w:ascii="Arial" w:hAnsi="Arial" w:cs="Arial"/>
                <w:b/>
                <w:bCs w:val="0"/>
                <w:color w:val="auto"/>
                <w:sz w:val="18"/>
                <w:szCs w:val="18"/>
                <w:highlight w:val="yellow"/>
                <w14:textFill>
                  <w14:solidFill>
                    <w14:srgbClr w14:val="000000">
                      <w14:lumMod w14:val="50000"/>
                    </w14:srgbClr>
                  </w14:solidFill>
                </w14:textFill>
              </w:rPr>
            </w:pPr>
            <w:r w:rsidRPr="000A7169">
              <w:rPr>
                <w:rFonts w:ascii="Arial" w:hAnsi="Arial" w:cs="Arial"/>
                <w:b/>
                <w:bCs w:val="0"/>
                <w:color w:val="auto"/>
                <w:sz w:val="18"/>
                <w:szCs w:val="18"/>
                <w14:textFill>
                  <w14:solidFill>
                    <w14:srgbClr w14:val="000000">
                      <w14:lumMod w14:val="50000"/>
                    </w14:srgbClr>
                  </w14:solidFill>
                </w14:textFill>
              </w:rPr>
              <w:t>-</w:t>
            </w:r>
          </w:p>
        </w:tc>
      </w:tr>
      <w:tr w:rsidR="000A7169" w:rsidRPr="000A7169" w14:paraId="355D7800" w14:textId="77777777" w:rsidTr="000A7169">
        <w:trPr>
          <w:trHeight w:val="340"/>
        </w:trPr>
        <w:tc>
          <w:tcPr>
            <w:tcW w:w="1276" w:type="pct"/>
          </w:tcPr>
          <w:p w14:paraId="0FB8E405" w14:textId="77777777"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t CO2</w:t>
            </w:r>
          </w:p>
        </w:tc>
        <w:tc>
          <w:tcPr>
            <w:tcW w:w="604" w:type="pct"/>
          </w:tcPr>
          <w:p w14:paraId="431046D8" w14:textId="5E9793AB"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2 690</w:t>
            </w:r>
          </w:p>
        </w:tc>
        <w:tc>
          <w:tcPr>
            <w:tcW w:w="529" w:type="pct"/>
          </w:tcPr>
          <w:p w14:paraId="627A9AB1" w14:textId="0C9BD624"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580</w:t>
            </w:r>
          </w:p>
        </w:tc>
        <w:tc>
          <w:tcPr>
            <w:tcW w:w="528" w:type="pct"/>
          </w:tcPr>
          <w:p w14:paraId="148D6A6B" w14:textId="3C0B695D"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27</w:t>
            </w:r>
          </w:p>
        </w:tc>
        <w:tc>
          <w:tcPr>
            <w:tcW w:w="603" w:type="pct"/>
          </w:tcPr>
          <w:p w14:paraId="103856DA" w14:textId="56587FFC"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523</w:t>
            </w:r>
          </w:p>
        </w:tc>
        <w:tc>
          <w:tcPr>
            <w:tcW w:w="603" w:type="pct"/>
          </w:tcPr>
          <w:p w14:paraId="0D59EC6B" w14:textId="1C32D2F8"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w:t>
            </w:r>
          </w:p>
        </w:tc>
        <w:tc>
          <w:tcPr>
            <w:tcW w:w="856" w:type="pct"/>
          </w:tcPr>
          <w:p w14:paraId="5C68A3B7" w14:textId="3ECA467D" w:rsidR="00BB40A4" w:rsidRPr="000A7169" w:rsidRDefault="00BB40A4" w:rsidP="000A7169">
            <w:pPr>
              <w:pStyle w:val="Tabulka2"/>
              <w:rPr>
                <w:rFonts w:ascii="Arial" w:hAnsi="Arial" w:cs="Arial"/>
                <w:b/>
                <w:bCs w:val="0"/>
                <w:color w:val="auto"/>
                <w:sz w:val="18"/>
                <w:szCs w:val="18"/>
                <w:highlight w:val="yellow"/>
                <w14:textFill>
                  <w14:solidFill>
                    <w14:srgbClr w14:val="000000">
                      <w14:lumMod w14:val="50000"/>
                    </w14:srgbClr>
                  </w14:solidFill>
                </w14:textFill>
              </w:rPr>
            </w:pPr>
            <w:r w:rsidRPr="000A7169">
              <w:rPr>
                <w:rFonts w:ascii="Arial" w:hAnsi="Arial" w:cs="Arial"/>
                <w:b/>
                <w:bCs w:val="0"/>
                <w:color w:val="auto"/>
                <w:sz w:val="18"/>
                <w:szCs w:val="18"/>
                <w14:textFill>
                  <w14:solidFill>
                    <w14:srgbClr w14:val="000000">
                      <w14:lumMod w14:val="50000"/>
                    </w14:srgbClr>
                  </w14:solidFill>
                </w14:textFill>
              </w:rPr>
              <w:t>3 820</w:t>
            </w:r>
          </w:p>
        </w:tc>
      </w:tr>
      <w:tr w:rsidR="000A7169" w:rsidRPr="000A7169" w14:paraId="0B98733E" w14:textId="77777777" w:rsidTr="000A7169">
        <w:trPr>
          <w:trHeight w:val="340"/>
        </w:trPr>
        <w:tc>
          <w:tcPr>
            <w:tcW w:w="1276" w:type="pct"/>
          </w:tcPr>
          <w:p w14:paraId="46681E05" w14:textId="0E00B548" w:rsidR="00BB40A4" w:rsidRPr="000A7169" w:rsidRDefault="00BB40A4"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Ekvivalent</w:t>
            </w:r>
            <w:r w:rsidR="000A7169">
              <w:rPr>
                <w:rFonts w:ascii="Arial" w:hAnsi="Arial" w:cs="Arial"/>
                <w:color w:val="auto"/>
                <w:sz w:val="18"/>
                <w:szCs w:val="18"/>
                <w14:textFill>
                  <w14:solidFill>
                    <w14:srgbClr w14:val="000000">
                      <w14:lumMod w14:val="50000"/>
                    </w14:srgbClr>
                  </w14:solidFill>
                </w14:textFill>
              </w:rPr>
              <w:t xml:space="preserve"> </w:t>
            </w:r>
            <w:r w:rsidRPr="000A7169">
              <w:rPr>
                <w:rFonts w:ascii="Arial" w:hAnsi="Arial" w:cs="Arial"/>
                <w:color w:val="auto"/>
                <w:sz w:val="18"/>
                <w:szCs w:val="18"/>
                <w14:textFill>
                  <w14:solidFill>
                    <w14:srgbClr w14:val="000000">
                      <w14:lumMod w14:val="50000"/>
                    </w14:srgbClr>
                  </w14:solidFill>
                </w14:textFill>
              </w:rPr>
              <w:t>hektarů lesa*</w:t>
            </w:r>
          </w:p>
        </w:tc>
        <w:tc>
          <w:tcPr>
            <w:tcW w:w="604" w:type="pct"/>
          </w:tcPr>
          <w:p w14:paraId="23547FCF" w14:textId="02DBD809"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5</w:t>
            </w:r>
          </w:p>
        </w:tc>
        <w:tc>
          <w:tcPr>
            <w:tcW w:w="529" w:type="pct"/>
          </w:tcPr>
          <w:p w14:paraId="7BB7E171" w14:textId="3CA44818"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1</w:t>
            </w:r>
          </w:p>
        </w:tc>
        <w:tc>
          <w:tcPr>
            <w:tcW w:w="528" w:type="pct"/>
          </w:tcPr>
          <w:p w14:paraId="5850A38F" w14:textId="7C71B10B"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w:t>
            </w:r>
          </w:p>
        </w:tc>
        <w:tc>
          <w:tcPr>
            <w:tcW w:w="603" w:type="pct"/>
          </w:tcPr>
          <w:p w14:paraId="289F9A5D" w14:textId="5082D745"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1</w:t>
            </w:r>
          </w:p>
        </w:tc>
        <w:tc>
          <w:tcPr>
            <w:tcW w:w="603" w:type="pct"/>
          </w:tcPr>
          <w:p w14:paraId="2CE3CD83" w14:textId="46895785" w:rsidR="00BB40A4" w:rsidRPr="000A7169" w:rsidRDefault="00BB40A4" w:rsidP="000A7169">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w:t>
            </w:r>
          </w:p>
        </w:tc>
        <w:tc>
          <w:tcPr>
            <w:tcW w:w="856" w:type="pct"/>
          </w:tcPr>
          <w:p w14:paraId="0DF1AD77" w14:textId="1DEF60E9" w:rsidR="00BB40A4" w:rsidRPr="000A7169" w:rsidRDefault="00BB40A4" w:rsidP="000A7169">
            <w:pPr>
              <w:pStyle w:val="Tabulka2"/>
              <w:rPr>
                <w:rFonts w:ascii="Arial" w:hAnsi="Arial" w:cs="Arial"/>
                <w:b/>
                <w:bCs w:val="0"/>
                <w:color w:val="auto"/>
                <w:sz w:val="18"/>
                <w:szCs w:val="18"/>
                <w:highlight w:val="yellow"/>
                <w14:textFill>
                  <w14:solidFill>
                    <w14:srgbClr w14:val="000000">
                      <w14:lumMod w14:val="50000"/>
                    </w14:srgbClr>
                  </w14:solidFill>
                </w14:textFill>
              </w:rPr>
            </w:pPr>
            <w:r w:rsidRPr="000A7169">
              <w:rPr>
                <w:rFonts w:ascii="Arial" w:hAnsi="Arial" w:cs="Arial"/>
                <w:b/>
                <w:bCs w:val="0"/>
                <w:color w:val="auto"/>
                <w:sz w:val="18"/>
                <w:szCs w:val="18"/>
                <w14:textFill>
                  <w14:solidFill>
                    <w14:srgbClr w14:val="000000">
                      <w14:lumMod w14:val="50000"/>
                    </w14:srgbClr>
                  </w14:solidFill>
                </w14:textFill>
              </w:rPr>
              <w:t>8</w:t>
            </w:r>
          </w:p>
        </w:tc>
      </w:tr>
    </w:tbl>
    <w:p w14:paraId="7289D029" w14:textId="77777777" w:rsidR="000C6EEE" w:rsidRPr="002A058A" w:rsidRDefault="000C6EEE" w:rsidP="00C8263C">
      <w:pPr>
        <w:jc w:val="both"/>
        <w:rPr>
          <w:rFonts w:ascii="Arial" w:hAnsi="Arial" w:cs="Arial"/>
          <w:color w:val="auto"/>
        </w:rPr>
      </w:pPr>
      <w:r w:rsidRPr="002A058A">
        <w:rPr>
          <w:rFonts w:ascii="Arial" w:hAnsi="Arial" w:cs="Arial"/>
          <w:color w:val="auto"/>
        </w:rPr>
        <w:t>Produkce emisí CO2 je silně ovlivněna vysokým podílem elektrické energie na celkové spotřebě energii a tím, že prakticky veškerá elektrická energie pochází ze sítě a ne z lokálních obnovitelných zdrojů. Elektřina ze sítě má cca 4,3× horší konverzní faktor emisí CO</w:t>
      </w:r>
      <w:r w:rsidRPr="002A058A">
        <w:rPr>
          <w:rFonts w:ascii="Arial" w:hAnsi="Arial" w:cs="Arial"/>
          <w:color w:val="auto"/>
          <w:vertAlign w:val="subscript"/>
        </w:rPr>
        <w:t xml:space="preserve">2 </w:t>
      </w:r>
      <w:r w:rsidRPr="002A058A">
        <w:rPr>
          <w:rFonts w:ascii="Arial" w:hAnsi="Arial" w:cs="Arial"/>
          <w:color w:val="auto"/>
        </w:rPr>
        <w:t>než např. zemní plyn.</w:t>
      </w:r>
    </w:p>
    <w:p w14:paraId="2C03AF67" w14:textId="77777777" w:rsidR="000C6EEE" w:rsidRPr="002A058A" w:rsidRDefault="000C6EEE" w:rsidP="00C8263C">
      <w:pPr>
        <w:jc w:val="both"/>
        <w:rPr>
          <w:rFonts w:ascii="Arial" w:hAnsi="Arial" w:cs="Arial"/>
          <w:color w:val="auto"/>
        </w:rPr>
      </w:pPr>
      <w:r w:rsidRPr="002A058A">
        <w:rPr>
          <w:rFonts w:ascii="Arial" w:hAnsi="Arial" w:cs="Arial"/>
          <w:color w:val="auto"/>
        </w:rPr>
        <w:t xml:space="preserve">Pro snížení produkce emisí CO2 je tek nezbytná co nejvyšší výroba elektřiny z obnovitelných zdrojů, kterou je vhodnou volbou technologií možné využít i pro vytápění a ohřev teplé vody. </w:t>
      </w:r>
    </w:p>
    <w:p w14:paraId="246CDBA9" w14:textId="77777777" w:rsidR="000C6EEE" w:rsidRPr="002A058A" w:rsidRDefault="000C6EEE" w:rsidP="00C8263C">
      <w:pPr>
        <w:jc w:val="both"/>
        <w:rPr>
          <w:rFonts w:ascii="Arial" w:hAnsi="Arial" w:cs="Arial"/>
          <w:color w:val="auto"/>
        </w:rPr>
      </w:pPr>
      <w:r w:rsidRPr="002A058A">
        <w:rPr>
          <w:rFonts w:ascii="Arial" w:hAnsi="Arial" w:cs="Arial"/>
          <w:color w:val="auto"/>
        </w:rPr>
        <w:t>Pro lepší představu o tom, co daný objem emisí představuje, je zde uveden přepočet na hektary lesa. Přepočet se odvíjí od konverzního faktoru, který se pohybuje v rozmezí 200-1000 t CO2 na 1 hektar lesa – v závislosti na tom, kolik biomasy daný les vyprodukuje, případně jestli je bráno v potaz i ukládání CO2 do podzemní vrstvy. V této analýze bylo uvažováno se střední hodnotou 500 t CO2/ha.</w:t>
      </w:r>
    </w:p>
    <w:p w14:paraId="7AF4E791" w14:textId="77777777" w:rsidR="000C6EEE" w:rsidRPr="000A7169" w:rsidRDefault="000C6EEE" w:rsidP="00F0429E">
      <w:pPr>
        <w:pStyle w:val="Nadpis2"/>
        <w:rPr>
          <w:rFonts w:cs="Arial"/>
        </w:rPr>
      </w:pPr>
      <w:bookmarkStart w:id="55" w:name="_Toc144283245"/>
      <w:bookmarkStart w:id="56" w:name="_Toc151712650"/>
      <w:r w:rsidRPr="000A7169">
        <w:rPr>
          <w:rFonts w:cs="Arial"/>
        </w:rPr>
        <w:t>Provozní náklady za energie</w:t>
      </w:r>
      <w:bookmarkEnd w:id="55"/>
      <w:bookmarkEnd w:id="56"/>
    </w:p>
    <w:p w14:paraId="20649758" w14:textId="77777777" w:rsidR="000C6EEE" w:rsidRPr="002A058A" w:rsidRDefault="000C6EEE" w:rsidP="000A7169">
      <w:pPr>
        <w:jc w:val="both"/>
        <w:rPr>
          <w:rFonts w:ascii="Arial" w:hAnsi="Arial" w:cs="Arial"/>
          <w:color w:val="auto"/>
        </w:rPr>
      </w:pPr>
      <w:r w:rsidRPr="002A058A">
        <w:rPr>
          <w:rFonts w:ascii="Arial" w:hAnsi="Arial" w:cs="Arial"/>
          <w:color w:val="auto"/>
        </w:rPr>
        <w:t xml:space="preserve">Provozní náklady jsou důležitým faktorem při rozhodování o investicích do </w:t>
      </w:r>
      <w:proofErr w:type="spellStart"/>
      <w:r w:rsidRPr="002A058A">
        <w:rPr>
          <w:rFonts w:ascii="Arial" w:hAnsi="Arial" w:cs="Arial"/>
          <w:color w:val="auto"/>
        </w:rPr>
        <w:t>nízkoemisních</w:t>
      </w:r>
      <w:proofErr w:type="spellEnd"/>
      <w:r w:rsidRPr="002A058A">
        <w:rPr>
          <w:rFonts w:ascii="Arial" w:hAnsi="Arial" w:cs="Arial"/>
          <w:color w:val="auto"/>
        </w:rPr>
        <w:t xml:space="preserve"> nebo úsporných opatření. </w:t>
      </w:r>
    </w:p>
    <w:p w14:paraId="4E0ED393" w14:textId="12BFE68A" w:rsidR="000C6EEE" w:rsidRPr="002A058A" w:rsidRDefault="000C6EEE" w:rsidP="000A7169">
      <w:pPr>
        <w:jc w:val="both"/>
        <w:rPr>
          <w:rFonts w:ascii="Arial" w:hAnsi="Arial" w:cs="Arial"/>
          <w:color w:val="auto"/>
        </w:rPr>
      </w:pPr>
      <w:r w:rsidRPr="002A058A">
        <w:rPr>
          <w:rFonts w:ascii="Arial" w:hAnsi="Arial" w:cs="Arial"/>
          <w:color w:val="auto"/>
        </w:rPr>
        <w:t>Budoucí výdaje za energie je těžké předvídat. V MEK vycházíme z aktuálních cen roku 2023 s předp</w:t>
      </w:r>
      <w:r w:rsidR="00A5728E" w:rsidRPr="002A058A">
        <w:rPr>
          <w:rFonts w:ascii="Arial" w:hAnsi="Arial" w:cs="Arial"/>
          <w:color w:val="auto"/>
        </w:rPr>
        <w:t>o</w:t>
      </w:r>
      <w:r w:rsidRPr="002A058A">
        <w:rPr>
          <w:rFonts w:ascii="Arial" w:hAnsi="Arial" w:cs="Arial"/>
          <w:color w:val="auto"/>
        </w:rPr>
        <w:t>kladem 2-3</w:t>
      </w:r>
      <w:r w:rsidR="00BB40A4" w:rsidRPr="002A058A">
        <w:rPr>
          <w:rFonts w:ascii="Arial" w:hAnsi="Arial" w:cs="Arial"/>
          <w:color w:val="auto"/>
        </w:rPr>
        <w:t xml:space="preserve"> </w:t>
      </w:r>
      <w:r w:rsidRPr="002A058A">
        <w:rPr>
          <w:rFonts w:ascii="Arial" w:hAnsi="Arial" w:cs="Arial"/>
          <w:color w:val="auto"/>
        </w:rPr>
        <w:t>% ročního růstu na střednědobý průměr 8 Kč/kWh bez DPH u elektřiny a 3 Kč/kWh bez DPH u plynu.</w:t>
      </w:r>
    </w:p>
    <w:p w14:paraId="29D7889E" w14:textId="23A75082" w:rsidR="000C6EEE" w:rsidRPr="002A058A" w:rsidRDefault="000C6EEE" w:rsidP="000A7169">
      <w:pPr>
        <w:jc w:val="both"/>
        <w:rPr>
          <w:rFonts w:ascii="Arial" w:hAnsi="Arial" w:cs="Arial"/>
          <w:color w:val="auto"/>
        </w:rPr>
      </w:pPr>
      <w:r w:rsidRPr="002A058A">
        <w:rPr>
          <w:rFonts w:ascii="Arial" w:hAnsi="Arial" w:cs="Arial"/>
          <w:color w:val="auto"/>
        </w:rPr>
        <w:t>Uvedené jednotkové ceny za MWh jsou expertním odhadem pro období 2023-2030 a</w:t>
      </w:r>
      <w:r w:rsidR="00F0429E" w:rsidRPr="002A058A">
        <w:rPr>
          <w:rFonts w:ascii="Arial" w:hAnsi="Arial" w:cs="Arial"/>
          <w:color w:val="auto"/>
        </w:rPr>
        <w:t> </w:t>
      </w:r>
      <w:r w:rsidRPr="002A058A">
        <w:rPr>
          <w:rFonts w:ascii="Arial" w:hAnsi="Arial" w:cs="Arial"/>
          <w:color w:val="auto"/>
        </w:rPr>
        <w:t xml:space="preserve">zahrnují poplatky, které spotřebitelé platí za každou spotřebovanou jednotku energie (tedy ne paušálně). </w:t>
      </w:r>
    </w:p>
    <w:p w14:paraId="4CA0E38C" w14:textId="6B157F80" w:rsidR="000C6EEE" w:rsidRPr="002A058A" w:rsidRDefault="000C6EEE" w:rsidP="005E05AD">
      <w:pPr>
        <w:pStyle w:val="Titulek"/>
        <w:rPr>
          <w:rFonts w:ascii="Arial" w:hAnsi="Arial" w:cs="Arial"/>
          <w:color w:val="auto"/>
        </w:rPr>
      </w:pPr>
      <w:bookmarkStart w:id="57" w:name="_Toc147385819"/>
      <w:bookmarkStart w:id="58" w:name="_Toc151394890"/>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17</w:t>
      </w:r>
      <w:r w:rsidR="00C76931" w:rsidRPr="002A058A">
        <w:rPr>
          <w:rFonts w:ascii="Arial" w:hAnsi="Arial" w:cs="Arial"/>
          <w:noProof/>
          <w:color w:val="auto"/>
        </w:rPr>
        <w:fldChar w:fldCharType="end"/>
      </w:r>
      <w:r w:rsidRPr="002A058A">
        <w:rPr>
          <w:rFonts w:ascii="Arial" w:hAnsi="Arial" w:cs="Arial"/>
          <w:color w:val="auto"/>
        </w:rPr>
        <w:t>: Stávající a střednědobé uvažované ceny energií</w:t>
      </w:r>
      <w:bookmarkEnd w:id="57"/>
      <w:bookmarkEnd w:id="58"/>
    </w:p>
    <w:tbl>
      <w:tblPr>
        <w:tblStyle w:val="Svtltabulkasmkou1zvraznn1"/>
        <w:tblW w:w="5000" w:type="pct"/>
        <w:jc w:val="center"/>
        <w:tblLook w:val="0420" w:firstRow="1" w:lastRow="0" w:firstColumn="0" w:lastColumn="0" w:noHBand="0" w:noVBand="1"/>
      </w:tblPr>
      <w:tblGrid>
        <w:gridCol w:w="2972"/>
        <w:gridCol w:w="2127"/>
        <w:gridCol w:w="1702"/>
        <w:gridCol w:w="1277"/>
        <w:gridCol w:w="1324"/>
      </w:tblGrid>
      <w:tr w:rsidR="000A7169" w:rsidRPr="000A7169" w14:paraId="4FF7DD1B" w14:textId="77777777" w:rsidTr="000A7169">
        <w:trPr>
          <w:cnfStyle w:val="100000000000" w:firstRow="1" w:lastRow="0" w:firstColumn="0" w:lastColumn="0" w:oddVBand="0" w:evenVBand="0" w:oddHBand="0" w:evenHBand="0" w:firstRowFirstColumn="0" w:firstRowLastColumn="0" w:lastRowFirstColumn="0" w:lastRowLastColumn="0"/>
          <w:trHeight w:val="454"/>
          <w:jc w:val="center"/>
        </w:trPr>
        <w:tc>
          <w:tcPr>
            <w:tcW w:w="1581" w:type="pct"/>
            <w:shd w:val="clear" w:color="auto" w:fill="DBE5F1" w:themeFill="accent1" w:themeFillTint="33"/>
          </w:tcPr>
          <w:p w14:paraId="53465D02" w14:textId="77777777" w:rsidR="000C6EEE" w:rsidRPr="000A7169" w:rsidRDefault="000C6EEE"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[tis. Kč/MWh]</w:t>
            </w:r>
          </w:p>
        </w:tc>
        <w:tc>
          <w:tcPr>
            <w:tcW w:w="1131" w:type="pct"/>
            <w:shd w:val="clear" w:color="auto" w:fill="DBE5F1" w:themeFill="accent1" w:themeFillTint="33"/>
          </w:tcPr>
          <w:p w14:paraId="4D6AE5D3" w14:textId="77777777" w:rsidR="000C6EEE" w:rsidRPr="000A7169" w:rsidRDefault="000C6EEE" w:rsidP="000A7169">
            <w:pPr>
              <w:pStyle w:val="Tabulka2"/>
              <w:rPr>
                <w:rFonts w:ascii="Arial" w:hAnsi="Arial" w:cs="Arial"/>
                <w:b w:val="0"/>
                <w:bCs/>
                <w:color w:val="auto"/>
                <w:sz w:val="18"/>
                <w:szCs w:val="18"/>
                <w14:textFill>
                  <w14:solidFill>
                    <w14:srgbClr w14:val="000000">
                      <w14:lumMod w14:val="50000"/>
                    </w14:srgbClr>
                  </w14:solidFill>
                </w14:textFill>
              </w:rPr>
            </w:pPr>
            <w:r w:rsidRPr="000A7169">
              <w:rPr>
                <w:rFonts w:ascii="Arial" w:hAnsi="Arial" w:cs="Arial"/>
                <w:bCs/>
                <w:color w:val="auto"/>
                <w:sz w:val="18"/>
                <w:szCs w:val="18"/>
                <w14:textFill>
                  <w14:solidFill>
                    <w14:srgbClr w14:val="000000">
                      <w14:lumMod w14:val="50000"/>
                    </w14:srgbClr>
                  </w14:solidFill>
                </w14:textFill>
              </w:rPr>
              <w:t>EE ze sítě</w:t>
            </w:r>
          </w:p>
        </w:tc>
        <w:tc>
          <w:tcPr>
            <w:tcW w:w="905" w:type="pct"/>
            <w:shd w:val="clear" w:color="auto" w:fill="DBE5F1" w:themeFill="accent1" w:themeFillTint="33"/>
          </w:tcPr>
          <w:p w14:paraId="18FFB02A" w14:textId="77777777" w:rsidR="000C6EEE" w:rsidRPr="000A7169" w:rsidRDefault="000C6EEE" w:rsidP="000A7169">
            <w:pPr>
              <w:pStyle w:val="Tabulka2"/>
              <w:rPr>
                <w:rFonts w:ascii="Arial" w:hAnsi="Arial" w:cs="Arial"/>
                <w:b w:val="0"/>
                <w:bCs/>
                <w:color w:val="auto"/>
                <w:sz w:val="18"/>
                <w:szCs w:val="18"/>
                <w14:textFill>
                  <w14:solidFill>
                    <w14:srgbClr w14:val="000000">
                      <w14:lumMod w14:val="50000"/>
                    </w14:srgbClr>
                  </w14:solidFill>
                </w14:textFill>
              </w:rPr>
            </w:pPr>
            <w:r w:rsidRPr="000A7169">
              <w:rPr>
                <w:rFonts w:ascii="Arial" w:hAnsi="Arial" w:cs="Arial"/>
                <w:bCs/>
                <w:color w:val="auto"/>
                <w:sz w:val="18"/>
                <w:szCs w:val="18"/>
                <w14:textFill>
                  <w14:solidFill>
                    <w14:srgbClr w14:val="000000">
                      <w14:lumMod w14:val="50000"/>
                    </w14:srgbClr>
                  </w14:solidFill>
                </w14:textFill>
              </w:rPr>
              <w:t>ZP</w:t>
            </w:r>
          </w:p>
        </w:tc>
        <w:tc>
          <w:tcPr>
            <w:tcW w:w="679" w:type="pct"/>
            <w:shd w:val="clear" w:color="auto" w:fill="DBE5F1" w:themeFill="accent1" w:themeFillTint="33"/>
          </w:tcPr>
          <w:p w14:paraId="2415ECF0" w14:textId="77777777" w:rsidR="000C6EEE" w:rsidRPr="000A7169" w:rsidRDefault="000C6EEE" w:rsidP="000A7169">
            <w:pPr>
              <w:pStyle w:val="Tabulka2"/>
              <w:rPr>
                <w:rFonts w:ascii="Arial" w:hAnsi="Arial" w:cs="Arial"/>
                <w:b w:val="0"/>
                <w:bCs/>
                <w:color w:val="auto"/>
                <w:sz w:val="18"/>
                <w:szCs w:val="18"/>
                <w14:textFill>
                  <w14:solidFill>
                    <w14:srgbClr w14:val="000000">
                      <w14:lumMod w14:val="50000"/>
                    </w14:srgbClr>
                  </w14:solidFill>
                </w14:textFill>
              </w:rPr>
            </w:pPr>
            <w:r w:rsidRPr="000A7169">
              <w:rPr>
                <w:rFonts w:ascii="Arial" w:hAnsi="Arial" w:cs="Arial"/>
                <w:bCs/>
                <w:color w:val="auto"/>
                <w:sz w:val="18"/>
                <w:szCs w:val="18"/>
                <w14:textFill>
                  <w14:solidFill>
                    <w14:srgbClr w14:val="000000">
                      <w14:lumMod w14:val="50000"/>
                    </w14:srgbClr>
                  </w14:solidFill>
                </w14:textFill>
              </w:rPr>
              <w:t>Dřevo</w:t>
            </w:r>
          </w:p>
        </w:tc>
        <w:tc>
          <w:tcPr>
            <w:tcW w:w="705" w:type="pct"/>
            <w:shd w:val="clear" w:color="auto" w:fill="DBE5F1" w:themeFill="accent1" w:themeFillTint="33"/>
          </w:tcPr>
          <w:p w14:paraId="782F7712" w14:textId="77777777" w:rsidR="000C6EEE" w:rsidRPr="000A7169" w:rsidRDefault="000C6EEE" w:rsidP="000A7169">
            <w:pPr>
              <w:pStyle w:val="Tabulka2"/>
              <w:rPr>
                <w:rFonts w:ascii="Arial" w:hAnsi="Arial" w:cs="Arial"/>
                <w:b w:val="0"/>
                <w:bCs/>
                <w:color w:val="auto"/>
                <w:sz w:val="18"/>
                <w:szCs w:val="18"/>
                <w14:textFill>
                  <w14:solidFill>
                    <w14:srgbClr w14:val="000000">
                      <w14:lumMod w14:val="50000"/>
                    </w14:srgbClr>
                  </w14:solidFill>
                </w14:textFill>
              </w:rPr>
            </w:pPr>
            <w:r w:rsidRPr="000A7169">
              <w:rPr>
                <w:rFonts w:ascii="Arial" w:hAnsi="Arial" w:cs="Arial"/>
                <w:bCs/>
                <w:color w:val="auto"/>
                <w:sz w:val="18"/>
                <w:szCs w:val="18"/>
                <w14:textFill>
                  <w14:solidFill>
                    <w14:srgbClr w14:val="000000">
                      <w14:lumMod w14:val="50000"/>
                    </w14:srgbClr>
                  </w14:solidFill>
                </w14:textFill>
              </w:rPr>
              <w:t>HU</w:t>
            </w:r>
          </w:p>
        </w:tc>
      </w:tr>
      <w:tr w:rsidR="000A7169" w:rsidRPr="000A7169" w14:paraId="6451406A" w14:textId="77777777" w:rsidTr="000A7169">
        <w:trPr>
          <w:trHeight w:val="340"/>
          <w:jc w:val="center"/>
        </w:trPr>
        <w:tc>
          <w:tcPr>
            <w:tcW w:w="1581" w:type="pct"/>
          </w:tcPr>
          <w:p w14:paraId="72EA407A" w14:textId="77777777" w:rsidR="000C6EEE" w:rsidRPr="000A7169" w:rsidRDefault="000C6EEE" w:rsidP="000A7169">
            <w:pPr>
              <w:pStyle w:val="Tabulka2"/>
              <w:rPr>
                <w:rFonts w:ascii="Arial" w:hAnsi="Arial" w:cs="Arial"/>
                <w:color w:val="auto"/>
                <w:sz w:val="18"/>
                <w:szCs w:val="18"/>
                <w14:textFill>
                  <w14:solidFill>
                    <w14:srgbClr w14:val="000000">
                      <w14:lumMod w14:val="50000"/>
                    </w14:srgbClr>
                  </w14:solidFill>
                </w14:textFill>
              </w:rPr>
            </w:pPr>
            <w:proofErr w:type="spellStart"/>
            <w:r w:rsidRPr="000A7169">
              <w:rPr>
                <w:rFonts w:ascii="Arial" w:hAnsi="Arial" w:cs="Arial"/>
                <w:color w:val="auto"/>
                <w:sz w:val="18"/>
                <w:szCs w:val="18"/>
                <w14:textFill>
                  <w14:solidFill>
                    <w14:srgbClr w14:val="000000">
                      <w14:lumMod w14:val="50000"/>
                    </w14:srgbClr>
                  </w14:solidFill>
                </w14:textFill>
              </w:rPr>
              <w:t>Energonositel</w:t>
            </w:r>
            <w:proofErr w:type="spellEnd"/>
            <w:r w:rsidRPr="000A7169">
              <w:rPr>
                <w:rFonts w:ascii="Arial" w:hAnsi="Arial" w:cs="Arial"/>
                <w:color w:val="auto"/>
                <w:sz w:val="18"/>
                <w:szCs w:val="18"/>
                <w14:textFill>
                  <w14:solidFill>
                    <w14:srgbClr w14:val="000000">
                      <w14:lumMod w14:val="50000"/>
                    </w14:srgbClr>
                  </w14:solidFill>
                </w14:textFill>
              </w:rPr>
              <w:t>*</w:t>
            </w:r>
          </w:p>
        </w:tc>
        <w:tc>
          <w:tcPr>
            <w:tcW w:w="1131" w:type="pct"/>
          </w:tcPr>
          <w:p w14:paraId="1FB88933"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4,5</w:t>
            </w:r>
          </w:p>
        </w:tc>
        <w:tc>
          <w:tcPr>
            <w:tcW w:w="905" w:type="pct"/>
          </w:tcPr>
          <w:p w14:paraId="05742D31"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2,00</w:t>
            </w:r>
          </w:p>
        </w:tc>
        <w:tc>
          <w:tcPr>
            <w:tcW w:w="679" w:type="pct"/>
          </w:tcPr>
          <w:p w14:paraId="54F6651A"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c>
          <w:tcPr>
            <w:tcW w:w="705" w:type="pct"/>
          </w:tcPr>
          <w:p w14:paraId="0B91680C"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r>
      <w:tr w:rsidR="000A7169" w:rsidRPr="000A7169" w14:paraId="43489CDA" w14:textId="77777777" w:rsidTr="000A7169">
        <w:trPr>
          <w:trHeight w:val="340"/>
          <w:jc w:val="center"/>
        </w:trPr>
        <w:tc>
          <w:tcPr>
            <w:tcW w:w="1581" w:type="pct"/>
          </w:tcPr>
          <w:p w14:paraId="1C211B38" w14:textId="77777777" w:rsidR="000C6EEE" w:rsidRPr="000A7169" w:rsidRDefault="000C6EEE" w:rsidP="000A7169">
            <w:pPr>
              <w:pStyle w:val="Tabulka2"/>
              <w:rPr>
                <w:rFonts w:ascii="Arial" w:hAnsi="Arial" w:cs="Arial"/>
                <w:iCs/>
                <w:color w:val="auto"/>
                <w:sz w:val="18"/>
                <w:szCs w:val="18"/>
                <w14:textFill>
                  <w14:solidFill>
                    <w14:srgbClr w14:val="000000">
                      <w14:lumMod w14:val="50000"/>
                    </w14:srgbClr>
                  </w14:solidFill>
                </w14:textFill>
              </w:rPr>
            </w:pPr>
            <w:r w:rsidRPr="000A7169">
              <w:rPr>
                <w:rFonts w:ascii="Arial" w:hAnsi="Arial" w:cs="Arial"/>
                <w:iCs/>
                <w:color w:val="auto"/>
                <w:sz w:val="18"/>
                <w:szCs w:val="18"/>
                <w14:textFill>
                  <w14:solidFill>
                    <w14:srgbClr w14:val="000000">
                      <w14:lumMod w14:val="50000"/>
                    </w14:srgbClr>
                  </w14:solidFill>
                </w14:textFill>
              </w:rPr>
              <w:t>Distribuce*</w:t>
            </w:r>
          </w:p>
        </w:tc>
        <w:tc>
          <w:tcPr>
            <w:tcW w:w="1131" w:type="pct"/>
          </w:tcPr>
          <w:p w14:paraId="3D1DFEB9" w14:textId="4E455A5F" w:rsidR="000C6EEE" w:rsidRPr="000A7169" w:rsidRDefault="00DB6575"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1,6 </w:t>
            </w:r>
            <w:r w:rsidR="000C6EEE" w:rsidRPr="000A7169">
              <w:rPr>
                <w:rFonts w:ascii="Arial" w:hAnsi="Arial" w:cs="Arial"/>
                <w:color w:val="auto"/>
                <w:sz w:val="18"/>
                <w:szCs w:val="18"/>
                <w14:textFill>
                  <w14:solidFill>
                    <w14:srgbClr w14:val="000000">
                      <w14:lumMod w14:val="50000"/>
                    </w14:srgbClr>
                  </w14:solidFill>
                </w14:textFill>
              </w:rPr>
              <w:t>2,2 nebo 2,7</w:t>
            </w:r>
          </w:p>
        </w:tc>
        <w:tc>
          <w:tcPr>
            <w:tcW w:w="905" w:type="pct"/>
          </w:tcPr>
          <w:p w14:paraId="42C1CEB5"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0,3</w:t>
            </w:r>
          </w:p>
        </w:tc>
        <w:tc>
          <w:tcPr>
            <w:tcW w:w="679" w:type="pct"/>
          </w:tcPr>
          <w:p w14:paraId="2023C4E1"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c>
          <w:tcPr>
            <w:tcW w:w="705" w:type="pct"/>
          </w:tcPr>
          <w:p w14:paraId="1744BE63"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r>
      <w:tr w:rsidR="000A7169" w:rsidRPr="000A7169" w14:paraId="53AC35ED" w14:textId="77777777" w:rsidTr="000A7169">
        <w:trPr>
          <w:trHeight w:val="340"/>
          <w:jc w:val="center"/>
        </w:trPr>
        <w:tc>
          <w:tcPr>
            <w:tcW w:w="1581" w:type="pct"/>
          </w:tcPr>
          <w:p w14:paraId="53B63C93" w14:textId="77777777" w:rsidR="000C6EEE" w:rsidRPr="000A7169" w:rsidRDefault="000C6EEE" w:rsidP="000A7169">
            <w:pPr>
              <w:pStyle w:val="Tabulka2"/>
              <w:rPr>
                <w:rFonts w:ascii="Arial" w:hAnsi="Arial" w:cs="Arial"/>
                <w:iCs/>
                <w:color w:val="auto"/>
                <w:sz w:val="18"/>
                <w:szCs w:val="18"/>
                <w14:textFill>
                  <w14:solidFill>
                    <w14:srgbClr w14:val="000000">
                      <w14:lumMod w14:val="50000"/>
                    </w14:srgbClr>
                  </w14:solidFill>
                </w14:textFill>
              </w:rPr>
            </w:pPr>
            <w:r w:rsidRPr="000A7169">
              <w:rPr>
                <w:rFonts w:ascii="Arial" w:hAnsi="Arial" w:cs="Arial"/>
                <w:iCs/>
                <w:color w:val="auto"/>
                <w:sz w:val="18"/>
                <w:szCs w:val="18"/>
                <w14:textFill>
                  <w14:solidFill>
                    <w14:srgbClr w14:val="000000">
                      <w14:lumMod w14:val="50000"/>
                    </w14:srgbClr>
                  </w14:solidFill>
                </w14:textFill>
              </w:rPr>
              <w:t>Ostatní*</w:t>
            </w:r>
          </w:p>
        </w:tc>
        <w:tc>
          <w:tcPr>
            <w:tcW w:w="1131" w:type="pct"/>
          </w:tcPr>
          <w:p w14:paraId="113EA407"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0,1</w:t>
            </w:r>
          </w:p>
        </w:tc>
        <w:tc>
          <w:tcPr>
            <w:tcW w:w="905" w:type="pct"/>
          </w:tcPr>
          <w:p w14:paraId="2B27651B"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c>
          <w:tcPr>
            <w:tcW w:w="679" w:type="pct"/>
          </w:tcPr>
          <w:p w14:paraId="215E7801"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c>
          <w:tcPr>
            <w:tcW w:w="705" w:type="pct"/>
          </w:tcPr>
          <w:p w14:paraId="402E84DF"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r>
      <w:tr w:rsidR="000A7169" w:rsidRPr="000A7169" w14:paraId="46EE6F83" w14:textId="77777777" w:rsidTr="000A7169">
        <w:trPr>
          <w:trHeight w:val="340"/>
          <w:jc w:val="center"/>
        </w:trPr>
        <w:tc>
          <w:tcPr>
            <w:tcW w:w="1581" w:type="pct"/>
          </w:tcPr>
          <w:p w14:paraId="109DB9EA" w14:textId="77777777" w:rsidR="000C6EEE" w:rsidRPr="000A7169" w:rsidRDefault="000C6EEE"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Celkem bez DPH*</w:t>
            </w:r>
          </w:p>
        </w:tc>
        <w:tc>
          <w:tcPr>
            <w:tcW w:w="1131" w:type="pct"/>
          </w:tcPr>
          <w:p w14:paraId="0DF2004E" w14:textId="3F566751" w:rsidR="000C6EEE" w:rsidRPr="000A7169" w:rsidRDefault="007275B7"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6,2 </w:t>
            </w:r>
            <w:r w:rsidR="000C6EEE" w:rsidRPr="000A7169">
              <w:rPr>
                <w:rFonts w:ascii="Arial" w:hAnsi="Arial" w:cs="Arial"/>
                <w:color w:val="auto"/>
                <w:sz w:val="18"/>
                <w:szCs w:val="18"/>
                <w14:textFill>
                  <w14:solidFill>
                    <w14:srgbClr w14:val="000000">
                      <w14:lumMod w14:val="50000"/>
                    </w14:srgbClr>
                  </w14:solidFill>
                </w14:textFill>
              </w:rPr>
              <w:t>6,8 nebo 7,3</w:t>
            </w:r>
          </w:p>
        </w:tc>
        <w:tc>
          <w:tcPr>
            <w:tcW w:w="905" w:type="pct"/>
          </w:tcPr>
          <w:p w14:paraId="18026FF4"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2,3</w:t>
            </w:r>
          </w:p>
        </w:tc>
        <w:tc>
          <w:tcPr>
            <w:tcW w:w="679" w:type="pct"/>
          </w:tcPr>
          <w:p w14:paraId="308D9F49"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c>
          <w:tcPr>
            <w:tcW w:w="705" w:type="pct"/>
          </w:tcPr>
          <w:p w14:paraId="44247D79"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p>
        </w:tc>
      </w:tr>
      <w:tr w:rsidR="000A7169" w:rsidRPr="000A7169" w14:paraId="7999B5FE" w14:textId="77777777" w:rsidTr="000A7169">
        <w:trPr>
          <w:trHeight w:val="340"/>
          <w:jc w:val="center"/>
        </w:trPr>
        <w:tc>
          <w:tcPr>
            <w:tcW w:w="1581" w:type="pct"/>
          </w:tcPr>
          <w:p w14:paraId="4438C54A" w14:textId="77777777" w:rsidR="000C6EEE" w:rsidRPr="000A7169" w:rsidRDefault="000C6EEE" w:rsidP="000A7169">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Uvažované střednědobé ceny</w:t>
            </w:r>
          </w:p>
        </w:tc>
        <w:tc>
          <w:tcPr>
            <w:tcW w:w="1131" w:type="pct"/>
          </w:tcPr>
          <w:p w14:paraId="50F57369"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8,00</w:t>
            </w:r>
          </w:p>
        </w:tc>
        <w:tc>
          <w:tcPr>
            <w:tcW w:w="905" w:type="pct"/>
          </w:tcPr>
          <w:p w14:paraId="73596094"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3,00</w:t>
            </w:r>
          </w:p>
        </w:tc>
        <w:tc>
          <w:tcPr>
            <w:tcW w:w="679" w:type="pct"/>
          </w:tcPr>
          <w:p w14:paraId="46DAFB03"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1,50</w:t>
            </w:r>
          </w:p>
        </w:tc>
        <w:tc>
          <w:tcPr>
            <w:tcW w:w="705" w:type="pct"/>
          </w:tcPr>
          <w:p w14:paraId="59DC75A2" w14:textId="77777777" w:rsidR="000C6EEE" w:rsidRPr="000A7169" w:rsidRDefault="000C6EEE" w:rsidP="00DA3B20">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1,50</w:t>
            </w:r>
          </w:p>
        </w:tc>
      </w:tr>
    </w:tbl>
    <w:p w14:paraId="18E7D1EE" w14:textId="64233C36" w:rsidR="000C6EEE" w:rsidRPr="002A058A" w:rsidRDefault="00DA3B20" w:rsidP="005E05AD">
      <w:pPr>
        <w:pStyle w:val="Zdroj"/>
        <w:rPr>
          <w:rFonts w:ascii="Arial" w:hAnsi="Arial" w:cs="Arial"/>
          <w:color w:val="auto"/>
          <w:sz w:val="22"/>
          <w:szCs w:val="22"/>
        </w:rPr>
      </w:pPr>
      <w:r w:rsidRPr="002A058A">
        <w:rPr>
          <w:rFonts w:ascii="Arial" w:hAnsi="Arial" w:cs="Arial"/>
          <w:color w:val="auto"/>
        </w:rPr>
        <w:t>*</w:t>
      </w:r>
      <w:r w:rsidR="000C6EEE" w:rsidRPr="002A058A">
        <w:rPr>
          <w:rFonts w:ascii="Arial" w:hAnsi="Arial" w:cs="Arial"/>
          <w:color w:val="auto"/>
        </w:rPr>
        <w:t>Zdroj: ceník ČEZ</w:t>
      </w:r>
      <w:r w:rsidR="00C119BD" w:rsidRPr="002A058A">
        <w:rPr>
          <w:rFonts w:ascii="Arial" w:hAnsi="Arial" w:cs="Arial"/>
          <w:color w:val="auto"/>
        </w:rPr>
        <w:t>:</w:t>
      </w:r>
      <w:r w:rsidR="000C6EEE" w:rsidRPr="002A058A">
        <w:rPr>
          <w:rFonts w:ascii="Arial" w:hAnsi="Arial" w:cs="Arial"/>
          <w:color w:val="auto"/>
        </w:rPr>
        <w:t xml:space="preserve"> pro tarif</w:t>
      </w:r>
      <w:r w:rsidR="00B71189" w:rsidRPr="002A058A">
        <w:rPr>
          <w:rFonts w:ascii="Arial" w:hAnsi="Arial" w:cs="Arial"/>
          <w:color w:val="auto"/>
        </w:rPr>
        <w:t xml:space="preserve"> D02, fixace na 1 rok a</w:t>
      </w:r>
      <w:r w:rsidR="00C119BD" w:rsidRPr="002A058A">
        <w:rPr>
          <w:rFonts w:ascii="Arial" w:hAnsi="Arial" w:cs="Arial"/>
          <w:color w:val="auto"/>
        </w:rPr>
        <w:t xml:space="preserve"> pro</w:t>
      </w:r>
      <w:r w:rsidR="000C6EEE" w:rsidRPr="002A058A">
        <w:rPr>
          <w:rFonts w:ascii="Arial" w:hAnsi="Arial" w:cs="Arial"/>
          <w:color w:val="auto"/>
        </w:rPr>
        <w:t xml:space="preserve"> C01d a C02d pro municipality a podniky, bez DPH</w:t>
      </w:r>
    </w:p>
    <w:p w14:paraId="106D464B" w14:textId="66F80B3C" w:rsidR="000C6EEE" w:rsidRPr="002A058A" w:rsidRDefault="000C6EEE" w:rsidP="00DA3B20">
      <w:pPr>
        <w:pStyle w:val="Titulek"/>
        <w:rPr>
          <w:rFonts w:ascii="Arial" w:hAnsi="Arial" w:cs="Arial"/>
          <w:color w:val="auto"/>
        </w:rPr>
      </w:pPr>
      <w:bookmarkStart w:id="59" w:name="_Toc147385820"/>
      <w:bookmarkStart w:id="60" w:name="_Toc151394891"/>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18</w:t>
      </w:r>
      <w:r w:rsidR="00C76931" w:rsidRPr="002A058A">
        <w:rPr>
          <w:rFonts w:ascii="Arial" w:hAnsi="Arial" w:cs="Arial"/>
          <w:noProof/>
          <w:color w:val="auto"/>
        </w:rPr>
        <w:fldChar w:fldCharType="end"/>
      </w:r>
      <w:r w:rsidRPr="002A058A">
        <w:rPr>
          <w:rFonts w:ascii="Arial" w:hAnsi="Arial" w:cs="Arial"/>
          <w:color w:val="auto"/>
        </w:rPr>
        <w:t>: Odhadované výdaje na energie majetku obce</w:t>
      </w:r>
      <w:bookmarkEnd w:id="59"/>
      <w:bookmarkEnd w:id="60"/>
    </w:p>
    <w:tbl>
      <w:tblPr>
        <w:tblStyle w:val="Svtltabulkasmkou1zvraznn1"/>
        <w:tblW w:w="5000" w:type="pct"/>
        <w:jc w:val="center"/>
        <w:tblLook w:val="0620" w:firstRow="1" w:lastRow="0" w:firstColumn="0" w:lastColumn="0" w:noHBand="1" w:noVBand="1"/>
      </w:tblPr>
      <w:tblGrid>
        <w:gridCol w:w="1555"/>
        <w:gridCol w:w="1275"/>
        <w:gridCol w:w="1324"/>
        <w:gridCol w:w="1218"/>
        <w:gridCol w:w="1343"/>
        <w:gridCol w:w="1344"/>
        <w:gridCol w:w="1343"/>
      </w:tblGrid>
      <w:tr w:rsidR="000A7169" w:rsidRPr="000A7169" w14:paraId="273B81DD" w14:textId="77777777" w:rsidTr="000A7169">
        <w:trPr>
          <w:cnfStyle w:val="100000000000" w:firstRow="1" w:lastRow="0" w:firstColumn="0" w:lastColumn="0" w:oddVBand="0" w:evenVBand="0" w:oddHBand="0" w:evenHBand="0" w:firstRowFirstColumn="0" w:firstRowLastColumn="0" w:lastRowFirstColumn="0" w:lastRowLastColumn="0"/>
          <w:trHeight w:val="454"/>
          <w:jc w:val="center"/>
        </w:trPr>
        <w:tc>
          <w:tcPr>
            <w:tcW w:w="827" w:type="pct"/>
            <w:shd w:val="clear" w:color="auto" w:fill="DBE5F1" w:themeFill="accent1" w:themeFillTint="33"/>
          </w:tcPr>
          <w:p w14:paraId="4B2E72E1"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[tis. Kč]</w:t>
            </w:r>
          </w:p>
        </w:tc>
        <w:tc>
          <w:tcPr>
            <w:tcW w:w="678" w:type="pct"/>
            <w:shd w:val="clear" w:color="auto" w:fill="DBE5F1" w:themeFill="accent1" w:themeFillTint="33"/>
          </w:tcPr>
          <w:p w14:paraId="4FF9EE17"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EE ze sítě</w:t>
            </w:r>
          </w:p>
        </w:tc>
        <w:tc>
          <w:tcPr>
            <w:tcW w:w="704" w:type="pct"/>
            <w:shd w:val="clear" w:color="auto" w:fill="DBE5F1" w:themeFill="accent1" w:themeFillTint="33"/>
          </w:tcPr>
          <w:p w14:paraId="422FC5B7"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ZP</w:t>
            </w:r>
          </w:p>
        </w:tc>
        <w:tc>
          <w:tcPr>
            <w:tcW w:w="648" w:type="pct"/>
            <w:shd w:val="clear" w:color="auto" w:fill="DBE5F1" w:themeFill="accent1" w:themeFillTint="33"/>
          </w:tcPr>
          <w:p w14:paraId="3DC0E3C2"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Dřevo</w:t>
            </w:r>
          </w:p>
        </w:tc>
        <w:tc>
          <w:tcPr>
            <w:tcW w:w="714" w:type="pct"/>
            <w:shd w:val="clear" w:color="auto" w:fill="DBE5F1" w:themeFill="accent1" w:themeFillTint="33"/>
          </w:tcPr>
          <w:p w14:paraId="2BEE60FF"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HU</w:t>
            </w:r>
          </w:p>
        </w:tc>
        <w:tc>
          <w:tcPr>
            <w:tcW w:w="715" w:type="pct"/>
            <w:shd w:val="clear" w:color="auto" w:fill="DBE5F1" w:themeFill="accent1" w:themeFillTint="33"/>
          </w:tcPr>
          <w:p w14:paraId="11CC1439" w14:textId="50362F2F"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CZT</w:t>
            </w:r>
          </w:p>
        </w:tc>
        <w:tc>
          <w:tcPr>
            <w:tcW w:w="715" w:type="pct"/>
            <w:shd w:val="clear" w:color="auto" w:fill="DBE5F1" w:themeFill="accent1" w:themeFillTint="33"/>
          </w:tcPr>
          <w:p w14:paraId="730BD01B" w14:textId="51179C18"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Celkem</w:t>
            </w:r>
          </w:p>
        </w:tc>
      </w:tr>
      <w:tr w:rsidR="000A7169" w:rsidRPr="000A7169" w14:paraId="154688AC" w14:textId="77777777" w:rsidTr="000A7169">
        <w:trPr>
          <w:trHeight w:val="340"/>
          <w:jc w:val="center"/>
        </w:trPr>
        <w:tc>
          <w:tcPr>
            <w:tcW w:w="827" w:type="pct"/>
          </w:tcPr>
          <w:p w14:paraId="30F1BE0C"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Cena za MWh</w:t>
            </w:r>
          </w:p>
        </w:tc>
        <w:tc>
          <w:tcPr>
            <w:tcW w:w="678" w:type="pct"/>
          </w:tcPr>
          <w:p w14:paraId="4514A621" w14:textId="27AE3D1D"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 8,00 </w:t>
            </w:r>
          </w:p>
        </w:tc>
        <w:tc>
          <w:tcPr>
            <w:tcW w:w="704" w:type="pct"/>
          </w:tcPr>
          <w:p w14:paraId="44361CAD" w14:textId="4B49E74C"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 3,00 </w:t>
            </w:r>
          </w:p>
        </w:tc>
        <w:tc>
          <w:tcPr>
            <w:tcW w:w="648" w:type="pct"/>
          </w:tcPr>
          <w:p w14:paraId="6AF6E6C5" w14:textId="6D3B2C6B"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 1,50 </w:t>
            </w:r>
          </w:p>
        </w:tc>
        <w:tc>
          <w:tcPr>
            <w:tcW w:w="714" w:type="pct"/>
          </w:tcPr>
          <w:p w14:paraId="1D00102D" w14:textId="1223EE99"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 1,50 </w:t>
            </w:r>
          </w:p>
        </w:tc>
        <w:tc>
          <w:tcPr>
            <w:tcW w:w="715" w:type="pct"/>
          </w:tcPr>
          <w:p w14:paraId="2764093E" w14:textId="07852273"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 xml:space="preserve"> 3,00 </w:t>
            </w:r>
          </w:p>
        </w:tc>
        <w:tc>
          <w:tcPr>
            <w:tcW w:w="715" w:type="pct"/>
          </w:tcPr>
          <w:p w14:paraId="26794486" w14:textId="78599A07"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w:t>
            </w:r>
          </w:p>
        </w:tc>
      </w:tr>
      <w:tr w:rsidR="000A7169" w:rsidRPr="000A7169" w14:paraId="4F8ED30C" w14:textId="77777777" w:rsidTr="000A7169">
        <w:trPr>
          <w:trHeight w:val="340"/>
          <w:jc w:val="center"/>
        </w:trPr>
        <w:tc>
          <w:tcPr>
            <w:tcW w:w="827" w:type="pct"/>
          </w:tcPr>
          <w:p w14:paraId="4DF5E69B" w14:textId="77777777" w:rsidR="00DD146C" w:rsidRPr="000A7169" w:rsidRDefault="00DD146C" w:rsidP="00DD146C">
            <w:pPr>
              <w:pStyle w:val="Tabulka2"/>
              <w:rPr>
                <w:rFonts w:ascii="Arial" w:hAnsi="Arial" w:cs="Arial"/>
                <w:color w:val="auto"/>
                <w:sz w:val="18"/>
                <w:szCs w:val="18"/>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Celkem obec</w:t>
            </w:r>
          </w:p>
        </w:tc>
        <w:tc>
          <w:tcPr>
            <w:tcW w:w="678" w:type="pct"/>
          </w:tcPr>
          <w:p w14:paraId="6D9CA405" w14:textId="11230B09"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2 314</w:t>
            </w:r>
          </w:p>
        </w:tc>
        <w:tc>
          <w:tcPr>
            <w:tcW w:w="704" w:type="pct"/>
          </w:tcPr>
          <w:p w14:paraId="2D4D3A3F" w14:textId="0DAB9031"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1 390</w:t>
            </w:r>
          </w:p>
        </w:tc>
        <w:tc>
          <w:tcPr>
            <w:tcW w:w="648" w:type="pct"/>
          </w:tcPr>
          <w:p w14:paraId="06C0420E" w14:textId="09C75EF4"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w:t>
            </w:r>
          </w:p>
        </w:tc>
        <w:tc>
          <w:tcPr>
            <w:tcW w:w="714" w:type="pct"/>
          </w:tcPr>
          <w:p w14:paraId="18B2CB49" w14:textId="40925E21"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w:t>
            </w:r>
          </w:p>
        </w:tc>
        <w:tc>
          <w:tcPr>
            <w:tcW w:w="715" w:type="pct"/>
          </w:tcPr>
          <w:p w14:paraId="36F0B186" w14:textId="4A31E743"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0</w:t>
            </w:r>
          </w:p>
        </w:tc>
        <w:tc>
          <w:tcPr>
            <w:tcW w:w="715" w:type="pct"/>
          </w:tcPr>
          <w:p w14:paraId="1E2D6BD7" w14:textId="4AF89DBE" w:rsidR="00DD146C" w:rsidRPr="000A7169" w:rsidRDefault="00DD146C" w:rsidP="00DD146C">
            <w:pPr>
              <w:pStyle w:val="Tabulka2"/>
              <w:rPr>
                <w:rFonts w:ascii="Arial" w:hAnsi="Arial" w:cs="Arial"/>
                <w:color w:val="auto"/>
                <w:sz w:val="18"/>
                <w:szCs w:val="18"/>
                <w:highlight w:val="yellow"/>
                <w14:textFill>
                  <w14:solidFill>
                    <w14:srgbClr w14:val="000000">
                      <w14:lumMod w14:val="50000"/>
                    </w14:srgbClr>
                  </w14:solidFill>
                </w14:textFill>
              </w:rPr>
            </w:pPr>
            <w:r w:rsidRPr="000A7169">
              <w:rPr>
                <w:rFonts w:ascii="Arial" w:hAnsi="Arial" w:cs="Arial"/>
                <w:color w:val="auto"/>
                <w:sz w:val="18"/>
                <w:szCs w:val="18"/>
                <w14:textFill>
                  <w14:solidFill>
                    <w14:srgbClr w14:val="000000">
                      <w14:lumMod w14:val="50000"/>
                    </w14:srgbClr>
                  </w14:solidFill>
                </w14:textFill>
              </w:rPr>
              <w:t>3 704</w:t>
            </w:r>
          </w:p>
        </w:tc>
      </w:tr>
    </w:tbl>
    <w:p w14:paraId="0D2BCEA9" w14:textId="4B6F6360" w:rsidR="00DD146C" w:rsidRPr="002A058A" w:rsidRDefault="00DD146C" w:rsidP="00DD146C">
      <w:pPr>
        <w:pStyle w:val="Titulek"/>
        <w:rPr>
          <w:rFonts w:ascii="Arial" w:hAnsi="Arial" w:cs="Arial"/>
          <w:color w:val="auto"/>
        </w:rPr>
      </w:pPr>
      <w:bookmarkStart w:id="61" w:name="_Toc151394856"/>
      <w:r w:rsidRPr="002A058A">
        <w:rPr>
          <w:rFonts w:ascii="Arial" w:hAnsi="Arial" w:cs="Arial"/>
          <w:color w:val="auto"/>
        </w:rPr>
        <w:t xml:space="preserve">Obrázek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Obrázek \* ARABIC </w:instrText>
      </w:r>
      <w:r w:rsidR="00C76931" w:rsidRPr="002A058A">
        <w:rPr>
          <w:rFonts w:ascii="Arial" w:hAnsi="Arial" w:cs="Arial"/>
          <w:noProof/>
          <w:color w:val="auto"/>
        </w:rPr>
        <w:fldChar w:fldCharType="separate"/>
      </w:r>
      <w:r w:rsidR="00E4326A" w:rsidRPr="002A058A">
        <w:rPr>
          <w:rFonts w:ascii="Arial" w:hAnsi="Arial" w:cs="Arial"/>
          <w:noProof/>
          <w:color w:val="auto"/>
        </w:rPr>
        <w:t>6</w:t>
      </w:r>
      <w:r w:rsidR="00C76931" w:rsidRPr="002A058A">
        <w:rPr>
          <w:rFonts w:ascii="Arial" w:hAnsi="Arial" w:cs="Arial"/>
          <w:noProof/>
          <w:color w:val="auto"/>
        </w:rPr>
        <w:fldChar w:fldCharType="end"/>
      </w:r>
      <w:r w:rsidRPr="002A058A">
        <w:rPr>
          <w:rFonts w:ascii="Arial" w:hAnsi="Arial" w:cs="Arial"/>
          <w:color w:val="auto"/>
        </w:rPr>
        <w:t>: Odhadované výdaje na energie majetku obce</w:t>
      </w:r>
      <w:bookmarkEnd w:id="61"/>
    </w:p>
    <w:p w14:paraId="73C15A81" w14:textId="671C12DE" w:rsidR="000C6EEE" w:rsidRPr="002A058A" w:rsidRDefault="00DD146C" w:rsidP="000C6EEE">
      <w:pPr>
        <w:rPr>
          <w:rFonts w:ascii="Arial" w:eastAsia="Century Gothic" w:hAnsi="Arial" w:cs="Arial"/>
          <w:b/>
          <w:bCs/>
          <w:color w:val="auto"/>
        </w:rPr>
      </w:pPr>
      <w:r w:rsidRPr="002A058A">
        <w:rPr>
          <w:rFonts w:ascii="Arial" w:hAnsi="Arial" w:cs="Arial"/>
          <w:noProof/>
          <w:color w:val="auto"/>
          <w:lang w:eastAsia="cs-CZ"/>
        </w:rPr>
        <w:drawing>
          <wp:inline distT="0" distB="0" distL="0" distR="0" wp14:anchorId="3F5CC84D" wp14:editId="2FE112E6">
            <wp:extent cx="5976620" cy="1501140"/>
            <wp:effectExtent l="0" t="0" r="5080" b="3810"/>
            <wp:docPr id="106091317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A298622-7297-47C8-8227-E66A75E6A2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B9FF6C" w14:textId="098D5437" w:rsidR="000C6EEE" w:rsidRPr="002A058A" w:rsidRDefault="000C6EEE" w:rsidP="00DD146C">
      <w:pPr>
        <w:pStyle w:val="Titulek"/>
        <w:rPr>
          <w:rFonts w:ascii="Arial" w:hAnsi="Arial" w:cs="Arial"/>
          <w:color w:val="auto"/>
        </w:rPr>
      </w:pPr>
      <w:bookmarkStart w:id="62" w:name="_Toc147385821"/>
      <w:bookmarkStart w:id="63" w:name="_Toc151394892"/>
      <w:r w:rsidRPr="002A058A">
        <w:rPr>
          <w:rFonts w:ascii="Arial" w:hAnsi="Arial" w:cs="Arial"/>
          <w:color w:val="auto"/>
        </w:rPr>
        <w:t xml:space="preserve">Tabulka </w:t>
      </w:r>
      <w:r w:rsidR="00C76931" w:rsidRPr="002A058A">
        <w:rPr>
          <w:rFonts w:ascii="Arial" w:hAnsi="Arial" w:cs="Arial"/>
          <w:color w:val="auto"/>
        </w:rPr>
        <w:fldChar w:fldCharType="begin"/>
      </w:r>
      <w:r w:rsidR="00C76931" w:rsidRPr="002A058A">
        <w:rPr>
          <w:rFonts w:ascii="Arial" w:hAnsi="Arial" w:cs="Arial"/>
          <w:color w:val="auto"/>
        </w:rPr>
        <w:instrText xml:space="preserve"> SEQ Tabulka \* ARABIC </w:instrText>
      </w:r>
      <w:r w:rsidR="00C76931" w:rsidRPr="002A058A">
        <w:rPr>
          <w:rFonts w:ascii="Arial" w:hAnsi="Arial" w:cs="Arial"/>
          <w:color w:val="auto"/>
        </w:rPr>
        <w:fldChar w:fldCharType="separate"/>
      </w:r>
      <w:r w:rsidR="00643490" w:rsidRPr="002A058A">
        <w:rPr>
          <w:rFonts w:ascii="Arial" w:hAnsi="Arial" w:cs="Arial"/>
          <w:color w:val="auto"/>
        </w:rPr>
        <w:t>19</w:t>
      </w:r>
      <w:r w:rsidR="00C76931" w:rsidRPr="002A058A">
        <w:rPr>
          <w:rFonts w:ascii="Arial" w:hAnsi="Arial" w:cs="Arial"/>
          <w:color w:val="auto"/>
        </w:rPr>
        <w:fldChar w:fldCharType="end"/>
      </w:r>
      <w:r w:rsidRPr="002A058A">
        <w:rPr>
          <w:rFonts w:ascii="Arial" w:hAnsi="Arial" w:cs="Arial"/>
          <w:color w:val="auto"/>
        </w:rPr>
        <w:t>: Výdaje na energie v sídle</w:t>
      </w:r>
      <w:bookmarkEnd w:id="62"/>
      <w:bookmarkEnd w:id="63"/>
    </w:p>
    <w:tbl>
      <w:tblPr>
        <w:tblStyle w:val="Svtltabulkasmkou1zvraznn1"/>
        <w:tblW w:w="9402" w:type="dxa"/>
        <w:tblLayout w:type="fixed"/>
        <w:tblLook w:val="04A0" w:firstRow="1" w:lastRow="0" w:firstColumn="1" w:lastColumn="0" w:noHBand="0" w:noVBand="1"/>
      </w:tblPr>
      <w:tblGrid>
        <w:gridCol w:w="1696"/>
        <w:gridCol w:w="1276"/>
        <w:gridCol w:w="1134"/>
        <w:gridCol w:w="1418"/>
        <w:gridCol w:w="1275"/>
        <w:gridCol w:w="1259"/>
        <w:gridCol w:w="1344"/>
      </w:tblGrid>
      <w:tr w:rsidR="000A7169" w:rsidRPr="00FA54F1" w14:paraId="1CB6DACD" w14:textId="77777777" w:rsidTr="00FA54F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96" w:type="dxa"/>
            <w:shd w:val="clear" w:color="auto" w:fill="DBE5F1" w:themeFill="accent1" w:themeFillTint="33"/>
          </w:tcPr>
          <w:p w14:paraId="0988B61E" w14:textId="77777777" w:rsidR="00DD146C" w:rsidRPr="00FA54F1" w:rsidRDefault="00DD146C" w:rsidP="00FA54F1">
            <w:pPr>
              <w:pStyle w:val="Tabulka2"/>
              <w:rPr>
                <w:rFonts w:ascii="Arial" w:hAnsi="Arial" w:cs="Arial"/>
                <w:color w:val="auto"/>
                <w:sz w:val="18"/>
                <w:szCs w:val="18"/>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[tis. Kč]</w:t>
            </w:r>
          </w:p>
        </w:tc>
        <w:tc>
          <w:tcPr>
            <w:tcW w:w="1276" w:type="dxa"/>
            <w:shd w:val="clear" w:color="auto" w:fill="DBE5F1" w:themeFill="accent1" w:themeFillTint="33"/>
          </w:tcPr>
          <w:p w14:paraId="5CBF553E" w14:textId="77777777" w:rsidR="00DD146C" w:rsidRPr="00FA54F1" w:rsidRDefault="00DD146C" w:rsidP="00FA54F1">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A54F1">
              <w:rPr>
                <w:rFonts w:ascii="Arial" w:hAnsi="Arial" w:cs="Arial"/>
                <w:bCs/>
                <w:color w:val="auto"/>
                <w:sz w:val="18"/>
                <w:szCs w:val="18"/>
                <w14:textFill>
                  <w14:solidFill>
                    <w14:srgbClr w14:val="000000">
                      <w14:lumMod w14:val="50000"/>
                    </w14:srgbClr>
                  </w14:solidFill>
                </w14:textFill>
              </w:rPr>
              <w:t>EE ze sítě</w:t>
            </w:r>
          </w:p>
        </w:tc>
        <w:tc>
          <w:tcPr>
            <w:tcW w:w="1134" w:type="dxa"/>
            <w:shd w:val="clear" w:color="auto" w:fill="DBE5F1" w:themeFill="accent1" w:themeFillTint="33"/>
          </w:tcPr>
          <w:p w14:paraId="33361C24" w14:textId="77777777" w:rsidR="00DD146C" w:rsidRPr="00FA54F1" w:rsidRDefault="00DD146C" w:rsidP="00FA54F1">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A54F1">
              <w:rPr>
                <w:rFonts w:ascii="Arial" w:hAnsi="Arial" w:cs="Arial"/>
                <w:bCs/>
                <w:color w:val="auto"/>
                <w:sz w:val="18"/>
                <w:szCs w:val="18"/>
                <w14:textFill>
                  <w14:solidFill>
                    <w14:srgbClr w14:val="000000">
                      <w14:lumMod w14:val="50000"/>
                    </w14:srgbClr>
                  </w14:solidFill>
                </w14:textFill>
              </w:rPr>
              <w:t>ZP</w:t>
            </w:r>
          </w:p>
        </w:tc>
        <w:tc>
          <w:tcPr>
            <w:tcW w:w="1418" w:type="dxa"/>
            <w:shd w:val="clear" w:color="auto" w:fill="DBE5F1" w:themeFill="accent1" w:themeFillTint="33"/>
          </w:tcPr>
          <w:p w14:paraId="3DE26B24" w14:textId="77777777" w:rsidR="00DD146C" w:rsidRPr="00FA54F1" w:rsidRDefault="00DD146C" w:rsidP="00FA54F1">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A54F1">
              <w:rPr>
                <w:rFonts w:ascii="Arial" w:hAnsi="Arial" w:cs="Arial"/>
                <w:bCs/>
                <w:color w:val="auto"/>
                <w:sz w:val="18"/>
                <w:szCs w:val="18"/>
                <w14:textFill>
                  <w14:solidFill>
                    <w14:srgbClr w14:val="000000">
                      <w14:lumMod w14:val="50000"/>
                    </w14:srgbClr>
                  </w14:solidFill>
                </w14:textFill>
              </w:rPr>
              <w:t>Dřevo</w:t>
            </w:r>
          </w:p>
        </w:tc>
        <w:tc>
          <w:tcPr>
            <w:tcW w:w="1275" w:type="dxa"/>
            <w:shd w:val="clear" w:color="auto" w:fill="DBE5F1" w:themeFill="accent1" w:themeFillTint="33"/>
          </w:tcPr>
          <w:p w14:paraId="32352AA8" w14:textId="77777777" w:rsidR="00DD146C" w:rsidRPr="00FA54F1" w:rsidRDefault="00DD146C" w:rsidP="00FA54F1">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A54F1">
              <w:rPr>
                <w:rFonts w:ascii="Arial" w:hAnsi="Arial" w:cs="Arial"/>
                <w:bCs/>
                <w:color w:val="auto"/>
                <w:sz w:val="18"/>
                <w:szCs w:val="18"/>
                <w14:textFill>
                  <w14:solidFill>
                    <w14:srgbClr w14:val="000000">
                      <w14:lumMod w14:val="50000"/>
                    </w14:srgbClr>
                  </w14:solidFill>
                </w14:textFill>
              </w:rPr>
              <w:t>HU</w:t>
            </w:r>
          </w:p>
        </w:tc>
        <w:tc>
          <w:tcPr>
            <w:tcW w:w="1259" w:type="dxa"/>
            <w:shd w:val="clear" w:color="auto" w:fill="DBE5F1" w:themeFill="accent1" w:themeFillTint="33"/>
          </w:tcPr>
          <w:p w14:paraId="6CFBF97F" w14:textId="77777777" w:rsidR="00DD146C" w:rsidRPr="00FA54F1" w:rsidRDefault="00DD146C" w:rsidP="00FA54F1">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1344" w:type="dxa"/>
            <w:shd w:val="clear" w:color="auto" w:fill="DBE5F1" w:themeFill="accent1" w:themeFillTint="33"/>
          </w:tcPr>
          <w:p w14:paraId="3CB23C0F" w14:textId="7F07E57D" w:rsidR="00DD146C" w:rsidRPr="00FA54F1" w:rsidRDefault="00DD146C" w:rsidP="00FA54F1">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A54F1">
              <w:rPr>
                <w:rFonts w:ascii="Arial" w:hAnsi="Arial" w:cs="Arial"/>
                <w:bCs/>
                <w:color w:val="auto"/>
                <w:sz w:val="18"/>
                <w:szCs w:val="18"/>
                <w14:textFill>
                  <w14:solidFill>
                    <w14:srgbClr w14:val="000000">
                      <w14:lumMod w14:val="50000"/>
                    </w14:srgbClr>
                  </w14:solidFill>
                </w14:textFill>
              </w:rPr>
              <w:t>Celkem</w:t>
            </w:r>
          </w:p>
        </w:tc>
      </w:tr>
      <w:tr w:rsidR="000A7169" w:rsidRPr="00FA54F1" w14:paraId="0666AB23" w14:textId="77777777" w:rsidTr="00FA54F1">
        <w:trPr>
          <w:trHeight w:val="340"/>
        </w:trPr>
        <w:tc>
          <w:tcPr>
            <w:cnfStyle w:val="001000000000" w:firstRow="0" w:lastRow="0" w:firstColumn="1" w:lastColumn="0" w:oddVBand="0" w:evenVBand="0" w:oddHBand="0" w:evenHBand="0" w:firstRowFirstColumn="0" w:firstRowLastColumn="0" w:lastRowFirstColumn="0" w:lastRowLastColumn="0"/>
            <w:tcW w:w="1696" w:type="dxa"/>
          </w:tcPr>
          <w:p w14:paraId="2DF4ABA9" w14:textId="77777777" w:rsidR="00DD146C" w:rsidRPr="00FA54F1" w:rsidRDefault="00DD146C" w:rsidP="00FA54F1">
            <w:pPr>
              <w:pStyle w:val="Tabulka2"/>
              <w:rPr>
                <w:rFonts w:ascii="Arial" w:hAnsi="Arial" w:cs="Arial"/>
                <w:b w:val="0"/>
                <w:bCs/>
                <w:iCs/>
                <w:color w:val="auto"/>
                <w:sz w:val="18"/>
                <w:szCs w:val="18"/>
                <w14:textFill>
                  <w14:solidFill>
                    <w14:srgbClr w14:val="000000">
                      <w14:lumMod w14:val="50000"/>
                    </w14:srgbClr>
                  </w14:solidFill>
                </w14:textFill>
              </w:rPr>
            </w:pPr>
            <w:r w:rsidRPr="00FA54F1">
              <w:rPr>
                <w:rFonts w:ascii="Arial" w:hAnsi="Arial" w:cs="Arial"/>
                <w:b w:val="0"/>
                <w:iCs/>
                <w:color w:val="auto"/>
                <w:sz w:val="18"/>
                <w:szCs w:val="18"/>
                <w14:textFill>
                  <w14:solidFill>
                    <w14:srgbClr w14:val="000000">
                      <w14:lumMod w14:val="50000"/>
                    </w14:srgbClr>
                  </w14:solidFill>
                </w14:textFill>
              </w:rPr>
              <w:t>Cena za MWh</w:t>
            </w:r>
          </w:p>
        </w:tc>
        <w:tc>
          <w:tcPr>
            <w:tcW w:w="1276" w:type="dxa"/>
          </w:tcPr>
          <w:p w14:paraId="1E6A4D49" w14:textId="50A972B2"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8,00</w:t>
            </w:r>
          </w:p>
        </w:tc>
        <w:tc>
          <w:tcPr>
            <w:tcW w:w="1134" w:type="dxa"/>
          </w:tcPr>
          <w:p w14:paraId="6F23A9A8" w14:textId="54ED1B81"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3,00</w:t>
            </w:r>
          </w:p>
        </w:tc>
        <w:tc>
          <w:tcPr>
            <w:tcW w:w="1418" w:type="dxa"/>
          </w:tcPr>
          <w:p w14:paraId="46307E74" w14:textId="1FDC3080"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1,50</w:t>
            </w:r>
          </w:p>
        </w:tc>
        <w:tc>
          <w:tcPr>
            <w:tcW w:w="1275" w:type="dxa"/>
          </w:tcPr>
          <w:p w14:paraId="4D6FFBAF" w14:textId="1710F7E1"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1,50</w:t>
            </w:r>
          </w:p>
        </w:tc>
        <w:tc>
          <w:tcPr>
            <w:tcW w:w="1259" w:type="dxa"/>
          </w:tcPr>
          <w:p w14:paraId="16C64249" w14:textId="4CBCE3EA"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3,00</w:t>
            </w:r>
          </w:p>
        </w:tc>
        <w:tc>
          <w:tcPr>
            <w:tcW w:w="1344" w:type="dxa"/>
          </w:tcPr>
          <w:p w14:paraId="5C1756B8" w14:textId="0BA7B138"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w:t>
            </w:r>
          </w:p>
        </w:tc>
      </w:tr>
      <w:tr w:rsidR="000A7169" w:rsidRPr="00FA54F1" w14:paraId="6E5738BB" w14:textId="77777777" w:rsidTr="00FA54F1">
        <w:trPr>
          <w:trHeight w:val="340"/>
        </w:trPr>
        <w:tc>
          <w:tcPr>
            <w:cnfStyle w:val="001000000000" w:firstRow="0" w:lastRow="0" w:firstColumn="1" w:lastColumn="0" w:oddVBand="0" w:evenVBand="0" w:oddHBand="0" w:evenHBand="0" w:firstRowFirstColumn="0" w:firstRowLastColumn="0" w:lastRowFirstColumn="0" w:lastRowLastColumn="0"/>
            <w:tcW w:w="1696" w:type="dxa"/>
          </w:tcPr>
          <w:p w14:paraId="2BC00C79" w14:textId="77777777" w:rsidR="00DD146C" w:rsidRPr="00FA54F1" w:rsidRDefault="00DD146C" w:rsidP="00FA54F1">
            <w:pPr>
              <w:pStyle w:val="Tabulka2"/>
              <w:rPr>
                <w:rFonts w:ascii="Arial" w:hAnsi="Arial" w:cs="Arial"/>
                <w:b w:val="0"/>
                <w:bCs/>
                <w:color w:val="auto"/>
                <w:sz w:val="18"/>
                <w:szCs w:val="18"/>
                <w14:textFill>
                  <w14:solidFill>
                    <w14:srgbClr w14:val="000000">
                      <w14:lumMod w14:val="50000"/>
                    </w14:srgbClr>
                  </w14:solidFill>
                </w14:textFill>
              </w:rPr>
            </w:pPr>
            <w:r w:rsidRPr="00FA54F1">
              <w:rPr>
                <w:rFonts w:ascii="Arial" w:hAnsi="Arial" w:cs="Arial"/>
                <w:b w:val="0"/>
                <w:color w:val="auto"/>
                <w:sz w:val="18"/>
                <w:szCs w:val="18"/>
                <w14:textFill>
                  <w14:solidFill>
                    <w14:srgbClr w14:val="000000">
                      <w14:lumMod w14:val="50000"/>
                    </w14:srgbClr>
                  </w14:solidFill>
                </w14:textFill>
              </w:rPr>
              <w:t>Celkem sídlo</w:t>
            </w:r>
          </w:p>
        </w:tc>
        <w:tc>
          <w:tcPr>
            <w:tcW w:w="1276" w:type="dxa"/>
          </w:tcPr>
          <w:p w14:paraId="01AB3EA0" w14:textId="160CA42C"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25 025</w:t>
            </w:r>
          </w:p>
        </w:tc>
        <w:tc>
          <w:tcPr>
            <w:tcW w:w="1134" w:type="dxa"/>
          </w:tcPr>
          <w:p w14:paraId="218E2A3D" w14:textId="501839F8"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8 694</w:t>
            </w:r>
          </w:p>
        </w:tc>
        <w:tc>
          <w:tcPr>
            <w:tcW w:w="1418" w:type="dxa"/>
          </w:tcPr>
          <w:p w14:paraId="65F71CC9" w14:textId="3520F7E9"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5 820</w:t>
            </w:r>
          </w:p>
        </w:tc>
        <w:tc>
          <w:tcPr>
            <w:tcW w:w="1275" w:type="dxa"/>
          </w:tcPr>
          <w:p w14:paraId="54182575" w14:textId="67E2D452"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2 230</w:t>
            </w:r>
          </w:p>
        </w:tc>
        <w:tc>
          <w:tcPr>
            <w:tcW w:w="1259" w:type="dxa"/>
          </w:tcPr>
          <w:p w14:paraId="75F7136E" w14:textId="03F84634"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0</w:t>
            </w:r>
          </w:p>
        </w:tc>
        <w:tc>
          <w:tcPr>
            <w:tcW w:w="1344" w:type="dxa"/>
          </w:tcPr>
          <w:p w14:paraId="3D61DC8F" w14:textId="1F454AAD" w:rsidR="00DD146C" w:rsidRPr="00FA54F1" w:rsidRDefault="00DD146C" w:rsidP="00FA54F1">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FA54F1">
              <w:rPr>
                <w:rFonts w:ascii="Arial" w:hAnsi="Arial" w:cs="Arial"/>
                <w:color w:val="auto"/>
                <w:sz w:val="18"/>
                <w:szCs w:val="18"/>
                <w14:textFill>
                  <w14:solidFill>
                    <w14:srgbClr w14:val="000000">
                      <w14:lumMod w14:val="50000"/>
                    </w14:srgbClr>
                  </w14:solidFill>
                </w14:textFill>
              </w:rPr>
              <w:t>41 769</w:t>
            </w:r>
          </w:p>
        </w:tc>
      </w:tr>
    </w:tbl>
    <w:p w14:paraId="606C2886" w14:textId="0D3F15CF" w:rsidR="00130F99" w:rsidRPr="002A058A" w:rsidRDefault="00130F99" w:rsidP="00130F99">
      <w:pPr>
        <w:pStyle w:val="Titulek"/>
        <w:jc w:val="both"/>
        <w:rPr>
          <w:rFonts w:ascii="Arial" w:hAnsi="Arial" w:cs="Arial"/>
          <w:color w:val="auto"/>
        </w:rPr>
      </w:pPr>
      <w:bookmarkStart w:id="64" w:name="_Toc151394857"/>
      <w:r w:rsidRPr="002A058A">
        <w:rPr>
          <w:rFonts w:ascii="Arial" w:hAnsi="Arial" w:cs="Arial"/>
          <w:color w:val="auto"/>
        </w:rPr>
        <w:t xml:space="preserve">Obrázek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Obrázek \* ARABIC </w:instrText>
      </w:r>
      <w:r w:rsidR="00C76931" w:rsidRPr="002A058A">
        <w:rPr>
          <w:rFonts w:ascii="Arial" w:hAnsi="Arial" w:cs="Arial"/>
          <w:noProof/>
          <w:color w:val="auto"/>
        </w:rPr>
        <w:fldChar w:fldCharType="separate"/>
      </w:r>
      <w:r w:rsidR="00E4326A" w:rsidRPr="002A058A">
        <w:rPr>
          <w:rFonts w:ascii="Arial" w:hAnsi="Arial" w:cs="Arial"/>
          <w:noProof/>
          <w:color w:val="auto"/>
        </w:rPr>
        <w:t>7</w:t>
      </w:r>
      <w:r w:rsidR="00C76931" w:rsidRPr="002A058A">
        <w:rPr>
          <w:rFonts w:ascii="Arial" w:hAnsi="Arial" w:cs="Arial"/>
          <w:noProof/>
          <w:color w:val="auto"/>
        </w:rPr>
        <w:fldChar w:fldCharType="end"/>
      </w:r>
      <w:r w:rsidRPr="002A058A">
        <w:rPr>
          <w:rFonts w:ascii="Arial" w:hAnsi="Arial" w:cs="Arial"/>
          <w:color w:val="auto"/>
        </w:rPr>
        <w:t>: Výdaje na energie v sídle</w:t>
      </w:r>
      <w:bookmarkEnd w:id="64"/>
    </w:p>
    <w:p w14:paraId="23285585" w14:textId="3162422C" w:rsidR="000C6EEE" w:rsidRPr="002A058A" w:rsidRDefault="00130F99" w:rsidP="000C6EEE">
      <w:pPr>
        <w:jc w:val="both"/>
        <w:rPr>
          <w:rFonts w:ascii="Arial" w:eastAsia="Century Gothic" w:hAnsi="Arial" w:cs="Arial"/>
          <w:strike/>
          <w:color w:val="auto"/>
        </w:rPr>
      </w:pPr>
      <w:r w:rsidRPr="002A058A">
        <w:rPr>
          <w:rFonts w:ascii="Arial" w:hAnsi="Arial" w:cs="Arial"/>
          <w:noProof/>
          <w:color w:val="auto"/>
          <w:lang w:eastAsia="cs-CZ"/>
        </w:rPr>
        <w:drawing>
          <wp:inline distT="0" distB="0" distL="0" distR="0" wp14:anchorId="21916322" wp14:editId="6EB21A29">
            <wp:extent cx="5976620" cy="1386840"/>
            <wp:effectExtent l="0" t="0" r="5080" b="3810"/>
            <wp:docPr id="1211501205"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3C5A496-8AFE-4889-BC5E-9FC98E1F0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57C3AC" w14:textId="77777777" w:rsidR="000A7169" w:rsidRPr="000A7169" w:rsidRDefault="000A7169" w:rsidP="000A7169">
      <w:pPr>
        <w:rPr>
          <w:rFonts w:ascii="Arial" w:eastAsia="Century Gothic" w:hAnsi="Arial" w:cs="Arial"/>
        </w:rPr>
      </w:pPr>
    </w:p>
    <w:p w14:paraId="584F05D4" w14:textId="77777777" w:rsidR="000C6EEE" w:rsidRPr="000A7169" w:rsidRDefault="000C6EEE" w:rsidP="000A7169">
      <w:pPr>
        <w:jc w:val="center"/>
        <w:rPr>
          <w:rFonts w:ascii="Arial" w:eastAsia="Century Gothic" w:hAnsi="Arial" w:cs="Arial"/>
        </w:rPr>
      </w:pPr>
    </w:p>
    <w:p w14:paraId="4F1362F7" w14:textId="77777777" w:rsidR="000C6EEE" w:rsidRPr="00C76931" w:rsidRDefault="000C6EEE" w:rsidP="00DA3B20">
      <w:pPr>
        <w:pStyle w:val="Nadpis2"/>
        <w:rPr>
          <w:rFonts w:cs="Arial"/>
        </w:rPr>
      </w:pPr>
      <w:bookmarkStart w:id="65" w:name="_Toc144283246"/>
      <w:bookmarkStart w:id="66" w:name="_Toc151712651"/>
      <w:r w:rsidRPr="00C76931">
        <w:rPr>
          <w:rFonts w:cs="Arial"/>
        </w:rPr>
        <w:t>Zdroje energie</w:t>
      </w:r>
      <w:bookmarkEnd w:id="65"/>
      <w:bookmarkEnd w:id="66"/>
    </w:p>
    <w:p w14:paraId="0C14515E" w14:textId="77777777" w:rsidR="00B966A5" w:rsidRPr="00C76931" w:rsidRDefault="00B966A5" w:rsidP="00B966A5">
      <w:pPr>
        <w:rPr>
          <w:rFonts w:ascii="Arial" w:hAnsi="Arial" w:cs="Arial"/>
        </w:rPr>
      </w:pPr>
    </w:p>
    <w:p w14:paraId="67B6C12A" w14:textId="77777777" w:rsidR="000C6EEE" w:rsidRPr="00C76931" w:rsidRDefault="000C6EEE" w:rsidP="00D4078C">
      <w:pPr>
        <w:pStyle w:val="Nadpis4"/>
        <w:rPr>
          <w:rFonts w:ascii="Arial" w:hAnsi="Arial" w:cs="Arial"/>
        </w:rPr>
      </w:pPr>
      <w:bookmarkStart w:id="67" w:name="_heading=h.2jxsxqh" w:colFirst="0" w:colLast="0"/>
      <w:bookmarkEnd w:id="67"/>
      <w:r w:rsidRPr="00C76931">
        <w:rPr>
          <w:rFonts w:ascii="Arial" w:hAnsi="Arial" w:cs="Arial"/>
        </w:rPr>
        <w:t>Síťové zdroje energie</w:t>
      </w:r>
    </w:p>
    <w:p w14:paraId="36EE8884" w14:textId="39B35825" w:rsidR="00DA3B20" w:rsidRPr="002A058A" w:rsidRDefault="00DA3B20" w:rsidP="00DA3B20">
      <w:pPr>
        <w:pStyle w:val="Titulek"/>
        <w:rPr>
          <w:rFonts w:ascii="Arial" w:hAnsi="Arial" w:cs="Arial"/>
          <w:color w:val="auto"/>
        </w:rPr>
      </w:pPr>
      <w:bookmarkStart w:id="68" w:name="_Toc147385822"/>
      <w:bookmarkStart w:id="69" w:name="_Toc151394893"/>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20</w:t>
      </w:r>
      <w:bookmarkEnd w:id="68"/>
      <w:r w:rsidR="00C76931" w:rsidRPr="002A058A">
        <w:rPr>
          <w:rFonts w:ascii="Arial" w:hAnsi="Arial" w:cs="Arial"/>
          <w:noProof/>
          <w:color w:val="auto"/>
        </w:rPr>
        <w:fldChar w:fldCharType="end"/>
      </w:r>
      <w:r w:rsidR="00F51ECC" w:rsidRPr="002A058A">
        <w:rPr>
          <w:rFonts w:ascii="Arial" w:hAnsi="Arial" w:cs="Arial"/>
          <w:noProof/>
          <w:color w:val="auto"/>
        </w:rPr>
        <w:t>: Stav energetické infrastruktury v sídle</w:t>
      </w:r>
      <w:bookmarkEnd w:id="69"/>
    </w:p>
    <w:tbl>
      <w:tblPr>
        <w:tblStyle w:val="Svtltabulkasmkou1zvraznn1"/>
        <w:tblW w:w="0" w:type="auto"/>
        <w:jc w:val="center"/>
        <w:tblLook w:val="0600" w:firstRow="0" w:lastRow="0" w:firstColumn="0" w:lastColumn="0" w:noHBand="1" w:noVBand="1"/>
      </w:tblPr>
      <w:tblGrid>
        <w:gridCol w:w="1555"/>
        <w:gridCol w:w="7847"/>
      </w:tblGrid>
      <w:tr w:rsidR="00194708" w:rsidRPr="00194708" w14:paraId="3C388FED" w14:textId="77777777" w:rsidTr="00194708">
        <w:trPr>
          <w:trHeight w:val="340"/>
          <w:jc w:val="center"/>
        </w:trPr>
        <w:tc>
          <w:tcPr>
            <w:tcW w:w="1555" w:type="dxa"/>
            <w:shd w:val="clear" w:color="auto" w:fill="DBE5F1" w:themeFill="accent1" w:themeFillTint="33"/>
          </w:tcPr>
          <w:p w14:paraId="25BD3918" w14:textId="77777777" w:rsidR="000C6EEE" w:rsidRPr="00194708" w:rsidRDefault="000C6EEE" w:rsidP="00DA3B20">
            <w:pPr>
              <w:pStyle w:val="Tabulka2"/>
              <w:jc w:val="left"/>
              <w:rPr>
                <w:rFonts w:ascii="Arial" w:hAnsi="Arial" w:cs="Arial"/>
                <w:b/>
                <w:color w:val="auto"/>
                <w:sz w:val="20"/>
                <w:szCs w:val="20"/>
                <w14:textFill>
                  <w14:solidFill>
                    <w14:srgbClr w14:val="000000">
                      <w14:lumMod w14:val="50000"/>
                    </w14:srgbClr>
                  </w14:solidFill>
                </w14:textFill>
              </w:rPr>
            </w:pPr>
            <w:r w:rsidRPr="00194708">
              <w:rPr>
                <w:rFonts w:ascii="Arial" w:hAnsi="Arial" w:cs="Arial"/>
                <w:color w:val="auto"/>
                <w:sz w:val="20"/>
                <w:szCs w:val="20"/>
                <w14:textFill>
                  <w14:solidFill>
                    <w14:srgbClr w14:val="000000">
                      <w14:lumMod w14:val="50000"/>
                    </w14:srgbClr>
                  </w14:solidFill>
                </w14:textFill>
              </w:rPr>
              <w:t>Elektřina</w:t>
            </w:r>
          </w:p>
        </w:tc>
        <w:tc>
          <w:tcPr>
            <w:tcW w:w="7847" w:type="dxa"/>
          </w:tcPr>
          <w:p w14:paraId="6744247C" w14:textId="3E6591B4" w:rsidR="000C6EEE" w:rsidRPr="00194708" w:rsidRDefault="000C6EEE" w:rsidP="00DA3B20">
            <w:pPr>
              <w:pStyle w:val="Tabulka2"/>
              <w:jc w:val="left"/>
              <w:rPr>
                <w:rFonts w:ascii="Arial" w:hAnsi="Arial" w:cs="Arial"/>
                <w:b/>
                <w:color w:val="auto"/>
                <w:sz w:val="20"/>
                <w:szCs w:val="20"/>
                <w14:textFill>
                  <w14:solidFill>
                    <w14:srgbClr w14:val="000000">
                      <w14:lumMod w14:val="50000"/>
                    </w14:srgbClr>
                  </w14:solidFill>
                </w14:textFill>
              </w:rPr>
            </w:pPr>
            <w:r w:rsidRPr="00194708">
              <w:rPr>
                <w:rFonts w:ascii="Arial" w:hAnsi="Arial" w:cs="Arial"/>
                <w:color w:val="auto"/>
                <w:sz w:val="20"/>
                <w:szCs w:val="20"/>
                <w14:textFill>
                  <w14:solidFill>
                    <w14:srgbClr w14:val="000000">
                      <w14:lumMod w14:val="50000"/>
                    </w14:srgbClr>
                  </w14:solidFill>
                </w14:textFill>
              </w:rPr>
              <w:t xml:space="preserve">Budovy v obci v obci jsou napojeny na elektřinu z distribuční sítě společnost </w:t>
            </w:r>
            <w:r w:rsidR="0078189B" w:rsidRPr="00194708">
              <w:rPr>
                <w:rFonts w:ascii="Arial" w:hAnsi="Arial" w:cs="Arial"/>
                <w:color w:val="auto"/>
                <w:sz w:val="20"/>
                <w:szCs w:val="20"/>
                <w14:textFill>
                  <w14:solidFill>
                    <w14:srgbClr w14:val="000000">
                      <w14:lumMod w14:val="50000"/>
                    </w14:srgbClr>
                  </w14:solidFill>
                </w14:textFill>
              </w:rPr>
              <w:t>ČEZ</w:t>
            </w:r>
          </w:p>
        </w:tc>
      </w:tr>
      <w:tr w:rsidR="00194708" w:rsidRPr="00194708" w14:paraId="6C80A550" w14:textId="77777777" w:rsidTr="00194708">
        <w:trPr>
          <w:trHeight w:val="340"/>
          <w:jc w:val="center"/>
        </w:trPr>
        <w:tc>
          <w:tcPr>
            <w:tcW w:w="1555" w:type="dxa"/>
            <w:shd w:val="clear" w:color="auto" w:fill="DBE5F1" w:themeFill="accent1" w:themeFillTint="33"/>
          </w:tcPr>
          <w:p w14:paraId="60F639A2" w14:textId="77777777" w:rsidR="000C6EEE" w:rsidRPr="00194708" w:rsidRDefault="000C6EEE" w:rsidP="00DA3B20">
            <w:pPr>
              <w:pStyle w:val="Tabulka2"/>
              <w:jc w:val="left"/>
              <w:rPr>
                <w:rFonts w:ascii="Arial" w:hAnsi="Arial" w:cs="Arial"/>
                <w:b/>
                <w:color w:val="auto"/>
                <w:sz w:val="20"/>
                <w:szCs w:val="20"/>
                <w14:textFill>
                  <w14:solidFill>
                    <w14:srgbClr w14:val="000000">
                      <w14:lumMod w14:val="50000"/>
                    </w14:srgbClr>
                  </w14:solidFill>
                </w14:textFill>
              </w:rPr>
            </w:pPr>
            <w:r w:rsidRPr="00194708">
              <w:rPr>
                <w:rFonts w:ascii="Arial" w:hAnsi="Arial" w:cs="Arial"/>
                <w:color w:val="auto"/>
                <w:sz w:val="20"/>
                <w:szCs w:val="20"/>
                <w14:textFill>
                  <w14:solidFill>
                    <w14:srgbClr w14:val="000000">
                      <w14:lumMod w14:val="50000"/>
                    </w14:srgbClr>
                  </w14:solidFill>
                </w14:textFill>
              </w:rPr>
              <w:t>Plyn</w:t>
            </w:r>
          </w:p>
        </w:tc>
        <w:tc>
          <w:tcPr>
            <w:tcW w:w="7847" w:type="dxa"/>
          </w:tcPr>
          <w:p w14:paraId="610DE114" w14:textId="5568FC37" w:rsidR="000C6EEE" w:rsidRPr="00194708" w:rsidRDefault="000C6EEE" w:rsidP="00DA3B20">
            <w:pPr>
              <w:pStyle w:val="Tabulka2"/>
              <w:jc w:val="left"/>
              <w:rPr>
                <w:rFonts w:ascii="Arial" w:hAnsi="Arial" w:cs="Arial"/>
                <w:color w:val="auto"/>
                <w:sz w:val="20"/>
                <w:szCs w:val="20"/>
                <w14:textFill>
                  <w14:solidFill>
                    <w14:srgbClr w14:val="000000">
                      <w14:lumMod w14:val="50000"/>
                    </w14:srgbClr>
                  </w14:solidFill>
                </w14:textFill>
              </w:rPr>
            </w:pPr>
            <w:r w:rsidRPr="00194708">
              <w:rPr>
                <w:rFonts w:ascii="Arial" w:hAnsi="Arial" w:cs="Arial"/>
                <w:color w:val="auto"/>
                <w:sz w:val="20"/>
                <w:szCs w:val="20"/>
                <w14:textFill>
                  <w14:solidFill>
                    <w14:srgbClr w14:val="000000">
                      <w14:lumMod w14:val="50000"/>
                    </w14:srgbClr>
                  </w14:solidFill>
                </w14:textFill>
              </w:rPr>
              <w:t xml:space="preserve">Plynofikováno </w:t>
            </w:r>
            <w:r w:rsidR="0078189B" w:rsidRPr="00194708">
              <w:rPr>
                <w:rFonts w:ascii="Arial" w:hAnsi="Arial" w:cs="Arial"/>
                <w:color w:val="auto"/>
                <w:sz w:val="20"/>
                <w:szCs w:val="20"/>
                <w14:textFill>
                  <w14:solidFill>
                    <w14:srgbClr w14:val="000000">
                      <w14:lumMod w14:val="50000"/>
                    </w14:srgbClr>
                  </w14:solidFill>
                </w14:textFill>
              </w:rPr>
              <w:t>90</w:t>
            </w:r>
            <w:r w:rsidRPr="00194708">
              <w:rPr>
                <w:rFonts w:ascii="Arial" w:hAnsi="Arial" w:cs="Arial"/>
                <w:color w:val="auto"/>
                <w:sz w:val="20"/>
                <w:szCs w:val="20"/>
                <w14:textFill>
                  <w14:solidFill>
                    <w14:srgbClr w14:val="000000">
                      <w14:lumMod w14:val="50000"/>
                    </w14:srgbClr>
                  </w14:solidFill>
                </w14:textFill>
              </w:rPr>
              <w:t xml:space="preserve"> % budov v obci</w:t>
            </w:r>
          </w:p>
        </w:tc>
      </w:tr>
      <w:tr w:rsidR="00194708" w:rsidRPr="00194708" w14:paraId="03BCBB2A" w14:textId="77777777" w:rsidTr="00194708">
        <w:trPr>
          <w:trHeight w:val="340"/>
          <w:jc w:val="center"/>
        </w:trPr>
        <w:tc>
          <w:tcPr>
            <w:tcW w:w="1555" w:type="dxa"/>
            <w:shd w:val="clear" w:color="auto" w:fill="DBE5F1" w:themeFill="accent1" w:themeFillTint="33"/>
          </w:tcPr>
          <w:p w14:paraId="1E52E13B" w14:textId="77777777" w:rsidR="000C6EEE" w:rsidRPr="00194708" w:rsidRDefault="000C6EEE" w:rsidP="00DA3B20">
            <w:pPr>
              <w:pStyle w:val="Tabulka2"/>
              <w:jc w:val="left"/>
              <w:rPr>
                <w:rFonts w:ascii="Arial" w:hAnsi="Arial" w:cs="Arial"/>
                <w:b/>
                <w:color w:val="auto"/>
                <w:sz w:val="20"/>
                <w:szCs w:val="20"/>
                <w14:textFill>
                  <w14:solidFill>
                    <w14:srgbClr w14:val="000000">
                      <w14:lumMod w14:val="50000"/>
                    </w14:srgbClr>
                  </w14:solidFill>
                </w14:textFill>
              </w:rPr>
            </w:pPr>
            <w:r w:rsidRPr="00194708">
              <w:rPr>
                <w:rFonts w:ascii="Arial" w:hAnsi="Arial" w:cs="Arial"/>
                <w:color w:val="auto"/>
                <w:sz w:val="20"/>
                <w:szCs w:val="20"/>
                <w14:textFill>
                  <w14:solidFill>
                    <w14:srgbClr w14:val="000000">
                      <w14:lumMod w14:val="50000"/>
                    </w14:srgbClr>
                  </w14:solidFill>
                </w14:textFill>
              </w:rPr>
              <w:t>Teplo</w:t>
            </w:r>
          </w:p>
        </w:tc>
        <w:tc>
          <w:tcPr>
            <w:tcW w:w="7847" w:type="dxa"/>
          </w:tcPr>
          <w:p w14:paraId="6C974EF3" w14:textId="77777777" w:rsidR="000C6EEE" w:rsidRPr="00194708" w:rsidRDefault="000C6EEE" w:rsidP="00DA3B20">
            <w:pPr>
              <w:pStyle w:val="Tabulka2"/>
              <w:jc w:val="left"/>
              <w:rPr>
                <w:rFonts w:ascii="Arial" w:hAnsi="Arial" w:cs="Arial"/>
                <w:b/>
                <w:color w:val="auto"/>
                <w:sz w:val="20"/>
                <w:szCs w:val="20"/>
                <w14:textFill>
                  <w14:solidFill>
                    <w14:srgbClr w14:val="000000">
                      <w14:lumMod w14:val="50000"/>
                    </w14:srgbClr>
                  </w14:solidFill>
                </w14:textFill>
              </w:rPr>
            </w:pPr>
            <w:r w:rsidRPr="00194708">
              <w:rPr>
                <w:rFonts w:ascii="Arial" w:hAnsi="Arial" w:cs="Arial"/>
                <w:color w:val="auto"/>
                <w:sz w:val="20"/>
                <w:szCs w:val="20"/>
                <w14:textFill>
                  <w14:solidFill>
                    <w14:srgbClr w14:val="000000">
                      <w14:lumMod w14:val="50000"/>
                    </w14:srgbClr>
                  </w14:solidFill>
                </w14:textFill>
              </w:rPr>
              <w:t>Na území obce se nenachází žádný centrální zdroj tepla ani distribuční soustava</w:t>
            </w:r>
          </w:p>
        </w:tc>
      </w:tr>
    </w:tbl>
    <w:p w14:paraId="7A64E989" w14:textId="77777777" w:rsidR="000C6EEE" w:rsidRPr="00C76931" w:rsidRDefault="000C6EEE" w:rsidP="00D4078C">
      <w:pPr>
        <w:pStyle w:val="Nadpis4"/>
        <w:rPr>
          <w:rFonts w:ascii="Arial" w:hAnsi="Arial" w:cs="Arial"/>
        </w:rPr>
      </w:pPr>
      <w:r w:rsidRPr="00C76931">
        <w:rPr>
          <w:rFonts w:ascii="Arial" w:hAnsi="Arial" w:cs="Arial"/>
        </w:rPr>
        <w:t>Lokální zdroj energie</w:t>
      </w:r>
    </w:p>
    <w:p w14:paraId="0C601E37" w14:textId="25C65C78" w:rsidR="000C6EEE" w:rsidRPr="002A058A" w:rsidRDefault="000C6EEE" w:rsidP="00194708">
      <w:pPr>
        <w:jc w:val="both"/>
        <w:rPr>
          <w:rFonts w:ascii="Arial" w:hAnsi="Arial" w:cs="Arial"/>
          <w:color w:val="auto"/>
        </w:rPr>
      </w:pPr>
      <w:r w:rsidRPr="002A058A">
        <w:rPr>
          <w:rFonts w:ascii="Arial" w:hAnsi="Arial" w:cs="Arial"/>
          <w:color w:val="auto"/>
        </w:rPr>
        <w:t>Identifikace lokálních zdrojů energie vychází z konzultací se samosprávou, veřejně dostupného registru licencí udělených Energetickým regulačním úřadem (dále ERÚ) a</w:t>
      </w:r>
      <w:r w:rsidR="00DA3B20" w:rsidRPr="002A058A">
        <w:rPr>
          <w:rFonts w:ascii="Arial" w:hAnsi="Arial" w:cs="Arial"/>
          <w:color w:val="auto"/>
        </w:rPr>
        <w:t> </w:t>
      </w:r>
      <w:r w:rsidRPr="002A058A">
        <w:rPr>
          <w:rFonts w:ascii="Arial" w:hAnsi="Arial" w:cs="Arial"/>
          <w:color w:val="auto"/>
        </w:rPr>
        <w:t>z informací poskytnutých na vyžádání Státním fondem životního prostředí (o dotacích na FVE v obci) a místním provozovatelem distribuční soustavy (ČEZ</w:t>
      </w:r>
      <w:r w:rsidR="00AA2D17" w:rsidRPr="002A058A">
        <w:rPr>
          <w:rFonts w:ascii="Arial" w:hAnsi="Arial" w:cs="Arial"/>
          <w:color w:val="auto"/>
        </w:rPr>
        <w:t xml:space="preserve"> Distribuce</w:t>
      </w:r>
      <w:r w:rsidRPr="002A058A">
        <w:rPr>
          <w:rFonts w:ascii="Arial" w:hAnsi="Arial" w:cs="Arial"/>
          <w:color w:val="auto"/>
        </w:rPr>
        <w:t xml:space="preserve">). </w:t>
      </w:r>
    </w:p>
    <w:p w14:paraId="5E73D7C1" w14:textId="72296B02" w:rsidR="000C6EEE" w:rsidRPr="002A058A" w:rsidRDefault="000C6EEE" w:rsidP="004F1FB9">
      <w:pPr>
        <w:pStyle w:val="Titulek"/>
        <w:rPr>
          <w:rFonts w:ascii="Arial" w:hAnsi="Arial" w:cs="Arial"/>
          <w:color w:val="auto"/>
        </w:rPr>
      </w:pPr>
      <w:bookmarkStart w:id="70" w:name="_Toc147385823"/>
      <w:bookmarkStart w:id="71" w:name="_Toc151394894"/>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21</w:t>
      </w:r>
      <w:r w:rsidR="00C76931" w:rsidRPr="002A058A">
        <w:rPr>
          <w:rFonts w:ascii="Arial" w:hAnsi="Arial" w:cs="Arial"/>
          <w:noProof/>
          <w:color w:val="auto"/>
        </w:rPr>
        <w:fldChar w:fldCharType="end"/>
      </w:r>
      <w:r w:rsidRPr="002A058A">
        <w:rPr>
          <w:rFonts w:ascii="Arial" w:hAnsi="Arial" w:cs="Arial"/>
          <w:color w:val="auto"/>
        </w:rPr>
        <w:t xml:space="preserve"> – Evidované zdroje energie</w:t>
      </w:r>
      <w:bookmarkEnd w:id="70"/>
      <w:bookmarkEnd w:id="71"/>
    </w:p>
    <w:tbl>
      <w:tblPr>
        <w:tblStyle w:val="Svtltabulkasmkou1zvraznn1"/>
        <w:tblW w:w="5000" w:type="pct"/>
        <w:tblLook w:val="0620" w:firstRow="1" w:lastRow="0" w:firstColumn="0" w:lastColumn="0" w:noHBand="1" w:noVBand="1"/>
      </w:tblPr>
      <w:tblGrid>
        <w:gridCol w:w="1412"/>
        <w:gridCol w:w="4776"/>
        <w:gridCol w:w="707"/>
        <w:gridCol w:w="758"/>
        <w:gridCol w:w="1749"/>
      </w:tblGrid>
      <w:tr w:rsidR="00556995" w:rsidRPr="00556995" w14:paraId="1C4E234B" w14:textId="77777777" w:rsidTr="00556995">
        <w:trPr>
          <w:cnfStyle w:val="100000000000" w:firstRow="1" w:lastRow="0" w:firstColumn="0" w:lastColumn="0" w:oddVBand="0" w:evenVBand="0" w:oddHBand="0" w:evenHBand="0" w:firstRowFirstColumn="0" w:firstRowLastColumn="0" w:lastRowFirstColumn="0" w:lastRowLastColumn="0"/>
          <w:trHeight w:val="340"/>
        </w:trPr>
        <w:tc>
          <w:tcPr>
            <w:tcW w:w="751" w:type="pct"/>
            <w:shd w:val="clear" w:color="auto" w:fill="DBE5F1" w:themeFill="accent1" w:themeFillTint="33"/>
            <w:noWrap/>
            <w:hideMark/>
          </w:tcPr>
          <w:p w14:paraId="1D28F4A9"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Sektor</w:t>
            </w:r>
          </w:p>
        </w:tc>
        <w:tc>
          <w:tcPr>
            <w:tcW w:w="2539" w:type="pct"/>
            <w:shd w:val="clear" w:color="auto" w:fill="DBE5F1" w:themeFill="accent1" w:themeFillTint="33"/>
            <w:noWrap/>
            <w:hideMark/>
          </w:tcPr>
          <w:p w14:paraId="473EC04D"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Typ zdroje</w:t>
            </w:r>
          </w:p>
        </w:tc>
        <w:tc>
          <w:tcPr>
            <w:tcW w:w="376" w:type="pct"/>
            <w:shd w:val="clear" w:color="auto" w:fill="DBE5F1" w:themeFill="accent1" w:themeFillTint="33"/>
            <w:noWrap/>
            <w:hideMark/>
          </w:tcPr>
          <w:p w14:paraId="4D6419B2"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Počet</w:t>
            </w:r>
          </w:p>
        </w:tc>
        <w:tc>
          <w:tcPr>
            <w:tcW w:w="403" w:type="pct"/>
            <w:shd w:val="clear" w:color="auto" w:fill="DBE5F1" w:themeFill="accent1" w:themeFillTint="33"/>
            <w:noWrap/>
            <w:hideMark/>
          </w:tcPr>
          <w:p w14:paraId="3F6863FD"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Výkon</w:t>
            </w:r>
          </w:p>
          <w:p w14:paraId="143AA5B2" w14:textId="22D0C8B0" w:rsidR="00DA3B20" w:rsidRPr="00556995" w:rsidRDefault="00DA3B20" w:rsidP="00556995">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[kW]</w:t>
            </w:r>
          </w:p>
        </w:tc>
        <w:tc>
          <w:tcPr>
            <w:tcW w:w="930" w:type="pct"/>
            <w:shd w:val="clear" w:color="auto" w:fill="DBE5F1" w:themeFill="accent1" w:themeFillTint="33"/>
            <w:noWrap/>
            <w:hideMark/>
          </w:tcPr>
          <w:p w14:paraId="2A903518"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Vyrobená energie</w:t>
            </w:r>
          </w:p>
          <w:p w14:paraId="28F363F3" w14:textId="7951B581" w:rsidR="00DA3B20" w:rsidRPr="00556995" w:rsidRDefault="00DA3B20" w:rsidP="00556995">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r>
      <w:tr w:rsidR="00556995" w:rsidRPr="00556995" w14:paraId="1E54B089" w14:textId="77777777" w:rsidTr="00556995">
        <w:trPr>
          <w:trHeight w:val="340"/>
        </w:trPr>
        <w:tc>
          <w:tcPr>
            <w:tcW w:w="751" w:type="pct"/>
            <w:vMerge w:val="restart"/>
            <w:hideMark/>
          </w:tcPr>
          <w:p w14:paraId="29ABC560"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Bydlení</w:t>
            </w:r>
          </w:p>
        </w:tc>
        <w:tc>
          <w:tcPr>
            <w:tcW w:w="2539" w:type="pct"/>
            <w:hideMark/>
          </w:tcPr>
          <w:p w14:paraId="3DBFB716"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FVE (starší instalace s licencí, nepodpořeno dotací NZÚ)</w:t>
            </w:r>
          </w:p>
        </w:tc>
        <w:tc>
          <w:tcPr>
            <w:tcW w:w="376" w:type="pct"/>
            <w:hideMark/>
          </w:tcPr>
          <w:p w14:paraId="7EDF9E35"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w:t>
            </w:r>
          </w:p>
        </w:tc>
        <w:tc>
          <w:tcPr>
            <w:tcW w:w="403" w:type="pct"/>
            <w:hideMark/>
          </w:tcPr>
          <w:p w14:paraId="63C54193"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16</w:t>
            </w:r>
          </w:p>
        </w:tc>
        <w:tc>
          <w:tcPr>
            <w:tcW w:w="930" w:type="pct"/>
            <w:hideMark/>
          </w:tcPr>
          <w:p w14:paraId="21719B04"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16</w:t>
            </w:r>
          </w:p>
        </w:tc>
      </w:tr>
      <w:tr w:rsidR="00556995" w:rsidRPr="00556995" w14:paraId="42B80CF7" w14:textId="77777777" w:rsidTr="00556995">
        <w:trPr>
          <w:trHeight w:val="340"/>
        </w:trPr>
        <w:tc>
          <w:tcPr>
            <w:tcW w:w="751" w:type="pct"/>
            <w:vMerge/>
            <w:hideMark/>
          </w:tcPr>
          <w:p w14:paraId="32054792"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p>
        </w:tc>
        <w:tc>
          <w:tcPr>
            <w:tcW w:w="2539" w:type="pct"/>
            <w:hideMark/>
          </w:tcPr>
          <w:p w14:paraId="0F9770AD" w14:textId="3381EB6B"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FVE (novější instalace bez licence, podpořeno dotací NZÚ)</w:t>
            </w:r>
          </w:p>
        </w:tc>
        <w:tc>
          <w:tcPr>
            <w:tcW w:w="376" w:type="pct"/>
            <w:hideMark/>
          </w:tcPr>
          <w:p w14:paraId="3FCA5F02"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8</w:t>
            </w:r>
          </w:p>
        </w:tc>
        <w:tc>
          <w:tcPr>
            <w:tcW w:w="403" w:type="pct"/>
            <w:hideMark/>
          </w:tcPr>
          <w:p w14:paraId="51ABB87A"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53</w:t>
            </w:r>
          </w:p>
        </w:tc>
        <w:tc>
          <w:tcPr>
            <w:tcW w:w="930" w:type="pct"/>
            <w:hideMark/>
          </w:tcPr>
          <w:p w14:paraId="43D0F79D"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53</w:t>
            </w:r>
          </w:p>
        </w:tc>
      </w:tr>
      <w:tr w:rsidR="00556995" w:rsidRPr="00556995" w14:paraId="14B26276" w14:textId="77777777" w:rsidTr="00556995">
        <w:trPr>
          <w:trHeight w:val="340"/>
        </w:trPr>
        <w:tc>
          <w:tcPr>
            <w:tcW w:w="751" w:type="pct"/>
            <w:vMerge w:val="restart"/>
            <w:hideMark/>
          </w:tcPr>
          <w:p w14:paraId="29D62BC9" w14:textId="79E451A2"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Podnikatelský sektor</w:t>
            </w:r>
          </w:p>
        </w:tc>
        <w:tc>
          <w:tcPr>
            <w:tcW w:w="2539" w:type="pct"/>
            <w:hideMark/>
          </w:tcPr>
          <w:p w14:paraId="185A7F82"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FVE (s licencí)</w:t>
            </w:r>
          </w:p>
        </w:tc>
        <w:tc>
          <w:tcPr>
            <w:tcW w:w="376" w:type="pct"/>
            <w:hideMark/>
          </w:tcPr>
          <w:p w14:paraId="62DA6E9F"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c>
          <w:tcPr>
            <w:tcW w:w="403" w:type="pct"/>
            <w:hideMark/>
          </w:tcPr>
          <w:p w14:paraId="70D2C624"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c>
          <w:tcPr>
            <w:tcW w:w="930" w:type="pct"/>
            <w:hideMark/>
          </w:tcPr>
          <w:p w14:paraId="610840FF"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r>
      <w:tr w:rsidR="00556995" w:rsidRPr="00556995" w14:paraId="7D76293A" w14:textId="77777777" w:rsidTr="00556995">
        <w:trPr>
          <w:trHeight w:val="340"/>
        </w:trPr>
        <w:tc>
          <w:tcPr>
            <w:tcW w:w="751" w:type="pct"/>
            <w:vMerge/>
            <w:hideMark/>
          </w:tcPr>
          <w:p w14:paraId="1A780AF5"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p>
        </w:tc>
        <w:tc>
          <w:tcPr>
            <w:tcW w:w="2539" w:type="pct"/>
            <w:hideMark/>
          </w:tcPr>
          <w:p w14:paraId="0A49146D"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FVE (bez licence)</w:t>
            </w:r>
          </w:p>
        </w:tc>
        <w:tc>
          <w:tcPr>
            <w:tcW w:w="376" w:type="pct"/>
            <w:hideMark/>
          </w:tcPr>
          <w:p w14:paraId="30A14EA6"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c>
          <w:tcPr>
            <w:tcW w:w="403" w:type="pct"/>
            <w:hideMark/>
          </w:tcPr>
          <w:p w14:paraId="375300DC"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c>
          <w:tcPr>
            <w:tcW w:w="930" w:type="pct"/>
            <w:hideMark/>
          </w:tcPr>
          <w:p w14:paraId="0654C780"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r>
      <w:tr w:rsidR="00556995" w:rsidRPr="00556995" w14:paraId="5949D8B8" w14:textId="77777777" w:rsidTr="00556995">
        <w:trPr>
          <w:trHeight w:val="340"/>
        </w:trPr>
        <w:tc>
          <w:tcPr>
            <w:tcW w:w="751" w:type="pct"/>
            <w:hideMark/>
          </w:tcPr>
          <w:p w14:paraId="39188AF6"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Obec</w:t>
            </w:r>
          </w:p>
        </w:tc>
        <w:tc>
          <w:tcPr>
            <w:tcW w:w="2539" w:type="pct"/>
            <w:hideMark/>
          </w:tcPr>
          <w:p w14:paraId="7D97C0A0"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w:t>
            </w:r>
          </w:p>
        </w:tc>
        <w:tc>
          <w:tcPr>
            <w:tcW w:w="376" w:type="pct"/>
            <w:hideMark/>
          </w:tcPr>
          <w:p w14:paraId="41C5C258"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c>
          <w:tcPr>
            <w:tcW w:w="403" w:type="pct"/>
            <w:hideMark/>
          </w:tcPr>
          <w:p w14:paraId="5ABD8C80"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c>
          <w:tcPr>
            <w:tcW w:w="930" w:type="pct"/>
            <w:hideMark/>
          </w:tcPr>
          <w:p w14:paraId="34C3DEDF"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0</w:t>
            </w:r>
          </w:p>
        </w:tc>
      </w:tr>
      <w:tr w:rsidR="00556995" w:rsidRPr="00556995" w14:paraId="3C9B7B2B" w14:textId="77777777" w:rsidTr="00556995">
        <w:trPr>
          <w:trHeight w:val="340"/>
        </w:trPr>
        <w:tc>
          <w:tcPr>
            <w:tcW w:w="751" w:type="pct"/>
            <w:hideMark/>
          </w:tcPr>
          <w:p w14:paraId="010BDE2B" w14:textId="77777777" w:rsidR="006D53BE" w:rsidRPr="00556995" w:rsidRDefault="006D53B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Celkem</w:t>
            </w:r>
          </w:p>
        </w:tc>
        <w:tc>
          <w:tcPr>
            <w:tcW w:w="2539" w:type="pct"/>
            <w:hideMark/>
          </w:tcPr>
          <w:p w14:paraId="3F56CA7F" w14:textId="77777777" w:rsidR="006D53BE" w:rsidRPr="00556995" w:rsidRDefault="006D53BE" w:rsidP="00556995">
            <w:pPr>
              <w:pStyle w:val="Tabulka2"/>
              <w:rPr>
                <w:rFonts w:ascii="Arial" w:hAnsi="Arial" w:cs="Arial"/>
                <w:b/>
                <w:bCs w:val="0"/>
                <w:color w:val="auto"/>
                <w:sz w:val="18"/>
                <w:szCs w:val="18"/>
                <w14:textFill>
                  <w14:solidFill>
                    <w14:srgbClr w14:val="000000">
                      <w14:lumMod w14:val="50000"/>
                    </w14:srgbClr>
                  </w14:solidFill>
                </w14:textFill>
              </w:rPr>
            </w:pPr>
            <w:r w:rsidRPr="00556995">
              <w:rPr>
                <w:rFonts w:ascii="Arial" w:hAnsi="Arial" w:cs="Arial"/>
                <w:b/>
                <w:bCs w:val="0"/>
                <w:color w:val="auto"/>
                <w:sz w:val="18"/>
                <w:szCs w:val="18"/>
                <w14:textFill>
                  <w14:solidFill>
                    <w14:srgbClr w14:val="000000">
                      <w14:lumMod w14:val="50000"/>
                    </w14:srgbClr>
                  </w14:solidFill>
                </w14:textFill>
              </w:rPr>
              <w:t>-</w:t>
            </w:r>
          </w:p>
        </w:tc>
        <w:tc>
          <w:tcPr>
            <w:tcW w:w="376" w:type="pct"/>
            <w:hideMark/>
          </w:tcPr>
          <w:p w14:paraId="7FA350C9" w14:textId="77777777" w:rsidR="006D53BE" w:rsidRPr="00556995" w:rsidRDefault="006D53BE" w:rsidP="00556995">
            <w:pPr>
              <w:pStyle w:val="Tabulka2"/>
              <w:rPr>
                <w:rFonts w:ascii="Arial" w:hAnsi="Arial" w:cs="Arial"/>
                <w:b/>
                <w:bCs w:val="0"/>
                <w:color w:val="auto"/>
                <w:sz w:val="18"/>
                <w:szCs w:val="18"/>
                <w14:textFill>
                  <w14:solidFill>
                    <w14:srgbClr w14:val="000000">
                      <w14:lumMod w14:val="50000"/>
                    </w14:srgbClr>
                  </w14:solidFill>
                </w14:textFill>
              </w:rPr>
            </w:pPr>
            <w:r w:rsidRPr="00556995">
              <w:rPr>
                <w:rFonts w:ascii="Arial" w:hAnsi="Arial" w:cs="Arial"/>
                <w:b/>
                <w:bCs w:val="0"/>
                <w:color w:val="auto"/>
                <w:sz w:val="18"/>
                <w:szCs w:val="18"/>
                <w14:textFill>
                  <w14:solidFill>
                    <w14:srgbClr w14:val="000000">
                      <w14:lumMod w14:val="50000"/>
                    </w14:srgbClr>
                  </w14:solidFill>
                </w14:textFill>
              </w:rPr>
              <w:t>9</w:t>
            </w:r>
          </w:p>
        </w:tc>
        <w:tc>
          <w:tcPr>
            <w:tcW w:w="403" w:type="pct"/>
            <w:hideMark/>
          </w:tcPr>
          <w:p w14:paraId="375F34D8" w14:textId="77777777" w:rsidR="006D53BE" w:rsidRPr="00556995" w:rsidRDefault="006D53BE" w:rsidP="00556995">
            <w:pPr>
              <w:pStyle w:val="Tabulka2"/>
              <w:rPr>
                <w:rFonts w:ascii="Arial" w:hAnsi="Arial" w:cs="Arial"/>
                <w:b/>
                <w:bCs w:val="0"/>
                <w:color w:val="auto"/>
                <w:sz w:val="18"/>
                <w:szCs w:val="18"/>
                <w14:textFill>
                  <w14:solidFill>
                    <w14:srgbClr w14:val="000000">
                      <w14:lumMod w14:val="50000"/>
                    </w14:srgbClr>
                  </w14:solidFill>
                </w14:textFill>
              </w:rPr>
            </w:pPr>
            <w:r w:rsidRPr="00556995">
              <w:rPr>
                <w:rFonts w:ascii="Arial" w:hAnsi="Arial" w:cs="Arial"/>
                <w:b/>
                <w:bCs w:val="0"/>
                <w:color w:val="auto"/>
                <w:sz w:val="18"/>
                <w:szCs w:val="18"/>
                <w14:textFill>
                  <w14:solidFill>
                    <w14:srgbClr w14:val="000000">
                      <w14:lumMod w14:val="50000"/>
                    </w14:srgbClr>
                  </w14:solidFill>
                </w14:textFill>
              </w:rPr>
              <w:t>69</w:t>
            </w:r>
          </w:p>
        </w:tc>
        <w:tc>
          <w:tcPr>
            <w:tcW w:w="930" w:type="pct"/>
            <w:hideMark/>
          </w:tcPr>
          <w:p w14:paraId="5A7B05D4" w14:textId="77777777" w:rsidR="006D53BE" w:rsidRPr="00556995" w:rsidRDefault="006D53BE" w:rsidP="00556995">
            <w:pPr>
              <w:pStyle w:val="Tabulka2"/>
              <w:rPr>
                <w:rFonts w:ascii="Arial" w:hAnsi="Arial" w:cs="Arial"/>
                <w:b/>
                <w:bCs w:val="0"/>
                <w:color w:val="auto"/>
                <w:sz w:val="18"/>
                <w:szCs w:val="18"/>
                <w14:textFill>
                  <w14:solidFill>
                    <w14:srgbClr w14:val="000000">
                      <w14:lumMod w14:val="50000"/>
                    </w14:srgbClr>
                  </w14:solidFill>
                </w14:textFill>
              </w:rPr>
            </w:pPr>
            <w:r w:rsidRPr="00556995">
              <w:rPr>
                <w:rFonts w:ascii="Arial" w:hAnsi="Arial" w:cs="Arial"/>
                <w:b/>
                <w:bCs w:val="0"/>
                <w:color w:val="auto"/>
                <w:sz w:val="18"/>
                <w:szCs w:val="18"/>
                <w14:textFill>
                  <w14:solidFill>
                    <w14:srgbClr w14:val="000000">
                      <w14:lumMod w14:val="50000"/>
                    </w14:srgbClr>
                  </w14:solidFill>
                </w14:textFill>
              </w:rPr>
              <w:t>69</w:t>
            </w:r>
          </w:p>
        </w:tc>
      </w:tr>
    </w:tbl>
    <w:p w14:paraId="03B6C5BC" w14:textId="77777777" w:rsidR="000C6EEE" w:rsidRPr="00C76931" w:rsidRDefault="000C6EEE" w:rsidP="00DA3B20">
      <w:pPr>
        <w:pStyle w:val="Nadpis2"/>
        <w:rPr>
          <w:rFonts w:cs="Arial"/>
        </w:rPr>
      </w:pPr>
      <w:bookmarkStart w:id="72" w:name="_Toc144283247"/>
      <w:bookmarkStart w:id="73" w:name="_Toc151712652"/>
      <w:r w:rsidRPr="00C76931">
        <w:rPr>
          <w:rFonts w:cs="Arial"/>
        </w:rPr>
        <w:t>Energetická bilance</w:t>
      </w:r>
      <w:bookmarkEnd w:id="72"/>
      <w:bookmarkEnd w:id="73"/>
    </w:p>
    <w:p w14:paraId="15CC8262" w14:textId="77777777" w:rsidR="000C6EEE" w:rsidRPr="002A058A" w:rsidRDefault="000C6EEE" w:rsidP="00556995">
      <w:pPr>
        <w:jc w:val="both"/>
        <w:rPr>
          <w:rFonts w:ascii="Arial" w:hAnsi="Arial" w:cs="Arial"/>
          <w:color w:val="auto"/>
        </w:rPr>
      </w:pPr>
      <w:bookmarkStart w:id="74" w:name="_heading=h.4i7ojhp" w:colFirst="0" w:colLast="0"/>
      <w:bookmarkEnd w:id="74"/>
      <w:r w:rsidRPr="002A058A">
        <w:rPr>
          <w:rFonts w:ascii="Arial" w:hAnsi="Arial" w:cs="Arial"/>
          <w:color w:val="auto"/>
        </w:rPr>
        <w:t xml:space="preserve">Energetická bilance byla sestavena porovnáním celkové spotřeby a celkové výroby energie. </w:t>
      </w:r>
      <w:bookmarkStart w:id="75" w:name="_Hlk131009311"/>
      <w:r w:rsidRPr="002A058A">
        <w:rPr>
          <w:rFonts w:ascii="Arial" w:hAnsi="Arial" w:cs="Arial"/>
          <w:color w:val="auto"/>
        </w:rPr>
        <w:t xml:space="preserve">Výroba obsahuje výrobu z vlastních OZE a vygenerované energie prostředí (TČ) – </w:t>
      </w:r>
      <w:proofErr w:type="gramStart"/>
      <w:r w:rsidRPr="002A058A">
        <w:rPr>
          <w:rFonts w:ascii="Arial" w:hAnsi="Arial" w:cs="Arial"/>
          <w:color w:val="auto"/>
        </w:rPr>
        <w:t>viz.</w:t>
      </w:r>
      <w:proofErr w:type="gramEnd"/>
      <w:r w:rsidRPr="002A058A">
        <w:rPr>
          <w:rFonts w:ascii="Arial" w:hAnsi="Arial" w:cs="Arial"/>
          <w:color w:val="auto"/>
        </w:rPr>
        <w:t xml:space="preserve"> </w:t>
      </w:r>
      <w:r w:rsidRPr="002A058A">
        <w:rPr>
          <w:rFonts w:ascii="Arial" w:hAnsi="Arial" w:cs="Arial"/>
          <w:color w:val="auto"/>
        </w:rPr>
        <w:fldChar w:fldCharType="begin"/>
      </w:r>
      <w:r w:rsidRPr="002A058A">
        <w:rPr>
          <w:rFonts w:ascii="Arial" w:hAnsi="Arial" w:cs="Arial"/>
          <w:color w:val="auto"/>
        </w:rPr>
        <w:instrText xml:space="preserve"> REF _Ref143429332 \h  \* MERGEFORMAT </w:instrText>
      </w:r>
      <w:r w:rsidRPr="002A058A">
        <w:rPr>
          <w:rFonts w:ascii="Arial" w:hAnsi="Arial" w:cs="Arial"/>
          <w:color w:val="auto"/>
        </w:rPr>
      </w:r>
      <w:r w:rsidRPr="002A058A">
        <w:rPr>
          <w:rFonts w:ascii="Arial" w:hAnsi="Arial" w:cs="Arial"/>
          <w:color w:val="auto"/>
        </w:rPr>
        <w:fldChar w:fldCharType="separate"/>
      </w:r>
      <w:r w:rsidRPr="002A058A">
        <w:rPr>
          <w:rFonts w:ascii="Arial" w:hAnsi="Arial" w:cs="Arial"/>
          <w:color w:val="auto"/>
        </w:rPr>
        <w:t>Tabulka 15</w:t>
      </w:r>
      <w:r w:rsidRPr="002A058A">
        <w:rPr>
          <w:rFonts w:ascii="Arial" w:hAnsi="Arial" w:cs="Arial"/>
          <w:color w:val="auto"/>
        </w:rPr>
        <w:fldChar w:fldCharType="end"/>
      </w:r>
      <w:r w:rsidRPr="002A058A">
        <w:rPr>
          <w:rFonts w:ascii="Arial" w:hAnsi="Arial" w:cs="Arial"/>
          <w:color w:val="auto"/>
        </w:rPr>
        <w:t xml:space="preserve">. Naproti tomu </w:t>
      </w:r>
      <w:r w:rsidRPr="002A058A">
        <w:rPr>
          <w:rFonts w:ascii="Arial" w:hAnsi="Arial" w:cs="Arial"/>
          <w:color w:val="auto"/>
        </w:rPr>
        <w:fldChar w:fldCharType="begin"/>
      </w:r>
      <w:r w:rsidRPr="002A058A">
        <w:rPr>
          <w:rFonts w:ascii="Arial" w:hAnsi="Arial" w:cs="Arial"/>
          <w:color w:val="auto"/>
        </w:rPr>
        <w:instrText xml:space="preserve"> REF _Ref143429383 \h  \* MERGEFORMAT </w:instrText>
      </w:r>
      <w:r w:rsidRPr="002A058A">
        <w:rPr>
          <w:rFonts w:ascii="Arial" w:hAnsi="Arial" w:cs="Arial"/>
          <w:color w:val="auto"/>
        </w:rPr>
      </w:r>
      <w:r w:rsidRPr="002A058A">
        <w:rPr>
          <w:rFonts w:ascii="Arial" w:hAnsi="Arial" w:cs="Arial"/>
          <w:color w:val="auto"/>
        </w:rPr>
        <w:fldChar w:fldCharType="separate"/>
      </w:r>
      <w:r w:rsidRPr="002A058A">
        <w:rPr>
          <w:rFonts w:ascii="Arial" w:hAnsi="Arial" w:cs="Arial"/>
          <w:color w:val="auto"/>
        </w:rPr>
        <w:t>Tabulka 16</w:t>
      </w:r>
      <w:r w:rsidRPr="002A058A">
        <w:rPr>
          <w:rFonts w:ascii="Arial" w:hAnsi="Arial" w:cs="Arial"/>
          <w:color w:val="auto"/>
        </w:rPr>
        <w:fldChar w:fldCharType="end"/>
      </w:r>
      <w:r w:rsidRPr="002A058A">
        <w:rPr>
          <w:rFonts w:ascii="Arial" w:hAnsi="Arial" w:cs="Arial"/>
          <w:color w:val="auto"/>
        </w:rPr>
        <w:t xml:space="preserve"> porovnává nákup energie (z neobnovitelných zdrojů) s přebytkem (přetokem) energie z OZE dodaného veřejnou distribuční sítí mimo sídlo.</w:t>
      </w:r>
      <w:bookmarkEnd w:id="75"/>
    </w:p>
    <w:p w14:paraId="61B2AF35" w14:textId="45D62137" w:rsidR="000C6EEE" w:rsidRPr="002A058A" w:rsidRDefault="000C6EEE" w:rsidP="00556995">
      <w:pPr>
        <w:jc w:val="both"/>
        <w:rPr>
          <w:rFonts w:ascii="Arial" w:hAnsi="Arial" w:cs="Arial"/>
          <w:color w:val="auto"/>
        </w:rPr>
      </w:pPr>
      <w:r w:rsidRPr="002A058A">
        <w:rPr>
          <w:rFonts w:ascii="Arial" w:hAnsi="Arial" w:cs="Arial"/>
          <w:color w:val="auto"/>
        </w:rPr>
        <w:t>Ve stávajícím stavu je očividné, že sídlo není téměř vůbec energeticky soběstačné.</w:t>
      </w:r>
    </w:p>
    <w:p w14:paraId="1EF87AA5" w14:textId="45D62137" w:rsidR="000C6EEE" w:rsidRPr="002A058A" w:rsidRDefault="000C6EEE" w:rsidP="004F1FB9">
      <w:pPr>
        <w:pStyle w:val="Titulek"/>
        <w:rPr>
          <w:rFonts w:ascii="Arial" w:hAnsi="Arial" w:cs="Arial"/>
          <w:color w:val="auto"/>
        </w:rPr>
      </w:pPr>
      <w:bookmarkStart w:id="76" w:name="_Ref143429332"/>
      <w:bookmarkStart w:id="77" w:name="_Ref143429323"/>
      <w:bookmarkStart w:id="78" w:name="_Toc147385824"/>
      <w:bookmarkStart w:id="79" w:name="_Toc151394895"/>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22</w:t>
      </w:r>
      <w:r w:rsidR="00C76931" w:rsidRPr="002A058A">
        <w:rPr>
          <w:rFonts w:ascii="Arial" w:hAnsi="Arial" w:cs="Arial"/>
          <w:noProof/>
          <w:color w:val="auto"/>
        </w:rPr>
        <w:fldChar w:fldCharType="end"/>
      </w:r>
      <w:bookmarkEnd w:id="76"/>
      <w:r w:rsidRPr="002A058A">
        <w:rPr>
          <w:rFonts w:ascii="Arial" w:hAnsi="Arial" w:cs="Arial"/>
          <w:color w:val="auto"/>
        </w:rPr>
        <w:t>: Bilance roční výroby a spotřeby energií v sídle</w:t>
      </w:r>
      <w:bookmarkEnd w:id="77"/>
      <w:bookmarkEnd w:id="78"/>
      <w:bookmarkEnd w:id="79"/>
    </w:p>
    <w:tbl>
      <w:tblPr>
        <w:tblStyle w:val="Svtltabulkasmkou1zvraznn1"/>
        <w:tblpPr w:leftFromText="180" w:rightFromText="180" w:vertAnchor="text" w:tblpY="1"/>
        <w:tblW w:w="9166" w:type="dxa"/>
        <w:tblLayout w:type="fixed"/>
        <w:tblLook w:val="0660" w:firstRow="1" w:lastRow="1" w:firstColumn="0" w:lastColumn="0" w:noHBand="1" w:noVBand="1"/>
      </w:tblPr>
      <w:tblGrid>
        <w:gridCol w:w="2045"/>
        <w:gridCol w:w="2537"/>
        <w:gridCol w:w="1999"/>
        <w:gridCol w:w="2585"/>
      </w:tblGrid>
      <w:tr w:rsidR="00556995" w:rsidRPr="00556995" w14:paraId="3AE64494" w14:textId="77777777" w:rsidTr="00556995">
        <w:trPr>
          <w:cnfStyle w:val="100000000000" w:firstRow="1" w:lastRow="0" w:firstColumn="0" w:lastColumn="0" w:oddVBand="0" w:evenVBand="0" w:oddHBand="0" w:evenHBand="0" w:firstRowFirstColumn="0" w:firstRowLastColumn="0" w:lastRowFirstColumn="0" w:lastRowLastColumn="0"/>
          <w:trHeight w:val="340"/>
        </w:trPr>
        <w:tc>
          <w:tcPr>
            <w:tcW w:w="2045" w:type="dxa"/>
            <w:shd w:val="clear" w:color="auto" w:fill="DBE5F1" w:themeFill="accent1" w:themeFillTint="33"/>
          </w:tcPr>
          <w:p w14:paraId="3D85BF1E" w14:textId="77777777" w:rsidR="000C6EEE" w:rsidRPr="00556995" w:rsidRDefault="000C6EEE" w:rsidP="0002651E">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w:t>
            </w:r>
          </w:p>
        </w:tc>
        <w:tc>
          <w:tcPr>
            <w:tcW w:w="2537" w:type="dxa"/>
            <w:shd w:val="clear" w:color="auto" w:fill="DBE5F1" w:themeFill="accent1" w:themeFillTint="33"/>
          </w:tcPr>
          <w:p w14:paraId="02ED37B0" w14:textId="77777777" w:rsidR="000C6EEE" w:rsidRPr="00556995" w:rsidRDefault="000C6EEE" w:rsidP="0002651E">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Celková spotřeba</w:t>
            </w:r>
          </w:p>
          <w:p w14:paraId="4F01BE0F" w14:textId="617E1A66" w:rsidR="000553F8" w:rsidRPr="00556995" w:rsidRDefault="000553F8" w:rsidP="0002651E">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c>
          <w:tcPr>
            <w:tcW w:w="1999" w:type="dxa"/>
            <w:shd w:val="clear" w:color="auto" w:fill="DBE5F1" w:themeFill="accent1" w:themeFillTint="33"/>
          </w:tcPr>
          <w:p w14:paraId="1C1F246B" w14:textId="77777777" w:rsidR="000C6EEE" w:rsidRPr="00556995" w:rsidRDefault="000C6EEE" w:rsidP="0002651E">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Výroba (OZE + EP)</w:t>
            </w:r>
          </w:p>
          <w:p w14:paraId="10E52F53" w14:textId="71C4EF97" w:rsidR="000553F8" w:rsidRPr="00556995" w:rsidRDefault="000553F8" w:rsidP="0002651E">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c>
          <w:tcPr>
            <w:tcW w:w="2585" w:type="dxa"/>
            <w:shd w:val="clear" w:color="auto" w:fill="DBE5F1" w:themeFill="accent1" w:themeFillTint="33"/>
          </w:tcPr>
          <w:p w14:paraId="60EF7F96" w14:textId="77777777" w:rsidR="000C6EEE" w:rsidRPr="00556995" w:rsidRDefault="000C6EEE" w:rsidP="0002651E">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Bilance</w:t>
            </w:r>
          </w:p>
          <w:p w14:paraId="43554FE1" w14:textId="5EFE88B7" w:rsidR="000553F8" w:rsidRPr="00556995" w:rsidRDefault="000553F8" w:rsidP="0002651E">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r>
      <w:tr w:rsidR="00556995" w:rsidRPr="00556995" w14:paraId="1C0DE78B" w14:textId="77777777" w:rsidTr="00556995">
        <w:trPr>
          <w:trHeight w:val="340"/>
        </w:trPr>
        <w:tc>
          <w:tcPr>
            <w:tcW w:w="2045" w:type="dxa"/>
          </w:tcPr>
          <w:p w14:paraId="14EBFAB4" w14:textId="77777777" w:rsidR="002456A6" w:rsidRPr="00556995" w:rsidRDefault="002456A6" w:rsidP="0002651E">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Bydlení</w:t>
            </w:r>
          </w:p>
        </w:tc>
        <w:tc>
          <w:tcPr>
            <w:tcW w:w="2537" w:type="dxa"/>
          </w:tcPr>
          <w:p w14:paraId="3BFD798C" w14:textId="5F10FE55"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9 576 </w:t>
            </w:r>
          </w:p>
        </w:tc>
        <w:tc>
          <w:tcPr>
            <w:tcW w:w="1999" w:type="dxa"/>
          </w:tcPr>
          <w:p w14:paraId="062CC582" w14:textId="72DFE1A4"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272 </w:t>
            </w:r>
          </w:p>
        </w:tc>
        <w:tc>
          <w:tcPr>
            <w:tcW w:w="2585" w:type="dxa"/>
          </w:tcPr>
          <w:p w14:paraId="7EA1B0F0" w14:textId="636E5283"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9 304 </w:t>
            </w:r>
          </w:p>
        </w:tc>
      </w:tr>
      <w:tr w:rsidR="00556995" w:rsidRPr="00556995" w14:paraId="4D8DF9C4" w14:textId="77777777" w:rsidTr="00556995">
        <w:trPr>
          <w:trHeight w:val="340"/>
        </w:trPr>
        <w:tc>
          <w:tcPr>
            <w:tcW w:w="2045" w:type="dxa"/>
          </w:tcPr>
          <w:p w14:paraId="5C7878D1" w14:textId="77777777" w:rsidR="002456A6" w:rsidRPr="00556995" w:rsidRDefault="002456A6" w:rsidP="0002651E">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Podnikatelský sektor</w:t>
            </w:r>
          </w:p>
        </w:tc>
        <w:tc>
          <w:tcPr>
            <w:tcW w:w="2537" w:type="dxa"/>
          </w:tcPr>
          <w:p w14:paraId="14BFC20B" w14:textId="7AC47996"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1 302 </w:t>
            </w:r>
          </w:p>
        </w:tc>
        <w:tc>
          <w:tcPr>
            <w:tcW w:w="1999" w:type="dxa"/>
          </w:tcPr>
          <w:p w14:paraId="1B83EADA" w14:textId="7296BEA7"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   </w:t>
            </w:r>
          </w:p>
        </w:tc>
        <w:tc>
          <w:tcPr>
            <w:tcW w:w="2585" w:type="dxa"/>
          </w:tcPr>
          <w:p w14:paraId="2ED57248" w14:textId="21D13558"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1 302 </w:t>
            </w:r>
          </w:p>
        </w:tc>
      </w:tr>
      <w:tr w:rsidR="00556995" w:rsidRPr="00556995" w14:paraId="629D9D57" w14:textId="77777777" w:rsidTr="00556995">
        <w:trPr>
          <w:trHeight w:val="340"/>
        </w:trPr>
        <w:tc>
          <w:tcPr>
            <w:tcW w:w="2045" w:type="dxa"/>
          </w:tcPr>
          <w:p w14:paraId="5AB3A43A" w14:textId="77777777" w:rsidR="002456A6" w:rsidRPr="00556995" w:rsidRDefault="002456A6" w:rsidP="0002651E">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Obec</w:t>
            </w:r>
          </w:p>
        </w:tc>
        <w:tc>
          <w:tcPr>
            <w:tcW w:w="2537" w:type="dxa"/>
          </w:tcPr>
          <w:p w14:paraId="38B01E9C" w14:textId="5A32FD36"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752 </w:t>
            </w:r>
          </w:p>
        </w:tc>
        <w:tc>
          <w:tcPr>
            <w:tcW w:w="1999" w:type="dxa"/>
          </w:tcPr>
          <w:p w14:paraId="579322D5" w14:textId="48544089"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   </w:t>
            </w:r>
          </w:p>
        </w:tc>
        <w:tc>
          <w:tcPr>
            <w:tcW w:w="2585" w:type="dxa"/>
          </w:tcPr>
          <w:p w14:paraId="42AC2F41" w14:textId="29E81A23"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752 </w:t>
            </w:r>
          </w:p>
        </w:tc>
      </w:tr>
      <w:tr w:rsidR="00556995" w:rsidRPr="00556995" w14:paraId="437035C5" w14:textId="77777777" w:rsidTr="00556995">
        <w:trPr>
          <w:cnfStyle w:val="010000000000" w:firstRow="0" w:lastRow="1" w:firstColumn="0" w:lastColumn="0" w:oddVBand="0" w:evenVBand="0" w:oddHBand="0" w:evenHBand="0" w:firstRowFirstColumn="0" w:firstRowLastColumn="0" w:lastRowFirstColumn="0" w:lastRowLastColumn="0"/>
          <w:trHeight w:val="340"/>
        </w:trPr>
        <w:tc>
          <w:tcPr>
            <w:tcW w:w="2045" w:type="dxa"/>
          </w:tcPr>
          <w:p w14:paraId="53A9EC72" w14:textId="77777777" w:rsidR="002456A6" w:rsidRPr="00556995" w:rsidRDefault="002456A6" w:rsidP="0002651E">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bCs/>
                <w:color w:val="auto"/>
                <w:sz w:val="18"/>
                <w:szCs w:val="18"/>
                <w14:textFill>
                  <w14:solidFill>
                    <w14:srgbClr w14:val="000000">
                      <w14:lumMod w14:val="50000"/>
                    </w14:srgbClr>
                  </w14:solidFill>
                </w14:textFill>
              </w:rPr>
              <w:t>Celkem</w:t>
            </w:r>
          </w:p>
        </w:tc>
        <w:tc>
          <w:tcPr>
            <w:tcW w:w="2537" w:type="dxa"/>
          </w:tcPr>
          <w:p w14:paraId="38E0A316" w14:textId="4515A4E7"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11 630 </w:t>
            </w:r>
          </w:p>
        </w:tc>
        <w:tc>
          <w:tcPr>
            <w:tcW w:w="1999" w:type="dxa"/>
          </w:tcPr>
          <w:p w14:paraId="1CDD5C62" w14:textId="18B6FF16"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272 </w:t>
            </w:r>
          </w:p>
        </w:tc>
        <w:tc>
          <w:tcPr>
            <w:tcW w:w="2585" w:type="dxa"/>
          </w:tcPr>
          <w:p w14:paraId="732DE9D3" w14:textId="13D35A98" w:rsidR="002456A6" w:rsidRPr="00556995" w:rsidRDefault="002456A6" w:rsidP="0002651E">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 xml:space="preserve"> 11 358 </w:t>
            </w:r>
          </w:p>
        </w:tc>
      </w:tr>
    </w:tbl>
    <w:p w14:paraId="16C49F40" w14:textId="2D675C60" w:rsidR="000C6EEE" w:rsidRPr="002A058A" w:rsidRDefault="000C6EEE" w:rsidP="004F1FB9">
      <w:pPr>
        <w:pStyle w:val="Titulek"/>
        <w:rPr>
          <w:rFonts w:ascii="Arial" w:hAnsi="Arial" w:cs="Arial"/>
          <w:color w:val="auto"/>
        </w:rPr>
      </w:pPr>
      <w:bookmarkStart w:id="80" w:name="_Ref143429383"/>
      <w:bookmarkStart w:id="81" w:name="_Toc147385825"/>
      <w:bookmarkStart w:id="82" w:name="_Toc151394896"/>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23</w:t>
      </w:r>
      <w:r w:rsidR="00C76931" w:rsidRPr="002A058A">
        <w:rPr>
          <w:rFonts w:ascii="Arial" w:hAnsi="Arial" w:cs="Arial"/>
          <w:noProof/>
          <w:color w:val="auto"/>
        </w:rPr>
        <w:fldChar w:fldCharType="end"/>
      </w:r>
      <w:bookmarkEnd w:id="80"/>
      <w:r w:rsidRPr="002A058A">
        <w:rPr>
          <w:rFonts w:ascii="Arial" w:hAnsi="Arial" w:cs="Arial"/>
          <w:color w:val="auto"/>
        </w:rPr>
        <w:t>: Bilance ročního nákupu a prodeje energií v sídle</w:t>
      </w:r>
      <w:bookmarkEnd w:id="81"/>
      <w:bookmarkEnd w:id="82"/>
    </w:p>
    <w:tbl>
      <w:tblPr>
        <w:tblStyle w:val="Svtltabulkasmkou1zvraznn1"/>
        <w:tblpPr w:leftFromText="180" w:rightFromText="180" w:vertAnchor="text" w:tblpY="1"/>
        <w:tblW w:w="9166" w:type="dxa"/>
        <w:tblLayout w:type="fixed"/>
        <w:tblLook w:val="0660" w:firstRow="1" w:lastRow="1" w:firstColumn="0" w:lastColumn="0" w:noHBand="1" w:noVBand="1"/>
      </w:tblPr>
      <w:tblGrid>
        <w:gridCol w:w="2045"/>
        <w:gridCol w:w="2537"/>
        <w:gridCol w:w="1999"/>
        <w:gridCol w:w="2585"/>
      </w:tblGrid>
      <w:tr w:rsidR="00556995" w:rsidRPr="00556995" w14:paraId="632AF5DA" w14:textId="77777777" w:rsidTr="00556995">
        <w:trPr>
          <w:cnfStyle w:val="100000000000" w:firstRow="1" w:lastRow="0" w:firstColumn="0" w:lastColumn="0" w:oddVBand="0" w:evenVBand="0" w:oddHBand="0" w:evenHBand="0" w:firstRowFirstColumn="0" w:firstRowLastColumn="0" w:lastRowFirstColumn="0" w:lastRowLastColumn="0"/>
          <w:trHeight w:val="340"/>
        </w:trPr>
        <w:tc>
          <w:tcPr>
            <w:tcW w:w="2045" w:type="dxa"/>
            <w:shd w:val="clear" w:color="auto" w:fill="DBE5F1" w:themeFill="accent1" w:themeFillTint="33"/>
          </w:tcPr>
          <w:p w14:paraId="101E2AA7" w14:textId="754F7822"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p>
        </w:tc>
        <w:tc>
          <w:tcPr>
            <w:tcW w:w="2537" w:type="dxa"/>
            <w:shd w:val="clear" w:color="auto" w:fill="DBE5F1" w:themeFill="accent1" w:themeFillTint="33"/>
          </w:tcPr>
          <w:p w14:paraId="56E43A4A"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Nákup energie</w:t>
            </w:r>
          </w:p>
          <w:p w14:paraId="7056F852" w14:textId="0C9D0BB7" w:rsidR="000553F8" w:rsidRPr="00556995" w:rsidRDefault="000553F8" w:rsidP="00556995">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c>
          <w:tcPr>
            <w:tcW w:w="1999" w:type="dxa"/>
            <w:shd w:val="clear" w:color="auto" w:fill="DBE5F1" w:themeFill="accent1" w:themeFillTint="33"/>
          </w:tcPr>
          <w:p w14:paraId="7E26E801"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Přebytky energie</w:t>
            </w:r>
          </w:p>
          <w:p w14:paraId="53814FB5" w14:textId="359F699F" w:rsidR="000553F8" w:rsidRPr="00556995" w:rsidRDefault="000553F8" w:rsidP="00556995">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c>
          <w:tcPr>
            <w:tcW w:w="2585" w:type="dxa"/>
            <w:shd w:val="clear" w:color="auto" w:fill="DBE5F1" w:themeFill="accent1" w:themeFillTint="33"/>
          </w:tcPr>
          <w:p w14:paraId="09ADFCD0" w14:textId="77777777" w:rsidR="000C6EEE" w:rsidRPr="00556995" w:rsidRDefault="000C6EEE" w:rsidP="00556995">
            <w:pPr>
              <w:pStyle w:val="Tabulka2"/>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Bilance</w:t>
            </w:r>
          </w:p>
          <w:p w14:paraId="22DBBE94" w14:textId="72C868F0" w:rsidR="000553F8" w:rsidRPr="00556995" w:rsidRDefault="000553F8" w:rsidP="00556995">
            <w:pPr>
              <w:pStyle w:val="Tabulka2"/>
              <w:rPr>
                <w:rFonts w:ascii="Arial" w:hAnsi="Arial" w:cs="Arial"/>
                <w:b w:val="0"/>
                <w:bCs/>
                <w:color w:val="auto"/>
                <w:sz w:val="18"/>
                <w:szCs w:val="18"/>
                <w14:textFill>
                  <w14:solidFill>
                    <w14:srgbClr w14:val="000000">
                      <w14:lumMod w14:val="50000"/>
                    </w14:srgbClr>
                  </w14:solidFill>
                </w14:textFill>
              </w:rPr>
            </w:pPr>
            <w:r w:rsidRPr="00556995">
              <w:rPr>
                <w:rFonts w:ascii="Arial" w:hAnsi="Arial" w:cs="Arial"/>
                <w:b w:val="0"/>
                <w:bCs/>
                <w:color w:val="auto"/>
                <w:sz w:val="18"/>
                <w:szCs w:val="18"/>
                <w14:textFill>
                  <w14:solidFill>
                    <w14:srgbClr w14:val="000000">
                      <w14:lumMod w14:val="50000"/>
                    </w14:srgbClr>
                  </w14:solidFill>
                </w14:textFill>
              </w:rPr>
              <w:t>[MWh/rok]</w:t>
            </w:r>
          </w:p>
        </w:tc>
      </w:tr>
      <w:tr w:rsidR="00556995" w:rsidRPr="00556995" w14:paraId="578B38E2" w14:textId="77777777" w:rsidTr="00556995">
        <w:trPr>
          <w:trHeight w:val="340"/>
        </w:trPr>
        <w:tc>
          <w:tcPr>
            <w:tcW w:w="2045" w:type="dxa"/>
          </w:tcPr>
          <w:p w14:paraId="415B57DA" w14:textId="77777777" w:rsidR="002456A6" w:rsidRPr="00556995" w:rsidRDefault="002456A6" w:rsidP="00556995">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Bydlení</w:t>
            </w:r>
          </w:p>
        </w:tc>
        <w:tc>
          <w:tcPr>
            <w:tcW w:w="2537" w:type="dxa"/>
          </w:tcPr>
          <w:p w14:paraId="68462DBE" w14:textId="6FFCE0D9"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9 338</w:t>
            </w:r>
          </w:p>
        </w:tc>
        <w:tc>
          <w:tcPr>
            <w:tcW w:w="1999" w:type="dxa"/>
          </w:tcPr>
          <w:p w14:paraId="6755D346" w14:textId="7B49FBB3"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35</w:t>
            </w:r>
          </w:p>
        </w:tc>
        <w:tc>
          <w:tcPr>
            <w:tcW w:w="2585" w:type="dxa"/>
          </w:tcPr>
          <w:p w14:paraId="62970AEE" w14:textId="126F8152"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9 304</w:t>
            </w:r>
          </w:p>
        </w:tc>
      </w:tr>
      <w:tr w:rsidR="00556995" w:rsidRPr="00556995" w14:paraId="51B5C716" w14:textId="77777777" w:rsidTr="00556995">
        <w:trPr>
          <w:trHeight w:val="340"/>
        </w:trPr>
        <w:tc>
          <w:tcPr>
            <w:tcW w:w="2045" w:type="dxa"/>
          </w:tcPr>
          <w:p w14:paraId="13120993" w14:textId="77777777" w:rsidR="002456A6" w:rsidRPr="00556995" w:rsidRDefault="002456A6" w:rsidP="00556995">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Podnikatelský sektor</w:t>
            </w:r>
          </w:p>
        </w:tc>
        <w:tc>
          <w:tcPr>
            <w:tcW w:w="2537" w:type="dxa"/>
          </w:tcPr>
          <w:p w14:paraId="36060D37" w14:textId="3203E594"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1 302</w:t>
            </w:r>
          </w:p>
        </w:tc>
        <w:tc>
          <w:tcPr>
            <w:tcW w:w="1999" w:type="dxa"/>
          </w:tcPr>
          <w:p w14:paraId="2135D564" w14:textId="25DCF3F6"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w:t>
            </w:r>
          </w:p>
        </w:tc>
        <w:tc>
          <w:tcPr>
            <w:tcW w:w="2585" w:type="dxa"/>
          </w:tcPr>
          <w:p w14:paraId="29483213" w14:textId="03473368"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1 302</w:t>
            </w:r>
          </w:p>
        </w:tc>
      </w:tr>
      <w:tr w:rsidR="00556995" w:rsidRPr="00556995" w14:paraId="1C8750F2" w14:textId="77777777" w:rsidTr="00556995">
        <w:trPr>
          <w:trHeight w:val="340"/>
        </w:trPr>
        <w:tc>
          <w:tcPr>
            <w:tcW w:w="2045" w:type="dxa"/>
          </w:tcPr>
          <w:p w14:paraId="45A37C12" w14:textId="77777777" w:rsidR="002456A6" w:rsidRPr="00556995" w:rsidRDefault="002456A6" w:rsidP="00556995">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Obec</w:t>
            </w:r>
          </w:p>
        </w:tc>
        <w:tc>
          <w:tcPr>
            <w:tcW w:w="2537" w:type="dxa"/>
          </w:tcPr>
          <w:p w14:paraId="2BDB99A7" w14:textId="55F83A36"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752</w:t>
            </w:r>
          </w:p>
        </w:tc>
        <w:tc>
          <w:tcPr>
            <w:tcW w:w="1999" w:type="dxa"/>
          </w:tcPr>
          <w:p w14:paraId="22A270B7" w14:textId="1A0E84F3"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w:t>
            </w:r>
          </w:p>
        </w:tc>
        <w:tc>
          <w:tcPr>
            <w:tcW w:w="2585" w:type="dxa"/>
          </w:tcPr>
          <w:p w14:paraId="4CCAD62D" w14:textId="7098DA3B"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752</w:t>
            </w:r>
          </w:p>
        </w:tc>
      </w:tr>
      <w:tr w:rsidR="00556995" w:rsidRPr="00556995" w14:paraId="229BB3FF" w14:textId="77777777" w:rsidTr="00556995">
        <w:trPr>
          <w:cnfStyle w:val="010000000000" w:firstRow="0" w:lastRow="1" w:firstColumn="0" w:lastColumn="0" w:oddVBand="0" w:evenVBand="0" w:oddHBand="0" w:evenHBand="0" w:firstRowFirstColumn="0" w:firstRowLastColumn="0" w:lastRowFirstColumn="0" w:lastRowLastColumn="0"/>
          <w:trHeight w:val="340"/>
        </w:trPr>
        <w:tc>
          <w:tcPr>
            <w:tcW w:w="2045" w:type="dxa"/>
          </w:tcPr>
          <w:p w14:paraId="0E390A2A" w14:textId="77777777" w:rsidR="002456A6" w:rsidRPr="00556995" w:rsidRDefault="002456A6" w:rsidP="00556995">
            <w:pPr>
              <w:pStyle w:val="Tabulka2"/>
              <w:jc w:val="left"/>
              <w:rPr>
                <w:rFonts w:ascii="Arial" w:hAnsi="Arial" w:cs="Arial"/>
                <w:color w:val="auto"/>
                <w:sz w:val="18"/>
                <w:szCs w:val="18"/>
                <w14:textFill>
                  <w14:solidFill>
                    <w14:srgbClr w14:val="000000">
                      <w14:lumMod w14:val="50000"/>
                    </w14:srgbClr>
                  </w14:solidFill>
                </w14:textFill>
              </w:rPr>
            </w:pPr>
            <w:r w:rsidRPr="00556995">
              <w:rPr>
                <w:rFonts w:ascii="Arial" w:hAnsi="Arial" w:cs="Arial"/>
                <w:bCs/>
                <w:color w:val="auto"/>
                <w:sz w:val="18"/>
                <w:szCs w:val="18"/>
                <w14:textFill>
                  <w14:solidFill>
                    <w14:srgbClr w14:val="000000">
                      <w14:lumMod w14:val="50000"/>
                    </w14:srgbClr>
                  </w14:solidFill>
                </w14:textFill>
              </w:rPr>
              <w:t>Celkem</w:t>
            </w:r>
          </w:p>
        </w:tc>
        <w:tc>
          <w:tcPr>
            <w:tcW w:w="2537" w:type="dxa"/>
          </w:tcPr>
          <w:p w14:paraId="3D47B437" w14:textId="12927667"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11 393</w:t>
            </w:r>
          </w:p>
        </w:tc>
        <w:tc>
          <w:tcPr>
            <w:tcW w:w="1999" w:type="dxa"/>
          </w:tcPr>
          <w:p w14:paraId="02D97C59" w14:textId="61EEFE98"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35</w:t>
            </w:r>
          </w:p>
        </w:tc>
        <w:tc>
          <w:tcPr>
            <w:tcW w:w="2585" w:type="dxa"/>
          </w:tcPr>
          <w:p w14:paraId="6C84180E" w14:textId="1B9E7EC4" w:rsidR="002456A6" w:rsidRPr="00556995" w:rsidRDefault="002456A6" w:rsidP="00556995">
            <w:pPr>
              <w:pStyle w:val="Tabulka2"/>
              <w:rPr>
                <w:rFonts w:ascii="Arial" w:hAnsi="Arial" w:cs="Arial"/>
                <w:color w:val="auto"/>
                <w:sz w:val="18"/>
                <w:szCs w:val="18"/>
                <w:highlight w:val="yellow"/>
                <w14:textFill>
                  <w14:solidFill>
                    <w14:srgbClr w14:val="000000">
                      <w14:lumMod w14:val="50000"/>
                    </w14:srgbClr>
                  </w14:solidFill>
                </w14:textFill>
              </w:rPr>
            </w:pPr>
            <w:r w:rsidRPr="00556995">
              <w:rPr>
                <w:rFonts w:ascii="Arial" w:hAnsi="Arial" w:cs="Arial"/>
                <w:color w:val="auto"/>
                <w:sz w:val="18"/>
                <w:szCs w:val="18"/>
                <w14:textFill>
                  <w14:solidFill>
                    <w14:srgbClr w14:val="000000">
                      <w14:lumMod w14:val="50000"/>
                    </w14:srgbClr>
                  </w14:solidFill>
                </w14:textFill>
              </w:rPr>
              <w:t>11 358</w:t>
            </w:r>
          </w:p>
        </w:tc>
      </w:tr>
    </w:tbl>
    <w:p w14:paraId="39CF1EE5" w14:textId="3A8B446C" w:rsidR="000C6EEE" w:rsidRPr="002A058A" w:rsidRDefault="000C6EEE" w:rsidP="002456A6">
      <w:pPr>
        <w:pStyle w:val="Titulek"/>
        <w:rPr>
          <w:rFonts w:ascii="Arial" w:hAnsi="Arial" w:cs="Arial"/>
          <w:color w:val="auto"/>
        </w:rPr>
      </w:pPr>
      <w:bookmarkStart w:id="83" w:name="_Toc151394858"/>
      <w:r w:rsidRPr="002A058A">
        <w:rPr>
          <w:rFonts w:ascii="Arial" w:hAnsi="Arial" w:cs="Arial"/>
          <w:color w:val="auto"/>
        </w:rPr>
        <w:t xml:space="preserve">Obrázek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Obrázek \* ARABIC </w:instrText>
      </w:r>
      <w:r w:rsidR="00C76931" w:rsidRPr="002A058A">
        <w:rPr>
          <w:rFonts w:ascii="Arial" w:hAnsi="Arial" w:cs="Arial"/>
          <w:noProof/>
          <w:color w:val="auto"/>
        </w:rPr>
        <w:fldChar w:fldCharType="separate"/>
      </w:r>
      <w:r w:rsidR="00E4326A" w:rsidRPr="002A058A">
        <w:rPr>
          <w:rFonts w:ascii="Arial" w:hAnsi="Arial" w:cs="Arial"/>
          <w:noProof/>
          <w:color w:val="auto"/>
        </w:rPr>
        <w:t>8</w:t>
      </w:r>
      <w:r w:rsidR="00C76931" w:rsidRPr="002A058A">
        <w:rPr>
          <w:rFonts w:ascii="Arial" w:hAnsi="Arial" w:cs="Arial"/>
          <w:noProof/>
          <w:color w:val="auto"/>
        </w:rPr>
        <w:fldChar w:fldCharType="end"/>
      </w:r>
      <w:r w:rsidRPr="002A058A">
        <w:rPr>
          <w:rFonts w:ascii="Arial" w:hAnsi="Arial" w:cs="Arial"/>
          <w:color w:val="auto"/>
        </w:rPr>
        <w:t xml:space="preserve">: Energetická bilance stávajícího stavu vyjádřená pomocí </w:t>
      </w:r>
      <w:proofErr w:type="spellStart"/>
      <w:r w:rsidRPr="002A058A">
        <w:rPr>
          <w:rFonts w:ascii="Arial" w:hAnsi="Arial" w:cs="Arial"/>
          <w:color w:val="auto"/>
        </w:rPr>
        <w:t>Sankeyho</w:t>
      </w:r>
      <w:proofErr w:type="spellEnd"/>
      <w:r w:rsidRPr="002A058A">
        <w:rPr>
          <w:rFonts w:ascii="Arial" w:hAnsi="Arial" w:cs="Arial"/>
          <w:color w:val="auto"/>
        </w:rPr>
        <w:t xml:space="preserve"> diagramu</w:t>
      </w:r>
      <w:bookmarkEnd w:id="83"/>
    </w:p>
    <w:p w14:paraId="59E10916" w14:textId="51BEAEE2" w:rsidR="000C6EEE" w:rsidRPr="00C76931" w:rsidRDefault="002456A6" w:rsidP="000C6EEE">
      <w:pPr>
        <w:keepNext/>
        <w:keepLines/>
        <w:jc w:val="both"/>
        <w:rPr>
          <w:rFonts w:ascii="Arial" w:eastAsia="Century Gothic" w:hAnsi="Arial" w:cs="Arial"/>
          <w:color w:val="808080"/>
          <w14:textFill>
            <w14:solidFill>
              <w14:srgbClr w14:val="808080">
                <w14:lumMod w14:val="50000"/>
              </w14:srgbClr>
            </w14:solidFill>
          </w14:textFill>
        </w:rPr>
      </w:pPr>
      <w:r w:rsidRPr="00C76931">
        <w:rPr>
          <w:rFonts w:ascii="Arial" w:hAnsi="Arial" w:cs="Arial"/>
          <w:noProof/>
          <w:lang w:eastAsia="cs-CZ"/>
        </w:rPr>
        <w:drawing>
          <wp:anchor distT="0" distB="0" distL="114300" distR="114300" simplePos="0" relativeHeight="251668480" behindDoc="1" locked="0" layoutInCell="1" allowOverlap="1" wp14:anchorId="7043B708" wp14:editId="573A7EF8">
            <wp:simplePos x="0" y="0"/>
            <wp:positionH relativeFrom="column">
              <wp:posOffset>635</wp:posOffset>
            </wp:positionH>
            <wp:positionV relativeFrom="paragraph">
              <wp:posOffset>-2540</wp:posOffset>
            </wp:positionV>
            <wp:extent cx="5976620" cy="3715385"/>
            <wp:effectExtent l="0" t="0" r="5080" b="0"/>
            <wp:wrapTight wrapText="bothSides">
              <wp:wrapPolygon edited="0">
                <wp:start x="0" y="0"/>
                <wp:lineTo x="0" y="21486"/>
                <wp:lineTo x="21550" y="21486"/>
                <wp:lineTo x="21550" y="0"/>
                <wp:lineTo x="0" y="0"/>
              </wp:wrapPolygon>
            </wp:wrapTight>
            <wp:docPr id="159874667" name="Picture 159874667" descr="A colorful lines and curves&#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41C0653-8E4F-479A-AFE9-7D5721B27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4667" name="Picture 159874667" descr="A colorful lines and curves&#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41C0653-8E4F-479A-AFE9-7D5721B27989}"/>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976620" cy="3715385"/>
                    </a:xfrm>
                    <a:prstGeom prst="rect">
                      <a:avLst/>
                    </a:prstGeom>
                  </pic:spPr>
                </pic:pic>
              </a:graphicData>
            </a:graphic>
          </wp:anchor>
        </w:drawing>
      </w:r>
    </w:p>
    <w:p w14:paraId="29267F4A" w14:textId="77777777" w:rsidR="000C6EEE" w:rsidRPr="00C76931" w:rsidRDefault="000C6EEE" w:rsidP="000C6EEE">
      <w:pPr>
        <w:jc w:val="both"/>
        <w:rPr>
          <w:rFonts w:ascii="Arial" w:eastAsia="Century Gothic" w:hAnsi="Arial" w:cs="Arial"/>
          <w:color w:val="808080"/>
          <w14:textFill>
            <w14:solidFill>
              <w14:srgbClr w14:val="808080">
                <w14:lumMod w14:val="50000"/>
              </w14:srgbClr>
            </w14:solidFill>
          </w14:textFill>
        </w:rPr>
      </w:pPr>
    </w:p>
    <w:p w14:paraId="44EDFBBF" w14:textId="77777777" w:rsidR="000C6EEE" w:rsidRPr="002A058A" w:rsidRDefault="000C6EEE" w:rsidP="0069527C">
      <w:pPr>
        <w:pStyle w:val="Nadpis1"/>
        <w:rPr>
          <w:rFonts w:cs="Arial"/>
        </w:rPr>
      </w:pPr>
      <w:bookmarkStart w:id="84" w:name="_Toc126583023"/>
      <w:bookmarkStart w:id="85" w:name="_Toc144283248"/>
      <w:bookmarkStart w:id="86" w:name="_Toc151712653"/>
      <w:r w:rsidRPr="002A058A">
        <w:rPr>
          <w:rFonts w:cs="Arial"/>
        </w:rPr>
        <w:t>Návrh řešení</w:t>
      </w:r>
      <w:bookmarkEnd w:id="84"/>
      <w:bookmarkEnd w:id="85"/>
      <w:bookmarkEnd w:id="86"/>
    </w:p>
    <w:p w14:paraId="3554411E" w14:textId="77777777" w:rsidR="000C6EEE" w:rsidRPr="002A058A" w:rsidRDefault="000C6EEE" w:rsidP="00556995">
      <w:pPr>
        <w:jc w:val="both"/>
        <w:rPr>
          <w:rFonts w:ascii="Arial" w:hAnsi="Arial" w:cs="Arial"/>
          <w:color w:val="auto"/>
        </w:rPr>
      </w:pPr>
      <w:r w:rsidRPr="002A058A">
        <w:rPr>
          <w:rFonts w:ascii="Arial" w:hAnsi="Arial" w:cs="Arial"/>
          <w:color w:val="auto"/>
        </w:rPr>
        <w:t>Při přípravě energetické koncepce uvažujeme změny:</w:t>
      </w:r>
    </w:p>
    <w:p w14:paraId="7C52E566" w14:textId="77777777" w:rsidR="000C6EEE" w:rsidRPr="002A058A" w:rsidRDefault="000C6EEE" w:rsidP="00556995">
      <w:pPr>
        <w:pStyle w:val="slovn"/>
        <w:numPr>
          <w:ilvl w:val="0"/>
          <w:numId w:val="16"/>
        </w:numPr>
        <w:jc w:val="both"/>
        <w:rPr>
          <w:rFonts w:ascii="Arial" w:hAnsi="Arial" w:cs="Arial"/>
          <w:color w:val="auto"/>
        </w:rPr>
      </w:pPr>
      <w:r w:rsidRPr="002A058A">
        <w:rPr>
          <w:rFonts w:ascii="Arial" w:hAnsi="Arial" w:cs="Arial"/>
          <w:color w:val="auto"/>
        </w:rPr>
        <w:t>Snížení spotřeby (respektive energetické náročnosti): zlepšení izolačních vlastností budov (zateplení) a/nebo lepší řízení spotřeby (energetický management)</w:t>
      </w:r>
    </w:p>
    <w:p w14:paraId="13378187" w14:textId="77777777" w:rsidR="000C6EEE" w:rsidRPr="002A058A" w:rsidRDefault="000C6EEE" w:rsidP="00556995">
      <w:pPr>
        <w:pStyle w:val="slovn"/>
        <w:jc w:val="both"/>
        <w:rPr>
          <w:rFonts w:ascii="Arial" w:hAnsi="Arial" w:cs="Arial"/>
          <w:color w:val="auto"/>
        </w:rPr>
      </w:pPr>
      <w:r w:rsidRPr="002A058A">
        <w:rPr>
          <w:rFonts w:ascii="Arial" w:hAnsi="Arial" w:cs="Arial"/>
          <w:color w:val="auto"/>
        </w:rPr>
        <w:t>Zvýšení účinnosti technologií: výměna starých technologií (kotle, osvětlení apod.) za nové, účinnější, zaizolování a čištění rozvodů tepla a teplé vody</w:t>
      </w:r>
    </w:p>
    <w:p w14:paraId="5370DB1A" w14:textId="77777777" w:rsidR="000C6EEE" w:rsidRPr="002A058A" w:rsidRDefault="000C6EEE" w:rsidP="00556995">
      <w:pPr>
        <w:pStyle w:val="slovn"/>
        <w:jc w:val="both"/>
        <w:rPr>
          <w:rFonts w:ascii="Arial" w:hAnsi="Arial" w:cs="Arial"/>
          <w:color w:val="auto"/>
        </w:rPr>
      </w:pPr>
      <w:r w:rsidRPr="002A058A">
        <w:rPr>
          <w:rFonts w:ascii="Arial" w:hAnsi="Arial" w:cs="Arial"/>
          <w:color w:val="auto"/>
        </w:rPr>
        <w:t>Zvýšení kvality prostředí nebo komfortu uživatelů: typicky zavedení nuceného větrání nebo klimatizace, instalace veřejné dobíjecí stanice apod.</w:t>
      </w:r>
    </w:p>
    <w:p w14:paraId="2B926417" w14:textId="77777777" w:rsidR="000C6EEE" w:rsidRPr="002A058A" w:rsidRDefault="000C6EEE" w:rsidP="00556995">
      <w:pPr>
        <w:pStyle w:val="slovn"/>
        <w:jc w:val="both"/>
        <w:rPr>
          <w:rFonts w:ascii="Arial" w:hAnsi="Arial" w:cs="Arial"/>
          <w:color w:val="auto"/>
        </w:rPr>
      </w:pPr>
      <w:r w:rsidRPr="002A058A">
        <w:rPr>
          <w:rFonts w:ascii="Arial" w:hAnsi="Arial" w:cs="Arial"/>
          <w:color w:val="auto"/>
        </w:rPr>
        <w:t>Instalace obnovitelných zdrojů energie, případně akumulace</w:t>
      </w:r>
    </w:p>
    <w:p w14:paraId="2A16928F" w14:textId="77777777" w:rsidR="000C6EEE" w:rsidRPr="002A058A" w:rsidRDefault="000C6EEE" w:rsidP="00556995">
      <w:pPr>
        <w:pStyle w:val="slovn"/>
        <w:jc w:val="both"/>
        <w:rPr>
          <w:rFonts w:ascii="Arial" w:hAnsi="Arial" w:cs="Arial"/>
          <w:color w:val="auto"/>
        </w:rPr>
      </w:pPr>
      <w:r w:rsidRPr="002A058A">
        <w:rPr>
          <w:rFonts w:ascii="Arial" w:hAnsi="Arial" w:cs="Arial"/>
          <w:color w:val="auto"/>
        </w:rPr>
        <w:t>Propojení zdrojů a významných spotřebičů v obci v rámci chytré sítě nebo energetického společenství</w:t>
      </w:r>
    </w:p>
    <w:p w14:paraId="3F014760" w14:textId="77777777" w:rsidR="000C6EEE" w:rsidRPr="002A058A" w:rsidRDefault="000C6EEE" w:rsidP="00556995">
      <w:pPr>
        <w:jc w:val="both"/>
        <w:rPr>
          <w:rFonts w:ascii="Arial" w:hAnsi="Arial" w:cs="Arial"/>
          <w:color w:val="auto"/>
        </w:rPr>
      </w:pPr>
      <w:r w:rsidRPr="002A058A">
        <w:rPr>
          <w:rFonts w:ascii="Arial" w:hAnsi="Arial" w:cs="Arial"/>
          <w:color w:val="auto"/>
        </w:rPr>
        <w:t>Na prvním místě je vždy snížení energetické náročnosti jednotlivých objektů.  V případě existujících starších budov se jedná o komplexní zateplení obálky budovy (stěny, střecha, podlahy na terénu, výměna výplní, zateplení konstrukcí k nevytápěným zónám). Tato opatření mají zpravidla dlouhou návratnost. Dělat ale další opatření bez komplexního zateplení je méně efektivní – je třeba více zdrojů a v případě pozdějšího zateplení (kvůli pravidelné obnově budovy) mohou být tato opatření znehodnocena.</w:t>
      </w:r>
    </w:p>
    <w:p w14:paraId="2F1BF608" w14:textId="77777777" w:rsidR="000C6EEE" w:rsidRPr="002A058A" w:rsidRDefault="000C6EEE" w:rsidP="00556995">
      <w:pPr>
        <w:jc w:val="both"/>
        <w:rPr>
          <w:rFonts w:ascii="Arial" w:hAnsi="Arial" w:cs="Arial"/>
          <w:color w:val="auto"/>
        </w:rPr>
      </w:pPr>
      <w:r w:rsidRPr="002A058A">
        <w:rPr>
          <w:rFonts w:ascii="Arial" w:hAnsi="Arial" w:cs="Arial"/>
          <w:color w:val="auto"/>
        </w:rPr>
        <w:t xml:space="preserve">Po snížení energetické náročnosti stavebními úpravami přichází na řadu zlepšení účinnosti stávajících technologií objektů. U obcí bývá jednou z nejvýznamnějších položek spotřeba elektřiny na veřejné osvětlení. U budov přichází na řadu zlepšení účinnosti stávajících systémů vytápění nebo výroby, u ČOV harmonizace elektrické zátěže. Často je vhodné u budov nahradit stávající zdroj tepla na vytápění za nový s vyšší účinností, instalovat tepelné čerpadlo využívající energii prostředí a zregulovat otopnou soustavu. U průmyslových podniků může být vhodné modernizovat technologie s větší spotřebou energie – typicky čerpadla, chlazení nebo svícení. </w:t>
      </w:r>
    </w:p>
    <w:p w14:paraId="5EBA67AC" w14:textId="77777777" w:rsidR="000C6EEE" w:rsidRPr="002A058A" w:rsidRDefault="000C6EEE" w:rsidP="00556995">
      <w:pPr>
        <w:jc w:val="both"/>
        <w:rPr>
          <w:rFonts w:ascii="Arial" w:hAnsi="Arial" w:cs="Arial"/>
          <w:color w:val="auto"/>
        </w:rPr>
      </w:pPr>
      <w:r w:rsidRPr="002A058A">
        <w:rPr>
          <w:rFonts w:ascii="Arial" w:hAnsi="Arial" w:cs="Arial"/>
          <w:color w:val="auto"/>
        </w:rPr>
        <w:t>Tato opatření mohou mít relativně rychlou návratnost, záleží na stáří a stavu současného řešení.</w:t>
      </w:r>
    </w:p>
    <w:p w14:paraId="3028185D" w14:textId="77777777" w:rsidR="000C6EEE" w:rsidRPr="002A058A" w:rsidRDefault="000C6EEE" w:rsidP="00556995">
      <w:pPr>
        <w:jc w:val="both"/>
        <w:rPr>
          <w:rFonts w:ascii="Arial" w:hAnsi="Arial" w:cs="Arial"/>
          <w:color w:val="auto"/>
        </w:rPr>
      </w:pPr>
      <w:r w:rsidRPr="002A058A">
        <w:rPr>
          <w:rFonts w:ascii="Arial" w:hAnsi="Arial" w:cs="Arial"/>
          <w:color w:val="auto"/>
        </w:rPr>
        <w:t xml:space="preserve">Proti těmto úsporným opatřením jdou opatření, která zvyšují komfort a jsou někdy vyžadována legislativou – např. systém nuceného větrání ve školách, klimatizace, dobíjení elektromobilu apod. </w:t>
      </w:r>
    </w:p>
    <w:p w14:paraId="0D3B6A53" w14:textId="77777777" w:rsidR="000C6EEE" w:rsidRPr="002A058A" w:rsidRDefault="000C6EEE" w:rsidP="00556995">
      <w:pPr>
        <w:jc w:val="both"/>
        <w:rPr>
          <w:rFonts w:ascii="Arial" w:hAnsi="Arial" w:cs="Arial"/>
          <w:color w:val="auto"/>
        </w:rPr>
      </w:pPr>
      <w:r w:rsidRPr="002A058A">
        <w:rPr>
          <w:rFonts w:ascii="Arial" w:hAnsi="Arial" w:cs="Arial"/>
          <w:color w:val="auto"/>
        </w:rPr>
        <w:t xml:space="preserve">Dalším řešením je instalace obnovitelných zdrojů energie, nejlépe těch, které využívají energii Slunce nebo větru a mají tak minimální provozní náklady. </w:t>
      </w:r>
    </w:p>
    <w:p w14:paraId="3B6AB105" w14:textId="77777777" w:rsidR="000C6EEE" w:rsidRPr="002A058A" w:rsidRDefault="000C6EEE" w:rsidP="00556995">
      <w:pPr>
        <w:jc w:val="both"/>
        <w:rPr>
          <w:rFonts w:ascii="Arial" w:hAnsi="Arial" w:cs="Arial"/>
          <w:color w:val="auto"/>
        </w:rPr>
      </w:pPr>
      <w:r w:rsidRPr="002A058A">
        <w:rPr>
          <w:rFonts w:ascii="Arial" w:hAnsi="Arial" w:cs="Arial"/>
          <w:color w:val="auto"/>
        </w:rPr>
        <w:t>Finálním krokem je propojení zdrojů energie navzájem a zároveň jejich řízení podle potřeb významných spotřebičů.</w:t>
      </w:r>
    </w:p>
    <w:p w14:paraId="49C3B545" w14:textId="77777777" w:rsidR="0002651E" w:rsidRPr="002A058A" w:rsidRDefault="0002651E" w:rsidP="0002651E">
      <w:pPr>
        <w:rPr>
          <w:rFonts w:ascii="Arial" w:hAnsi="Arial" w:cs="Arial"/>
          <w:b/>
          <w:bCs/>
          <w:color w:val="auto"/>
        </w:rPr>
      </w:pPr>
    </w:p>
    <w:p w14:paraId="0715CF82" w14:textId="42DA3F85" w:rsidR="000C6EEE" w:rsidRPr="002A058A" w:rsidRDefault="000C6EEE" w:rsidP="0002651E">
      <w:pPr>
        <w:rPr>
          <w:rFonts w:ascii="Arial" w:hAnsi="Arial" w:cs="Arial"/>
          <w:b/>
          <w:bCs/>
          <w:color w:val="auto"/>
        </w:rPr>
      </w:pPr>
      <w:r w:rsidRPr="002A058A">
        <w:rPr>
          <w:rFonts w:ascii="Arial" w:hAnsi="Arial" w:cs="Arial"/>
          <w:b/>
          <w:bCs/>
          <w:color w:val="auto"/>
        </w:rPr>
        <w:t>Není uvažováno</w:t>
      </w:r>
    </w:p>
    <w:p w14:paraId="6AC654AA" w14:textId="6D4F4546" w:rsidR="000C6EEE" w:rsidRPr="002A058A" w:rsidRDefault="000C6EEE" w:rsidP="00556995">
      <w:pPr>
        <w:jc w:val="both"/>
        <w:rPr>
          <w:rFonts w:ascii="Arial" w:hAnsi="Arial" w:cs="Arial"/>
          <w:color w:val="auto"/>
        </w:rPr>
      </w:pPr>
      <w:r w:rsidRPr="002A058A">
        <w:rPr>
          <w:rFonts w:ascii="Arial" w:hAnsi="Arial" w:cs="Arial"/>
          <w:color w:val="auto"/>
        </w:rPr>
        <w:t>Energetické využití odpadů a bioodpadů: je relevantní pouze pro velká města</w:t>
      </w:r>
      <w:r w:rsidR="007203FB" w:rsidRPr="002A058A">
        <w:rPr>
          <w:rFonts w:ascii="Arial" w:hAnsi="Arial" w:cs="Arial"/>
          <w:color w:val="auto"/>
        </w:rPr>
        <w:t>, případně na úrovni krajů nebo větších územních celků</w:t>
      </w:r>
      <w:r w:rsidRPr="002A058A">
        <w:rPr>
          <w:rFonts w:ascii="Arial" w:hAnsi="Arial" w:cs="Arial"/>
          <w:color w:val="auto"/>
        </w:rPr>
        <w:t xml:space="preserve">. Energetické využití odpadů </w:t>
      </w:r>
      <w:r w:rsidR="00D44E98" w:rsidRPr="002A058A">
        <w:rPr>
          <w:rFonts w:ascii="Arial" w:hAnsi="Arial" w:cs="Arial"/>
          <w:color w:val="auto"/>
        </w:rPr>
        <w:t xml:space="preserve">na úrovni </w:t>
      </w:r>
      <w:r w:rsidR="00F6319F" w:rsidRPr="002A058A">
        <w:rPr>
          <w:rFonts w:ascii="Arial" w:hAnsi="Arial" w:cs="Arial"/>
          <w:color w:val="auto"/>
        </w:rPr>
        <w:t>individuálních obcí / sídel</w:t>
      </w:r>
      <w:r w:rsidR="00D44E98" w:rsidRPr="002A058A">
        <w:rPr>
          <w:rFonts w:ascii="Arial" w:hAnsi="Arial" w:cs="Arial"/>
          <w:color w:val="auto"/>
        </w:rPr>
        <w:t xml:space="preserve"> není efektivní</w:t>
      </w:r>
      <w:r w:rsidR="00F6319F" w:rsidRPr="002A058A">
        <w:rPr>
          <w:rFonts w:ascii="Arial" w:hAnsi="Arial" w:cs="Arial"/>
          <w:color w:val="auto"/>
        </w:rPr>
        <w:t xml:space="preserve">, obec by </w:t>
      </w:r>
      <w:r w:rsidR="001901F4" w:rsidRPr="002A058A">
        <w:rPr>
          <w:rFonts w:ascii="Arial" w:hAnsi="Arial" w:cs="Arial"/>
          <w:color w:val="auto"/>
        </w:rPr>
        <w:t>ale měla téma řešit v rámci případné krajské politiky nakládání s odpady.</w:t>
      </w:r>
      <w:r w:rsidR="00D44E98" w:rsidRPr="002A058A">
        <w:rPr>
          <w:rFonts w:ascii="Arial" w:hAnsi="Arial" w:cs="Arial"/>
          <w:color w:val="auto"/>
        </w:rPr>
        <w:t xml:space="preserve"> </w:t>
      </w:r>
      <w:r w:rsidR="00491EEC" w:rsidRPr="002A058A">
        <w:rPr>
          <w:rFonts w:ascii="Arial" w:hAnsi="Arial" w:cs="Arial"/>
          <w:color w:val="auto"/>
        </w:rPr>
        <w:t xml:space="preserve">Energetické využití odpadů je </w:t>
      </w:r>
      <w:r w:rsidRPr="002A058A">
        <w:rPr>
          <w:rFonts w:ascii="Arial" w:hAnsi="Arial" w:cs="Arial"/>
          <w:color w:val="auto"/>
        </w:rPr>
        <w:t>dnes uvažováno jako ekonomické od</w:t>
      </w:r>
      <w:r w:rsidR="00491EEC" w:rsidRPr="002A058A">
        <w:rPr>
          <w:rFonts w:ascii="Arial" w:hAnsi="Arial" w:cs="Arial"/>
          <w:color w:val="auto"/>
        </w:rPr>
        <w:t xml:space="preserve"> cca</w:t>
      </w:r>
      <w:r w:rsidRPr="002A058A">
        <w:rPr>
          <w:rFonts w:ascii="Arial" w:hAnsi="Arial" w:cs="Arial"/>
          <w:color w:val="auto"/>
        </w:rPr>
        <w:t xml:space="preserve"> 100 000 t odpadu za rok, což je úroveň, které v ČR nedosahuje většina krajských měst. S předpokládaným rozvojem recyklačních kapacit </w:t>
      </w:r>
      <w:r w:rsidR="00491EEC" w:rsidRPr="002A058A">
        <w:rPr>
          <w:rFonts w:ascii="Arial" w:hAnsi="Arial" w:cs="Arial"/>
          <w:color w:val="auto"/>
        </w:rPr>
        <w:t xml:space="preserve">a oběhového hospodářství </w:t>
      </w:r>
      <w:r w:rsidRPr="002A058A">
        <w:rPr>
          <w:rFonts w:ascii="Arial" w:hAnsi="Arial" w:cs="Arial"/>
          <w:color w:val="auto"/>
        </w:rPr>
        <w:t>se bude toto množství spíše snižovat.</w:t>
      </w:r>
    </w:p>
    <w:p w14:paraId="55AADE90" w14:textId="77777777" w:rsidR="000C6EEE" w:rsidRPr="002A058A" w:rsidRDefault="000C6EEE" w:rsidP="00556995">
      <w:pPr>
        <w:jc w:val="both"/>
        <w:rPr>
          <w:rFonts w:ascii="Arial" w:hAnsi="Arial" w:cs="Arial"/>
          <w:color w:val="auto"/>
        </w:rPr>
      </w:pPr>
      <w:r w:rsidRPr="002A058A">
        <w:rPr>
          <w:rFonts w:ascii="Arial" w:hAnsi="Arial" w:cs="Arial"/>
          <w:color w:val="auto"/>
        </w:rPr>
        <w:t xml:space="preserve">Zavádění nebo rozšiřování soustav centrálního zásobování teplem: dnešní předpisy energetické náročnosti budov a max. podílu neobnovitelných zdrojů energie minimalizují požadavky budov na externí zdroje energie (včetně elektřiny nebo plynu) pro vytápění. Centrální zásobování teplem má své místo tam, kde jsou již dnes kvalitní rozvody a husté napojení spotřebitelů. Rozšiřování (nové potrubí vedeno pod povrchem) však není v naprosté většině případů ekonomické. </w:t>
      </w:r>
    </w:p>
    <w:p w14:paraId="17292E3B" w14:textId="77777777" w:rsidR="000C6EEE" w:rsidRPr="002A058A" w:rsidRDefault="000C6EEE" w:rsidP="00556995">
      <w:pPr>
        <w:jc w:val="both"/>
        <w:rPr>
          <w:rFonts w:ascii="Arial" w:hAnsi="Arial" w:cs="Arial"/>
          <w:color w:val="auto"/>
        </w:rPr>
      </w:pPr>
      <w:r w:rsidRPr="002A058A">
        <w:rPr>
          <w:rFonts w:ascii="Arial" w:hAnsi="Arial" w:cs="Arial"/>
          <w:color w:val="auto"/>
        </w:rPr>
        <w:t xml:space="preserve">Využití biomasy: využití biomasy je běžný a často ekonomický způsob vytápění budov. Pořizovací i provozní náklady jsou zpravidla nižší než u alternativ (plynový kotel, tepelné čerpadlo atd.)  Spalování biomasy je však spojeno s vyššími nároky na provozovatele. Biomasu je třeba obstarat v dostatečném množství, skladovat ji a pravidelně ji přikládat do kotle. Proto zde není uvažována jako relevantní varianta pro dlouhodobé koncepční úvahy. </w:t>
      </w:r>
    </w:p>
    <w:p w14:paraId="0A4E120C" w14:textId="3A8CC3C8" w:rsidR="00353C49" w:rsidRPr="002A058A" w:rsidRDefault="00353C49" w:rsidP="00353C49">
      <w:pPr>
        <w:pStyle w:val="Titulek"/>
        <w:rPr>
          <w:rFonts w:ascii="Arial" w:hAnsi="Arial" w:cs="Arial"/>
          <w:color w:val="auto"/>
        </w:rPr>
      </w:pPr>
      <w:bookmarkStart w:id="87" w:name="_Toc147385826"/>
      <w:bookmarkStart w:id="88" w:name="_Toc151394897"/>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24</w:t>
      </w:r>
      <w:bookmarkEnd w:id="87"/>
      <w:r w:rsidR="00C76931" w:rsidRPr="002A058A">
        <w:rPr>
          <w:rFonts w:ascii="Arial" w:hAnsi="Arial" w:cs="Arial"/>
          <w:noProof/>
          <w:color w:val="auto"/>
        </w:rPr>
        <w:fldChar w:fldCharType="end"/>
      </w:r>
      <w:r w:rsidR="00CE2674" w:rsidRPr="002A058A">
        <w:rPr>
          <w:rFonts w:ascii="Arial" w:hAnsi="Arial" w:cs="Arial"/>
          <w:noProof/>
          <w:color w:val="auto"/>
        </w:rPr>
        <w:t>: Návrhy a vhodnost opatření</w:t>
      </w:r>
      <w:bookmarkEnd w:id="88"/>
    </w:p>
    <w:tbl>
      <w:tblPr>
        <w:tblStyle w:val="Svtltabulkasmkou1zvraznn1"/>
        <w:tblW w:w="5000" w:type="pct"/>
        <w:tblLayout w:type="fixed"/>
        <w:tblLook w:val="06A0" w:firstRow="1" w:lastRow="0" w:firstColumn="1" w:lastColumn="0" w:noHBand="1" w:noVBand="1"/>
      </w:tblPr>
      <w:tblGrid>
        <w:gridCol w:w="2263"/>
        <w:gridCol w:w="4112"/>
        <w:gridCol w:w="3027"/>
      </w:tblGrid>
      <w:tr w:rsidR="00556995" w:rsidRPr="002A058A" w14:paraId="7DB5348C" w14:textId="77777777" w:rsidTr="0055699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03" w:type="pct"/>
            <w:shd w:val="clear" w:color="auto" w:fill="DBE5F1" w:themeFill="accent1" w:themeFillTint="33"/>
          </w:tcPr>
          <w:p w14:paraId="0CC71C73" w14:textId="77777777" w:rsidR="000C6EEE" w:rsidRPr="002A058A" w:rsidRDefault="000C6EEE" w:rsidP="00353C49">
            <w:pPr>
              <w:pStyle w:val="Tabulka2"/>
              <w:jc w:val="left"/>
              <w:rPr>
                <w:rFonts w:ascii="Arial" w:hAnsi="Arial" w:cs="Arial"/>
                <w:color w:val="auto"/>
                <w:lang w:eastAsia="cs-CZ"/>
                <w14:textFill>
                  <w14:solidFill>
                    <w14:srgbClr w14:val="000000">
                      <w14:lumMod w14:val="50000"/>
                    </w14:srgbClr>
                  </w14:solidFill>
                </w14:textFill>
              </w:rPr>
            </w:pPr>
          </w:p>
        </w:tc>
        <w:tc>
          <w:tcPr>
            <w:tcW w:w="2187" w:type="pct"/>
            <w:shd w:val="clear" w:color="auto" w:fill="DBE5F1" w:themeFill="accent1" w:themeFillTint="33"/>
            <w:noWrap/>
            <w:hideMark/>
          </w:tcPr>
          <w:p w14:paraId="4D9B1EED" w14:textId="77777777" w:rsidR="000C6EEE" w:rsidRPr="002A058A" w:rsidRDefault="000C6EEE" w:rsidP="002456A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Položka</w:t>
            </w:r>
          </w:p>
        </w:tc>
        <w:tc>
          <w:tcPr>
            <w:tcW w:w="1610" w:type="pct"/>
            <w:shd w:val="clear" w:color="auto" w:fill="DBE5F1" w:themeFill="accent1" w:themeFillTint="33"/>
          </w:tcPr>
          <w:p w14:paraId="52FE37F3" w14:textId="77777777" w:rsidR="000C6EEE" w:rsidRPr="002A058A" w:rsidRDefault="000C6EEE" w:rsidP="002456A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Vhodné pro</w:t>
            </w:r>
          </w:p>
        </w:tc>
      </w:tr>
      <w:tr w:rsidR="00556995" w:rsidRPr="002A058A" w14:paraId="3821B30E" w14:textId="77777777" w:rsidTr="00556995">
        <w:trPr>
          <w:trHeight w:val="340"/>
        </w:trPr>
        <w:tc>
          <w:tcPr>
            <w:cnfStyle w:val="001000000000" w:firstRow="0" w:lastRow="0" w:firstColumn="1" w:lastColumn="0" w:oddVBand="0" w:evenVBand="0" w:oddHBand="0" w:evenHBand="0" w:firstRowFirstColumn="0" w:firstRowLastColumn="0" w:lastRowFirstColumn="0" w:lastRowLastColumn="0"/>
            <w:tcW w:w="1203" w:type="pct"/>
            <w:vMerge w:val="restart"/>
          </w:tcPr>
          <w:p w14:paraId="2BADE5CF" w14:textId="77777777" w:rsidR="000C6EEE" w:rsidRPr="002A058A" w:rsidRDefault="000C6EEE" w:rsidP="00556995">
            <w:pPr>
              <w:pStyle w:val="Tabulka2"/>
              <w:rPr>
                <w:rFonts w:ascii="Arial" w:hAnsi="Arial" w:cs="Arial"/>
                <w:b w:val="0"/>
                <w:bCs/>
                <w:color w:val="auto"/>
                <w:lang w:eastAsia="cs-CZ"/>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Snížení spotřeby a energetické náročnosti</w:t>
            </w:r>
          </w:p>
        </w:tc>
        <w:tc>
          <w:tcPr>
            <w:tcW w:w="2187" w:type="pct"/>
            <w:noWrap/>
            <w:hideMark/>
          </w:tcPr>
          <w:p w14:paraId="4955EEEB"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Energetický management</w:t>
            </w:r>
          </w:p>
        </w:tc>
        <w:tc>
          <w:tcPr>
            <w:tcW w:w="1610" w:type="pct"/>
          </w:tcPr>
          <w:p w14:paraId="00BB9A79"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Všechny sektory</w:t>
            </w:r>
          </w:p>
        </w:tc>
      </w:tr>
      <w:tr w:rsidR="00556995" w:rsidRPr="002A058A" w14:paraId="75BBFDF6" w14:textId="77777777" w:rsidTr="00556995">
        <w:trPr>
          <w:trHeight w:val="454"/>
        </w:trPr>
        <w:tc>
          <w:tcPr>
            <w:cnfStyle w:val="001000000000" w:firstRow="0" w:lastRow="0" w:firstColumn="1" w:lastColumn="0" w:oddVBand="0" w:evenVBand="0" w:oddHBand="0" w:evenHBand="0" w:firstRowFirstColumn="0" w:firstRowLastColumn="0" w:lastRowFirstColumn="0" w:lastRowLastColumn="0"/>
            <w:tcW w:w="1203" w:type="pct"/>
            <w:vMerge/>
          </w:tcPr>
          <w:p w14:paraId="7FDEE22C" w14:textId="77777777" w:rsidR="000C6EEE" w:rsidRPr="002A058A" w:rsidRDefault="000C6EEE" w:rsidP="00556995">
            <w:pPr>
              <w:pStyle w:val="Tabulka2"/>
              <w:rPr>
                <w:rFonts w:ascii="Arial" w:hAnsi="Arial" w:cs="Arial"/>
                <w:b w:val="0"/>
                <w:bCs/>
                <w:color w:val="auto"/>
                <w:lang w:eastAsia="cs-CZ"/>
                <w14:textFill>
                  <w14:solidFill>
                    <w14:srgbClr w14:val="000000">
                      <w14:lumMod w14:val="50000"/>
                    </w14:srgbClr>
                  </w14:solidFill>
                </w14:textFill>
              </w:rPr>
            </w:pPr>
          </w:p>
        </w:tc>
        <w:tc>
          <w:tcPr>
            <w:tcW w:w="2187" w:type="pct"/>
            <w:noWrap/>
            <w:hideMark/>
          </w:tcPr>
          <w:p w14:paraId="24979F3B"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Zateplení obálky budov do nízkoenergetického nebo pasivního standardu</w:t>
            </w:r>
          </w:p>
        </w:tc>
        <w:tc>
          <w:tcPr>
            <w:tcW w:w="1610" w:type="pct"/>
          </w:tcPr>
          <w:p w14:paraId="67C46DFA"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Domácnosti a obec</w:t>
            </w:r>
          </w:p>
        </w:tc>
      </w:tr>
      <w:tr w:rsidR="00556995" w:rsidRPr="002A058A" w14:paraId="2DEB778F" w14:textId="77777777" w:rsidTr="00556995">
        <w:trPr>
          <w:trHeight w:val="454"/>
        </w:trPr>
        <w:tc>
          <w:tcPr>
            <w:cnfStyle w:val="001000000000" w:firstRow="0" w:lastRow="0" w:firstColumn="1" w:lastColumn="0" w:oddVBand="0" w:evenVBand="0" w:oddHBand="0" w:evenHBand="0" w:firstRowFirstColumn="0" w:firstRowLastColumn="0" w:lastRowFirstColumn="0" w:lastRowLastColumn="0"/>
            <w:tcW w:w="1203" w:type="pct"/>
            <w:vMerge w:val="restart"/>
          </w:tcPr>
          <w:p w14:paraId="480AC705" w14:textId="77777777" w:rsidR="000C6EEE" w:rsidRPr="002A058A" w:rsidRDefault="000C6EEE" w:rsidP="00556995">
            <w:pPr>
              <w:pStyle w:val="Tabulka2"/>
              <w:rPr>
                <w:rFonts w:ascii="Arial" w:hAnsi="Arial" w:cs="Arial"/>
                <w:b w:val="0"/>
                <w:bCs/>
                <w:color w:val="auto"/>
                <w:lang w:eastAsia="cs-CZ"/>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Zvýšení účinnosti</w:t>
            </w:r>
          </w:p>
        </w:tc>
        <w:tc>
          <w:tcPr>
            <w:tcW w:w="2187" w:type="pct"/>
            <w:noWrap/>
          </w:tcPr>
          <w:p w14:paraId="6081E002"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Zvýšení energetické účinnosti přeměny, distribuce a sdílení energie v budově</w:t>
            </w:r>
          </w:p>
        </w:tc>
        <w:tc>
          <w:tcPr>
            <w:tcW w:w="1610" w:type="pct"/>
          </w:tcPr>
          <w:p w14:paraId="717B9AB8"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Všechny sektory</w:t>
            </w:r>
          </w:p>
        </w:tc>
      </w:tr>
      <w:tr w:rsidR="00556995" w:rsidRPr="002A058A" w14:paraId="01D8A348" w14:textId="77777777" w:rsidTr="00556995">
        <w:trPr>
          <w:trHeight w:val="454"/>
        </w:trPr>
        <w:tc>
          <w:tcPr>
            <w:cnfStyle w:val="001000000000" w:firstRow="0" w:lastRow="0" w:firstColumn="1" w:lastColumn="0" w:oddVBand="0" w:evenVBand="0" w:oddHBand="0" w:evenHBand="0" w:firstRowFirstColumn="0" w:firstRowLastColumn="0" w:lastRowFirstColumn="0" w:lastRowLastColumn="0"/>
            <w:tcW w:w="1203" w:type="pct"/>
            <w:vMerge/>
          </w:tcPr>
          <w:p w14:paraId="3D568663"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p>
        </w:tc>
        <w:tc>
          <w:tcPr>
            <w:tcW w:w="2187" w:type="pct"/>
            <w:noWrap/>
          </w:tcPr>
          <w:p w14:paraId="3B6E4AD9"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Nahrazení starých neefektivních technologií (mimo vytápění)</w:t>
            </w:r>
          </w:p>
        </w:tc>
        <w:tc>
          <w:tcPr>
            <w:tcW w:w="1610" w:type="pct"/>
          </w:tcPr>
          <w:p w14:paraId="113A3A3B"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Všechny sektory, největší potenciál v podnikatelském sektoru</w:t>
            </w:r>
          </w:p>
        </w:tc>
      </w:tr>
      <w:tr w:rsidR="00556995" w:rsidRPr="002A058A" w14:paraId="69CB0287" w14:textId="77777777" w:rsidTr="00556995">
        <w:trPr>
          <w:trHeight w:val="340"/>
        </w:trPr>
        <w:tc>
          <w:tcPr>
            <w:cnfStyle w:val="001000000000" w:firstRow="0" w:lastRow="0" w:firstColumn="1" w:lastColumn="0" w:oddVBand="0" w:evenVBand="0" w:oddHBand="0" w:evenHBand="0" w:firstRowFirstColumn="0" w:firstRowLastColumn="0" w:lastRowFirstColumn="0" w:lastRowLastColumn="0"/>
            <w:tcW w:w="1203" w:type="pct"/>
            <w:vMerge/>
          </w:tcPr>
          <w:p w14:paraId="6EFCBD52"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p>
        </w:tc>
        <w:tc>
          <w:tcPr>
            <w:tcW w:w="2187" w:type="pct"/>
            <w:noWrap/>
          </w:tcPr>
          <w:p w14:paraId="70F7ED85"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Modernizace infrastruktury veřejného osvětlení (VO)</w:t>
            </w:r>
          </w:p>
        </w:tc>
        <w:tc>
          <w:tcPr>
            <w:tcW w:w="1610" w:type="pct"/>
          </w:tcPr>
          <w:p w14:paraId="72600C76"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Obec</w:t>
            </w:r>
          </w:p>
        </w:tc>
      </w:tr>
      <w:tr w:rsidR="00556995" w:rsidRPr="002A058A" w14:paraId="5B78FE87" w14:textId="77777777" w:rsidTr="00556995">
        <w:trPr>
          <w:trHeight w:val="340"/>
        </w:trPr>
        <w:tc>
          <w:tcPr>
            <w:cnfStyle w:val="001000000000" w:firstRow="0" w:lastRow="0" w:firstColumn="1" w:lastColumn="0" w:oddVBand="0" w:evenVBand="0" w:oddHBand="0" w:evenHBand="0" w:firstRowFirstColumn="0" w:firstRowLastColumn="0" w:lastRowFirstColumn="0" w:lastRowLastColumn="0"/>
            <w:tcW w:w="1203" w:type="pct"/>
            <w:vMerge w:val="restart"/>
          </w:tcPr>
          <w:p w14:paraId="2C2CD208"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Zvýšení kvality a komfortu</w:t>
            </w:r>
          </w:p>
        </w:tc>
        <w:tc>
          <w:tcPr>
            <w:tcW w:w="2187" w:type="pct"/>
            <w:noWrap/>
          </w:tcPr>
          <w:p w14:paraId="4E824057"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Pořízení elektromobilu</w:t>
            </w:r>
          </w:p>
        </w:tc>
        <w:tc>
          <w:tcPr>
            <w:tcW w:w="1610" w:type="pct"/>
          </w:tcPr>
          <w:p w14:paraId="75EB35B9"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Všechny sektory</w:t>
            </w:r>
          </w:p>
        </w:tc>
      </w:tr>
      <w:tr w:rsidR="00556995" w:rsidRPr="002A058A" w14:paraId="479FE31F" w14:textId="77777777" w:rsidTr="00556995">
        <w:trPr>
          <w:trHeight w:val="340"/>
        </w:trPr>
        <w:tc>
          <w:tcPr>
            <w:cnfStyle w:val="001000000000" w:firstRow="0" w:lastRow="0" w:firstColumn="1" w:lastColumn="0" w:oddVBand="0" w:evenVBand="0" w:oddHBand="0" w:evenHBand="0" w:firstRowFirstColumn="0" w:firstRowLastColumn="0" w:lastRowFirstColumn="0" w:lastRowLastColumn="0"/>
            <w:tcW w:w="1203" w:type="pct"/>
            <w:vMerge/>
          </w:tcPr>
          <w:p w14:paraId="4BC978DA"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p>
        </w:tc>
        <w:tc>
          <w:tcPr>
            <w:tcW w:w="2187" w:type="pct"/>
            <w:noWrap/>
          </w:tcPr>
          <w:p w14:paraId="0B2E2E0C"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Instalace dobíjecích stanic</w:t>
            </w:r>
          </w:p>
        </w:tc>
        <w:tc>
          <w:tcPr>
            <w:tcW w:w="1610" w:type="pct"/>
          </w:tcPr>
          <w:p w14:paraId="05A93697"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Podnikatelský sektor a obec</w:t>
            </w:r>
          </w:p>
        </w:tc>
      </w:tr>
      <w:tr w:rsidR="00556995" w:rsidRPr="002A058A" w14:paraId="1FFE9130" w14:textId="77777777" w:rsidTr="00556995">
        <w:trPr>
          <w:trHeight w:val="340"/>
        </w:trPr>
        <w:tc>
          <w:tcPr>
            <w:cnfStyle w:val="001000000000" w:firstRow="0" w:lastRow="0" w:firstColumn="1" w:lastColumn="0" w:oddVBand="0" w:evenVBand="0" w:oddHBand="0" w:evenHBand="0" w:firstRowFirstColumn="0" w:firstRowLastColumn="0" w:lastRowFirstColumn="0" w:lastRowLastColumn="0"/>
            <w:tcW w:w="1203" w:type="pct"/>
            <w:vMerge w:val="restart"/>
          </w:tcPr>
          <w:p w14:paraId="5BD8F2CD"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Instalace obnovitelných zdrojů energie</w:t>
            </w:r>
          </w:p>
        </w:tc>
        <w:tc>
          <w:tcPr>
            <w:tcW w:w="2187" w:type="pct"/>
            <w:noWrap/>
          </w:tcPr>
          <w:p w14:paraId="2CE79ACF"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Instalace FV elektráren vč. případně akumulace</w:t>
            </w:r>
          </w:p>
        </w:tc>
        <w:tc>
          <w:tcPr>
            <w:tcW w:w="1610" w:type="pct"/>
          </w:tcPr>
          <w:p w14:paraId="4C2AC619"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Všechny sektory</w:t>
            </w:r>
          </w:p>
        </w:tc>
      </w:tr>
      <w:tr w:rsidR="00556995" w:rsidRPr="002A058A" w14:paraId="26FCAAED" w14:textId="77777777" w:rsidTr="00556995">
        <w:trPr>
          <w:trHeight w:val="624"/>
        </w:trPr>
        <w:tc>
          <w:tcPr>
            <w:cnfStyle w:val="001000000000" w:firstRow="0" w:lastRow="0" w:firstColumn="1" w:lastColumn="0" w:oddVBand="0" w:evenVBand="0" w:oddHBand="0" w:evenHBand="0" w:firstRowFirstColumn="0" w:firstRowLastColumn="0" w:lastRowFirstColumn="0" w:lastRowLastColumn="0"/>
            <w:tcW w:w="1203" w:type="pct"/>
            <w:vMerge/>
          </w:tcPr>
          <w:p w14:paraId="0414ABB1"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p>
        </w:tc>
        <w:tc>
          <w:tcPr>
            <w:tcW w:w="2187" w:type="pct"/>
            <w:noWrap/>
          </w:tcPr>
          <w:p w14:paraId="280B6331"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 xml:space="preserve">Instalace komunitního obnovitelného zdroje s napojením na virtuálního operátora (zapojení do energetického společenství) </w:t>
            </w:r>
          </w:p>
        </w:tc>
        <w:tc>
          <w:tcPr>
            <w:tcW w:w="1610" w:type="pct"/>
          </w:tcPr>
          <w:p w14:paraId="57E929FD"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Všechny sektory</w:t>
            </w:r>
          </w:p>
        </w:tc>
      </w:tr>
      <w:tr w:rsidR="00556995" w:rsidRPr="002A058A" w14:paraId="54B7B926" w14:textId="77777777" w:rsidTr="00556995">
        <w:trPr>
          <w:trHeight w:val="454"/>
        </w:trPr>
        <w:tc>
          <w:tcPr>
            <w:cnfStyle w:val="001000000000" w:firstRow="0" w:lastRow="0" w:firstColumn="1" w:lastColumn="0" w:oddVBand="0" w:evenVBand="0" w:oddHBand="0" w:evenHBand="0" w:firstRowFirstColumn="0" w:firstRowLastColumn="0" w:lastRowFirstColumn="0" w:lastRowLastColumn="0"/>
            <w:tcW w:w="1203" w:type="pct"/>
          </w:tcPr>
          <w:p w14:paraId="4635FBAC" w14:textId="77777777" w:rsidR="000C6EEE" w:rsidRPr="002A058A" w:rsidRDefault="000C6EEE" w:rsidP="00556995">
            <w:pPr>
              <w:pStyle w:val="Tabulka2"/>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Propojení zdrojů a spotřebičů</w:t>
            </w:r>
          </w:p>
        </w:tc>
        <w:tc>
          <w:tcPr>
            <w:tcW w:w="2187" w:type="pct"/>
            <w:noWrap/>
          </w:tcPr>
          <w:p w14:paraId="2004CA75"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2A058A">
              <w:rPr>
                <w:rFonts w:ascii="Arial" w:hAnsi="Arial" w:cs="Arial"/>
                <w:color w:val="auto"/>
                <w:lang w:eastAsia="cs-CZ"/>
                <w14:textFill>
                  <w14:solidFill>
                    <w14:srgbClr w14:val="000000">
                      <w14:lumMod w14:val="50000"/>
                    </w14:srgbClr>
                  </w14:solidFill>
                </w14:textFill>
              </w:rPr>
              <w:t>Vytvoření energetického společenství, zapojení virtuálního operátora</w:t>
            </w:r>
          </w:p>
        </w:tc>
        <w:tc>
          <w:tcPr>
            <w:tcW w:w="1610" w:type="pct"/>
          </w:tcPr>
          <w:p w14:paraId="72D79D3A" w14:textId="77777777" w:rsidR="000C6EEE" w:rsidRPr="002A058A" w:rsidRDefault="000C6EEE" w:rsidP="00353C4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14:textFill>
                  <w14:solidFill>
                    <w14:srgbClr w14:val="000000">
                      <w14:lumMod w14:val="50000"/>
                    </w14:srgbClr>
                  </w14:solidFill>
                </w14:textFill>
              </w:rPr>
            </w:pPr>
            <w:r w:rsidRPr="002A058A">
              <w:rPr>
                <w:rFonts w:ascii="Arial" w:hAnsi="Arial" w:cs="Arial"/>
                <w:color w:val="auto"/>
                <w14:textFill>
                  <w14:solidFill>
                    <w14:srgbClr w14:val="000000">
                      <w14:lumMod w14:val="50000"/>
                    </w14:srgbClr>
                  </w14:solidFill>
                </w14:textFill>
              </w:rPr>
              <w:t>Obec a podnikatelský sektor, výhledově i domácnosti (komunitní energetika)</w:t>
            </w:r>
          </w:p>
        </w:tc>
      </w:tr>
    </w:tbl>
    <w:p w14:paraId="56FB5A43" w14:textId="77777777" w:rsidR="00E71C9C" w:rsidRPr="002A058A" w:rsidRDefault="00E71C9C">
      <w:pPr>
        <w:rPr>
          <w:rFonts w:ascii="Arial" w:hAnsi="Arial" w:cs="Arial"/>
          <w:color w:val="auto"/>
        </w:rPr>
      </w:pPr>
    </w:p>
    <w:p w14:paraId="60B54779" w14:textId="77777777" w:rsidR="000C6EEE" w:rsidRPr="00C76931" w:rsidRDefault="000C6EEE" w:rsidP="00E71C9C">
      <w:pPr>
        <w:pStyle w:val="Nadpis2"/>
        <w:rPr>
          <w:rFonts w:cs="Arial"/>
        </w:rPr>
      </w:pPr>
      <w:bookmarkStart w:id="89" w:name="_Toc98523606"/>
      <w:bookmarkStart w:id="90" w:name="_Toc126583024"/>
      <w:bookmarkStart w:id="91" w:name="_Toc144283249"/>
      <w:bookmarkStart w:id="92" w:name="_Toc151712654"/>
      <w:r w:rsidRPr="00C76931">
        <w:rPr>
          <w:rFonts w:cs="Arial"/>
        </w:rPr>
        <w:t>Energetický management</w:t>
      </w:r>
      <w:bookmarkEnd w:id="89"/>
      <w:bookmarkEnd w:id="90"/>
      <w:bookmarkEnd w:id="91"/>
      <w:bookmarkEnd w:id="92"/>
    </w:p>
    <w:tbl>
      <w:tblPr>
        <w:tblStyle w:val="Svtltabulkasmkou1zvraznn1"/>
        <w:tblW w:w="0" w:type="auto"/>
        <w:tblLook w:val="0620" w:firstRow="1" w:lastRow="0" w:firstColumn="0" w:lastColumn="0" w:noHBand="1" w:noVBand="1"/>
      </w:tblPr>
      <w:tblGrid>
        <w:gridCol w:w="3005"/>
        <w:gridCol w:w="3005"/>
        <w:gridCol w:w="3341"/>
      </w:tblGrid>
      <w:tr w:rsidR="00556995" w:rsidRPr="00556995" w14:paraId="1143D6C5" w14:textId="77777777" w:rsidTr="00556995">
        <w:trPr>
          <w:cnfStyle w:val="100000000000" w:firstRow="1" w:lastRow="0" w:firstColumn="0" w:lastColumn="0" w:oddVBand="0" w:evenVBand="0" w:oddHBand="0" w:evenHBand="0" w:firstRowFirstColumn="0" w:firstRowLastColumn="0" w:lastRowFirstColumn="0" w:lastRowLastColumn="0"/>
          <w:trHeight w:val="283"/>
        </w:trPr>
        <w:tc>
          <w:tcPr>
            <w:tcW w:w="3005" w:type="dxa"/>
            <w:shd w:val="clear" w:color="auto" w:fill="DBE5F1" w:themeFill="accent1" w:themeFillTint="33"/>
          </w:tcPr>
          <w:p w14:paraId="2583DBEE"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p>
        </w:tc>
        <w:tc>
          <w:tcPr>
            <w:tcW w:w="3005" w:type="dxa"/>
            <w:shd w:val="clear" w:color="auto" w:fill="DBE5F1" w:themeFill="accent1" w:themeFillTint="33"/>
          </w:tcPr>
          <w:p w14:paraId="4E98ED50"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Vhodné pro sektor</w:t>
            </w:r>
          </w:p>
        </w:tc>
        <w:tc>
          <w:tcPr>
            <w:tcW w:w="3341" w:type="dxa"/>
            <w:shd w:val="clear" w:color="auto" w:fill="DBE5F1" w:themeFill="accent1" w:themeFillTint="33"/>
          </w:tcPr>
          <w:p w14:paraId="5BD4E436"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Úspora započítána v MEK</w:t>
            </w:r>
          </w:p>
        </w:tc>
      </w:tr>
      <w:tr w:rsidR="00556995" w:rsidRPr="00556995" w14:paraId="595CEC74" w14:textId="77777777" w:rsidTr="00556995">
        <w:trPr>
          <w:trHeight w:val="283"/>
        </w:trPr>
        <w:tc>
          <w:tcPr>
            <w:tcW w:w="3005" w:type="dxa"/>
          </w:tcPr>
          <w:p w14:paraId="7292ED4C"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Domácnosti</w:t>
            </w:r>
          </w:p>
        </w:tc>
        <w:tc>
          <w:tcPr>
            <w:tcW w:w="3005" w:type="dxa"/>
          </w:tcPr>
          <w:p w14:paraId="09A6837C"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x</w:t>
            </w:r>
          </w:p>
        </w:tc>
        <w:tc>
          <w:tcPr>
            <w:tcW w:w="3341" w:type="dxa"/>
          </w:tcPr>
          <w:p w14:paraId="540EDDB9"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p>
        </w:tc>
      </w:tr>
      <w:tr w:rsidR="00556995" w:rsidRPr="00556995" w14:paraId="44C5064E" w14:textId="77777777" w:rsidTr="00556995">
        <w:trPr>
          <w:trHeight w:val="283"/>
        </w:trPr>
        <w:tc>
          <w:tcPr>
            <w:tcW w:w="3005" w:type="dxa"/>
          </w:tcPr>
          <w:p w14:paraId="5CE80DB5"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Podnikatelský sektor</w:t>
            </w:r>
          </w:p>
        </w:tc>
        <w:tc>
          <w:tcPr>
            <w:tcW w:w="3005" w:type="dxa"/>
          </w:tcPr>
          <w:p w14:paraId="4D62C45A"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x</w:t>
            </w:r>
          </w:p>
        </w:tc>
        <w:tc>
          <w:tcPr>
            <w:tcW w:w="3341" w:type="dxa"/>
          </w:tcPr>
          <w:p w14:paraId="6113843D"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p>
        </w:tc>
      </w:tr>
      <w:tr w:rsidR="00556995" w:rsidRPr="00556995" w14:paraId="46BFDDB2" w14:textId="77777777" w:rsidTr="00556995">
        <w:trPr>
          <w:trHeight w:val="283"/>
        </w:trPr>
        <w:tc>
          <w:tcPr>
            <w:tcW w:w="3005" w:type="dxa"/>
          </w:tcPr>
          <w:p w14:paraId="558FB8A0"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Obec</w:t>
            </w:r>
          </w:p>
        </w:tc>
        <w:tc>
          <w:tcPr>
            <w:tcW w:w="3005" w:type="dxa"/>
          </w:tcPr>
          <w:p w14:paraId="05AAA73F"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x</w:t>
            </w:r>
          </w:p>
        </w:tc>
        <w:tc>
          <w:tcPr>
            <w:tcW w:w="3341" w:type="dxa"/>
          </w:tcPr>
          <w:p w14:paraId="7EDEDC8C" w14:textId="77777777" w:rsidR="000C6EEE" w:rsidRPr="00556995" w:rsidRDefault="000C6EEE" w:rsidP="00556995">
            <w:pPr>
              <w:pStyle w:val="Tabulka2"/>
              <w:rPr>
                <w:rFonts w:ascii="Arial" w:hAnsi="Arial" w:cs="Arial"/>
                <w:color w:val="auto"/>
                <w:sz w:val="20"/>
                <w:szCs w:val="20"/>
                <w14:textFill>
                  <w14:solidFill>
                    <w14:srgbClr w14:val="000000">
                      <w14:lumMod w14:val="50000"/>
                    </w14:srgbClr>
                  </w14:solidFill>
                </w14:textFill>
              </w:rPr>
            </w:pPr>
            <w:r w:rsidRPr="00556995">
              <w:rPr>
                <w:rFonts w:ascii="Arial" w:hAnsi="Arial" w:cs="Arial"/>
                <w:color w:val="auto"/>
                <w:sz w:val="20"/>
                <w:szCs w:val="20"/>
                <w14:textFill>
                  <w14:solidFill>
                    <w14:srgbClr w14:val="000000">
                      <w14:lumMod w14:val="50000"/>
                    </w14:srgbClr>
                  </w14:solidFill>
                </w14:textFill>
              </w:rPr>
              <w:t>x</w:t>
            </w:r>
          </w:p>
        </w:tc>
      </w:tr>
    </w:tbl>
    <w:p w14:paraId="6CABD3D8"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16EAE95A" w14:textId="77777777" w:rsidR="000C6EEE" w:rsidRPr="002A058A" w:rsidRDefault="000C6EEE" w:rsidP="00FE35BD">
      <w:pPr>
        <w:jc w:val="both"/>
        <w:rPr>
          <w:rFonts w:ascii="Arial" w:hAnsi="Arial" w:cs="Arial"/>
          <w:color w:val="auto"/>
        </w:rPr>
      </w:pPr>
      <w:r w:rsidRPr="002A058A">
        <w:rPr>
          <w:rFonts w:ascii="Arial" w:hAnsi="Arial" w:cs="Arial"/>
          <w:color w:val="auto"/>
        </w:rPr>
        <w:t xml:space="preserve">Klíčem k efektivnímu hospodaření s energiemi je v prvé řadě jejich měření, pravidelné (minimálně v měsíčních intervalech) vyhodnocování. </w:t>
      </w:r>
    </w:p>
    <w:p w14:paraId="4D06DA1E" w14:textId="77777777" w:rsidR="000C6EEE" w:rsidRPr="002A058A" w:rsidRDefault="000C6EEE" w:rsidP="00FE35BD">
      <w:pPr>
        <w:jc w:val="both"/>
        <w:rPr>
          <w:rFonts w:ascii="Arial" w:hAnsi="Arial" w:cs="Arial"/>
          <w:color w:val="auto"/>
        </w:rPr>
      </w:pPr>
      <w:r w:rsidRPr="002A058A">
        <w:rPr>
          <w:rFonts w:ascii="Arial" w:hAnsi="Arial" w:cs="Arial"/>
          <w:noProof/>
          <w:color w:val="auto"/>
          <w:lang w:eastAsia="cs-CZ"/>
        </w:rPr>
        <mc:AlternateContent>
          <mc:Choice Requires="wpi">
            <w:drawing>
              <wp:anchor distT="0" distB="0" distL="114300" distR="114300" simplePos="0" relativeHeight="251660288" behindDoc="0" locked="0" layoutInCell="1" allowOverlap="1" wp14:anchorId="42241878" wp14:editId="7DCB95D2">
                <wp:simplePos x="0" y="0"/>
                <wp:positionH relativeFrom="column">
                  <wp:posOffset>10581825</wp:posOffset>
                </wp:positionH>
                <wp:positionV relativeFrom="paragraph">
                  <wp:posOffset>-274300</wp:posOffset>
                </wp:positionV>
                <wp:extent cx="1639080" cy="1464120"/>
                <wp:effectExtent l="38100" t="38100" r="56515" b="41275"/>
                <wp:wrapNone/>
                <wp:docPr id="72" name="Rukopis 72"/>
                <wp:cNvGraphicFramePr/>
                <a:graphic xmlns:a="http://schemas.openxmlformats.org/drawingml/2006/main">
                  <a:graphicData uri="http://schemas.microsoft.com/office/word/2010/wordprocessingInk">
                    <w14:contentPart bwMode="auto" r:id="rId26">
                      <w14:nvContentPartPr>
                        <w14:cNvContentPartPr/>
                      </w14:nvContentPartPr>
                      <w14:xfrm>
                        <a:off x="0" y="0"/>
                        <a:ext cx="1639080" cy="146412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374A4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72" o:spid="_x0000_s1026" type="#_x0000_t75" style="position:absolute;margin-left:832.5pt;margin-top:-22.3pt;width:130.45pt;height:116.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">
                <v:imagedata r:id="rId27" o:title=""/>
              </v:shape>
            </w:pict>
          </mc:Fallback>
        </mc:AlternateContent>
      </w:r>
      <w:r w:rsidRPr="002A058A">
        <w:rPr>
          <w:rFonts w:ascii="Arial" w:hAnsi="Arial" w:cs="Arial"/>
          <w:color w:val="auto"/>
        </w:rPr>
        <w:t>Na trhu existuje celá řada hardwarových a softwarových technologií i firem nabízející pravidelné dálkové odečty spotřeby energií a vody a jejich vyhodnocování. Ty lze pořídit jako produkt (a poté vlastními silami vyhodnocovat) nebo jako službu. Vhodné bývá najmout např. externě přímo energetického manažera.</w:t>
      </w:r>
    </w:p>
    <w:p w14:paraId="1AEA8220" w14:textId="77777777" w:rsidR="000C6EEE" w:rsidRPr="002A058A" w:rsidRDefault="000C6EEE" w:rsidP="00FE35BD">
      <w:pPr>
        <w:jc w:val="both"/>
        <w:rPr>
          <w:rFonts w:ascii="Arial" w:hAnsi="Arial" w:cs="Arial"/>
          <w:color w:val="auto"/>
        </w:rPr>
      </w:pPr>
      <w:r w:rsidRPr="002A058A">
        <w:rPr>
          <w:rFonts w:ascii="Arial" w:hAnsi="Arial" w:cs="Arial"/>
          <w:color w:val="auto"/>
        </w:rPr>
        <w:t>Energetický management se týká všech spotřebitelů. V domácnostech může pomoci jednoduchý termostat nebo dálkově ovládané hlavice na radiátorech. Ve větších průmyslových areálech nebo u obce s větším počtem budov a odběrných míst je lepší použít profesionální řešení.</w:t>
      </w:r>
    </w:p>
    <w:p w14:paraId="318EB535" w14:textId="77777777" w:rsidR="000C6EEE" w:rsidRPr="002A058A" w:rsidRDefault="000C6EEE" w:rsidP="00FE35BD">
      <w:pPr>
        <w:jc w:val="both"/>
        <w:rPr>
          <w:rFonts w:ascii="Arial" w:hAnsi="Arial" w:cs="Arial"/>
          <w:color w:val="auto"/>
        </w:rPr>
      </w:pPr>
      <w:r w:rsidRPr="002A058A">
        <w:rPr>
          <w:rFonts w:ascii="Arial" w:hAnsi="Arial" w:cs="Arial"/>
          <w:color w:val="auto"/>
        </w:rPr>
        <w:t>Zavedení energetického managementu je systémovým a investičně nenáročným krokem. Cílem je systémové snižování provozních nákladů a zlepšení organizace práce. Zavedení energetického managementu je v některých případech vyžadováno legislativou nebo v rámci dotačních titulů.</w:t>
      </w:r>
    </w:p>
    <w:p w14:paraId="4ACA72D7" w14:textId="77777777" w:rsidR="000C6EEE" w:rsidRPr="002A058A" w:rsidRDefault="000C6EEE" w:rsidP="00FE35BD">
      <w:pPr>
        <w:jc w:val="both"/>
        <w:rPr>
          <w:rFonts w:ascii="Arial" w:hAnsi="Arial" w:cs="Arial"/>
          <w:color w:val="auto"/>
        </w:rPr>
      </w:pPr>
      <w:r w:rsidRPr="002A058A">
        <w:rPr>
          <w:rFonts w:ascii="Arial" w:hAnsi="Arial" w:cs="Arial"/>
          <w:color w:val="auto"/>
        </w:rPr>
        <w:t>Vyšší úrovní je systém měření a regulace (</w:t>
      </w:r>
      <w:proofErr w:type="spellStart"/>
      <w:r w:rsidRPr="002A058A">
        <w:rPr>
          <w:rFonts w:ascii="Arial" w:hAnsi="Arial" w:cs="Arial"/>
          <w:color w:val="auto"/>
        </w:rPr>
        <w:t>MaR</w:t>
      </w:r>
      <w:proofErr w:type="spellEnd"/>
      <w:r w:rsidRPr="002A058A">
        <w:rPr>
          <w:rFonts w:ascii="Arial" w:hAnsi="Arial" w:cs="Arial"/>
          <w:color w:val="auto"/>
        </w:rPr>
        <w:t xml:space="preserve">). Systémy </w:t>
      </w:r>
      <w:proofErr w:type="spellStart"/>
      <w:r w:rsidRPr="002A058A">
        <w:rPr>
          <w:rFonts w:ascii="Arial" w:hAnsi="Arial" w:cs="Arial"/>
          <w:color w:val="auto"/>
        </w:rPr>
        <w:t>MaR</w:t>
      </w:r>
      <w:proofErr w:type="spellEnd"/>
      <w:r w:rsidRPr="002A058A">
        <w:rPr>
          <w:rFonts w:ascii="Arial" w:hAnsi="Arial" w:cs="Arial"/>
          <w:color w:val="auto"/>
        </w:rPr>
        <w:t xml:space="preserve"> nejen měří a zapisují spotřebu energií, ale také ji dle potřeby uživatelů budovy regulují. Jedná se dnes o standardní technologii. </w:t>
      </w:r>
    </w:p>
    <w:p w14:paraId="53A491F9" w14:textId="77777777" w:rsidR="000C6EEE" w:rsidRPr="002A058A" w:rsidRDefault="000C6EEE" w:rsidP="00FE35BD">
      <w:pPr>
        <w:jc w:val="both"/>
        <w:rPr>
          <w:rFonts w:ascii="Arial" w:hAnsi="Arial" w:cs="Arial"/>
          <w:color w:val="auto"/>
        </w:rPr>
      </w:pPr>
      <w:r w:rsidRPr="002A058A">
        <w:rPr>
          <w:rFonts w:ascii="Arial" w:hAnsi="Arial" w:cs="Arial"/>
          <w:color w:val="auto"/>
        </w:rPr>
        <w:t>Energetický management je mj. definován normou kvality ČSN EN ISO 50001 - Systémy managementu hospodaření s energií. V souladu s touto normou je možné konkrétní systém hospodaření s energií organizace certifikovat.</w:t>
      </w:r>
    </w:p>
    <w:p w14:paraId="6B80DE90" w14:textId="77777777" w:rsidR="000C6EEE" w:rsidRPr="002A058A" w:rsidRDefault="000C6EEE" w:rsidP="00FE35BD">
      <w:pPr>
        <w:jc w:val="both"/>
        <w:rPr>
          <w:rFonts w:ascii="Arial" w:hAnsi="Arial" w:cs="Arial"/>
          <w:color w:val="auto"/>
        </w:rPr>
      </w:pPr>
      <w:r w:rsidRPr="002A058A">
        <w:rPr>
          <w:rFonts w:ascii="Arial" w:hAnsi="Arial" w:cs="Arial"/>
          <w:color w:val="auto"/>
        </w:rPr>
        <w:t>Jde o klíčový soubor činností pro zajištění trvalé udržitelnosti nízkých nákladů na energie. Kontinuální proces sestává z následujících fází:</w:t>
      </w:r>
    </w:p>
    <w:p w14:paraId="49E723BD" w14:textId="77777777" w:rsidR="000C6EEE" w:rsidRPr="002A058A" w:rsidRDefault="000C6EEE" w:rsidP="00FE35BD">
      <w:pPr>
        <w:pStyle w:val="slovn"/>
        <w:numPr>
          <w:ilvl w:val="0"/>
          <w:numId w:val="17"/>
        </w:numPr>
        <w:jc w:val="both"/>
        <w:rPr>
          <w:rFonts w:ascii="Arial" w:hAnsi="Arial" w:cs="Arial"/>
          <w:color w:val="auto"/>
        </w:rPr>
      </w:pPr>
      <w:r w:rsidRPr="002A058A">
        <w:rPr>
          <w:rFonts w:ascii="Arial" w:hAnsi="Arial" w:cs="Arial"/>
          <w:color w:val="auto"/>
        </w:rPr>
        <w:t>měření spotřeby energie, případně vody</w:t>
      </w:r>
    </w:p>
    <w:p w14:paraId="4352D304" w14:textId="77777777" w:rsidR="000C6EEE" w:rsidRPr="002A058A" w:rsidRDefault="000C6EEE" w:rsidP="00FE35BD">
      <w:pPr>
        <w:pStyle w:val="slovn"/>
        <w:jc w:val="both"/>
        <w:rPr>
          <w:rFonts w:ascii="Arial" w:hAnsi="Arial" w:cs="Arial"/>
          <w:color w:val="auto"/>
        </w:rPr>
      </w:pPr>
      <w:r w:rsidRPr="002A058A">
        <w:rPr>
          <w:rFonts w:ascii="Arial" w:hAnsi="Arial" w:cs="Arial"/>
          <w:color w:val="auto"/>
        </w:rPr>
        <w:t>analýza dat a stanovení potenciálu úspor energie možnými opatřeními</w:t>
      </w:r>
    </w:p>
    <w:p w14:paraId="5B76139F" w14:textId="77777777" w:rsidR="000C6EEE" w:rsidRPr="002A058A" w:rsidRDefault="000C6EEE" w:rsidP="00FE35BD">
      <w:pPr>
        <w:pStyle w:val="slovn"/>
        <w:jc w:val="both"/>
        <w:rPr>
          <w:rFonts w:ascii="Arial" w:hAnsi="Arial" w:cs="Arial"/>
          <w:color w:val="auto"/>
        </w:rPr>
      </w:pPr>
      <w:r w:rsidRPr="002A058A">
        <w:rPr>
          <w:rFonts w:ascii="Arial" w:hAnsi="Arial" w:cs="Arial"/>
          <w:color w:val="auto"/>
        </w:rPr>
        <w:t>interní rozhodovací proces a výběr vhodných opatření k realizaci</w:t>
      </w:r>
    </w:p>
    <w:p w14:paraId="5BDBAC6D" w14:textId="77777777" w:rsidR="000C6EEE" w:rsidRPr="002A058A" w:rsidRDefault="000C6EEE" w:rsidP="00FE35BD">
      <w:pPr>
        <w:pStyle w:val="slovn"/>
        <w:jc w:val="both"/>
        <w:rPr>
          <w:rFonts w:ascii="Arial" w:hAnsi="Arial" w:cs="Arial"/>
          <w:color w:val="auto"/>
        </w:rPr>
      </w:pPr>
      <w:r w:rsidRPr="002A058A">
        <w:rPr>
          <w:rFonts w:ascii="Arial" w:hAnsi="Arial" w:cs="Arial"/>
          <w:color w:val="auto"/>
        </w:rPr>
        <w:t>investice a zavedení opatření</w:t>
      </w:r>
    </w:p>
    <w:p w14:paraId="1572C07F" w14:textId="77777777" w:rsidR="000C6EEE" w:rsidRPr="002A058A" w:rsidRDefault="000C6EEE" w:rsidP="00FE35BD">
      <w:pPr>
        <w:pStyle w:val="slovn"/>
        <w:jc w:val="both"/>
        <w:rPr>
          <w:rFonts w:ascii="Arial" w:hAnsi="Arial" w:cs="Arial"/>
          <w:color w:val="auto"/>
        </w:rPr>
      </w:pPr>
      <w:r w:rsidRPr="002A058A">
        <w:rPr>
          <w:rFonts w:ascii="Arial" w:hAnsi="Arial" w:cs="Arial"/>
          <w:color w:val="auto"/>
        </w:rPr>
        <w:t>měření reálného dopadu realizovaných opatření</w:t>
      </w:r>
    </w:p>
    <w:p w14:paraId="6E4F7504" w14:textId="77777777" w:rsidR="000C6EEE" w:rsidRPr="002A058A" w:rsidRDefault="000C6EEE" w:rsidP="00FE35BD">
      <w:pPr>
        <w:pStyle w:val="slovn"/>
        <w:jc w:val="both"/>
        <w:rPr>
          <w:rFonts w:ascii="Arial" w:hAnsi="Arial" w:cs="Arial"/>
          <w:color w:val="auto"/>
        </w:rPr>
      </w:pPr>
      <w:r w:rsidRPr="002A058A">
        <w:rPr>
          <w:rFonts w:ascii="Arial" w:hAnsi="Arial" w:cs="Arial"/>
          <w:color w:val="auto"/>
        </w:rPr>
        <w:t>analýza skutečného dopadu a porovnání s původními předpoklady</w:t>
      </w:r>
    </w:p>
    <w:p w14:paraId="79491316" w14:textId="77777777" w:rsidR="000C6EEE" w:rsidRPr="002A058A" w:rsidRDefault="000C6EEE" w:rsidP="00FE35BD">
      <w:pPr>
        <w:pStyle w:val="slovn"/>
        <w:jc w:val="both"/>
        <w:rPr>
          <w:rFonts w:ascii="Arial" w:hAnsi="Arial" w:cs="Arial"/>
          <w:color w:val="auto"/>
        </w:rPr>
      </w:pPr>
      <w:r w:rsidRPr="002A058A">
        <w:rPr>
          <w:rFonts w:ascii="Arial" w:hAnsi="Arial" w:cs="Arial"/>
          <w:color w:val="auto"/>
        </w:rPr>
        <w:t>aktualizace dat a energetické koncepce/strategie/plánu úspor společnosti</w:t>
      </w:r>
    </w:p>
    <w:p w14:paraId="036E1DEB" w14:textId="77777777" w:rsidR="000C6EEE" w:rsidRPr="002A058A" w:rsidRDefault="000C6EEE" w:rsidP="00FE35BD">
      <w:pPr>
        <w:jc w:val="both"/>
        <w:rPr>
          <w:rFonts w:ascii="Arial" w:hAnsi="Arial" w:cs="Arial"/>
          <w:color w:val="auto"/>
        </w:rPr>
      </w:pPr>
      <w:r w:rsidRPr="002A058A">
        <w:rPr>
          <w:rFonts w:ascii="Arial" w:hAnsi="Arial" w:cs="Arial"/>
          <w:color w:val="auto"/>
        </w:rPr>
        <w:t>Aby obce mohly tuto službu plnohodnotně využívat, je třeba nastavit fungující systém, který vezme vedení obce za svůj.</w:t>
      </w:r>
    </w:p>
    <w:p w14:paraId="327E7BA4" w14:textId="77777777" w:rsidR="000C6EEE" w:rsidRPr="002A058A" w:rsidRDefault="000C6EEE" w:rsidP="00FE35BD">
      <w:pPr>
        <w:jc w:val="both"/>
        <w:rPr>
          <w:rFonts w:ascii="Arial" w:hAnsi="Arial" w:cs="Arial"/>
          <w:color w:val="auto"/>
        </w:rPr>
      </w:pPr>
      <w:r w:rsidRPr="002A058A">
        <w:rPr>
          <w:rFonts w:ascii="Arial" w:hAnsi="Arial" w:cs="Arial"/>
          <w:color w:val="auto"/>
          <w:u w:val="single"/>
        </w:rPr>
        <w:t>Určení zodpovědných osob</w:t>
      </w:r>
      <w:r w:rsidRPr="002A058A">
        <w:rPr>
          <w:rFonts w:ascii="Arial" w:hAnsi="Arial" w:cs="Arial"/>
          <w:color w:val="auto"/>
        </w:rPr>
        <w:t xml:space="preserve"> – Aby energetický management mohl být úspěšně zaveden, a především úspěšně funkční, je nezbytné určit odpovědnou osobu a to politicky – radní, který bude mít energetiku v gesci a následně výkonnou osobu, a to tým energetického manažera obce (jedinec, skupina), případně tuto službu zajistit pomocí externích dodavatelů – odborníků.  </w:t>
      </w:r>
    </w:p>
    <w:p w14:paraId="395A100E" w14:textId="77777777" w:rsidR="000C6EEE" w:rsidRPr="002A058A" w:rsidRDefault="000C6EEE" w:rsidP="00FE35BD">
      <w:pPr>
        <w:jc w:val="both"/>
        <w:rPr>
          <w:rFonts w:ascii="Arial" w:hAnsi="Arial" w:cs="Arial"/>
          <w:color w:val="auto"/>
        </w:rPr>
      </w:pPr>
      <w:r w:rsidRPr="002A058A">
        <w:rPr>
          <w:rFonts w:ascii="Arial" w:hAnsi="Arial" w:cs="Arial"/>
          <w:color w:val="auto"/>
          <w:u w:val="single"/>
        </w:rPr>
        <w:t>Provedení inventární pasportizace majetku obce</w:t>
      </w:r>
      <w:r w:rsidRPr="002A058A">
        <w:rPr>
          <w:rFonts w:ascii="Arial" w:hAnsi="Arial" w:cs="Arial"/>
          <w:color w:val="auto"/>
        </w:rPr>
        <w:t xml:space="preserve"> – spotřeby, stav dokumentace, provozní režim. Lze využít informace uvedené v Místní energetické koncepci.</w:t>
      </w:r>
    </w:p>
    <w:p w14:paraId="4F26BBE2" w14:textId="77777777" w:rsidR="000C6EEE" w:rsidRPr="002A058A" w:rsidRDefault="000C6EEE" w:rsidP="00FE35BD">
      <w:pPr>
        <w:jc w:val="both"/>
        <w:rPr>
          <w:rFonts w:ascii="Arial" w:hAnsi="Arial" w:cs="Arial"/>
          <w:color w:val="auto"/>
          <w:u w:val="single"/>
        </w:rPr>
      </w:pPr>
      <w:r w:rsidRPr="002A058A">
        <w:rPr>
          <w:rFonts w:ascii="Arial" w:hAnsi="Arial" w:cs="Arial"/>
          <w:color w:val="auto"/>
          <w:u w:val="single"/>
        </w:rPr>
        <w:t xml:space="preserve">Rozhodnout o vhodném modelu </w:t>
      </w:r>
    </w:p>
    <w:p w14:paraId="4314F24F" w14:textId="77777777" w:rsidR="00F679BA" w:rsidRPr="002A058A" w:rsidRDefault="000C6EEE" w:rsidP="00FE35BD">
      <w:pPr>
        <w:pStyle w:val="Odstavecseseznamem"/>
        <w:numPr>
          <w:ilvl w:val="0"/>
          <w:numId w:val="11"/>
        </w:numPr>
        <w:jc w:val="both"/>
        <w:rPr>
          <w:rFonts w:ascii="Arial" w:hAnsi="Arial" w:cs="Arial"/>
          <w:color w:val="auto"/>
        </w:rPr>
      </w:pPr>
      <w:r w:rsidRPr="002A058A">
        <w:rPr>
          <w:rFonts w:ascii="Arial" w:hAnsi="Arial" w:cs="Arial"/>
          <w:color w:val="auto"/>
        </w:rPr>
        <w:t>Externě: najmout externí firmu, např. ve spolupráci s dalšími obcemi</w:t>
      </w:r>
    </w:p>
    <w:p w14:paraId="2B24B03C" w14:textId="26B32EBE" w:rsidR="000C6EEE" w:rsidRPr="002A058A" w:rsidRDefault="000C6EEE" w:rsidP="00FE35BD">
      <w:pPr>
        <w:pStyle w:val="Odstavecseseznamem"/>
        <w:numPr>
          <w:ilvl w:val="0"/>
          <w:numId w:val="11"/>
        </w:numPr>
        <w:jc w:val="both"/>
        <w:rPr>
          <w:rFonts w:ascii="Arial" w:hAnsi="Arial" w:cs="Arial"/>
          <w:color w:val="auto"/>
        </w:rPr>
      </w:pPr>
      <w:r w:rsidRPr="002A058A">
        <w:rPr>
          <w:rFonts w:ascii="Arial" w:hAnsi="Arial" w:cs="Arial"/>
          <w:color w:val="auto"/>
        </w:rPr>
        <w:t>Interně</w:t>
      </w:r>
    </w:p>
    <w:p w14:paraId="3989BF2B" w14:textId="77777777" w:rsidR="000C6EEE" w:rsidRPr="002A058A" w:rsidRDefault="000C6EEE" w:rsidP="00FE35BD">
      <w:pPr>
        <w:jc w:val="both"/>
        <w:rPr>
          <w:rFonts w:ascii="Arial" w:hAnsi="Arial" w:cs="Arial"/>
          <w:color w:val="auto"/>
        </w:rPr>
      </w:pPr>
      <w:r w:rsidRPr="002A058A">
        <w:rPr>
          <w:rFonts w:ascii="Arial" w:hAnsi="Arial" w:cs="Arial"/>
          <w:color w:val="auto"/>
        </w:rPr>
        <w:t>Elektronicky: instalací vhodných dálkově odečitatelných měřidel a SW pro vyhodnocování dat</w:t>
      </w:r>
    </w:p>
    <w:p w14:paraId="7477B87F" w14:textId="77777777" w:rsidR="000C6EEE" w:rsidRPr="002A058A" w:rsidRDefault="000C6EEE" w:rsidP="00FE35BD">
      <w:pPr>
        <w:jc w:val="both"/>
        <w:rPr>
          <w:rFonts w:ascii="Arial" w:hAnsi="Arial" w:cs="Arial"/>
          <w:color w:val="auto"/>
        </w:rPr>
      </w:pPr>
      <w:r w:rsidRPr="002A058A">
        <w:rPr>
          <w:rFonts w:ascii="Arial" w:hAnsi="Arial" w:cs="Arial"/>
          <w:color w:val="auto"/>
        </w:rPr>
        <w:t>Manuálně: nastavit (např. vnitřním předpisem) frekvenci a rozsah sběru dat a osoby, které budou za sběr odpovědné.</w:t>
      </w:r>
    </w:p>
    <w:p w14:paraId="2FEDE536" w14:textId="77777777" w:rsidR="000C6EEE" w:rsidRPr="002A058A" w:rsidRDefault="000C6EEE" w:rsidP="00FE35BD">
      <w:pPr>
        <w:jc w:val="both"/>
        <w:rPr>
          <w:rFonts w:ascii="Arial" w:hAnsi="Arial" w:cs="Arial"/>
          <w:color w:val="auto"/>
        </w:rPr>
      </w:pPr>
      <w:r w:rsidRPr="002A058A">
        <w:rPr>
          <w:rFonts w:ascii="Arial" w:hAnsi="Arial" w:cs="Arial"/>
          <w:color w:val="auto"/>
        </w:rPr>
        <w:t xml:space="preserve">Nad existujícími daty je následně nutné </w:t>
      </w:r>
      <w:r w:rsidRPr="002A058A">
        <w:rPr>
          <w:rFonts w:ascii="Arial" w:hAnsi="Arial" w:cs="Arial"/>
          <w:color w:val="auto"/>
          <w:u w:val="single"/>
        </w:rPr>
        <w:t>provádět pravidelná vyhodnocení</w:t>
      </w:r>
      <w:r w:rsidRPr="002A058A">
        <w:rPr>
          <w:rFonts w:ascii="Arial" w:hAnsi="Arial" w:cs="Arial"/>
          <w:color w:val="auto"/>
        </w:rPr>
        <w:t xml:space="preserve"> a to buď „ručně“ nebo pomocí různých softwarů umožňují více automatické vyhodnocování.</w:t>
      </w:r>
    </w:p>
    <w:tbl>
      <w:tblPr>
        <w:tblStyle w:val="Mkatabulky"/>
        <w:tblW w:w="0" w:type="auto"/>
        <w:jc w:val="center"/>
        <w:tblLook w:val="04A0" w:firstRow="1" w:lastRow="0" w:firstColumn="1" w:lastColumn="0" w:noHBand="0" w:noVBand="1"/>
      </w:tblPr>
      <w:tblGrid>
        <w:gridCol w:w="9402"/>
      </w:tblGrid>
      <w:tr w:rsidR="000C6EEE" w:rsidRPr="002A058A" w14:paraId="6F2BF27A" w14:textId="77777777" w:rsidTr="00FE35BD">
        <w:trPr>
          <w:trHeight w:val="1599"/>
          <w:jc w:val="center"/>
        </w:trPr>
        <w:tc>
          <w:tcPr>
            <w:tcW w:w="9498" w:type="dxa"/>
          </w:tcPr>
          <w:p w14:paraId="547F12DF" w14:textId="77777777" w:rsidR="000C6EEE" w:rsidRPr="002A058A" w:rsidRDefault="000C6EEE" w:rsidP="00FE35BD">
            <w:pPr>
              <w:jc w:val="both"/>
              <w:rPr>
                <w:rFonts w:cs="Arial"/>
                <w:color w:val="auto"/>
              </w:rPr>
            </w:pPr>
            <w:r w:rsidRPr="002A058A">
              <w:rPr>
                <w:rFonts w:cs="Arial"/>
                <w:color w:val="auto"/>
              </w:rPr>
              <w:t>Podpora financování energetického managementu</w:t>
            </w:r>
          </w:p>
          <w:p w14:paraId="2A03CF14" w14:textId="77777777" w:rsidR="000C6EEE" w:rsidRPr="002A058A" w:rsidRDefault="000C6EEE" w:rsidP="00FE35BD">
            <w:pPr>
              <w:jc w:val="both"/>
              <w:rPr>
                <w:rFonts w:cs="Arial"/>
                <w:color w:val="auto"/>
              </w:rPr>
            </w:pPr>
            <w:r w:rsidRPr="002A058A">
              <w:rPr>
                <w:rFonts w:cs="Arial"/>
                <w:color w:val="auto"/>
              </w:rPr>
              <w:t>Program Efekt MPO nabízí dotační prostředky pro podporu praktického zavádění energetického managementu nebo zpracování podkladových materiálů pro energeticky úsporné projekty řešené metodou EPC. Na projekty EPC je dále možné získat i investiční dotaci.</w:t>
            </w:r>
          </w:p>
        </w:tc>
      </w:tr>
    </w:tbl>
    <w:p w14:paraId="616D8677" w14:textId="77777777" w:rsidR="000C6EEE" w:rsidRPr="00C76931" w:rsidRDefault="000C6EEE" w:rsidP="00D4078C">
      <w:pPr>
        <w:pStyle w:val="Nadpis4"/>
        <w:rPr>
          <w:rFonts w:ascii="Arial" w:hAnsi="Arial" w:cs="Arial"/>
        </w:rPr>
      </w:pPr>
      <w:r w:rsidRPr="00C76931">
        <w:rPr>
          <w:rFonts w:ascii="Arial" w:hAnsi="Arial" w:cs="Arial"/>
        </w:rPr>
        <w:t xml:space="preserve">Ekonomika </w:t>
      </w:r>
    </w:p>
    <w:p w14:paraId="41CC6AC8" w14:textId="77777777" w:rsidR="000C6EEE" w:rsidRPr="002A058A" w:rsidRDefault="000C6EEE" w:rsidP="00FE35BD">
      <w:pPr>
        <w:jc w:val="both"/>
        <w:rPr>
          <w:rFonts w:ascii="Arial" w:hAnsi="Arial" w:cs="Arial"/>
          <w:color w:val="auto"/>
        </w:rPr>
      </w:pPr>
      <w:r w:rsidRPr="002A058A">
        <w:rPr>
          <w:rFonts w:ascii="Arial" w:hAnsi="Arial" w:cs="Arial"/>
          <w:color w:val="auto"/>
        </w:rPr>
        <w:t xml:space="preserve">Ekonomika energetického </w:t>
      </w:r>
      <w:proofErr w:type="spellStart"/>
      <w:r w:rsidRPr="002A058A">
        <w:rPr>
          <w:rFonts w:ascii="Arial" w:hAnsi="Arial" w:cs="Arial"/>
          <w:color w:val="auto"/>
        </w:rPr>
        <w:t>managmentu</w:t>
      </w:r>
      <w:proofErr w:type="spellEnd"/>
      <w:r w:rsidRPr="002A058A">
        <w:rPr>
          <w:rFonts w:ascii="Arial" w:hAnsi="Arial" w:cs="Arial"/>
          <w:color w:val="auto"/>
        </w:rPr>
        <w:t xml:space="preserve"> závisí na zvoleném modelu. Klíčové je porovnat veškeré provozní náklady na energie (a spotřebu vody) s náklady na pořízení a provoz. </w:t>
      </w:r>
    </w:p>
    <w:p w14:paraId="5A29558B" w14:textId="47457418" w:rsidR="000C6EEE" w:rsidRPr="002A058A" w:rsidRDefault="000C6EEE" w:rsidP="00FE35BD">
      <w:pPr>
        <w:jc w:val="both"/>
        <w:rPr>
          <w:rFonts w:ascii="Arial" w:hAnsi="Arial" w:cs="Arial"/>
          <w:color w:val="auto"/>
        </w:rPr>
      </w:pPr>
      <w:r w:rsidRPr="002A058A">
        <w:rPr>
          <w:rFonts w:ascii="Arial" w:hAnsi="Arial" w:cs="Arial"/>
          <w:color w:val="auto"/>
        </w:rPr>
        <w:t>Přesná výše potenciálu úspor závisí na mnoha konkrétních okolnostech. Při správném fungování energetického managementu lze očekávat úspory energií ve výši min. 5 až 10</w:t>
      </w:r>
      <w:r w:rsidR="00FC070E" w:rsidRPr="002A058A">
        <w:rPr>
          <w:rFonts w:ascii="Arial" w:hAnsi="Arial" w:cs="Arial"/>
          <w:color w:val="auto"/>
        </w:rPr>
        <w:t> </w:t>
      </w:r>
      <w:r w:rsidRPr="002A058A">
        <w:rPr>
          <w:rFonts w:ascii="Arial" w:hAnsi="Arial" w:cs="Arial"/>
          <w:color w:val="auto"/>
        </w:rPr>
        <w:t>%.</w:t>
      </w:r>
    </w:p>
    <w:p w14:paraId="7EC39BFF" w14:textId="7F4E3962" w:rsidR="000C6EEE" w:rsidRPr="002A058A" w:rsidRDefault="000C6EEE" w:rsidP="004F1FB9">
      <w:pPr>
        <w:pStyle w:val="Titulek"/>
        <w:rPr>
          <w:rFonts w:ascii="Arial" w:hAnsi="Arial" w:cs="Arial"/>
          <w:color w:val="auto"/>
        </w:rPr>
      </w:pPr>
      <w:bookmarkStart w:id="93" w:name="_Toc147385827"/>
      <w:bookmarkStart w:id="94" w:name="_Toc151394898"/>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25</w:t>
      </w:r>
      <w:bookmarkEnd w:id="93"/>
      <w:r w:rsidR="00C76931" w:rsidRPr="002A058A">
        <w:rPr>
          <w:rFonts w:ascii="Arial" w:hAnsi="Arial" w:cs="Arial"/>
          <w:noProof/>
          <w:color w:val="auto"/>
        </w:rPr>
        <w:fldChar w:fldCharType="end"/>
      </w:r>
      <w:r w:rsidR="00991E28" w:rsidRPr="002A058A">
        <w:rPr>
          <w:rFonts w:ascii="Arial" w:hAnsi="Arial" w:cs="Arial"/>
          <w:noProof/>
          <w:color w:val="auto"/>
        </w:rPr>
        <w:t>:</w:t>
      </w:r>
      <w:r w:rsidR="00217E2A" w:rsidRPr="002A058A">
        <w:rPr>
          <w:rFonts w:ascii="Arial" w:hAnsi="Arial" w:cs="Arial"/>
          <w:noProof/>
          <w:color w:val="auto"/>
        </w:rPr>
        <w:t xml:space="preserve"> Typy investičních nákladů na energetický management</w:t>
      </w:r>
      <w:bookmarkEnd w:id="94"/>
    </w:p>
    <w:tbl>
      <w:tblPr>
        <w:tblStyle w:val="Svtltabulkasmkou1zvraznn1"/>
        <w:tblW w:w="0" w:type="auto"/>
        <w:jc w:val="center"/>
        <w:tblLook w:val="04A0" w:firstRow="1" w:lastRow="0" w:firstColumn="1" w:lastColumn="0" w:noHBand="0" w:noVBand="1"/>
      </w:tblPr>
      <w:tblGrid>
        <w:gridCol w:w="3397"/>
        <w:gridCol w:w="6005"/>
      </w:tblGrid>
      <w:tr w:rsidR="000C6EEE" w:rsidRPr="00FE35BD" w14:paraId="71400A6A" w14:textId="77777777" w:rsidTr="00FE35B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DBE5F1" w:themeFill="accent1" w:themeFillTint="33"/>
          </w:tcPr>
          <w:p w14:paraId="3144720F"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Typ nákladů</w:t>
            </w:r>
          </w:p>
        </w:tc>
        <w:tc>
          <w:tcPr>
            <w:tcW w:w="6005" w:type="dxa"/>
            <w:shd w:val="clear" w:color="auto" w:fill="DBE5F1" w:themeFill="accent1" w:themeFillTint="33"/>
          </w:tcPr>
          <w:p w14:paraId="29D87CFF" w14:textId="77777777" w:rsidR="000C6EEE" w:rsidRPr="00FE35BD" w:rsidRDefault="000C6EEE" w:rsidP="00FE35BD">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Cs/>
                <w:color w:val="auto"/>
                <w:sz w:val="18"/>
                <w:szCs w:val="18"/>
                <w14:textFill>
                  <w14:solidFill>
                    <w14:srgbClr w14:val="000000">
                      <w14:lumMod w14:val="50000"/>
                    </w14:srgbClr>
                  </w14:solidFill>
                </w14:textFill>
              </w:rPr>
              <w:t>Konkrétní výdaje</w:t>
            </w:r>
          </w:p>
        </w:tc>
      </w:tr>
      <w:tr w:rsidR="000C6EEE" w:rsidRPr="00FE35BD" w14:paraId="386678FD" w14:textId="77777777" w:rsidTr="00FE35BD">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tcPr>
          <w:p w14:paraId="40DC8529" w14:textId="77777777" w:rsidR="000C6EEE" w:rsidRPr="00FE35BD" w:rsidRDefault="000C6EEE"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color w:val="auto"/>
                <w:sz w:val="18"/>
                <w:szCs w:val="18"/>
                <w14:textFill>
                  <w14:solidFill>
                    <w14:srgbClr w14:val="000000">
                      <w14:lumMod w14:val="50000"/>
                    </w14:srgbClr>
                  </w14:solidFill>
                </w14:textFill>
              </w:rPr>
              <w:t>Investiční náklady – paušální</w:t>
            </w:r>
          </w:p>
        </w:tc>
        <w:tc>
          <w:tcPr>
            <w:tcW w:w="6005" w:type="dxa"/>
          </w:tcPr>
          <w:p w14:paraId="66ED4B16" w14:textId="77777777" w:rsidR="000C6EEE" w:rsidRPr="00FE35BD" w:rsidRDefault="000C6EEE" w:rsidP="00FE35B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Náklady na výběrové řízení, pořízení licence, odborné nastavení systému apod.</w:t>
            </w:r>
          </w:p>
        </w:tc>
      </w:tr>
      <w:tr w:rsidR="000C6EEE" w:rsidRPr="00FE35BD" w14:paraId="7DB2E24D" w14:textId="77777777" w:rsidTr="00FE35BD">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tcPr>
          <w:p w14:paraId="4E3C4E43" w14:textId="77777777" w:rsidR="000C6EEE" w:rsidRPr="00FE35BD" w:rsidRDefault="000C6EEE"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color w:val="auto"/>
                <w:sz w:val="18"/>
                <w:szCs w:val="18"/>
                <w14:textFill>
                  <w14:solidFill>
                    <w14:srgbClr w14:val="000000">
                      <w14:lumMod w14:val="50000"/>
                    </w14:srgbClr>
                  </w14:solidFill>
                </w14:textFill>
              </w:rPr>
              <w:t>Investiční náklady – dle odběrných míst</w:t>
            </w:r>
          </w:p>
        </w:tc>
        <w:tc>
          <w:tcPr>
            <w:tcW w:w="6005" w:type="dxa"/>
          </w:tcPr>
          <w:p w14:paraId="7A933DB2" w14:textId="77777777" w:rsidR="000C6EEE" w:rsidRPr="00FE35BD" w:rsidRDefault="000C6EEE" w:rsidP="00FE35B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Chytrá měřidla na všech odběrných místech</w:t>
            </w:r>
          </w:p>
        </w:tc>
      </w:tr>
      <w:tr w:rsidR="000C6EEE" w:rsidRPr="00FE35BD" w14:paraId="4180245B" w14:textId="77777777" w:rsidTr="00FE35BD">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tcPr>
          <w:p w14:paraId="52A0A1ED" w14:textId="77777777" w:rsidR="000C6EEE" w:rsidRPr="00FE35BD" w:rsidRDefault="000C6EEE"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color w:val="auto"/>
                <w:sz w:val="18"/>
                <w:szCs w:val="18"/>
                <w14:textFill>
                  <w14:solidFill>
                    <w14:srgbClr w14:val="000000">
                      <w14:lumMod w14:val="50000"/>
                    </w14:srgbClr>
                  </w14:solidFill>
                </w14:textFill>
              </w:rPr>
              <w:t>Provozní náklady</w:t>
            </w:r>
          </w:p>
        </w:tc>
        <w:tc>
          <w:tcPr>
            <w:tcW w:w="6005" w:type="dxa"/>
          </w:tcPr>
          <w:p w14:paraId="7770E7F9" w14:textId="77777777" w:rsidR="000C6EEE" w:rsidRPr="00FE35BD" w:rsidRDefault="000C6EEE" w:rsidP="00FE35B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Licence SW a/nebo úvazek energetického manažera</w:t>
            </w:r>
          </w:p>
        </w:tc>
      </w:tr>
    </w:tbl>
    <w:p w14:paraId="279610B7" w14:textId="77777777" w:rsidR="00052E73" w:rsidRPr="002A058A" w:rsidRDefault="00052E73" w:rsidP="00052E73">
      <w:pPr>
        <w:rPr>
          <w:rFonts w:ascii="Arial" w:hAnsi="Arial" w:cs="Arial"/>
          <w:color w:val="auto"/>
        </w:rPr>
      </w:pPr>
    </w:p>
    <w:p w14:paraId="481B8592" w14:textId="21752EED" w:rsidR="000C6EEE" w:rsidRPr="00C76931" w:rsidRDefault="000C6EEE" w:rsidP="00D4078C">
      <w:pPr>
        <w:pStyle w:val="Nadpis4"/>
        <w:rPr>
          <w:rFonts w:ascii="Arial" w:eastAsia="Century Gothic" w:hAnsi="Arial" w:cs="Arial"/>
          <w:sz w:val="22"/>
          <w:szCs w:val="22"/>
        </w:rPr>
      </w:pPr>
      <w:r w:rsidRPr="00C76931">
        <w:rPr>
          <w:rFonts w:ascii="Arial" w:hAnsi="Arial" w:cs="Arial"/>
        </w:rPr>
        <w:t>Potenciál úspor</w:t>
      </w:r>
    </w:p>
    <w:p w14:paraId="46461EA7" w14:textId="72FCDD20" w:rsidR="000C6EEE" w:rsidRPr="002A058A" w:rsidRDefault="000C6EEE" w:rsidP="004F1FB9">
      <w:pPr>
        <w:pStyle w:val="Titulek"/>
        <w:rPr>
          <w:rFonts w:ascii="Arial" w:hAnsi="Arial" w:cs="Arial"/>
          <w:color w:val="auto"/>
        </w:rPr>
      </w:pPr>
      <w:bookmarkStart w:id="95" w:name="_Toc147385828"/>
      <w:bookmarkStart w:id="96" w:name="_Toc151394899"/>
      <w:r w:rsidRPr="002A058A">
        <w:rPr>
          <w:rFonts w:ascii="Arial" w:hAnsi="Arial" w:cs="Arial"/>
          <w:color w:val="auto"/>
        </w:rPr>
        <w:t xml:space="preserve">Tabulka </w:t>
      </w:r>
      <w:r w:rsidR="00C76931" w:rsidRPr="002A058A">
        <w:rPr>
          <w:rFonts w:ascii="Arial" w:hAnsi="Arial" w:cs="Arial"/>
          <w:noProof/>
          <w:color w:val="auto"/>
        </w:rPr>
        <w:fldChar w:fldCharType="begin"/>
      </w:r>
      <w:r w:rsidR="00C76931" w:rsidRPr="002A058A">
        <w:rPr>
          <w:rFonts w:ascii="Arial" w:hAnsi="Arial" w:cs="Arial"/>
          <w:noProof/>
          <w:color w:val="auto"/>
        </w:rPr>
        <w:instrText xml:space="preserve"> SEQ Tabulka \* ARABIC </w:instrText>
      </w:r>
      <w:r w:rsidR="00C76931" w:rsidRPr="002A058A">
        <w:rPr>
          <w:rFonts w:ascii="Arial" w:hAnsi="Arial" w:cs="Arial"/>
          <w:noProof/>
          <w:color w:val="auto"/>
        </w:rPr>
        <w:fldChar w:fldCharType="separate"/>
      </w:r>
      <w:r w:rsidR="00643490" w:rsidRPr="002A058A">
        <w:rPr>
          <w:rFonts w:ascii="Arial" w:hAnsi="Arial" w:cs="Arial"/>
          <w:noProof/>
          <w:color w:val="auto"/>
        </w:rPr>
        <w:t>26</w:t>
      </w:r>
      <w:r w:rsidR="00C76931" w:rsidRPr="002A058A">
        <w:rPr>
          <w:rFonts w:ascii="Arial" w:hAnsi="Arial" w:cs="Arial"/>
          <w:noProof/>
          <w:color w:val="auto"/>
        </w:rPr>
        <w:fldChar w:fldCharType="end"/>
      </w:r>
      <w:r w:rsidRPr="002A058A">
        <w:rPr>
          <w:rFonts w:ascii="Arial" w:hAnsi="Arial" w:cs="Arial"/>
          <w:color w:val="auto"/>
        </w:rPr>
        <w:t>: Potenciál úspor zavedením systému energetického managementu v obci</w:t>
      </w:r>
      <w:bookmarkEnd w:id="95"/>
      <w:bookmarkEnd w:id="96"/>
    </w:p>
    <w:tbl>
      <w:tblPr>
        <w:tblStyle w:val="Svtltabulkasmkou1zvraznn1"/>
        <w:tblW w:w="0" w:type="auto"/>
        <w:tblLook w:val="0620" w:firstRow="1" w:lastRow="0" w:firstColumn="0" w:lastColumn="0" w:noHBand="1" w:noVBand="1"/>
      </w:tblPr>
      <w:tblGrid>
        <w:gridCol w:w="3397"/>
        <w:gridCol w:w="1418"/>
        <w:gridCol w:w="4201"/>
      </w:tblGrid>
      <w:tr w:rsidR="000C6EEE" w:rsidRPr="00FE35BD" w14:paraId="7EB93C78" w14:textId="77777777" w:rsidTr="00FE35BD">
        <w:trPr>
          <w:cnfStyle w:val="100000000000" w:firstRow="1" w:lastRow="0" w:firstColumn="0" w:lastColumn="0" w:oddVBand="0" w:evenVBand="0" w:oddHBand="0" w:evenHBand="0" w:firstRowFirstColumn="0" w:firstRowLastColumn="0" w:lastRowFirstColumn="0" w:lastRowLastColumn="0"/>
          <w:trHeight w:val="397"/>
        </w:trPr>
        <w:tc>
          <w:tcPr>
            <w:tcW w:w="3397" w:type="dxa"/>
            <w:shd w:val="clear" w:color="auto" w:fill="DBE5F1" w:themeFill="accent1" w:themeFillTint="33"/>
          </w:tcPr>
          <w:p w14:paraId="0B12D858"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Vstupy</w:t>
            </w:r>
          </w:p>
        </w:tc>
        <w:tc>
          <w:tcPr>
            <w:tcW w:w="1418" w:type="dxa"/>
            <w:shd w:val="clear" w:color="auto" w:fill="DBE5F1" w:themeFill="accent1" w:themeFillTint="33"/>
          </w:tcPr>
          <w:p w14:paraId="6D025C1E" w14:textId="77777777" w:rsidR="000C6EEE" w:rsidRPr="00FE35BD" w:rsidRDefault="000C6EEE"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Cs/>
                <w:color w:val="auto"/>
                <w:sz w:val="18"/>
                <w:szCs w:val="18"/>
                <w14:textFill>
                  <w14:solidFill>
                    <w14:srgbClr w14:val="000000">
                      <w14:lumMod w14:val="50000"/>
                    </w14:srgbClr>
                  </w14:solidFill>
                </w14:textFill>
              </w:rPr>
              <w:t>Hodnoty</w:t>
            </w:r>
          </w:p>
        </w:tc>
        <w:tc>
          <w:tcPr>
            <w:tcW w:w="4201" w:type="dxa"/>
            <w:shd w:val="clear" w:color="auto" w:fill="DBE5F1" w:themeFill="accent1" w:themeFillTint="33"/>
          </w:tcPr>
          <w:p w14:paraId="0E94D4ED" w14:textId="77777777" w:rsidR="000C6EEE" w:rsidRPr="00FE35BD" w:rsidRDefault="000C6EEE"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Cs/>
                <w:color w:val="auto"/>
                <w:sz w:val="18"/>
                <w:szCs w:val="18"/>
                <w14:textFill>
                  <w14:solidFill>
                    <w14:srgbClr w14:val="000000">
                      <w14:lumMod w14:val="50000"/>
                    </w14:srgbClr>
                  </w14:solidFill>
                </w14:textFill>
              </w:rPr>
              <w:t>Předpoklady</w:t>
            </w:r>
          </w:p>
        </w:tc>
      </w:tr>
      <w:tr w:rsidR="000C6EEE" w:rsidRPr="00FE35BD" w14:paraId="4C7D02EB" w14:textId="77777777" w:rsidTr="00FE35BD">
        <w:trPr>
          <w:trHeight w:val="340"/>
        </w:trPr>
        <w:tc>
          <w:tcPr>
            <w:tcW w:w="3397" w:type="dxa"/>
          </w:tcPr>
          <w:p w14:paraId="2351C686"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Investiční náklady – paušální</w:t>
            </w:r>
          </w:p>
        </w:tc>
        <w:tc>
          <w:tcPr>
            <w:tcW w:w="1418" w:type="dxa"/>
          </w:tcPr>
          <w:p w14:paraId="1339D122" w14:textId="338C8402" w:rsidR="000C6EEE" w:rsidRPr="00FE35BD" w:rsidRDefault="000C6EEE" w:rsidP="00FE35BD">
            <w:pPr>
              <w:pStyle w:val="Tabulka2"/>
              <w:rPr>
                <w:rFonts w:ascii="Arial" w:hAnsi="Arial" w:cs="Arial"/>
                <w:color w:val="auto"/>
                <w:sz w:val="18"/>
                <w:szCs w:val="18"/>
                <w:highlight w:val="yellow"/>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5</w:t>
            </w:r>
            <w:r w:rsidR="00493840" w:rsidRPr="00FE35BD">
              <w:rPr>
                <w:rFonts w:ascii="Arial" w:hAnsi="Arial" w:cs="Arial"/>
                <w:color w:val="auto"/>
                <w:sz w:val="18"/>
                <w:szCs w:val="18"/>
                <w14:textFill>
                  <w14:solidFill>
                    <w14:srgbClr w14:val="000000">
                      <w14:lumMod w14:val="50000"/>
                    </w14:srgbClr>
                  </w14:solidFill>
                </w14:textFill>
              </w:rPr>
              <w:t>50</w:t>
            </w:r>
            <w:r w:rsidRPr="00FE35BD">
              <w:rPr>
                <w:rFonts w:ascii="Arial" w:hAnsi="Arial" w:cs="Arial"/>
                <w:color w:val="auto"/>
                <w:sz w:val="18"/>
                <w:szCs w:val="18"/>
                <w14:textFill>
                  <w14:solidFill>
                    <w14:srgbClr w14:val="000000">
                      <w14:lumMod w14:val="50000"/>
                    </w14:srgbClr>
                  </w14:solidFill>
                </w14:textFill>
              </w:rPr>
              <w:t> 000 Kč</w:t>
            </w:r>
          </w:p>
        </w:tc>
        <w:tc>
          <w:tcPr>
            <w:tcW w:w="4201" w:type="dxa"/>
          </w:tcPr>
          <w:p w14:paraId="2C18BFA6" w14:textId="4DB29A6F" w:rsidR="000C6EEE" w:rsidRPr="00FE35BD" w:rsidRDefault="000C6EEE" w:rsidP="00FE35BD">
            <w:pPr>
              <w:pStyle w:val="Tabulka2"/>
              <w:rPr>
                <w:rFonts w:ascii="Arial" w:hAnsi="Arial" w:cs="Arial"/>
                <w:color w:val="auto"/>
                <w:sz w:val="18"/>
                <w:szCs w:val="18"/>
                <w:highlight w:val="yellow"/>
                <w14:textFill>
                  <w14:solidFill>
                    <w14:srgbClr w14:val="000000">
                      <w14:lumMod w14:val="50000"/>
                    </w14:srgbClr>
                  </w14:solidFill>
                </w14:textFill>
              </w:rPr>
            </w:pPr>
          </w:p>
        </w:tc>
      </w:tr>
      <w:tr w:rsidR="000C6EEE" w:rsidRPr="00FE35BD" w14:paraId="086F69B5" w14:textId="77777777" w:rsidTr="00FE35BD">
        <w:trPr>
          <w:trHeight w:val="340"/>
        </w:trPr>
        <w:tc>
          <w:tcPr>
            <w:tcW w:w="3397" w:type="dxa"/>
          </w:tcPr>
          <w:p w14:paraId="72E5D360"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Investiční náklady – dle odběrných míst</w:t>
            </w:r>
          </w:p>
        </w:tc>
        <w:tc>
          <w:tcPr>
            <w:tcW w:w="1418" w:type="dxa"/>
          </w:tcPr>
          <w:p w14:paraId="75EAFA31" w14:textId="2D455321" w:rsidR="000C6EEE" w:rsidRPr="00FE35BD" w:rsidRDefault="002456A6"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88 000 Kč</w:t>
            </w:r>
          </w:p>
        </w:tc>
        <w:tc>
          <w:tcPr>
            <w:tcW w:w="4201" w:type="dxa"/>
          </w:tcPr>
          <w:p w14:paraId="528D0E6E" w14:textId="14F9027D" w:rsidR="000C6EEE" w:rsidRPr="00FE35BD" w:rsidRDefault="00493840"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8</w:t>
            </w:r>
            <w:r w:rsidR="000C6EEE" w:rsidRPr="00FE35BD">
              <w:rPr>
                <w:rFonts w:ascii="Arial" w:hAnsi="Arial" w:cs="Arial"/>
                <w:color w:val="auto"/>
                <w:sz w:val="18"/>
                <w:szCs w:val="18"/>
                <w14:textFill>
                  <w14:solidFill>
                    <w14:srgbClr w14:val="000000">
                      <w14:lumMod w14:val="50000"/>
                    </w14:srgbClr>
                  </w14:solidFill>
                </w14:textFill>
              </w:rPr>
              <w:t> 000 Kč/odběrné místo</w:t>
            </w:r>
          </w:p>
        </w:tc>
      </w:tr>
      <w:tr w:rsidR="000C6EEE" w:rsidRPr="00FE35BD" w14:paraId="36333DBB" w14:textId="77777777" w:rsidTr="00FE35BD">
        <w:trPr>
          <w:trHeight w:val="340"/>
        </w:trPr>
        <w:tc>
          <w:tcPr>
            <w:tcW w:w="3397" w:type="dxa"/>
          </w:tcPr>
          <w:p w14:paraId="3536ECC4"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Provozní náklady</w:t>
            </w:r>
          </w:p>
        </w:tc>
        <w:tc>
          <w:tcPr>
            <w:tcW w:w="1418" w:type="dxa"/>
          </w:tcPr>
          <w:p w14:paraId="1725F4E5"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p>
        </w:tc>
        <w:tc>
          <w:tcPr>
            <w:tcW w:w="4201" w:type="dxa"/>
          </w:tcPr>
          <w:p w14:paraId="2630B8EE"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Individuální</w:t>
            </w:r>
          </w:p>
        </w:tc>
      </w:tr>
      <w:tr w:rsidR="000C6EEE" w:rsidRPr="00FE35BD" w14:paraId="622E6602" w14:textId="77777777" w:rsidTr="00FE35BD">
        <w:trPr>
          <w:trHeight w:val="340"/>
        </w:trPr>
        <w:tc>
          <w:tcPr>
            <w:tcW w:w="3397" w:type="dxa"/>
          </w:tcPr>
          <w:p w14:paraId="66D3FC68"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Očekávaný objem úspor</w:t>
            </w:r>
          </w:p>
        </w:tc>
        <w:tc>
          <w:tcPr>
            <w:tcW w:w="1418" w:type="dxa"/>
          </w:tcPr>
          <w:p w14:paraId="6D871AF0" w14:textId="2E74F5D4" w:rsidR="000C6EEE" w:rsidRPr="00FE35BD" w:rsidRDefault="002456A6"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32</w:t>
            </w:r>
            <w:r w:rsidR="000C6EEE" w:rsidRPr="00FE35BD">
              <w:rPr>
                <w:rFonts w:ascii="Arial" w:hAnsi="Arial" w:cs="Arial"/>
                <w:color w:val="auto"/>
                <w:sz w:val="18"/>
                <w:szCs w:val="18"/>
                <w14:textFill>
                  <w14:solidFill>
                    <w14:srgbClr w14:val="000000">
                      <w14:lumMod w14:val="50000"/>
                    </w14:srgbClr>
                  </w14:solidFill>
                </w14:textFill>
              </w:rPr>
              <w:t xml:space="preserve"> MWh</w:t>
            </w:r>
          </w:p>
        </w:tc>
        <w:tc>
          <w:tcPr>
            <w:tcW w:w="4201" w:type="dxa"/>
          </w:tcPr>
          <w:p w14:paraId="73215E5F"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 xml:space="preserve">5 % ze spotřeby budov, kde se </w:t>
            </w:r>
            <w:proofErr w:type="spellStart"/>
            <w:r w:rsidRPr="00FE35BD">
              <w:rPr>
                <w:rFonts w:ascii="Arial" w:hAnsi="Arial" w:cs="Arial"/>
                <w:color w:val="auto"/>
                <w:sz w:val="18"/>
                <w:szCs w:val="18"/>
                <w14:textFill>
                  <w14:solidFill>
                    <w14:srgbClr w14:val="000000">
                      <w14:lumMod w14:val="50000"/>
                    </w14:srgbClr>
                  </w14:solidFill>
                </w14:textFill>
              </w:rPr>
              <w:t>EnMS</w:t>
            </w:r>
            <w:proofErr w:type="spellEnd"/>
            <w:r w:rsidRPr="00FE35BD">
              <w:rPr>
                <w:rFonts w:ascii="Arial" w:hAnsi="Arial" w:cs="Arial"/>
                <w:color w:val="auto"/>
                <w:sz w:val="18"/>
                <w:szCs w:val="18"/>
                <w14:textFill>
                  <w14:solidFill>
                    <w14:srgbClr w14:val="000000">
                      <w14:lumMod w14:val="50000"/>
                    </w14:srgbClr>
                  </w14:solidFill>
                </w14:textFill>
              </w:rPr>
              <w:t xml:space="preserve"> zavádí</w:t>
            </w:r>
          </w:p>
        </w:tc>
      </w:tr>
      <w:tr w:rsidR="000C6EEE" w:rsidRPr="00FE35BD" w14:paraId="733BDB89" w14:textId="77777777" w:rsidTr="00FE35BD">
        <w:trPr>
          <w:trHeight w:val="340"/>
        </w:trPr>
        <w:tc>
          <w:tcPr>
            <w:tcW w:w="3397" w:type="dxa"/>
          </w:tcPr>
          <w:p w14:paraId="290C528A"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p>
        </w:tc>
        <w:tc>
          <w:tcPr>
            <w:tcW w:w="1418" w:type="dxa"/>
          </w:tcPr>
          <w:p w14:paraId="58C73C9E" w14:textId="4BAA9238" w:rsidR="000C6EEE" w:rsidRPr="00FE35BD" w:rsidRDefault="002456A6"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153 tis.</w:t>
            </w:r>
            <w:r w:rsidR="000C6EEE" w:rsidRPr="00FE35BD">
              <w:rPr>
                <w:rFonts w:ascii="Arial" w:hAnsi="Arial" w:cs="Arial"/>
                <w:color w:val="auto"/>
                <w:sz w:val="18"/>
                <w:szCs w:val="18"/>
                <w14:textFill>
                  <w14:solidFill>
                    <w14:srgbClr w14:val="000000">
                      <w14:lumMod w14:val="50000"/>
                    </w14:srgbClr>
                  </w14:solidFill>
                </w14:textFill>
              </w:rPr>
              <w:t xml:space="preserve"> Kč/rok</w:t>
            </w:r>
          </w:p>
        </w:tc>
        <w:tc>
          <w:tcPr>
            <w:tcW w:w="4201" w:type="dxa"/>
          </w:tcPr>
          <w:p w14:paraId="6E6D53FC"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p>
        </w:tc>
      </w:tr>
      <w:tr w:rsidR="000C6EEE" w:rsidRPr="00FE35BD" w14:paraId="346DD795" w14:textId="77777777" w:rsidTr="00FE35BD">
        <w:trPr>
          <w:trHeight w:val="340"/>
        </w:trPr>
        <w:tc>
          <w:tcPr>
            <w:tcW w:w="3397" w:type="dxa"/>
          </w:tcPr>
          <w:p w14:paraId="5A6213AC"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Návratnost</w:t>
            </w:r>
          </w:p>
        </w:tc>
        <w:tc>
          <w:tcPr>
            <w:tcW w:w="1418" w:type="dxa"/>
          </w:tcPr>
          <w:p w14:paraId="7F99A5E4" w14:textId="2EF4B768" w:rsidR="000C6EEE" w:rsidRPr="00FE35BD" w:rsidRDefault="002456A6"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Do 2 let</w:t>
            </w:r>
          </w:p>
        </w:tc>
        <w:tc>
          <w:tcPr>
            <w:tcW w:w="4201" w:type="dxa"/>
          </w:tcPr>
          <w:p w14:paraId="447E180F"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Neuvažujeme provozní náklady, které jsou vždy individuální</w:t>
            </w:r>
          </w:p>
        </w:tc>
      </w:tr>
    </w:tbl>
    <w:p w14:paraId="74F44AB0" w14:textId="77777777" w:rsidR="000C6EEE" w:rsidRPr="002A058A" w:rsidRDefault="000C6EEE" w:rsidP="00052E73">
      <w:pPr>
        <w:pStyle w:val="Zdroj"/>
        <w:rPr>
          <w:rFonts w:ascii="Arial" w:hAnsi="Arial" w:cs="Arial"/>
          <w:b/>
          <w:bCs/>
          <w:color w:val="auto"/>
        </w:rPr>
      </w:pPr>
      <w:r w:rsidRPr="002A058A">
        <w:rPr>
          <w:rFonts w:ascii="Arial" w:hAnsi="Arial" w:cs="Arial"/>
          <w:color w:val="auto"/>
        </w:rPr>
        <w:t xml:space="preserve">Jde o kvalifikovaný odhad. Možnosti dosažení úspor energií a stanovení pořizovacích nákladů musí být dále řešen v samostatném projektu zavedení </w:t>
      </w:r>
      <w:proofErr w:type="spellStart"/>
      <w:r w:rsidRPr="002A058A">
        <w:rPr>
          <w:rFonts w:ascii="Arial" w:hAnsi="Arial" w:cs="Arial"/>
          <w:color w:val="auto"/>
        </w:rPr>
        <w:t>EnMS</w:t>
      </w:r>
      <w:proofErr w:type="spellEnd"/>
    </w:p>
    <w:p w14:paraId="34DC7327" w14:textId="77777777" w:rsidR="000C6EEE" w:rsidRPr="00C76931" w:rsidRDefault="000C6EEE" w:rsidP="00383F2A">
      <w:pPr>
        <w:pStyle w:val="Nadpis2"/>
        <w:rPr>
          <w:rFonts w:cs="Arial"/>
        </w:rPr>
      </w:pPr>
      <w:bookmarkStart w:id="97" w:name="_Toc98523607"/>
      <w:bookmarkStart w:id="98" w:name="_Toc126583025"/>
      <w:bookmarkStart w:id="99" w:name="_Toc144283250"/>
      <w:bookmarkStart w:id="100" w:name="_Toc151712655"/>
      <w:r w:rsidRPr="00C76931">
        <w:rPr>
          <w:rFonts w:cs="Arial"/>
        </w:rPr>
        <w:t>Zateplení obálky budovy – úspora energií na vytápění</w:t>
      </w:r>
      <w:bookmarkEnd w:id="97"/>
      <w:bookmarkEnd w:id="98"/>
      <w:bookmarkEnd w:id="99"/>
      <w:bookmarkEnd w:id="100"/>
    </w:p>
    <w:tbl>
      <w:tblPr>
        <w:tblStyle w:val="Svtltabulkasmkou1zvraznn1"/>
        <w:tblW w:w="0" w:type="auto"/>
        <w:jc w:val="center"/>
        <w:tblLook w:val="0620" w:firstRow="1" w:lastRow="0" w:firstColumn="0" w:lastColumn="0" w:noHBand="1" w:noVBand="1"/>
      </w:tblPr>
      <w:tblGrid>
        <w:gridCol w:w="3294"/>
        <w:gridCol w:w="3005"/>
        <w:gridCol w:w="3006"/>
      </w:tblGrid>
      <w:tr w:rsidR="000C6EEE" w:rsidRPr="00FE35BD" w14:paraId="314DC363" w14:textId="77777777" w:rsidTr="00FE35BD">
        <w:trPr>
          <w:cnfStyle w:val="100000000000" w:firstRow="1" w:lastRow="0" w:firstColumn="0" w:lastColumn="0" w:oddVBand="0" w:evenVBand="0" w:oddHBand="0" w:evenHBand="0" w:firstRowFirstColumn="0" w:firstRowLastColumn="0" w:lastRowFirstColumn="0" w:lastRowLastColumn="0"/>
          <w:trHeight w:val="283"/>
          <w:jc w:val="center"/>
        </w:trPr>
        <w:tc>
          <w:tcPr>
            <w:tcW w:w="3294" w:type="dxa"/>
            <w:shd w:val="clear" w:color="auto" w:fill="DBE5F1" w:themeFill="accent1" w:themeFillTint="33"/>
          </w:tcPr>
          <w:p w14:paraId="083A7CFB" w14:textId="77777777" w:rsidR="000C6EEE" w:rsidRPr="00FE35BD" w:rsidRDefault="000C6EEE" w:rsidP="003C5C1A">
            <w:pPr>
              <w:pStyle w:val="Tabulka2"/>
              <w:jc w:val="left"/>
              <w:rPr>
                <w:rFonts w:ascii="Arial" w:hAnsi="Arial" w:cs="Arial"/>
                <w:color w:val="auto"/>
                <w:sz w:val="20"/>
                <w:szCs w:val="20"/>
                <w14:textFill>
                  <w14:solidFill>
                    <w14:srgbClr w14:val="000000">
                      <w14:lumMod w14:val="50000"/>
                    </w14:srgbClr>
                  </w14:solidFill>
                </w14:textFill>
              </w:rPr>
            </w:pPr>
          </w:p>
        </w:tc>
        <w:tc>
          <w:tcPr>
            <w:tcW w:w="3005" w:type="dxa"/>
            <w:shd w:val="clear" w:color="auto" w:fill="DBE5F1" w:themeFill="accent1" w:themeFillTint="33"/>
          </w:tcPr>
          <w:p w14:paraId="46D96C8B" w14:textId="77777777" w:rsidR="000C6EEE" w:rsidRPr="00FE35BD" w:rsidRDefault="000C6EEE" w:rsidP="002456A6">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Vhodné pro sektor</w:t>
            </w:r>
          </w:p>
        </w:tc>
        <w:tc>
          <w:tcPr>
            <w:tcW w:w="3006" w:type="dxa"/>
            <w:shd w:val="clear" w:color="auto" w:fill="DBE5F1" w:themeFill="accent1" w:themeFillTint="33"/>
          </w:tcPr>
          <w:p w14:paraId="1E25F5A7" w14:textId="77777777" w:rsidR="000C6EEE" w:rsidRPr="00FE35BD" w:rsidRDefault="000C6EEE" w:rsidP="002456A6">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Úspora započítána v MEK</w:t>
            </w:r>
          </w:p>
        </w:tc>
      </w:tr>
      <w:tr w:rsidR="000C6EEE" w:rsidRPr="00FE35BD" w14:paraId="6F52857E" w14:textId="77777777" w:rsidTr="00FE35BD">
        <w:trPr>
          <w:trHeight w:val="283"/>
          <w:jc w:val="center"/>
        </w:trPr>
        <w:tc>
          <w:tcPr>
            <w:tcW w:w="3294" w:type="dxa"/>
          </w:tcPr>
          <w:p w14:paraId="0F4D7DE4" w14:textId="77777777" w:rsidR="000C6EEE" w:rsidRPr="00FE35BD" w:rsidRDefault="000C6EEE" w:rsidP="003C5C1A">
            <w:pPr>
              <w:pStyle w:val="Tabulka2"/>
              <w:jc w:val="left"/>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Domácnosti</w:t>
            </w:r>
          </w:p>
        </w:tc>
        <w:tc>
          <w:tcPr>
            <w:tcW w:w="3005" w:type="dxa"/>
          </w:tcPr>
          <w:p w14:paraId="2AE34DE6" w14:textId="77777777" w:rsidR="000C6EEE" w:rsidRPr="00FE35BD" w:rsidRDefault="000C6EEE" w:rsidP="003C5C1A">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x</w:t>
            </w:r>
          </w:p>
        </w:tc>
        <w:tc>
          <w:tcPr>
            <w:tcW w:w="3006" w:type="dxa"/>
          </w:tcPr>
          <w:p w14:paraId="6D3041A0" w14:textId="77777777" w:rsidR="000C6EEE" w:rsidRPr="00FE35BD" w:rsidRDefault="000C6EEE" w:rsidP="003C5C1A">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x</w:t>
            </w:r>
          </w:p>
        </w:tc>
      </w:tr>
      <w:tr w:rsidR="000C6EEE" w:rsidRPr="00FE35BD" w14:paraId="7A2F268C" w14:textId="77777777" w:rsidTr="00FE35BD">
        <w:trPr>
          <w:trHeight w:val="283"/>
          <w:jc w:val="center"/>
        </w:trPr>
        <w:tc>
          <w:tcPr>
            <w:tcW w:w="3294" w:type="dxa"/>
          </w:tcPr>
          <w:p w14:paraId="4BD8220B" w14:textId="77777777" w:rsidR="000C6EEE" w:rsidRPr="00FE35BD" w:rsidRDefault="000C6EEE" w:rsidP="003C5C1A">
            <w:pPr>
              <w:pStyle w:val="Tabulka2"/>
              <w:jc w:val="left"/>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Podnikatelský sektor</w:t>
            </w:r>
          </w:p>
        </w:tc>
        <w:tc>
          <w:tcPr>
            <w:tcW w:w="3005" w:type="dxa"/>
          </w:tcPr>
          <w:p w14:paraId="3D9ECFCC" w14:textId="77777777" w:rsidR="000C6EEE" w:rsidRPr="00FE35BD" w:rsidRDefault="000C6EEE" w:rsidP="003C5C1A">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x</w:t>
            </w:r>
          </w:p>
        </w:tc>
        <w:tc>
          <w:tcPr>
            <w:tcW w:w="3006" w:type="dxa"/>
          </w:tcPr>
          <w:p w14:paraId="109689BF" w14:textId="77777777" w:rsidR="000C6EEE" w:rsidRPr="00FE35BD" w:rsidRDefault="000C6EEE" w:rsidP="003C5C1A">
            <w:pPr>
              <w:pStyle w:val="Tabulka2"/>
              <w:rPr>
                <w:rFonts w:ascii="Arial" w:hAnsi="Arial" w:cs="Arial"/>
                <w:color w:val="auto"/>
                <w:sz w:val="20"/>
                <w:szCs w:val="20"/>
                <w14:textFill>
                  <w14:solidFill>
                    <w14:srgbClr w14:val="000000">
                      <w14:lumMod w14:val="50000"/>
                    </w14:srgbClr>
                  </w14:solidFill>
                </w14:textFill>
              </w:rPr>
            </w:pPr>
          </w:p>
        </w:tc>
      </w:tr>
      <w:tr w:rsidR="000C6EEE" w:rsidRPr="00FE35BD" w14:paraId="65354D19" w14:textId="77777777" w:rsidTr="00FE35BD">
        <w:trPr>
          <w:trHeight w:val="283"/>
          <w:jc w:val="center"/>
        </w:trPr>
        <w:tc>
          <w:tcPr>
            <w:tcW w:w="3294" w:type="dxa"/>
          </w:tcPr>
          <w:p w14:paraId="7DE6B19B" w14:textId="77777777" w:rsidR="000C6EEE" w:rsidRPr="00FE35BD" w:rsidRDefault="000C6EEE" w:rsidP="003C5C1A">
            <w:pPr>
              <w:pStyle w:val="Tabulka2"/>
              <w:jc w:val="left"/>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Obec</w:t>
            </w:r>
          </w:p>
        </w:tc>
        <w:tc>
          <w:tcPr>
            <w:tcW w:w="3005" w:type="dxa"/>
          </w:tcPr>
          <w:p w14:paraId="1638851E" w14:textId="77777777" w:rsidR="000C6EEE" w:rsidRPr="00FE35BD" w:rsidRDefault="000C6EEE" w:rsidP="003C5C1A">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x</w:t>
            </w:r>
          </w:p>
        </w:tc>
        <w:tc>
          <w:tcPr>
            <w:tcW w:w="3006" w:type="dxa"/>
          </w:tcPr>
          <w:p w14:paraId="1157827A" w14:textId="77777777" w:rsidR="000C6EEE" w:rsidRPr="00FE35BD" w:rsidRDefault="000C6EEE" w:rsidP="003C5C1A">
            <w:pPr>
              <w:pStyle w:val="Tabulka2"/>
              <w:rPr>
                <w:rFonts w:ascii="Arial" w:hAnsi="Arial" w:cs="Arial"/>
                <w:color w:val="auto"/>
                <w:sz w:val="20"/>
                <w:szCs w:val="20"/>
                <w14:textFill>
                  <w14:solidFill>
                    <w14:srgbClr w14:val="000000">
                      <w14:lumMod w14:val="50000"/>
                    </w14:srgbClr>
                  </w14:solidFill>
                </w14:textFill>
              </w:rPr>
            </w:pPr>
            <w:r w:rsidRPr="00FE35BD">
              <w:rPr>
                <w:rFonts w:ascii="Arial" w:hAnsi="Arial" w:cs="Arial"/>
                <w:color w:val="auto"/>
                <w:sz w:val="20"/>
                <w:szCs w:val="20"/>
                <w14:textFill>
                  <w14:solidFill>
                    <w14:srgbClr w14:val="000000">
                      <w14:lumMod w14:val="50000"/>
                    </w14:srgbClr>
                  </w14:solidFill>
                </w14:textFill>
              </w:rPr>
              <w:t>x</w:t>
            </w:r>
          </w:p>
        </w:tc>
      </w:tr>
    </w:tbl>
    <w:p w14:paraId="2C120A0B"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4B1817A5" w14:textId="77777777" w:rsidR="000C6EEE" w:rsidRPr="001C515C" w:rsidRDefault="000C6EEE" w:rsidP="001C515C">
      <w:pPr>
        <w:jc w:val="both"/>
        <w:rPr>
          <w:rFonts w:ascii="Arial" w:hAnsi="Arial" w:cs="Arial"/>
          <w:color w:val="auto"/>
        </w:rPr>
      </w:pPr>
      <w:r w:rsidRPr="001C515C">
        <w:rPr>
          <w:rFonts w:ascii="Arial" w:hAnsi="Arial" w:cs="Arial"/>
          <w:color w:val="auto"/>
        </w:rPr>
        <w:t>Klíčovým faktorem ve dlouhodobé spotřebě energií jsou tepelně-izolační vlastnosti budov a domů. Ty jsou dány především kvalitou stavebních materiálů (kvalita oken, dveří a izolačních materiálů na obálce budovy).</w:t>
      </w:r>
    </w:p>
    <w:p w14:paraId="764FF200" w14:textId="77777777" w:rsidR="000C6EEE" w:rsidRPr="001C515C" w:rsidRDefault="000C6EEE" w:rsidP="001C515C">
      <w:pPr>
        <w:jc w:val="both"/>
        <w:rPr>
          <w:rFonts w:ascii="Arial" w:hAnsi="Arial" w:cs="Arial"/>
          <w:color w:val="auto"/>
        </w:rPr>
      </w:pPr>
      <w:r w:rsidRPr="001C515C">
        <w:rPr>
          <w:rFonts w:ascii="Arial" w:hAnsi="Arial" w:cs="Arial"/>
          <w:color w:val="auto"/>
        </w:rPr>
        <w:t xml:space="preserve">Parametrem pro stanovení celkové kvality tepelně izolačních vlastností budovy je měrná energetická náročnost (v kWh) na m² podlahové plochy za rok (kWh/m²/rok). </w:t>
      </w:r>
    </w:p>
    <w:p w14:paraId="7403DAC4" w14:textId="77777777" w:rsidR="000C6EEE" w:rsidRPr="001C515C" w:rsidRDefault="000C6EEE" w:rsidP="001C515C">
      <w:pPr>
        <w:jc w:val="both"/>
        <w:rPr>
          <w:rFonts w:ascii="Arial" w:hAnsi="Arial" w:cs="Arial"/>
          <w:color w:val="auto"/>
        </w:rPr>
      </w:pPr>
      <w:r w:rsidRPr="001C515C">
        <w:rPr>
          <w:rFonts w:ascii="Arial" w:hAnsi="Arial" w:cs="Arial"/>
          <w:color w:val="auto"/>
        </w:rPr>
        <w:t>U domů a budov se dnes uvažují tři různé standardy energetické náročnosti.</w:t>
      </w:r>
    </w:p>
    <w:p w14:paraId="52EC7947" w14:textId="77777777" w:rsidR="000C6EEE" w:rsidRPr="001C515C" w:rsidRDefault="000C6EEE" w:rsidP="001C515C">
      <w:pPr>
        <w:jc w:val="both"/>
        <w:rPr>
          <w:rFonts w:ascii="Arial" w:hAnsi="Arial" w:cs="Arial"/>
          <w:color w:val="auto"/>
        </w:rPr>
      </w:pPr>
      <w:r w:rsidRPr="001C515C">
        <w:rPr>
          <w:rFonts w:ascii="Arial" w:hAnsi="Arial" w:cs="Arial"/>
          <w:color w:val="auto"/>
        </w:rPr>
        <w:t xml:space="preserve">Nízkoenergetický: základním kritériem je dosažení měrné potřeby tepla na vytápění nepřekračující 50 kWh/m²/rok. Definován je takto například v české technické normě ČSN 730540 2. (TZBinfo.cz). </w:t>
      </w:r>
      <w:bookmarkStart w:id="101" w:name="_Hlk96288509"/>
      <w:r w:rsidRPr="001C515C">
        <w:rPr>
          <w:rFonts w:ascii="Arial" w:hAnsi="Arial" w:cs="Arial"/>
          <w:color w:val="auto"/>
        </w:rPr>
        <w:t>Klíčové je kvalitní zateplení obálky domu: kvalitní okna s izolačním trojsklem, izolace stěn, zateplení stropů nebo střechy a podlah.</w:t>
      </w:r>
    </w:p>
    <w:bookmarkEnd w:id="101"/>
    <w:p w14:paraId="54F57E2C" w14:textId="77777777" w:rsidR="000C6EEE" w:rsidRPr="001C515C" w:rsidRDefault="000C6EEE" w:rsidP="001C515C">
      <w:pPr>
        <w:jc w:val="both"/>
        <w:rPr>
          <w:rFonts w:ascii="Arial" w:hAnsi="Arial" w:cs="Arial"/>
          <w:color w:val="auto"/>
        </w:rPr>
      </w:pPr>
      <w:r w:rsidRPr="001C515C">
        <w:rPr>
          <w:rFonts w:ascii="Arial" w:hAnsi="Arial" w:cs="Arial"/>
          <w:color w:val="auto"/>
        </w:rPr>
        <w:t>Pasivní: dnes považován za technicky nejpokročilejší po stránce stavebního řešení. Kromě měrné potřeby tepla na vytápění (15 kWh/m²/rok), jsou pro pasivní dům definovány další požadavky jako například neprůvzdušnost obálky budovy. Pasivní budovy se tak kromě kvalitního zateplení neobejdou bez nuceného větrání s rekuperací.</w:t>
      </w:r>
    </w:p>
    <w:p w14:paraId="68F62E9B" w14:textId="77777777" w:rsidR="000C6EEE" w:rsidRPr="001C515C" w:rsidRDefault="000C6EEE" w:rsidP="001C515C">
      <w:pPr>
        <w:jc w:val="both"/>
        <w:rPr>
          <w:rFonts w:ascii="Arial" w:hAnsi="Arial" w:cs="Arial"/>
          <w:color w:val="auto"/>
        </w:rPr>
      </w:pPr>
      <w:r w:rsidRPr="001C515C">
        <w:rPr>
          <w:rFonts w:ascii="Arial" w:hAnsi="Arial" w:cs="Arial"/>
          <w:color w:val="auto"/>
        </w:rPr>
        <w:t xml:space="preserve">Energeticky pozitivní (5–10 kWh/m²/rok): domy v pasivním standardu s vlastní výrobou energie pomocí </w:t>
      </w:r>
      <w:proofErr w:type="spellStart"/>
      <w:r w:rsidRPr="001C515C">
        <w:rPr>
          <w:rFonts w:ascii="Arial" w:hAnsi="Arial" w:cs="Arial"/>
          <w:color w:val="auto"/>
        </w:rPr>
        <w:t>fotovoltaické</w:t>
      </w:r>
      <w:proofErr w:type="spellEnd"/>
      <w:r w:rsidRPr="001C515C">
        <w:rPr>
          <w:rFonts w:ascii="Arial" w:hAnsi="Arial" w:cs="Arial"/>
          <w:color w:val="auto"/>
        </w:rPr>
        <w:t xml:space="preserve"> elektrárny). Tyto stavby (především rodinné domy) jsou často navrženy tak, že nepotřebují ústřední vytápění. Vyhřejí se rychle teplem ze spotřebičů a obyvatel nebo uživatelů budovy.  Nadto mají nainstalován vlastní zdroj elektřiny – </w:t>
      </w:r>
      <w:proofErr w:type="spellStart"/>
      <w:r w:rsidRPr="001C515C">
        <w:rPr>
          <w:rFonts w:ascii="Arial" w:hAnsi="Arial" w:cs="Arial"/>
          <w:color w:val="auto"/>
        </w:rPr>
        <w:t>fotovoltaickou</w:t>
      </w:r>
      <w:proofErr w:type="spellEnd"/>
      <w:r w:rsidRPr="001C515C">
        <w:rPr>
          <w:rFonts w:ascii="Arial" w:hAnsi="Arial" w:cs="Arial"/>
          <w:color w:val="auto"/>
        </w:rPr>
        <w:t xml:space="preserve"> elektrárnu, kterou ohřívají TV a napájí domácí spotřebiče.</w:t>
      </w:r>
    </w:p>
    <w:p w14:paraId="54EE8CEC" w14:textId="77777777" w:rsidR="0055524F" w:rsidRPr="00C76931" w:rsidRDefault="0055524F" w:rsidP="00263415">
      <w:pPr>
        <w:rPr>
          <w:rFonts w:ascii="Arial" w:hAnsi="Arial" w:cs="Arial"/>
        </w:rPr>
      </w:pPr>
    </w:p>
    <w:p w14:paraId="6E386A7F" w14:textId="6333FF4B" w:rsidR="0055524F" w:rsidRPr="001C515C" w:rsidRDefault="0055524F" w:rsidP="0055524F">
      <w:pPr>
        <w:pStyle w:val="Titulek"/>
        <w:rPr>
          <w:rFonts w:ascii="Arial" w:hAnsi="Arial" w:cs="Arial"/>
          <w:color w:val="auto"/>
        </w:rPr>
      </w:pPr>
      <w:bookmarkStart w:id="102" w:name="_Toc151394859"/>
      <w:r w:rsidRPr="001C515C">
        <w:rPr>
          <w:rFonts w:ascii="Arial" w:hAnsi="Arial" w:cs="Arial"/>
          <w:color w:val="auto"/>
        </w:rPr>
        <w:t xml:space="preserve">Obrázek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Obrázek \* ARABIC </w:instrText>
      </w:r>
      <w:r w:rsidR="00C76931" w:rsidRPr="001C515C">
        <w:rPr>
          <w:rFonts w:ascii="Arial" w:hAnsi="Arial" w:cs="Arial"/>
          <w:noProof/>
          <w:color w:val="auto"/>
        </w:rPr>
        <w:fldChar w:fldCharType="separate"/>
      </w:r>
      <w:r w:rsidR="00E4326A" w:rsidRPr="001C515C">
        <w:rPr>
          <w:rFonts w:ascii="Arial" w:hAnsi="Arial" w:cs="Arial"/>
          <w:noProof/>
          <w:color w:val="auto"/>
        </w:rPr>
        <w:t>9</w:t>
      </w:r>
      <w:r w:rsidR="00C76931" w:rsidRPr="001C515C">
        <w:rPr>
          <w:rFonts w:ascii="Arial" w:hAnsi="Arial" w:cs="Arial"/>
          <w:noProof/>
          <w:color w:val="auto"/>
        </w:rPr>
        <w:fldChar w:fldCharType="end"/>
      </w:r>
      <w:r w:rsidRPr="001C515C">
        <w:rPr>
          <w:rFonts w:ascii="Arial" w:hAnsi="Arial" w:cs="Arial"/>
          <w:color w:val="auto"/>
        </w:rPr>
        <w:t>: Příklad modulárního zateplovacího systému pro bytové domy, který byl vyvinut v</w:t>
      </w:r>
      <w:r w:rsidR="005B5856" w:rsidRPr="001C515C">
        <w:rPr>
          <w:rFonts w:ascii="Arial" w:hAnsi="Arial" w:cs="Arial"/>
          <w:color w:val="auto"/>
        </w:rPr>
        <w:t> </w:t>
      </w:r>
      <w:r w:rsidRPr="001C515C">
        <w:rPr>
          <w:rFonts w:ascii="Arial" w:hAnsi="Arial" w:cs="Arial"/>
          <w:color w:val="auto"/>
        </w:rPr>
        <w:t>ČR</w:t>
      </w:r>
      <w:r w:rsidR="005B5856" w:rsidRPr="001C515C">
        <w:rPr>
          <w:rFonts w:ascii="Arial" w:hAnsi="Arial" w:cs="Arial"/>
          <w:color w:val="auto"/>
        </w:rPr>
        <w:t xml:space="preserve">. Foto: </w:t>
      </w:r>
      <w:r w:rsidR="004D0D02" w:rsidRPr="001C515C">
        <w:rPr>
          <w:rFonts w:ascii="Arial" w:hAnsi="Arial" w:cs="Arial"/>
          <w:color w:val="auto"/>
        </w:rPr>
        <w:t>more-connect.cz</w:t>
      </w:r>
      <w:bookmarkEnd w:id="102"/>
      <w:r w:rsidR="004D0D02" w:rsidRPr="001C515C">
        <w:rPr>
          <w:rFonts w:ascii="Arial" w:hAnsi="Arial" w:cs="Arial"/>
          <w:color w:val="auto"/>
        </w:rPr>
        <w:t xml:space="preserve"> </w:t>
      </w:r>
    </w:p>
    <w:p w14:paraId="67589EF7" w14:textId="4DD7564D" w:rsidR="0055524F" w:rsidRPr="00C76931" w:rsidRDefault="0055524F" w:rsidP="00263415">
      <w:pPr>
        <w:rPr>
          <w:rFonts w:ascii="Arial" w:hAnsi="Arial" w:cs="Arial"/>
        </w:rPr>
      </w:pPr>
      <w:r w:rsidRPr="00C76931">
        <w:rPr>
          <w:rFonts w:ascii="Arial" w:hAnsi="Arial" w:cs="Arial"/>
          <w:noProof/>
          <w:lang w:eastAsia="cs-CZ"/>
        </w:rPr>
        <w:drawing>
          <wp:inline distT="0" distB="0" distL="0" distR="0" wp14:anchorId="5916A961" wp14:editId="556CCD2C">
            <wp:extent cx="5760720" cy="4526915"/>
            <wp:effectExtent l="0" t="0" r="0" b="6985"/>
            <wp:docPr id="15" name="Obrázek 15" descr="Czechia (Testing in Real Life Learning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echia (Testing in Real Life Learning La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526915"/>
                    </a:xfrm>
                    <a:prstGeom prst="rect">
                      <a:avLst/>
                    </a:prstGeom>
                    <a:noFill/>
                    <a:ln>
                      <a:noFill/>
                    </a:ln>
                  </pic:spPr>
                </pic:pic>
              </a:graphicData>
            </a:graphic>
          </wp:inline>
        </w:drawing>
      </w:r>
    </w:p>
    <w:p w14:paraId="4FF547FD" w14:textId="77777777" w:rsidR="000C6EEE" w:rsidRPr="00C76931" w:rsidRDefault="000C6EEE" w:rsidP="00D4078C">
      <w:pPr>
        <w:pStyle w:val="Nadpis4"/>
        <w:rPr>
          <w:rFonts w:ascii="Arial" w:hAnsi="Arial" w:cs="Arial"/>
        </w:rPr>
      </w:pPr>
      <w:r w:rsidRPr="00C76931">
        <w:rPr>
          <w:rFonts w:ascii="Arial" w:hAnsi="Arial" w:cs="Arial"/>
        </w:rPr>
        <w:t xml:space="preserve">Ekonomika </w:t>
      </w:r>
    </w:p>
    <w:p w14:paraId="0FD7A1C9"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Zateplení obálky budovy a výměna oken mívá delší návratnost, často přesahuje 20 let. </w:t>
      </w:r>
      <w:bookmarkStart w:id="103" w:name="_Hlk96288901"/>
      <w:r w:rsidRPr="001C515C">
        <w:rPr>
          <w:rFonts w:ascii="Arial" w:hAnsi="Arial" w:cs="Arial"/>
          <w:color w:val="auto"/>
        </w:rPr>
        <w:t>Zvyšuje však celkovou kvalitu bydlení (vyšší povrchové teploty obvodových konstrukcí zvyšují pocitové teploty), zklidňuje průběh teplot obvodovými konstrukcemi a chrání je před povětrnostními vlivy, čímž prodlužuje jejich životnost a zvyšuje hodnotu nemovitosti. V neposlední řadě hrání majitele před trvalým růstem cen energií.</w:t>
      </w:r>
      <w:bookmarkEnd w:id="103"/>
    </w:p>
    <w:p w14:paraId="159471DB" w14:textId="77777777" w:rsidR="000C6EEE" w:rsidRPr="00C76931" w:rsidRDefault="000C6EEE" w:rsidP="00D4078C">
      <w:pPr>
        <w:pStyle w:val="Nadpis4"/>
        <w:rPr>
          <w:rFonts w:ascii="Arial" w:hAnsi="Arial" w:cs="Arial"/>
        </w:rPr>
      </w:pPr>
      <w:r w:rsidRPr="00C76931">
        <w:rPr>
          <w:rFonts w:ascii="Arial" w:hAnsi="Arial" w:cs="Arial"/>
        </w:rPr>
        <w:t xml:space="preserve"> Potenciál</w:t>
      </w:r>
    </w:p>
    <w:p w14:paraId="15CFE63E" w14:textId="77777777" w:rsidR="0002651E" w:rsidRPr="00C76931" w:rsidRDefault="0002651E" w:rsidP="0002651E">
      <w:pPr>
        <w:rPr>
          <w:rFonts w:ascii="Arial" w:hAnsi="Arial" w:cs="Arial"/>
          <w:b/>
          <w:bCs/>
        </w:rPr>
      </w:pPr>
    </w:p>
    <w:p w14:paraId="7AE098D9" w14:textId="1220F7D2" w:rsidR="000C6EEE" w:rsidRPr="001C515C" w:rsidRDefault="000C6EEE" w:rsidP="0002651E">
      <w:pPr>
        <w:rPr>
          <w:rFonts w:ascii="Arial" w:hAnsi="Arial" w:cs="Arial"/>
          <w:b/>
          <w:bCs/>
          <w:color w:val="auto"/>
        </w:rPr>
      </w:pPr>
      <w:r w:rsidRPr="001C515C">
        <w:rPr>
          <w:rFonts w:ascii="Arial" w:hAnsi="Arial" w:cs="Arial"/>
          <w:b/>
          <w:bCs/>
          <w:color w:val="auto"/>
        </w:rPr>
        <w:t>Domácnosti</w:t>
      </w:r>
    </w:p>
    <w:p w14:paraId="1554C92D"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Měrná energetická náročnost se u nezateplených rodinných domů v ČR pohybuje mezi 200–300 kWh/m²/rok. </w:t>
      </w:r>
    </w:p>
    <w:p w14:paraId="70B67F10" w14:textId="77777777" w:rsidR="000C6EEE" w:rsidRPr="001C515C" w:rsidRDefault="000C6EEE" w:rsidP="00FE35BD">
      <w:pPr>
        <w:jc w:val="both"/>
        <w:rPr>
          <w:rFonts w:ascii="Arial" w:hAnsi="Arial" w:cs="Arial"/>
          <w:color w:val="auto"/>
        </w:rPr>
      </w:pPr>
      <w:r w:rsidRPr="001C515C">
        <w:rPr>
          <w:rFonts w:ascii="Arial" w:hAnsi="Arial" w:cs="Arial"/>
          <w:color w:val="auto"/>
        </w:rPr>
        <w:t>Energetická náročnost definuje potřebu tepla na vytápění. Proto v MEK přičítáme 20 kWh/m²/rok k pokrytí ohřevu teplé vody. Zdůvodnění je součástí Přílohy 9.</w:t>
      </w:r>
    </w:p>
    <w:p w14:paraId="2435801A"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Rekonstrukcí do nízkoenergetického standardu (50 kWh/m2/rok) se dům dostane na celkovou energetickou náročnost 70 kWh/m2/rok a ušetří tak </w:t>
      </w:r>
      <w:r w:rsidRPr="001C515C">
        <w:rPr>
          <w:rFonts w:ascii="Arial" w:hAnsi="Arial" w:cs="Arial"/>
          <w:b/>
          <w:bCs/>
          <w:color w:val="auto"/>
        </w:rPr>
        <w:t>cca 60 %</w:t>
      </w:r>
      <w:r w:rsidRPr="001C515C">
        <w:rPr>
          <w:rFonts w:ascii="Arial" w:hAnsi="Arial" w:cs="Arial"/>
          <w:color w:val="auto"/>
        </w:rPr>
        <w:t xml:space="preserve"> energie (oproti 250 kWh/m2/rok). </w:t>
      </w:r>
    </w:p>
    <w:p w14:paraId="33801F84"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Rekonstrukcí do pasivního standardu (15 kWh/m2/rok) se dům dostane na celkovou energetickou náročnost 35 kWh/m2/rok (včetně ohřevu TV) a ušetří tak </w:t>
      </w:r>
      <w:r w:rsidRPr="001C515C">
        <w:rPr>
          <w:rFonts w:ascii="Arial" w:hAnsi="Arial" w:cs="Arial"/>
          <w:b/>
          <w:bCs/>
          <w:color w:val="auto"/>
        </w:rPr>
        <w:t>cca 80 %</w:t>
      </w:r>
      <w:r w:rsidRPr="001C515C">
        <w:rPr>
          <w:rFonts w:ascii="Arial" w:hAnsi="Arial" w:cs="Arial"/>
          <w:color w:val="auto"/>
        </w:rPr>
        <w:t xml:space="preserve"> energie (oproti 250 kWh/m2/rok).</w:t>
      </w:r>
    </w:p>
    <w:p w14:paraId="5545DC06" w14:textId="77777777" w:rsidR="000C6EEE" w:rsidRPr="001C515C" w:rsidRDefault="000C6EEE" w:rsidP="00FE35BD">
      <w:pPr>
        <w:jc w:val="both"/>
        <w:rPr>
          <w:rFonts w:ascii="Arial" w:hAnsi="Arial" w:cs="Arial"/>
          <w:color w:val="auto"/>
        </w:rPr>
      </w:pPr>
      <w:r w:rsidRPr="001C515C">
        <w:rPr>
          <w:rFonts w:ascii="Arial" w:hAnsi="Arial" w:cs="Arial"/>
          <w:color w:val="auto"/>
          <w:u w:val="single"/>
        </w:rPr>
        <w:t>Ve studii dále uvažujeme zateplení do nízkoenergetického standardu.</w:t>
      </w:r>
      <w:r w:rsidRPr="001C515C">
        <w:rPr>
          <w:rFonts w:ascii="Arial" w:hAnsi="Arial" w:cs="Arial"/>
          <w:color w:val="auto"/>
        </w:rPr>
        <w:t xml:space="preserve"> Zateplení do pasivního standardu vyžaduje komplexní projekt rekonstrukce (zpravidla včetně zavedení systému nuceného větrání a rekuperace tepla) a proto jej u rekonstrukcí starých venkovských domů nepředpokládáme. </w:t>
      </w:r>
    </w:p>
    <w:p w14:paraId="7416C08C"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Část domů má již vyměněná okna, nicméně většina domů je nezateplena. Základním opatřením je proto komplexní zateplení obálky domu: výměna oken, izolace obvodových stěn, stropu nebo střechy a ideálně také podlahy, kde je to možné. </w:t>
      </w:r>
    </w:p>
    <w:p w14:paraId="27E5AA0E" w14:textId="1764B13D" w:rsidR="000C6EEE" w:rsidRPr="001C515C" w:rsidRDefault="000C6EEE" w:rsidP="00FE35BD">
      <w:pPr>
        <w:jc w:val="both"/>
        <w:rPr>
          <w:rFonts w:ascii="Arial" w:hAnsi="Arial" w:cs="Arial"/>
          <w:color w:val="auto"/>
        </w:rPr>
      </w:pPr>
      <w:r w:rsidRPr="001C515C">
        <w:rPr>
          <w:rFonts w:ascii="Arial" w:hAnsi="Arial" w:cs="Arial"/>
          <w:color w:val="auto"/>
        </w:rPr>
        <w:t xml:space="preserve">Zateplením do nízkoenergetického standardu lze ušetřit přes </w:t>
      </w:r>
      <w:r w:rsidRPr="001C515C">
        <w:rPr>
          <w:rFonts w:ascii="Arial" w:hAnsi="Arial" w:cs="Arial"/>
          <w:b/>
          <w:bCs/>
          <w:color w:val="auto"/>
        </w:rPr>
        <w:t>5</w:t>
      </w:r>
      <w:r w:rsidR="002456A6" w:rsidRPr="001C515C">
        <w:rPr>
          <w:rFonts w:ascii="Arial" w:hAnsi="Arial" w:cs="Arial"/>
          <w:b/>
          <w:bCs/>
          <w:color w:val="auto"/>
        </w:rPr>
        <w:t>9</w:t>
      </w:r>
      <w:r w:rsidRPr="001C515C">
        <w:rPr>
          <w:rFonts w:ascii="Arial" w:hAnsi="Arial" w:cs="Arial"/>
          <w:b/>
          <w:bCs/>
          <w:color w:val="auto"/>
        </w:rPr>
        <w:t xml:space="preserve"> % energie</w:t>
      </w:r>
      <w:r w:rsidRPr="001C515C">
        <w:rPr>
          <w:rFonts w:ascii="Arial" w:hAnsi="Arial" w:cs="Arial"/>
          <w:color w:val="auto"/>
        </w:rPr>
        <w:t xml:space="preserve">. </w:t>
      </w:r>
    </w:p>
    <w:p w14:paraId="30B9A3D8" w14:textId="4DEEADB5" w:rsidR="000C6EEE" w:rsidRPr="001C515C" w:rsidRDefault="000C6EEE" w:rsidP="004F1FB9">
      <w:pPr>
        <w:pStyle w:val="Titulek"/>
        <w:rPr>
          <w:rFonts w:ascii="Arial" w:hAnsi="Arial" w:cs="Arial"/>
          <w:color w:val="auto"/>
        </w:rPr>
      </w:pPr>
      <w:bookmarkStart w:id="104" w:name="_Toc147385829"/>
      <w:bookmarkStart w:id="105" w:name="_Toc151394900"/>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27</w:t>
      </w:r>
      <w:r w:rsidR="00C76931" w:rsidRPr="001C515C">
        <w:rPr>
          <w:rFonts w:ascii="Arial" w:hAnsi="Arial" w:cs="Arial"/>
          <w:noProof/>
          <w:color w:val="auto"/>
        </w:rPr>
        <w:fldChar w:fldCharType="end"/>
      </w:r>
      <w:r w:rsidRPr="001C515C">
        <w:rPr>
          <w:rFonts w:ascii="Arial" w:hAnsi="Arial" w:cs="Arial"/>
          <w:color w:val="auto"/>
        </w:rPr>
        <w:t>: Zateplení všech dosud nezateplených domů v obci do nízkoenergetického standardu</w:t>
      </w:r>
      <w:bookmarkEnd w:id="104"/>
      <w:bookmarkEnd w:id="105"/>
    </w:p>
    <w:tbl>
      <w:tblPr>
        <w:tblStyle w:val="Svtltabulkasmkou1zvraznn1"/>
        <w:tblW w:w="5000" w:type="pct"/>
        <w:tblLook w:val="04A0" w:firstRow="1" w:lastRow="0" w:firstColumn="1" w:lastColumn="0" w:noHBand="0" w:noVBand="1"/>
      </w:tblPr>
      <w:tblGrid>
        <w:gridCol w:w="1667"/>
        <w:gridCol w:w="1150"/>
        <w:gridCol w:w="1097"/>
        <w:gridCol w:w="1087"/>
        <w:gridCol w:w="989"/>
        <w:gridCol w:w="1297"/>
        <w:gridCol w:w="1098"/>
        <w:gridCol w:w="1017"/>
      </w:tblGrid>
      <w:tr w:rsidR="00FE35BD" w:rsidRPr="00FE35BD" w14:paraId="398B2561" w14:textId="77777777" w:rsidTr="00FE35B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01" w:type="pct"/>
            <w:vMerge w:val="restart"/>
            <w:shd w:val="clear" w:color="auto" w:fill="DBE5F1" w:themeFill="accent1" w:themeFillTint="33"/>
            <w:noWrap/>
            <w:hideMark/>
          </w:tcPr>
          <w:p w14:paraId="5CCF5741" w14:textId="77777777" w:rsidR="00FE35BD" w:rsidRPr="00FE35BD" w:rsidRDefault="00FE35BD" w:rsidP="00B63986">
            <w:pPr>
              <w:pStyle w:val="Tabulka2"/>
              <w:jc w:val="left"/>
              <w:rPr>
                <w:rFonts w:ascii="Arial" w:hAnsi="Arial" w:cs="Arial"/>
                <w:b w:val="0"/>
                <w:bCs/>
                <w:color w:val="auto"/>
                <w:sz w:val="18"/>
                <w:szCs w:val="18"/>
                <w:lang w:eastAsia="cs-CZ"/>
                <w14:textFill>
                  <w14:solidFill>
                    <w14:srgbClr w14:val="000000">
                      <w14:lumMod w14:val="50000"/>
                    </w14:srgbClr>
                  </w14:solidFill>
                </w14:textFill>
              </w:rPr>
            </w:pPr>
            <w:r w:rsidRPr="00FE35BD">
              <w:rPr>
                <w:rFonts w:ascii="Arial" w:hAnsi="Arial" w:cs="Arial"/>
                <w:bCs/>
                <w:color w:val="auto"/>
                <w:sz w:val="18"/>
                <w:szCs w:val="18"/>
                <w:lang w:eastAsia="cs-CZ"/>
                <w14:textFill>
                  <w14:solidFill>
                    <w14:srgbClr w14:val="000000">
                      <w14:lumMod w14:val="50000"/>
                    </w14:srgbClr>
                  </w14:solidFill>
                </w14:textFill>
              </w:rPr>
              <w:t>Stav domu</w:t>
            </w:r>
          </w:p>
        </w:tc>
        <w:tc>
          <w:tcPr>
            <w:tcW w:w="673" w:type="pct"/>
            <w:vMerge w:val="restart"/>
            <w:shd w:val="clear" w:color="auto" w:fill="DBE5F1" w:themeFill="accent1" w:themeFillTint="33"/>
            <w:noWrap/>
            <w:hideMark/>
          </w:tcPr>
          <w:p w14:paraId="195344E3" w14:textId="77777777" w:rsidR="00FE35BD" w:rsidRPr="00FE35BD" w:rsidRDefault="00FE35BD" w:rsidP="00B6398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E35BD">
              <w:rPr>
                <w:rFonts w:ascii="Arial" w:hAnsi="Arial" w:cs="Arial"/>
                <w:bCs/>
                <w:color w:val="auto"/>
                <w:sz w:val="18"/>
                <w:szCs w:val="18"/>
                <w:lang w:eastAsia="cs-CZ"/>
                <w14:textFill>
                  <w14:solidFill>
                    <w14:srgbClr w14:val="000000">
                      <w14:lumMod w14:val="50000"/>
                    </w14:srgbClr>
                  </w14:solidFill>
                </w14:textFill>
              </w:rPr>
              <w:t>Počet</w:t>
            </w:r>
          </w:p>
        </w:tc>
        <w:tc>
          <w:tcPr>
            <w:tcW w:w="1174" w:type="pct"/>
            <w:gridSpan w:val="2"/>
            <w:shd w:val="clear" w:color="auto" w:fill="DBE5F1" w:themeFill="accent1" w:themeFillTint="33"/>
            <w:hideMark/>
          </w:tcPr>
          <w:p w14:paraId="2A867E00" w14:textId="77777777" w:rsidR="00FE35BD" w:rsidRPr="00FE35BD" w:rsidRDefault="00FE35BD" w:rsidP="00B6398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E35BD">
              <w:rPr>
                <w:rFonts w:ascii="Arial" w:hAnsi="Arial" w:cs="Arial"/>
                <w:bCs/>
                <w:color w:val="auto"/>
                <w:sz w:val="18"/>
                <w:szCs w:val="18"/>
                <w:lang w:eastAsia="cs-CZ"/>
                <w14:textFill>
                  <w14:solidFill>
                    <w14:srgbClr w14:val="000000">
                      <w14:lumMod w14:val="50000"/>
                    </w14:srgbClr>
                  </w14:solidFill>
                </w14:textFill>
              </w:rPr>
              <w:t>Stávající stav</w:t>
            </w:r>
          </w:p>
        </w:tc>
        <w:tc>
          <w:tcPr>
            <w:tcW w:w="1213" w:type="pct"/>
            <w:gridSpan w:val="2"/>
            <w:shd w:val="clear" w:color="auto" w:fill="DBE5F1" w:themeFill="accent1" w:themeFillTint="33"/>
            <w:hideMark/>
          </w:tcPr>
          <w:p w14:paraId="049C8F0F" w14:textId="77777777" w:rsidR="00FE35BD" w:rsidRPr="00FE35BD" w:rsidRDefault="00FE35BD" w:rsidP="00B6398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E35BD">
              <w:rPr>
                <w:rFonts w:ascii="Arial" w:hAnsi="Arial" w:cs="Arial"/>
                <w:bCs/>
                <w:color w:val="auto"/>
                <w:sz w:val="18"/>
                <w:szCs w:val="18"/>
                <w:lang w:eastAsia="cs-CZ"/>
                <w14:textFill>
                  <w14:solidFill>
                    <w14:srgbClr w14:val="000000">
                      <w14:lumMod w14:val="50000"/>
                    </w14:srgbClr>
                  </w14:solidFill>
                </w14:textFill>
              </w:rPr>
              <w:t>Návrhový stav</w:t>
            </w:r>
          </w:p>
        </w:tc>
        <w:tc>
          <w:tcPr>
            <w:tcW w:w="645" w:type="pct"/>
            <w:vMerge w:val="restart"/>
            <w:shd w:val="clear" w:color="auto" w:fill="DBE5F1" w:themeFill="accent1" w:themeFillTint="33"/>
            <w:hideMark/>
          </w:tcPr>
          <w:p w14:paraId="0528E9C0" w14:textId="77777777" w:rsidR="00FE35BD" w:rsidRPr="00FE35BD" w:rsidRDefault="00FE35BD" w:rsidP="00B6398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E35BD">
              <w:rPr>
                <w:rFonts w:ascii="Arial" w:hAnsi="Arial" w:cs="Arial"/>
                <w:bCs/>
                <w:color w:val="auto"/>
                <w:sz w:val="18"/>
                <w:szCs w:val="18"/>
                <w:lang w:eastAsia="cs-CZ"/>
                <w14:textFill>
                  <w14:solidFill>
                    <w14:srgbClr w14:val="000000">
                      <w14:lumMod w14:val="50000"/>
                    </w14:srgbClr>
                  </w14:solidFill>
                </w14:textFill>
              </w:rPr>
              <w:t>Úspora energie</w:t>
            </w:r>
          </w:p>
        </w:tc>
        <w:tc>
          <w:tcPr>
            <w:tcW w:w="494" w:type="pct"/>
            <w:vMerge w:val="restart"/>
            <w:shd w:val="clear" w:color="auto" w:fill="DBE5F1" w:themeFill="accent1" w:themeFillTint="33"/>
            <w:hideMark/>
          </w:tcPr>
          <w:p w14:paraId="0D9C202D" w14:textId="77777777" w:rsidR="00FE35BD" w:rsidRPr="00FE35BD" w:rsidRDefault="00FE35BD" w:rsidP="00B63986">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E35BD">
              <w:rPr>
                <w:rFonts w:ascii="Arial" w:hAnsi="Arial" w:cs="Arial"/>
                <w:bCs/>
                <w:color w:val="auto"/>
                <w:sz w:val="18"/>
                <w:szCs w:val="18"/>
                <w:lang w:eastAsia="cs-CZ"/>
                <w14:textFill>
                  <w14:solidFill>
                    <w14:srgbClr w14:val="000000">
                      <w14:lumMod w14:val="50000"/>
                    </w14:srgbClr>
                  </w14:solidFill>
                </w14:textFill>
              </w:rPr>
              <w:t>Potenciál úspor</w:t>
            </w:r>
          </w:p>
        </w:tc>
      </w:tr>
      <w:tr w:rsidR="00FE35BD" w:rsidRPr="00FE35BD" w14:paraId="0603C8CA" w14:textId="77777777" w:rsidTr="00FE35BD">
        <w:trPr>
          <w:trHeight w:val="768"/>
        </w:trPr>
        <w:tc>
          <w:tcPr>
            <w:cnfStyle w:val="001000000000" w:firstRow="0" w:lastRow="0" w:firstColumn="1" w:lastColumn="0" w:oddVBand="0" w:evenVBand="0" w:oddHBand="0" w:evenHBand="0" w:firstRowFirstColumn="0" w:firstRowLastColumn="0" w:lastRowFirstColumn="0" w:lastRowLastColumn="0"/>
            <w:tcW w:w="801" w:type="pct"/>
            <w:vMerge/>
            <w:hideMark/>
          </w:tcPr>
          <w:p w14:paraId="2A25DB92" w14:textId="77777777" w:rsidR="00FE35BD" w:rsidRPr="00FE35BD" w:rsidRDefault="00FE35BD" w:rsidP="00B63986">
            <w:pPr>
              <w:pStyle w:val="Tabulka2"/>
              <w:jc w:val="left"/>
              <w:rPr>
                <w:rFonts w:ascii="Arial" w:hAnsi="Arial" w:cs="Arial"/>
                <w:b w:val="0"/>
                <w:bCs/>
                <w:color w:val="auto"/>
                <w:sz w:val="18"/>
                <w:szCs w:val="18"/>
                <w:lang w:eastAsia="cs-CZ"/>
                <w14:textFill>
                  <w14:solidFill>
                    <w14:srgbClr w14:val="000000">
                      <w14:lumMod w14:val="50000"/>
                    </w14:srgbClr>
                  </w14:solidFill>
                </w14:textFill>
              </w:rPr>
            </w:pPr>
          </w:p>
        </w:tc>
        <w:tc>
          <w:tcPr>
            <w:tcW w:w="673" w:type="pct"/>
            <w:vMerge/>
            <w:hideMark/>
          </w:tcPr>
          <w:p w14:paraId="09654802"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c>
          <w:tcPr>
            <w:tcW w:w="645" w:type="pct"/>
            <w:shd w:val="clear" w:color="auto" w:fill="DBE5F1" w:themeFill="accent1" w:themeFillTint="33"/>
            <w:hideMark/>
          </w:tcPr>
          <w:p w14:paraId="0D8831A6"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Potřeba měrná</w:t>
            </w:r>
          </w:p>
        </w:tc>
        <w:tc>
          <w:tcPr>
            <w:tcW w:w="529" w:type="pct"/>
            <w:shd w:val="clear" w:color="auto" w:fill="DBE5F1" w:themeFill="accent1" w:themeFillTint="33"/>
            <w:hideMark/>
          </w:tcPr>
          <w:p w14:paraId="3CE55445"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Potřeba celková</w:t>
            </w:r>
          </w:p>
        </w:tc>
        <w:tc>
          <w:tcPr>
            <w:tcW w:w="587" w:type="pct"/>
            <w:shd w:val="clear" w:color="auto" w:fill="DBE5F1" w:themeFill="accent1" w:themeFillTint="33"/>
            <w:hideMark/>
          </w:tcPr>
          <w:p w14:paraId="44DE9FED"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Potřeba měrná</w:t>
            </w:r>
          </w:p>
        </w:tc>
        <w:tc>
          <w:tcPr>
            <w:tcW w:w="626" w:type="pct"/>
            <w:shd w:val="clear" w:color="auto" w:fill="DBE5F1" w:themeFill="accent1" w:themeFillTint="33"/>
            <w:hideMark/>
          </w:tcPr>
          <w:p w14:paraId="2BAA1E2A" w14:textId="74BA72A8"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Potřeba v </w:t>
            </w:r>
            <w:proofErr w:type="spellStart"/>
            <w:r w:rsidRPr="00FE35BD">
              <w:rPr>
                <w:rFonts w:ascii="Arial" w:hAnsi="Arial" w:cs="Arial"/>
                <w:color w:val="auto"/>
                <w:sz w:val="18"/>
                <w:szCs w:val="18"/>
                <w:lang w:eastAsia="cs-CZ"/>
                <w14:textFill>
                  <w14:solidFill>
                    <w14:srgbClr w14:val="000000">
                      <w14:lumMod w14:val="50000"/>
                    </w14:srgbClr>
                  </w14:solidFill>
                </w14:textFill>
              </w:rPr>
              <w:t>nízkoenerg</w:t>
            </w:r>
            <w:proofErr w:type="spellEnd"/>
            <w:r w:rsidRPr="00FE35BD">
              <w:rPr>
                <w:rFonts w:ascii="Arial" w:hAnsi="Arial" w:cs="Arial"/>
                <w:color w:val="auto"/>
                <w:sz w:val="18"/>
                <w:szCs w:val="18"/>
                <w:lang w:eastAsia="cs-CZ"/>
                <w14:textFill>
                  <w14:solidFill>
                    <w14:srgbClr w14:val="000000">
                      <w14:lumMod w14:val="50000"/>
                    </w14:srgbClr>
                  </w14:solidFill>
                </w14:textFill>
              </w:rPr>
              <w:t>. standardu</w:t>
            </w:r>
          </w:p>
        </w:tc>
        <w:tc>
          <w:tcPr>
            <w:tcW w:w="645" w:type="pct"/>
            <w:vMerge/>
            <w:shd w:val="clear" w:color="auto" w:fill="DBE5F1" w:themeFill="accent1" w:themeFillTint="33"/>
            <w:hideMark/>
          </w:tcPr>
          <w:p w14:paraId="38540DA5"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c>
          <w:tcPr>
            <w:tcW w:w="494" w:type="pct"/>
            <w:vMerge/>
            <w:hideMark/>
          </w:tcPr>
          <w:p w14:paraId="0B9C4B5C"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r>
      <w:tr w:rsidR="00FE35BD" w:rsidRPr="00FE35BD" w14:paraId="1770100D"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vMerge/>
            <w:noWrap/>
            <w:hideMark/>
          </w:tcPr>
          <w:p w14:paraId="5A3AA1FB" w14:textId="2FCD7CC9" w:rsidR="00FE35BD" w:rsidRPr="00FE35BD" w:rsidRDefault="00FE35BD" w:rsidP="00B63986">
            <w:pPr>
              <w:pStyle w:val="Tabulka2"/>
              <w:jc w:val="left"/>
              <w:rPr>
                <w:rFonts w:ascii="Arial" w:hAnsi="Arial" w:cs="Arial"/>
                <w:color w:val="auto"/>
                <w:sz w:val="18"/>
                <w:szCs w:val="18"/>
                <w:lang w:eastAsia="cs-CZ"/>
                <w14:textFill>
                  <w14:solidFill>
                    <w14:srgbClr w14:val="000000">
                      <w14:lumMod w14:val="50000"/>
                    </w14:srgbClr>
                  </w14:solidFill>
                </w14:textFill>
              </w:rPr>
            </w:pPr>
          </w:p>
        </w:tc>
        <w:tc>
          <w:tcPr>
            <w:tcW w:w="673" w:type="pct"/>
            <w:vMerge/>
            <w:noWrap/>
            <w:hideMark/>
          </w:tcPr>
          <w:p w14:paraId="166507A8" w14:textId="7938F844"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c>
          <w:tcPr>
            <w:tcW w:w="645" w:type="pct"/>
            <w:shd w:val="clear" w:color="auto" w:fill="DBE5F1" w:themeFill="accent1" w:themeFillTint="33"/>
            <w:noWrap/>
            <w:hideMark/>
          </w:tcPr>
          <w:p w14:paraId="3CE379F8"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[kWh/m2]</w:t>
            </w:r>
          </w:p>
        </w:tc>
        <w:tc>
          <w:tcPr>
            <w:tcW w:w="529" w:type="pct"/>
            <w:shd w:val="clear" w:color="auto" w:fill="DBE5F1" w:themeFill="accent1" w:themeFillTint="33"/>
            <w:noWrap/>
            <w:hideMark/>
          </w:tcPr>
          <w:p w14:paraId="7DCAF2EF"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[MWh/ rok]</w:t>
            </w:r>
          </w:p>
        </w:tc>
        <w:tc>
          <w:tcPr>
            <w:tcW w:w="587" w:type="pct"/>
            <w:shd w:val="clear" w:color="auto" w:fill="DBE5F1" w:themeFill="accent1" w:themeFillTint="33"/>
            <w:noWrap/>
            <w:hideMark/>
          </w:tcPr>
          <w:p w14:paraId="6DD6C4D7"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[kWh/m2]</w:t>
            </w:r>
          </w:p>
        </w:tc>
        <w:tc>
          <w:tcPr>
            <w:tcW w:w="626" w:type="pct"/>
            <w:shd w:val="clear" w:color="auto" w:fill="DBE5F1" w:themeFill="accent1" w:themeFillTint="33"/>
            <w:hideMark/>
          </w:tcPr>
          <w:p w14:paraId="634A5C6C"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[MWh/ rok]</w:t>
            </w:r>
          </w:p>
        </w:tc>
        <w:tc>
          <w:tcPr>
            <w:tcW w:w="645" w:type="pct"/>
            <w:shd w:val="clear" w:color="auto" w:fill="DBE5F1" w:themeFill="accent1" w:themeFillTint="33"/>
            <w:hideMark/>
          </w:tcPr>
          <w:p w14:paraId="36C87FDD" w14:textId="77777777"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E35BD">
              <w:rPr>
                <w:rFonts w:ascii="Arial" w:hAnsi="Arial" w:cs="Arial"/>
                <w:color w:val="auto"/>
                <w:sz w:val="18"/>
                <w:szCs w:val="18"/>
                <w:lang w:eastAsia="cs-CZ"/>
                <w14:textFill>
                  <w14:solidFill>
                    <w14:srgbClr w14:val="000000">
                      <w14:lumMod w14:val="50000"/>
                    </w14:srgbClr>
                  </w14:solidFill>
                </w14:textFill>
              </w:rPr>
              <w:t>[MWh/ rok]</w:t>
            </w:r>
          </w:p>
        </w:tc>
        <w:tc>
          <w:tcPr>
            <w:tcW w:w="494" w:type="pct"/>
            <w:vMerge/>
            <w:hideMark/>
          </w:tcPr>
          <w:p w14:paraId="44DE18F4" w14:textId="19995353" w:rsidR="00FE35BD" w:rsidRPr="00FE35BD" w:rsidRDefault="00FE35BD"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r>
      <w:tr w:rsidR="00B63986" w:rsidRPr="00FE35BD" w14:paraId="6DCA535A"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49B0DBC7" w14:textId="77777777" w:rsidR="00B63986" w:rsidRPr="00FE35BD" w:rsidRDefault="00B63986" w:rsidP="00B63986">
            <w:pPr>
              <w:pStyle w:val="Tabulka2"/>
              <w:jc w:val="left"/>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RD - zateplené</w:t>
            </w:r>
          </w:p>
        </w:tc>
        <w:tc>
          <w:tcPr>
            <w:tcW w:w="673" w:type="pct"/>
            <w:noWrap/>
            <w:hideMark/>
          </w:tcPr>
          <w:p w14:paraId="20EC47A6" w14:textId="675B5192"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170</w:t>
            </w:r>
          </w:p>
        </w:tc>
        <w:tc>
          <w:tcPr>
            <w:tcW w:w="645" w:type="pct"/>
            <w:noWrap/>
            <w:hideMark/>
          </w:tcPr>
          <w:p w14:paraId="2385636E" w14:textId="23BBBCCD"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100</w:t>
            </w:r>
          </w:p>
        </w:tc>
        <w:tc>
          <w:tcPr>
            <w:tcW w:w="529" w:type="pct"/>
            <w:noWrap/>
            <w:hideMark/>
          </w:tcPr>
          <w:p w14:paraId="4F44284F" w14:textId="5CA0822F"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2 044</w:t>
            </w:r>
          </w:p>
        </w:tc>
        <w:tc>
          <w:tcPr>
            <w:tcW w:w="587" w:type="pct"/>
            <w:noWrap/>
            <w:hideMark/>
          </w:tcPr>
          <w:p w14:paraId="04CB4521" w14:textId="1E333DD2"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70</w:t>
            </w:r>
          </w:p>
        </w:tc>
        <w:tc>
          <w:tcPr>
            <w:tcW w:w="626" w:type="pct"/>
            <w:vMerge w:val="restart"/>
            <w:hideMark/>
          </w:tcPr>
          <w:p w14:paraId="0527C215" w14:textId="15A7F735"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3 024</w:t>
            </w:r>
          </w:p>
        </w:tc>
        <w:tc>
          <w:tcPr>
            <w:tcW w:w="645" w:type="pct"/>
            <w:vMerge w:val="restart"/>
            <w:hideMark/>
          </w:tcPr>
          <w:p w14:paraId="614D50DB" w14:textId="4CC95FC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3 572</w:t>
            </w:r>
          </w:p>
        </w:tc>
        <w:tc>
          <w:tcPr>
            <w:tcW w:w="494" w:type="pct"/>
            <w:vMerge w:val="restart"/>
            <w:hideMark/>
          </w:tcPr>
          <w:p w14:paraId="6E23C85C" w14:textId="40C60F23"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54 %</w:t>
            </w:r>
          </w:p>
        </w:tc>
      </w:tr>
      <w:tr w:rsidR="00B63986" w:rsidRPr="00FE35BD" w14:paraId="03E27234"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05EC8D20" w14:textId="3042FB43" w:rsidR="00B63986" w:rsidRPr="00FE35BD" w:rsidRDefault="00B63986" w:rsidP="00B63986">
            <w:pPr>
              <w:pStyle w:val="Tabulka2"/>
              <w:jc w:val="left"/>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RD - nezateplené</w:t>
            </w:r>
          </w:p>
        </w:tc>
        <w:tc>
          <w:tcPr>
            <w:tcW w:w="673" w:type="pct"/>
            <w:noWrap/>
            <w:hideMark/>
          </w:tcPr>
          <w:p w14:paraId="5EEEA79D" w14:textId="26FCAA25"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190</w:t>
            </w:r>
          </w:p>
        </w:tc>
        <w:tc>
          <w:tcPr>
            <w:tcW w:w="645" w:type="pct"/>
            <w:noWrap/>
            <w:hideMark/>
          </w:tcPr>
          <w:p w14:paraId="04A12B93" w14:textId="23A874DF"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200</w:t>
            </w:r>
          </w:p>
        </w:tc>
        <w:tc>
          <w:tcPr>
            <w:tcW w:w="529" w:type="pct"/>
            <w:noWrap/>
            <w:hideMark/>
          </w:tcPr>
          <w:p w14:paraId="36114B58" w14:textId="3D8EB7D2"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4 551</w:t>
            </w:r>
          </w:p>
        </w:tc>
        <w:tc>
          <w:tcPr>
            <w:tcW w:w="587" w:type="pct"/>
            <w:noWrap/>
            <w:hideMark/>
          </w:tcPr>
          <w:p w14:paraId="50843780" w14:textId="4B4C27F8"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70</w:t>
            </w:r>
          </w:p>
        </w:tc>
        <w:tc>
          <w:tcPr>
            <w:tcW w:w="626" w:type="pct"/>
            <w:vMerge/>
            <w:hideMark/>
          </w:tcPr>
          <w:p w14:paraId="7B51FCBE"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645" w:type="pct"/>
            <w:vMerge/>
            <w:hideMark/>
          </w:tcPr>
          <w:p w14:paraId="1359FDA9"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494" w:type="pct"/>
            <w:vMerge/>
            <w:hideMark/>
          </w:tcPr>
          <w:p w14:paraId="7E6500F3"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p>
        </w:tc>
      </w:tr>
      <w:tr w:rsidR="00B63986" w:rsidRPr="00FE35BD" w14:paraId="739A4B2A"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2143D530" w14:textId="77777777" w:rsidR="00B63986" w:rsidRPr="00FE35BD" w:rsidRDefault="00B63986" w:rsidP="00B63986">
            <w:pPr>
              <w:pStyle w:val="Tabulka2"/>
              <w:jc w:val="left"/>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Celkem RD</w:t>
            </w:r>
          </w:p>
        </w:tc>
        <w:tc>
          <w:tcPr>
            <w:tcW w:w="673" w:type="pct"/>
            <w:noWrap/>
            <w:hideMark/>
          </w:tcPr>
          <w:p w14:paraId="425650EE" w14:textId="583E25B0"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360</w:t>
            </w:r>
          </w:p>
        </w:tc>
        <w:tc>
          <w:tcPr>
            <w:tcW w:w="645" w:type="pct"/>
            <w:noWrap/>
            <w:hideMark/>
          </w:tcPr>
          <w:p w14:paraId="046B80AC" w14:textId="0FABE99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529" w:type="pct"/>
            <w:noWrap/>
            <w:hideMark/>
          </w:tcPr>
          <w:p w14:paraId="2B340188" w14:textId="456043CF"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6 596</w:t>
            </w:r>
          </w:p>
        </w:tc>
        <w:tc>
          <w:tcPr>
            <w:tcW w:w="587" w:type="pct"/>
            <w:noWrap/>
            <w:hideMark/>
          </w:tcPr>
          <w:p w14:paraId="052B76FB" w14:textId="054EE1DC"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26" w:type="pct"/>
            <w:vMerge/>
            <w:hideMark/>
          </w:tcPr>
          <w:p w14:paraId="6F8033FA"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645" w:type="pct"/>
            <w:vMerge/>
            <w:hideMark/>
          </w:tcPr>
          <w:p w14:paraId="2456F1E3"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494" w:type="pct"/>
            <w:vMerge/>
            <w:hideMark/>
          </w:tcPr>
          <w:p w14:paraId="368A52E1"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p>
        </w:tc>
      </w:tr>
      <w:tr w:rsidR="00B63986" w:rsidRPr="00FE35BD" w14:paraId="0B634C7E"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01428AC4" w14:textId="77777777" w:rsidR="00B63986" w:rsidRPr="00FE35BD" w:rsidRDefault="00B63986" w:rsidP="00B63986">
            <w:pPr>
              <w:pStyle w:val="Tabulka2"/>
              <w:jc w:val="left"/>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BD - zateplené</w:t>
            </w:r>
          </w:p>
        </w:tc>
        <w:tc>
          <w:tcPr>
            <w:tcW w:w="673" w:type="pct"/>
            <w:noWrap/>
            <w:hideMark/>
          </w:tcPr>
          <w:p w14:paraId="70D22218" w14:textId="0712AEE3"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37</w:t>
            </w:r>
          </w:p>
        </w:tc>
        <w:tc>
          <w:tcPr>
            <w:tcW w:w="645" w:type="pct"/>
            <w:noWrap/>
            <w:hideMark/>
          </w:tcPr>
          <w:p w14:paraId="4872E8F5" w14:textId="14F28289"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80</w:t>
            </w:r>
          </w:p>
        </w:tc>
        <w:tc>
          <w:tcPr>
            <w:tcW w:w="529" w:type="pct"/>
            <w:noWrap/>
            <w:hideMark/>
          </w:tcPr>
          <w:p w14:paraId="7B5FD624" w14:textId="60D3B1F8"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236</w:t>
            </w:r>
          </w:p>
        </w:tc>
        <w:tc>
          <w:tcPr>
            <w:tcW w:w="587" w:type="pct"/>
            <w:noWrap/>
            <w:hideMark/>
          </w:tcPr>
          <w:p w14:paraId="26A72CCC" w14:textId="49DE5968"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70</w:t>
            </w:r>
          </w:p>
        </w:tc>
        <w:tc>
          <w:tcPr>
            <w:tcW w:w="626" w:type="pct"/>
            <w:vMerge w:val="restart"/>
            <w:hideMark/>
          </w:tcPr>
          <w:p w14:paraId="766E628D" w14:textId="3C164F9B"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437</w:t>
            </w:r>
          </w:p>
        </w:tc>
        <w:tc>
          <w:tcPr>
            <w:tcW w:w="645" w:type="pct"/>
            <w:vMerge w:val="restart"/>
            <w:noWrap/>
            <w:hideMark/>
          </w:tcPr>
          <w:p w14:paraId="03C7B044" w14:textId="67FFD9DB"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293</w:t>
            </w:r>
          </w:p>
        </w:tc>
        <w:tc>
          <w:tcPr>
            <w:tcW w:w="494" w:type="pct"/>
            <w:vMerge w:val="restart"/>
            <w:noWrap/>
            <w:hideMark/>
          </w:tcPr>
          <w:p w14:paraId="1EC1C9B1" w14:textId="093F839D"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40 %</w:t>
            </w:r>
          </w:p>
        </w:tc>
      </w:tr>
      <w:tr w:rsidR="00B63986" w:rsidRPr="00FE35BD" w14:paraId="67129F0B"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7B7A324B" w14:textId="77777777" w:rsidR="00B63986" w:rsidRPr="00FE35BD" w:rsidRDefault="00B63986" w:rsidP="00B63986">
            <w:pPr>
              <w:pStyle w:val="Tabulka2"/>
              <w:jc w:val="left"/>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BD - nezateplené</w:t>
            </w:r>
          </w:p>
        </w:tc>
        <w:tc>
          <w:tcPr>
            <w:tcW w:w="673" w:type="pct"/>
            <w:noWrap/>
            <w:hideMark/>
          </w:tcPr>
          <w:p w14:paraId="19E8741D" w14:textId="36B53D80"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41</w:t>
            </w:r>
          </w:p>
        </w:tc>
        <w:tc>
          <w:tcPr>
            <w:tcW w:w="645" w:type="pct"/>
            <w:noWrap/>
            <w:hideMark/>
          </w:tcPr>
          <w:p w14:paraId="05BB4299" w14:textId="7A993B6A"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150</w:t>
            </w:r>
          </w:p>
        </w:tc>
        <w:tc>
          <w:tcPr>
            <w:tcW w:w="529" w:type="pct"/>
            <w:noWrap/>
            <w:hideMark/>
          </w:tcPr>
          <w:p w14:paraId="7BF694AF" w14:textId="2569CC5E"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493</w:t>
            </w:r>
          </w:p>
        </w:tc>
        <w:tc>
          <w:tcPr>
            <w:tcW w:w="587" w:type="pct"/>
            <w:noWrap/>
            <w:hideMark/>
          </w:tcPr>
          <w:p w14:paraId="3DB30B1D" w14:textId="1FB0424A"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70</w:t>
            </w:r>
          </w:p>
        </w:tc>
        <w:tc>
          <w:tcPr>
            <w:tcW w:w="626" w:type="pct"/>
            <w:vMerge/>
            <w:hideMark/>
          </w:tcPr>
          <w:p w14:paraId="18BE3606"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645" w:type="pct"/>
            <w:vMerge/>
            <w:hideMark/>
          </w:tcPr>
          <w:p w14:paraId="542B3987"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494" w:type="pct"/>
            <w:vMerge/>
            <w:hideMark/>
          </w:tcPr>
          <w:p w14:paraId="194AD679"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p>
        </w:tc>
      </w:tr>
      <w:tr w:rsidR="00B63986" w:rsidRPr="00FE35BD" w14:paraId="5FD407B6"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506C66F3" w14:textId="77777777" w:rsidR="00B63986" w:rsidRPr="00FE35BD" w:rsidRDefault="00B63986" w:rsidP="00B63986">
            <w:pPr>
              <w:pStyle w:val="Tabulka2"/>
              <w:jc w:val="left"/>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Celkem BD</w:t>
            </w:r>
          </w:p>
        </w:tc>
        <w:tc>
          <w:tcPr>
            <w:tcW w:w="673" w:type="pct"/>
            <w:noWrap/>
            <w:hideMark/>
          </w:tcPr>
          <w:p w14:paraId="69B65F14" w14:textId="3AA7F14B"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78</w:t>
            </w:r>
          </w:p>
        </w:tc>
        <w:tc>
          <w:tcPr>
            <w:tcW w:w="645" w:type="pct"/>
            <w:noWrap/>
            <w:hideMark/>
          </w:tcPr>
          <w:p w14:paraId="146A6433" w14:textId="5EF29DF3"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529" w:type="pct"/>
            <w:noWrap/>
            <w:hideMark/>
          </w:tcPr>
          <w:p w14:paraId="5092BB83" w14:textId="1A91DCC5"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729</w:t>
            </w:r>
          </w:p>
        </w:tc>
        <w:tc>
          <w:tcPr>
            <w:tcW w:w="587" w:type="pct"/>
            <w:noWrap/>
            <w:hideMark/>
          </w:tcPr>
          <w:p w14:paraId="28307944" w14:textId="6FD53142"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26" w:type="pct"/>
            <w:vMerge/>
            <w:hideMark/>
          </w:tcPr>
          <w:p w14:paraId="66A8F606"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645" w:type="pct"/>
            <w:vMerge/>
            <w:hideMark/>
          </w:tcPr>
          <w:p w14:paraId="7AF33997"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c>
          <w:tcPr>
            <w:tcW w:w="494" w:type="pct"/>
            <w:vMerge/>
            <w:hideMark/>
          </w:tcPr>
          <w:p w14:paraId="5FF547E5" w14:textId="7777777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p>
        </w:tc>
      </w:tr>
      <w:tr w:rsidR="00B63986" w:rsidRPr="00FE35BD" w14:paraId="3A46A5CE"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6438C40E" w14:textId="77777777" w:rsidR="00B63986" w:rsidRPr="00FE35BD" w:rsidRDefault="00B63986" w:rsidP="00B63986">
            <w:pPr>
              <w:pStyle w:val="Tabulka2"/>
              <w:jc w:val="left"/>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Celkem potřeba</w:t>
            </w:r>
          </w:p>
        </w:tc>
        <w:tc>
          <w:tcPr>
            <w:tcW w:w="673" w:type="pct"/>
            <w:noWrap/>
            <w:hideMark/>
          </w:tcPr>
          <w:p w14:paraId="70C63F59" w14:textId="182F41AB"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438</w:t>
            </w:r>
          </w:p>
        </w:tc>
        <w:tc>
          <w:tcPr>
            <w:tcW w:w="645" w:type="pct"/>
            <w:noWrap/>
            <w:hideMark/>
          </w:tcPr>
          <w:p w14:paraId="0079399D" w14:textId="09A9760A"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w:t>
            </w:r>
          </w:p>
        </w:tc>
        <w:tc>
          <w:tcPr>
            <w:tcW w:w="529" w:type="pct"/>
            <w:noWrap/>
            <w:hideMark/>
          </w:tcPr>
          <w:p w14:paraId="45A3EE50" w14:textId="47338E21"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7 325</w:t>
            </w:r>
          </w:p>
        </w:tc>
        <w:tc>
          <w:tcPr>
            <w:tcW w:w="587" w:type="pct"/>
            <w:noWrap/>
            <w:hideMark/>
          </w:tcPr>
          <w:p w14:paraId="3CFA4855" w14:textId="7C8C056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w:t>
            </w:r>
          </w:p>
        </w:tc>
        <w:tc>
          <w:tcPr>
            <w:tcW w:w="626" w:type="pct"/>
            <w:hideMark/>
          </w:tcPr>
          <w:p w14:paraId="68B5BEF1" w14:textId="0FE1D8F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3 461</w:t>
            </w:r>
          </w:p>
        </w:tc>
        <w:tc>
          <w:tcPr>
            <w:tcW w:w="645" w:type="pct"/>
            <w:hideMark/>
          </w:tcPr>
          <w:p w14:paraId="1F6B0A21" w14:textId="3B4C681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3 864</w:t>
            </w:r>
          </w:p>
        </w:tc>
        <w:tc>
          <w:tcPr>
            <w:tcW w:w="494" w:type="pct"/>
            <w:hideMark/>
          </w:tcPr>
          <w:p w14:paraId="68706103" w14:textId="64A8E5F7"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53 %</w:t>
            </w:r>
          </w:p>
        </w:tc>
      </w:tr>
      <w:tr w:rsidR="00B63986" w:rsidRPr="00FE35BD" w14:paraId="7FBC05E8" w14:textId="77777777" w:rsidTr="00FE35BD">
        <w:trPr>
          <w:trHeight w:val="340"/>
        </w:trPr>
        <w:tc>
          <w:tcPr>
            <w:cnfStyle w:val="001000000000" w:firstRow="0" w:lastRow="0" w:firstColumn="1" w:lastColumn="0" w:oddVBand="0" w:evenVBand="0" w:oddHBand="0" w:evenHBand="0" w:firstRowFirstColumn="0" w:firstRowLastColumn="0" w:lastRowFirstColumn="0" w:lastRowLastColumn="0"/>
            <w:tcW w:w="801" w:type="pct"/>
            <w:noWrap/>
            <w:hideMark/>
          </w:tcPr>
          <w:p w14:paraId="43539106" w14:textId="77777777" w:rsidR="00B63986" w:rsidRPr="00FE35BD" w:rsidRDefault="00B63986" w:rsidP="00B63986">
            <w:pPr>
              <w:pStyle w:val="Tabulka2"/>
              <w:jc w:val="left"/>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Celkem spotřeba</w:t>
            </w:r>
          </w:p>
        </w:tc>
        <w:tc>
          <w:tcPr>
            <w:tcW w:w="673" w:type="pct"/>
            <w:noWrap/>
            <w:hideMark/>
          </w:tcPr>
          <w:p w14:paraId="77EF6E11" w14:textId="68251554"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438</w:t>
            </w:r>
          </w:p>
        </w:tc>
        <w:tc>
          <w:tcPr>
            <w:tcW w:w="645" w:type="pct"/>
            <w:noWrap/>
            <w:hideMark/>
          </w:tcPr>
          <w:p w14:paraId="375E68AE" w14:textId="0F426BEF"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w:t>
            </w:r>
          </w:p>
        </w:tc>
        <w:tc>
          <w:tcPr>
            <w:tcW w:w="529" w:type="pct"/>
            <w:noWrap/>
            <w:hideMark/>
          </w:tcPr>
          <w:p w14:paraId="3BE2A145" w14:textId="0A35BE79"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8 340</w:t>
            </w:r>
          </w:p>
        </w:tc>
        <w:tc>
          <w:tcPr>
            <w:tcW w:w="587" w:type="pct"/>
            <w:noWrap/>
            <w:hideMark/>
          </w:tcPr>
          <w:p w14:paraId="0051A78A" w14:textId="7DBA4ABA"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w:t>
            </w:r>
          </w:p>
        </w:tc>
        <w:tc>
          <w:tcPr>
            <w:tcW w:w="626" w:type="pct"/>
            <w:hideMark/>
          </w:tcPr>
          <w:p w14:paraId="579519F2" w14:textId="7E295016"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3 461</w:t>
            </w:r>
          </w:p>
        </w:tc>
        <w:tc>
          <w:tcPr>
            <w:tcW w:w="645" w:type="pct"/>
            <w:hideMark/>
          </w:tcPr>
          <w:p w14:paraId="0E113754" w14:textId="1A3AB6BE"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4 879</w:t>
            </w:r>
          </w:p>
        </w:tc>
        <w:tc>
          <w:tcPr>
            <w:tcW w:w="494" w:type="pct"/>
            <w:hideMark/>
          </w:tcPr>
          <w:p w14:paraId="45844E48" w14:textId="3E8B1CF5" w:rsidR="00B63986" w:rsidRPr="00FE35BD" w:rsidRDefault="00B63986" w:rsidP="00B63986">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59 %</w:t>
            </w:r>
          </w:p>
        </w:tc>
      </w:tr>
    </w:tbl>
    <w:p w14:paraId="230B364D" w14:textId="77777777" w:rsidR="0002651E" w:rsidRDefault="0002651E" w:rsidP="0002651E">
      <w:pPr>
        <w:rPr>
          <w:rFonts w:ascii="Arial" w:hAnsi="Arial" w:cs="Arial"/>
          <w:b/>
          <w:bCs/>
          <w:color w:val="auto"/>
        </w:rPr>
      </w:pPr>
    </w:p>
    <w:p w14:paraId="09687554" w14:textId="77777777" w:rsidR="00D03F79" w:rsidRDefault="00D03F79" w:rsidP="0002651E">
      <w:pPr>
        <w:rPr>
          <w:rFonts w:ascii="Arial" w:hAnsi="Arial" w:cs="Arial"/>
          <w:b/>
          <w:bCs/>
          <w:color w:val="auto"/>
        </w:rPr>
      </w:pPr>
    </w:p>
    <w:p w14:paraId="0769C6B9" w14:textId="77777777" w:rsidR="00D03F79" w:rsidRDefault="00D03F79" w:rsidP="0002651E">
      <w:pPr>
        <w:rPr>
          <w:rFonts w:ascii="Arial" w:hAnsi="Arial" w:cs="Arial"/>
          <w:b/>
          <w:bCs/>
          <w:color w:val="auto"/>
        </w:rPr>
      </w:pPr>
    </w:p>
    <w:p w14:paraId="7FF96B50" w14:textId="77777777" w:rsidR="00D03F79" w:rsidRPr="001C515C" w:rsidRDefault="00D03F79" w:rsidP="0002651E">
      <w:pPr>
        <w:rPr>
          <w:rFonts w:ascii="Arial" w:hAnsi="Arial" w:cs="Arial"/>
          <w:b/>
          <w:bCs/>
          <w:color w:val="auto"/>
        </w:rPr>
      </w:pPr>
    </w:p>
    <w:p w14:paraId="7DC01EC5" w14:textId="7A762F8D" w:rsidR="000C6EEE" w:rsidRPr="001C515C" w:rsidRDefault="000C6EEE" w:rsidP="0002651E">
      <w:pPr>
        <w:rPr>
          <w:rFonts w:ascii="Arial" w:hAnsi="Arial" w:cs="Arial"/>
          <w:b/>
          <w:bCs/>
          <w:color w:val="auto"/>
        </w:rPr>
      </w:pPr>
      <w:r w:rsidRPr="001C515C">
        <w:rPr>
          <w:rFonts w:ascii="Arial" w:hAnsi="Arial" w:cs="Arial"/>
          <w:b/>
          <w:bCs/>
          <w:color w:val="auto"/>
        </w:rPr>
        <w:t>Podnikatelský sektor</w:t>
      </w:r>
    </w:p>
    <w:p w14:paraId="4E69597C" w14:textId="77777777" w:rsidR="000C6EEE" w:rsidRPr="001C515C" w:rsidRDefault="000C6EEE" w:rsidP="00FE35BD">
      <w:pPr>
        <w:jc w:val="both"/>
        <w:rPr>
          <w:rFonts w:ascii="Arial" w:hAnsi="Arial" w:cs="Arial"/>
          <w:color w:val="auto"/>
        </w:rPr>
      </w:pPr>
      <w:r w:rsidRPr="001C515C">
        <w:rPr>
          <w:rFonts w:ascii="Arial" w:hAnsi="Arial" w:cs="Arial"/>
          <w:color w:val="auto"/>
        </w:rPr>
        <w:t>Budovy v podnikatelském sektoru se významně liší (administrativní, výrobní, obchodní). Na rozdíl od rodinných domů nelze potenciál úspor odhadnout. Je nutné jej spočítat v návaznosti na konkrétní způsob využití budovy.</w:t>
      </w:r>
    </w:p>
    <w:p w14:paraId="3A9AD5DF" w14:textId="77777777" w:rsidR="000C6EEE" w:rsidRPr="001C515C" w:rsidRDefault="000C6EEE" w:rsidP="00FE35BD">
      <w:pPr>
        <w:jc w:val="both"/>
        <w:rPr>
          <w:rFonts w:ascii="Arial" w:eastAsia="Century Gothic" w:hAnsi="Arial" w:cs="Arial"/>
          <w:color w:val="auto"/>
        </w:rPr>
      </w:pPr>
      <w:r w:rsidRPr="001C515C">
        <w:rPr>
          <w:rFonts w:ascii="Arial" w:hAnsi="Arial" w:cs="Arial"/>
          <w:color w:val="auto"/>
        </w:rPr>
        <w:t>Pro budovy podnikatelského sektoru nejsou k dispozici konkrétní data.</w:t>
      </w:r>
      <w:r w:rsidRPr="001C515C">
        <w:rPr>
          <w:rFonts w:ascii="Arial" w:eastAsia="Century Gothic" w:hAnsi="Arial" w:cs="Arial"/>
          <w:color w:val="auto"/>
        </w:rPr>
        <w:t xml:space="preserve">  </w:t>
      </w:r>
    </w:p>
    <w:p w14:paraId="0A0705A9" w14:textId="77777777" w:rsidR="0002651E" w:rsidRPr="001C515C" w:rsidRDefault="0002651E" w:rsidP="0002651E">
      <w:pPr>
        <w:rPr>
          <w:rFonts w:ascii="Arial" w:hAnsi="Arial" w:cs="Arial"/>
          <w:b/>
          <w:bCs/>
          <w:color w:val="auto"/>
        </w:rPr>
      </w:pPr>
    </w:p>
    <w:p w14:paraId="610B8E19" w14:textId="0BE2774A" w:rsidR="000C6EEE" w:rsidRPr="001C515C" w:rsidRDefault="000C6EEE" w:rsidP="0002651E">
      <w:pPr>
        <w:rPr>
          <w:rFonts w:ascii="Arial" w:hAnsi="Arial" w:cs="Arial"/>
          <w:b/>
          <w:bCs/>
          <w:color w:val="auto"/>
        </w:rPr>
      </w:pPr>
      <w:r w:rsidRPr="001C515C">
        <w:rPr>
          <w:rFonts w:ascii="Arial" w:hAnsi="Arial" w:cs="Arial"/>
          <w:b/>
          <w:bCs/>
          <w:color w:val="auto"/>
        </w:rPr>
        <w:t>Obec</w:t>
      </w:r>
    </w:p>
    <w:p w14:paraId="135736DE"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Na rozdíl od rodinných domů nelze potenciál úspor odhadnout. Je nutné jej spočítat v návaznosti na konkrétní způsob využití budovy. Kulturní dům nebo vzdělávací zařízení jsou méně využívány v létě, mohou mít podle počtu uživatelů vyšší spotřebu teplé vody apod. </w:t>
      </w:r>
    </w:p>
    <w:p w14:paraId="13E097B3" w14:textId="77777777" w:rsidR="000C6EEE" w:rsidRPr="001C515C" w:rsidRDefault="000C6EEE" w:rsidP="00FE35BD">
      <w:pPr>
        <w:jc w:val="both"/>
        <w:rPr>
          <w:rFonts w:ascii="Arial" w:hAnsi="Arial" w:cs="Arial"/>
          <w:color w:val="auto"/>
        </w:rPr>
      </w:pPr>
      <w:r w:rsidRPr="001C515C">
        <w:rPr>
          <w:rFonts w:ascii="Arial" w:hAnsi="Arial" w:cs="Arial"/>
          <w:color w:val="auto"/>
        </w:rPr>
        <w:t>V rámci komplexního řešení modernizace majetku obce se doporučuje připravit komplexní rekonstrukci některých budov – zateplení tam, kde není v rozporu s památkovou ochranou, instalace VZT, modernizace osvětlení, čistění otopných soustav a zavedení systému měření a regulace.</w:t>
      </w:r>
    </w:p>
    <w:p w14:paraId="2A287895" w14:textId="77777777" w:rsidR="000C6EEE" w:rsidRPr="001C515C" w:rsidRDefault="000C6EEE" w:rsidP="00FE35BD">
      <w:pPr>
        <w:jc w:val="both"/>
        <w:rPr>
          <w:rFonts w:ascii="Arial" w:hAnsi="Arial" w:cs="Arial"/>
          <w:color w:val="auto"/>
        </w:rPr>
      </w:pPr>
      <w:r w:rsidRPr="001C515C">
        <w:rPr>
          <w:rFonts w:ascii="Arial" w:hAnsi="Arial" w:cs="Arial"/>
          <w:color w:val="auto"/>
        </w:rPr>
        <w:t>Zateplení je uvažováno u budov:</w:t>
      </w:r>
    </w:p>
    <w:p w14:paraId="6DA6BBB3" w14:textId="77777777" w:rsidR="000C6EEE" w:rsidRPr="001C515C" w:rsidRDefault="000C6EEE" w:rsidP="00FE35BD">
      <w:pPr>
        <w:pStyle w:val="Odstavecseseznamem"/>
        <w:numPr>
          <w:ilvl w:val="0"/>
          <w:numId w:val="34"/>
        </w:numPr>
        <w:jc w:val="both"/>
        <w:rPr>
          <w:rFonts w:ascii="Arial" w:hAnsi="Arial" w:cs="Arial"/>
          <w:color w:val="auto"/>
        </w:rPr>
      </w:pPr>
      <w:r w:rsidRPr="001C515C">
        <w:rPr>
          <w:rFonts w:ascii="Arial" w:hAnsi="Arial" w:cs="Arial"/>
          <w:color w:val="auto"/>
        </w:rPr>
        <w:t>S významnou spotřebou</w:t>
      </w:r>
    </w:p>
    <w:p w14:paraId="307BBE7C" w14:textId="77777777" w:rsidR="000C6EEE" w:rsidRPr="001C515C" w:rsidRDefault="000C6EEE" w:rsidP="00FE35BD">
      <w:pPr>
        <w:pStyle w:val="Odstavecseseznamem"/>
        <w:numPr>
          <w:ilvl w:val="0"/>
          <w:numId w:val="34"/>
        </w:numPr>
        <w:jc w:val="both"/>
        <w:rPr>
          <w:rFonts w:ascii="Arial" w:hAnsi="Arial" w:cs="Arial"/>
          <w:color w:val="auto"/>
        </w:rPr>
      </w:pPr>
      <w:r w:rsidRPr="001C515C">
        <w:rPr>
          <w:rFonts w:ascii="Arial" w:hAnsi="Arial" w:cs="Arial"/>
          <w:color w:val="auto"/>
        </w:rPr>
        <w:t>Zatím nejsou zatepleny</w:t>
      </w:r>
    </w:p>
    <w:p w14:paraId="164769A6" w14:textId="7C600D3F" w:rsidR="000C6EEE" w:rsidRPr="001C515C" w:rsidRDefault="000C6EEE" w:rsidP="00FE35BD">
      <w:pPr>
        <w:jc w:val="both"/>
        <w:rPr>
          <w:rFonts w:ascii="Arial" w:hAnsi="Arial" w:cs="Arial"/>
          <w:color w:val="auto"/>
        </w:rPr>
      </w:pPr>
      <w:r w:rsidRPr="001C515C">
        <w:rPr>
          <w:rFonts w:ascii="Arial" w:hAnsi="Arial" w:cs="Arial"/>
          <w:color w:val="auto"/>
        </w:rPr>
        <w:t>U historických budov jsou posuzovány možnosti dílčích opatření, např. zateplení stropu a</w:t>
      </w:r>
      <w:r w:rsidR="00CC58EF" w:rsidRPr="001C515C">
        <w:rPr>
          <w:rFonts w:ascii="Arial" w:hAnsi="Arial" w:cs="Arial"/>
          <w:color w:val="auto"/>
        </w:rPr>
        <w:t> </w:t>
      </w:r>
      <w:r w:rsidRPr="001C515C">
        <w:rPr>
          <w:rFonts w:ascii="Arial" w:hAnsi="Arial" w:cs="Arial"/>
          <w:color w:val="auto"/>
        </w:rPr>
        <w:t>výměna oken.</w:t>
      </w:r>
    </w:p>
    <w:p w14:paraId="4CACCD89" w14:textId="77777777" w:rsidR="000C6EEE" w:rsidRPr="001C515C" w:rsidRDefault="000C6EEE" w:rsidP="00FE35BD">
      <w:pPr>
        <w:jc w:val="both"/>
        <w:rPr>
          <w:rFonts w:ascii="Arial" w:hAnsi="Arial" w:cs="Arial"/>
          <w:color w:val="auto"/>
        </w:rPr>
      </w:pPr>
      <w:r w:rsidRPr="001C515C">
        <w:rPr>
          <w:rFonts w:ascii="Arial" w:hAnsi="Arial" w:cs="Arial"/>
          <w:color w:val="auto"/>
        </w:rPr>
        <w:t xml:space="preserve">Úspory v některých případech nepokryjí investiční náklady. Neoddělitelná část nákladů jde ale na opatření, která zvyšují kvalitu vnitřního prostředí budovy a prodlužují její životnost. Přesná výše investic a úspory energie je podmíněná zpracováním studie proveditelnosti a další </w:t>
      </w:r>
      <w:proofErr w:type="spellStart"/>
      <w:r w:rsidRPr="001C515C">
        <w:rPr>
          <w:rFonts w:ascii="Arial" w:hAnsi="Arial" w:cs="Arial"/>
          <w:color w:val="auto"/>
        </w:rPr>
        <w:t>předprojekční</w:t>
      </w:r>
      <w:proofErr w:type="spellEnd"/>
      <w:r w:rsidRPr="001C515C">
        <w:rPr>
          <w:rFonts w:ascii="Arial" w:hAnsi="Arial" w:cs="Arial"/>
          <w:color w:val="auto"/>
        </w:rPr>
        <w:t xml:space="preserve"> přípravou, která není součástí MEK.</w:t>
      </w:r>
    </w:p>
    <w:p w14:paraId="1C55DE82" w14:textId="77777777" w:rsidR="000C6EEE" w:rsidRPr="001C515C" w:rsidRDefault="000C6EEE" w:rsidP="00FE35BD">
      <w:pPr>
        <w:jc w:val="both"/>
        <w:rPr>
          <w:rFonts w:ascii="Arial" w:hAnsi="Arial" w:cs="Arial"/>
          <w:color w:val="auto"/>
        </w:rPr>
      </w:pPr>
      <w:r w:rsidRPr="001C515C">
        <w:rPr>
          <w:rFonts w:ascii="Arial" w:hAnsi="Arial" w:cs="Arial"/>
          <w:color w:val="auto"/>
        </w:rPr>
        <w:t>Podrobnější popis projektu včetně kalkulací nákladů a potenciálu úspor je součástí Přílohy 1.</w:t>
      </w:r>
    </w:p>
    <w:p w14:paraId="2545DD9F" w14:textId="4FC849FD" w:rsidR="000C6EEE" w:rsidRPr="001C515C" w:rsidRDefault="000C6EEE" w:rsidP="004F1FB9">
      <w:pPr>
        <w:pStyle w:val="Titulek"/>
        <w:rPr>
          <w:rFonts w:ascii="Arial" w:hAnsi="Arial" w:cs="Arial"/>
          <w:color w:val="auto"/>
        </w:rPr>
      </w:pPr>
      <w:bookmarkStart w:id="106" w:name="_Toc147385830"/>
      <w:bookmarkStart w:id="107" w:name="_Toc151394901"/>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28</w:t>
      </w:r>
      <w:r w:rsidR="00C76931" w:rsidRPr="001C515C">
        <w:rPr>
          <w:rFonts w:ascii="Arial" w:hAnsi="Arial" w:cs="Arial"/>
          <w:noProof/>
          <w:color w:val="auto"/>
        </w:rPr>
        <w:fldChar w:fldCharType="end"/>
      </w:r>
      <w:r w:rsidRPr="001C515C">
        <w:rPr>
          <w:rFonts w:ascii="Arial" w:hAnsi="Arial" w:cs="Arial"/>
          <w:color w:val="auto"/>
        </w:rPr>
        <w:t>: Přehled potenciálu energetických úspor, nákladů a návratnosti opatření na budovách obce</w:t>
      </w:r>
      <w:bookmarkEnd w:id="106"/>
      <w:bookmarkEnd w:id="107"/>
    </w:p>
    <w:tbl>
      <w:tblPr>
        <w:tblStyle w:val="Svtltabulkasmkou1zvraznn1"/>
        <w:tblW w:w="5000" w:type="pct"/>
        <w:jc w:val="center"/>
        <w:tblLayout w:type="fixed"/>
        <w:tblLook w:val="0660" w:firstRow="1" w:lastRow="1" w:firstColumn="0" w:lastColumn="0" w:noHBand="1" w:noVBand="1"/>
      </w:tblPr>
      <w:tblGrid>
        <w:gridCol w:w="556"/>
        <w:gridCol w:w="2557"/>
        <w:gridCol w:w="1418"/>
        <w:gridCol w:w="1134"/>
        <w:gridCol w:w="1134"/>
        <w:gridCol w:w="1277"/>
        <w:gridCol w:w="1326"/>
      </w:tblGrid>
      <w:tr w:rsidR="00CC58EF" w:rsidRPr="00FE35BD" w14:paraId="5C303B91" w14:textId="77777777" w:rsidTr="00D95721">
        <w:trPr>
          <w:cnfStyle w:val="100000000000" w:firstRow="1" w:lastRow="0" w:firstColumn="0" w:lastColumn="0" w:oddVBand="0" w:evenVBand="0" w:oddHBand="0" w:evenHBand="0" w:firstRowFirstColumn="0" w:firstRowLastColumn="0" w:lastRowFirstColumn="0" w:lastRowLastColumn="0"/>
          <w:trHeight w:val="340"/>
          <w:jc w:val="center"/>
        </w:trPr>
        <w:tc>
          <w:tcPr>
            <w:tcW w:w="296" w:type="pct"/>
            <w:shd w:val="clear" w:color="auto" w:fill="DBE5F1" w:themeFill="accent1" w:themeFillTint="33"/>
            <w:hideMark/>
          </w:tcPr>
          <w:p w14:paraId="0453DFAD"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p>
        </w:tc>
        <w:tc>
          <w:tcPr>
            <w:tcW w:w="1360" w:type="pct"/>
            <w:shd w:val="clear" w:color="auto" w:fill="DBE5F1" w:themeFill="accent1" w:themeFillTint="33"/>
            <w:hideMark/>
          </w:tcPr>
          <w:p w14:paraId="20B8AB31"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Objekt</w:t>
            </w:r>
          </w:p>
        </w:tc>
        <w:tc>
          <w:tcPr>
            <w:tcW w:w="754" w:type="pct"/>
            <w:shd w:val="clear" w:color="auto" w:fill="DBE5F1" w:themeFill="accent1" w:themeFillTint="33"/>
            <w:hideMark/>
          </w:tcPr>
          <w:p w14:paraId="4E2B3AE7"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Potenciál úspor</w:t>
            </w:r>
          </w:p>
          <w:p w14:paraId="678C4B3E" w14:textId="6B7FA029" w:rsidR="00CC58EF" w:rsidRPr="00FE35BD" w:rsidRDefault="00CC58EF"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w:t>
            </w:r>
          </w:p>
        </w:tc>
        <w:tc>
          <w:tcPr>
            <w:tcW w:w="603" w:type="pct"/>
            <w:shd w:val="clear" w:color="auto" w:fill="DBE5F1" w:themeFill="accent1" w:themeFillTint="33"/>
            <w:hideMark/>
          </w:tcPr>
          <w:p w14:paraId="02316AD7"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Úspora energie</w:t>
            </w:r>
          </w:p>
          <w:p w14:paraId="0C2F7E91" w14:textId="3CDC61BE" w:rsidR="00CC58EF" w:rsidRPr="00FE35BD" w:rsidRDefault="00CC58EF"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[MWh/rok]</w:t>
            </w:r>
          </w:p>
        </w:tc>
        <w:tc>
          <w:tcPr>
            <w:tcW w:w="603" w:type="pct"/>
            <w:shd w:val="clear" w:color="auto" w:fill="DBE5F1" w:themeFill="accent1" w:themeFillTint="33"/>
            <w:hideMark/>
          </w:tcPr>
          <w:p w14:paraId="08236AA2"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Úspora nákladů</w:t>
            </w:r>
          </w:p>
          <w:p w14:paraId="15172984" w14:textId="51BE83F8" w:rsidR="00CC58EF" w:rsidRPr="00FE35BD" w:rsidRDefault="00CC58EF"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[tis. Kč/rok]</w:t>
            </w:r>
          </w:p>
        </w:tc>
        <w:tc>
          <w:tcPr>
            <w:tcW w:w="679" w:type="pct"/>
            <w:shd w:val="clear" w:color="auto" w:fill="DBE5F1" w:themeFill="accent1" w:themeFillTint="33"/>
            <w:hideMark/>
          </w:tcPr>
          <w:p w14:paraId="1BDF270C"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Odhad nákladů</w:t>
            </w:r>
          </w:p>
          <w:p w14:paraId="34A06035" w14:textId="5AE9AFDB" w:rsidR="00CC58EF" w:rsidRPr="00FE35BD" w:rsidRDefault="00CC58EF"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[tis. Kč]</w:t>
            </w:r>
          </w:p>
        </w:tc>
        <w:tc>
          <w:tcPr>
            <w:tcW w:w="706" w:type="pct"/>
            <w:shd w:val="clear" w:color="auto" w:fill="DBE5F1" w:themeFill="accent1" w:themeFillTint="33"/>
            <w:hideMark/>
          </w:tcPr>
          <w:p w14:paraId="532AA339" w14:textId="77777777" w:rsidR="000C6EEE" w:rsidRPr="00FE35BD" w:rsidRDefault="000C6EEE"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Návratnost</w:t>
            </w:r>
          </w:p>
          <w:p w14:paraId="07978E06" w14:textId="75ECC2BC" w:rsidR="00CC58EF" w:rsidRPr="00FE35BD" w:rsidRDefault="00CC58EF"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w:t>
            </w:r>
            <w:r w:rsidR="00CD3734" w:rsidRPr="00FE35BD">
              <w:rPr>
                <w:rFonts w:ascii="Arial" w:hAnsi="Arial" w:cs="Arial"/>
                <w:b w:val="0"/>
                <w:bCs/>
                <w:color w:val="auto"/>
                <w:sz w:val="18"/>
                <w:szCs w:val="18"/>
                <w14:textFill>
                  <w14:solidFill>
                    <w14:srgbClr w14:val="000000">
                      <w14:lumMod w14:val="50000"/>
                    </w14:srgbClr>
                  </w14:solidFill>
                </w14:textFill>
              </w:rPr>
              <w:t>roky</w:t>
            </w:r>
            <w:r w:rsidRPr="00FE35BD">
              <w:rPr>
                <w:rFonts w:ascii="Arial" w:hAnsi="Arial" w:cs="Arial"/>
                <w:b w:val="0"/>
                <w:bCs/>
                <w:color w:val="auto"/>
                <w:sz w:val="18"/>
                <w:szCs w:val="18"/>
                <w14:textFill>
                  <w14:solidFill>
                    <w14:srgbClr w14:val="000000">
                      <w14:lumMod w14:val="50000"/>
                    </w14:srgbClr>
                  </w14:solidFill>
                </w14:textFill>
              </w:rPr>
              <w:t>]</w:t>
            </w:r>
          </w:p>
        </w:tc>
      </w:tr>
      <w:tr w:rsidR="007B0711" w:rsidRPr="00FE35BD" w14:paraId="7DD2CC11" w14:textId="77777777" w:rsidTr="00FE35BD">
        <w:trPr>
          <w:trHeight w:val="340"/>
          <w:jc w:val="center"/>
        </w:trPr>
        <w:tc>
          <w:tcPr>
            <w:tcW w:w="296" w:type="pct"/>
            <w:noWrap/>
            <w:hideMark/>
          </w:tcPr>
          <w:p w14:paraId="60C2B4A7"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w:t>
            </w:r>
          </w:p>
        </w:tc>
        <w:tc>
          <w:tcPr>
            <w:tcW w:w="1360" w:type="pct"/>
            <w:noWrap/>
            <w:hideMark/>
          </w:tcPr>
          <w:p w14:paraId="28995D4F"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Městský úřad</w:t>
            </w:r>
          </w:p>
        </w:tc>
        <w:tc>
          <w:tcPr>
            <w:tcW w:w="754" w:type="pct"/>
            <w:hideMark/>
          </w:tcPr>
          <w:p w14:paraId="1E9D7618" w14:textId="239236C1"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15</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9C83AC2" w14:textId="74BE116A"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8</w:t>
            </w:r>
          </w:p>
        </w:tc>
        <w:tc>
          <w:tcPr>
            <w:tcW w:w="603" w:type="pct"/>
            <w:noWrap/>
            <w:hideMark/>
          </w:tcPr>
          <w:p w14:paraId="3182D542" w14:textId="64E439F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24</w:t>
            </w:r>
          </w:p>
        </w:tc>
        <w:tc>
          <w:tcPr>
            <w:tcW w:w="679" w:type="pct"/>
            <w:hideMark/>
          </w:tcPr>
          <w:p w14:paraId="033C01F9" w14:textId="78A51A3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952</w:t>
            </w:r>
          </w:p>
        </w:tc>
        <w:tc>
          <w:tcPr>
            <w:tcW w:w="706" w:type="pct"/>
            <w:hideMark/>
          </w:tcPr>
          <w:p w14:paraId="30245B64" w14:textId="39E4DDE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40</w:t>
            </w:r>
          </w:p>
        </w:tc>
      </w:tr>
      <w:tr w:rsidR="007B0711" w:rsidRPr="00FE35BD" w14:paraId="7A61560B" w14:textId="77777777" w:rsidTr="00FE35BD">
        <w:trPr>
          <w:trHeight w:val="340"/>
          <w:jc w:val="center"/>
        </w:trPr>
        <w:tc>
          <w:tcPr>
            <w:tcW w:w="296" w:type="pct"/>
            <w:noWrap/>
            <w:hideMark/>
          </w:tcPr>
          <w:p w14:paraId="1AEB969F"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2</w:t>
            </w:r>
          </w:p>
        </w:tc>
        <w:tc>
          <w:tcPr>
            <w:tcW w:w="1360" w:type="pct"/>
            <w:noWrap/>
            <w:hideMark/>
          </w:tcPr>
          <w:p w14:paraId="5AFE21B5"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Základní škola</w:t>
            </w:r>
          </w:p>
        </w:tc>
        <w:tc>
          <w:tcPr>
            <w:tcW w:w="754" w:type="pct"/>
            <w:hideMark/>
          </w:tcPr>
          <w:p w14:paraId="626015B0" w14:textId="53F0743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22</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B2CE139" w14:textId="71F36159"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106</w:t>
            </w:r>
          </w:p>
        </w:tc>
        <w:tc>
          <w:tcPr>
            <w:tcW w:w="603" w:type="pct"/>
            <w:noWrap/>
            <w:hideMark/>
          </w:tcPr>
          <w:p w14:paraId="23C90AD8" w14:textId="61618991"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317</w:t>
            </w:r>
          </w:p>
        </w:tc>
        <w:tc>
          <w:tcPr>
            <w:tcW w:w="679" w:type="pct"/>
            <w:hideMark/>
          </w:tcPr>
          <w:p w14:paraId="72B1D0B7" w14:textId="4B58A0F9"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12 694</w:t>
            </w:r>
          </w:p>
        </w:tc>
        <w:tc>
          <w:tcPr>
            <w:tcW w:w="706" w:type="pct"/>
            <w:hideMark/>
          </w:tcPr>
          <w:p w14:paraId="2AA0EAED" w14:textId="65AA92A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40</w:t>
            </w:r>
          </w:p>
        </w:tc>
      </w:tr>
      <w:tr w:rsidR="007B0711" w:rsidRPr="00FE35BD" w14:paraId="51CFE3A3" w14:textId="77777777" w:rsidTr="00FE35BD">
        <w:trPr>
          <w:trHeight w:val="340"/>
          <w:jc w:val="center"/>
        </w:trPr>
        <w:tc>
          <w:tcPr>
            <w:tcW w:w="296" w:type="pct"/>
            <w:noWrap/>
            <w:hideMark/>
          </w:tcPr>
          <w:p w14:paraId="032EDCEF"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3</w:t>
            </w:r>
          </w:p>
        </w:tc>
        <w:tc>
          <w:tcPr>
            <w:tcW w:w="1360" w:type="pct"/>
            <w:noWrap/>
            <w:hideMark/>
          </w:tcPr>
          <w:p w14:paraId="37DE76E5"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Kulturní dům</w:t>
            </w:r>
          </w:p>
        </w:tc>
        <w:tc>
          <w:tcPr>
            <w:tcW w:w="754" w:type="pct"/>
            <w:hideMark/>
          </w:tcPr>
          <w:p w14:paraId="6C840044" w14:textId="08D7A53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28</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F0B0FB7" w14:textId="1E4D566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w:t>
            </w:r>
          </w:p>
        </w:tc>
        <w:tc>
          <w:tcPr>
            <w:tcW w:w="603" w:type="pct"/>
            <w:noWrap/>
            <w:hideMark/>
          </w:tcPr>
          <w:p w14:paraId="06669F40" w14:textId="198DF60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31</w:t>
            </w:r>
          </w:p>
        </w:tc>
        <w:tc>
          <w:tcPr>
            <w:tcW w:w="679" w:type="pct"/>
            <w:hideMark/>
          </w:tcPr>
          <w:p w14:paraId="29F7FD78" w14:textId="3A0C0ADF"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471</w:t>
            </w:r>
          </w:p>
        </w:tc>
        <w:tc>
          <w:tcPr>
            <w:tcW w:w="706" w:type="pct"/>
            <w:hideMark/>
          </w:tcPr>
          <w:p w14:paraId="29C3A64F" w14:textId="47207CE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15</w:t>
            </w:r>
          </w:p>
        </w:tc>
      </w:tr>
      <w:tr w:rsidR="007B0711" w:rsidRPr="00FE35BD" w14:paraId="6A5207CA" w14:textId="77777777" w:rsidTr="00FE35BD">
        <w:trPr>
          <w:trHeight w:val="340"/>
          <w:jc w:val="center"/>
        </w:trPr>
        <w:tc>
          <w:tcPr>
            <w:tcW w:w="296" w:type="pct"/>
            <w:noWrap/>
            <w:hideMark/>
          </w:tcPr>
          <w:p w14:paraId="2F5CD43C"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4</w:t>
            </w:r>
          </w:p>
        </w:tc>
        <w:tc>
          <w:tcPr>
            <w:tcW w:w="1360" w:type="pct"/>
            <w:noWrap/>
            <w:hideMark/>
          </w:tcPr>
          <w:p w14:paraId="1746CA7B"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Zdravotní středisko</w:t>
            </w:r>
          </w:p>
        </w:tc>
        <w:tc>
          <w:tcPr>
            <w:tcW w:w="754" w:type="pct"/>
            <w:hideMark/>
          </w:tcPr>
          <w:p w14:paraId="11D28B81" w14:textId="3050515B"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38</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553E9DE4" w14:textId="5B9EA37F"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w:t>
            </w:r>
          </w:p>
        </w:tc>
        <w:tc>
          <w:tcPr>
            <w:tcW w:w="603" w:type="pct"/>
            <w:noWrap/>
            <w:hideMark/>
          </w:tcPr>
          <w:p w14:paraId="5E3C1F59" w14:textId="5EF79F2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20</w:t>
            </w:r>
          </w:p>
        </w:tc>
        <w:tc>
          <w:tcPr>
            <w:tcW w:w="679" w:type="pct"/>
            <w:hideMark/>
          </w:tcPr>
          <w:p w14:paraId="438B8C46" w14:textId="1266DCC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783</w:t>
            </w:r>
          </w:p>
        </w:tc>
        <w:tc>
          <w:tcPr>
            <w:tcW w:w="706" w:type="pct"/>
            <w:hideMark/>
          </w:tcPr>
          <w:p w14:paraId="5B912555" w14:textId="72BD1A4F"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40</w:t>
            </w:r>
          </w:p>
        </w:tc>
      </w:tr>
      <w:tr w:rsidR="007B0711" w:rsidRPr="00FE35BD" w14:paraId="1179C4F2" w14:textId="77777777" w:rsidTr="00FE35BD">
        <w:trPr>
          <w:trHeight w:val="340"/>
          <w:jc w:val="center"/>
        </w:trPr>
        <w:tc>
          <w:tcPr>
            <w:tcW w:w="296" w:type="pct"/>
            <w:noWrap/>
            <w:hideMark/>
          </w:tcPr>
          <w:p w14:paraId="6801CF62"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5</w:t>
            </w:r>
          </w:p>
        </w:tc>
        <w:tc>
          <w:tcPr>
            <w:tcW w:w="1360" w:type="pct"/>
            <w:noWrap/>
            <w:hideMark/>
          </w:tcPr>
          <w:p w14:paraId="287DDE3C"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ČOV</w:t>
            </w:r>
          </w:p>
        </w:tc>
        <w:tc>
          <w:tcPr>
            <w:tcW w:w="754" w:type="pct"/>
            <w:hideMark/>
          </w:tcPr>
          <w:p w14:paraId="7FC37265" w14:textId="0C3B2C6B"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08087B4A" w14:textId="3A62A62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486E7D41" w14:textId="38AE734B"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51C8095E" w14:textId="1EAC8895"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021C446D" w14:textId="182DDA54"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43BD456F" w14:textId="77777777" w:rsidTr="00FE35BD">
        <w:trPr>
          <w:trHeight w:val="340"/>
          <w:jc w:val="center"/>
        </w:trPr>
        <w:tc>
          <w:tcPr>
            <w:tcW w:w="296" w:type="pct"/>
            <w:noWrap/>
            <w:hideMark/>
          </w:tcPr>
          <w:p w14:paraId="07852600"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6</w:t>
            </w:r>
          </w:p>
        </w:tc>
        <w:tc>
          <w:tcPr>
            <w:tcW w:w="1360" w:type="pct"/>
            <w:noWrap/>
            <w:hideMark/>
          </w:tcPr>
          <w:p w14:paraId="1A0F8D51"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Svatební a obřadní síň</w:t>
            </w:r>
          </w:p>
        </w:tc>
        <w:tc>
          <w:tcPr>
            <w:tcW w:w="754" w:type="pct"/>
            <w:hideMark/>
          </w:tcPr>
          <w:p w14:paraId="61AD228F" w14:textId="592CDFE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4A13A263" w14:textId="30DCC8E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6E499304" w14:textId="4074842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179A059A" w14:textId="371E7B5A"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0AD5B63F" w14:textId="6A6A9C79"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7445C69F" w14:textId="77777777" w:rsidTr="00FE35BD">
        <w:trPr>
          <w:trHeight w:val="340"/>
          <w:jc w:val="center"/>
        </w:trPr>
        <w:tc>
          <w:tcPr>
            <w:tcW w:w="296" w:type="pct"/>
            <w:noWrap/>
            <w:hideMark/>
          </w:tcPr>
          <w:p w14:paraId="4F1D9627"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7</w:t>
            </w:r>
          </w:p>
        </w:tc>
        <w:tc>
          <w:tcPr>
            <w:tcW w:w="1360" w:type="pct"/>
            <w:noWrap/>
            <w:hideMark/>
          </w:tcPr>
          <w:p w14:paraId="3D164669"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Sběrný dvůr (Nám. Míru 30)</w:t>
            </w:r>
          </w:p>
        </w:tc>
        <w:tc>
          <w:tcPr>
            <w:tcW w:w="754" w:type="pct"/>
            <w:hideMark/>
          </w:tcPr>
          <w:p w14:paraId="1A9807BC" w14:textId="372E0FA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556D65C0" w14:textId="37C8352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60E56844" w14:textId="7E76EABB"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5BDDD9A9" w14:textId="38DDDC6A"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68F403E1" w14:textId="4E410DC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0D650D54" w14:textId="77777777" w:rsidTr="00FE35BD">
        <w:trPr>
          <w:trHeight w:val="340"/>
          <w:jc w:val="center"/>
        </w:trPr>
        <w:tc>
          <w:tcPr>
            <w:tcW w:w="296" w:type="pct"/>
            <w:noWrap/>
            <w:hideMark/>
          </w:tcPr>
          <w:p w14:paraId="33E1B394"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8</w:t>
            </w:r>
          </w:p>
        </w:tc>
        <w:tc>
          <w:tcPr>
            <w:tcW w:w="1360" w:type="pct"/>
            <w:noWrap/>
            <w:hideMark/>
          </w:tcPr>
          <w:p w14:paraId="74B30B4E"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Sběrný dvůr (Pančava 377)</w:t>
            </w:r>
          </w:p>
        </w:tc>
        <w:tc>
          <w:tcPr>
            <w:tcW w:w="754" w:type="pct"/>
            <w:hideMark/>
          </w:tcPr>
          <w:p w14:paraId="13C5A7AC" w14:textId="735DCC3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20BE4089" w14:textId="22F360CA"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3DBE9373" w14:textId="19FA9CD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532B67C9" w14:textId="4C1FCF45"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43396F06" w14:textId="1646446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6736FCEA" w14:textId="77777777" w:rsidTr="00FE35BD">
        <w:trPr>
          <w:trHeight w:val="340"/>
          <w:jc w:val="center"/>
        </w:trPr>
        <w:tc>
          <w:tcPr>
            <w:tcW w:w="296" w:type="pct"/>
            <w:noWrap/>
            <w:hideMark/>
          </w:tcPr>
          <w:p w14:paraId="78BD0250"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9</w:t>
            </w:r>
          </w:p>
        </w:tc>
        <w:tc>
          <w:tcPr>
            <w:tcW w:w="1360" w:type="pct"/>
            <w:noWrap/>
            <w:hideMark/>
          </w:tcPr>
          <w:p w14:paraId="060EBD1D"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Hasiči</w:t>
            </w:r>
          </w:p>
        </w:tc>
        <w:tc>
          <w:tcPr>
            <w:tcW w:w="754" w:type="pct"/>
            <w:hideMark/>
          </w:tcPr>
          <w:p w14:paraId="7E79B35C" w14:textId="00770875"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DE2C89C" w14:textId="56FC1C8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036C9A3" w14:textId="1C17129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70E23832" w14:textId="5EA28C5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3192C908" w14:textId="2EA6945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262B89C0" w14:textId="77777777" w:rsidTr="00FE35BD">
        <w:trPr>
          <w:trHeight w:val="340"/>
          <w:jc w:val="center"/>
        </w:trPr>
        <w:tc>
          <w:tcPr>
            <w:tcW w:w="296" w:type="pct"/>
            <w:noWrap/>
            <w:hideMark/>
          </w:tcPr>
          <w:p w14:paraId="43918203"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10</w:t>
            </w:r>
          </w:p>
        </w:tc>
        <w:tc>
          <w:tcPr>
            <w:tcW w:w="1360" w:type="pct"/>
            <w:noWrap/>
            <w:hideMark/>
          </w:tcPr>
          <w:p w14:paraId="4035813C"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BD Třebovská 222</w:t>
            </w:r>
          </w:p>
        </w:tc>
        <w:tc>
          <w:tcPr>
            <w:tcW w:w="754" w:type="pct"/>
            <w:hideMark/>
          </w:tcPr>
          <w:p w14:paraId="5FABB3F6" w14:textId="27673034"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5923C40D" w14:textId="4ADF72D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4C24FED7" w14:textId="5EE63928"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425148F6" w14:textId="4090338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4368CA74" w14:textId="1115D54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2B14A425" w14:textId="77777777" w:rsidTr="00FE35BD">
        <w:trPr>
          <w:trHeight w:val="340"/>
          <w:jc w:val="center"/>
        </w:trPr>
        <w:tc>
          <w:tcPr>
            <w:tcW w:w="296" w:type="pct"/>
            <w:noWrap/>
            <w:hideMark/>
          </w:tcPr>
          <w:p w14:paraId="6F505AC5"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11</w:t>
            </w:r>
          </w:p>
        </w:tc>
        <w:tc>
          <w:tcPr>
            <w:tcW w:w="1360" w:type="pct"/>
            <w:noWrap/>
            <w:hideMark/>
          </w:tcPr>
          <w:p w14:paraId="78B73777"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BD Zámecká 27</w:t>
            </w:r>
          </w:p>
        </w:tc>
        <w:tc>
          <w:tcPr>
            <w:tcW w:w="754" w:type="pct"/>
            <w:hideMark/>
          </w:tcPr>
          <w:p w14:paraId="27D7D2D5" w14:textId="6FC8A35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DBFFFEF" w14:textId="60C953BB"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69CA4365" w14:textId="1AF1C38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0F887627" w14:textId="68292C5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01295E55" w14:textId="370AA74F"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7FF3738C" w14:textId="77777777" w:rsidTr="00FE35BD">
        <w:trPr>
          <w:trHeight w:val="340"/>
          <w:jc w:val="center"/>
        </w:trPr>
        <w:tc>
          <w:tcPr>
            <w:tcW w:w="296" w:type="pct"/>
            <w:noWrap/>
            <w:hideMark/>
          </w:tcPr>
          <w:p w14:paraId="51E9DAEF"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12</w:t>
            </w:r>
          </w:p>
        </w:tc>
        <w:tc>
          <w:tcPr>
            <w:tcW w:w="1360" w:type="pct"/>
            <w:noWrap/>
            <w:hideMark/>
          </w:tcPr>
          <w:p w14:paraId="1380F0B6"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BD 5. května 260</w:t>
            </w:r>
          </w:p>
        </w:tc>
        <w:tc>
          <w:tcPr>
            <w:tcW w:w="754" w:type="pct"/>
            <w:hideMark/>
          </w:tcPr>
          <w:p w14:paraId="549F24DF" w14:textId="7212EF29"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78566609" w14:textId="46F93BCF"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5955E1C" w14:textId="3E78CEB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6E480EF1" w14:textId="7C601851"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5D722B49" w14:textId="30BD349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00C6EAD7" w14:textId="77777777" w:rsidTr="00FE35BD">
        <w:trPr>
          <w:trHeight w:val="340"/>
          <w:jc w:val="center"/>
        </w:trPr>
        <w:tc>
          <w:tcPr>
            <w:tcW w:w="296" w:type="pct"/>
            <w:noWrap/>
            <w:hideMark/>
          </w:tcPr>
          <w:p w14:paraId="39A4AE82"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13</w:t>
            </w:r>
          </w:p>
        </w:tc>
        <w:tc>
          <w:tcPr>
            <w:tcW w:w="1360" w:type="pct"/>
            <w:noWrap/>
            <w:hideMark/>
          </w:tcPr>
          <w:p w14:paraId="7DC77363"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Kino, bistro a byt</w:t>
            </w:r>
          </w:p>
        </w:tc>
        <w:tc>
          <w:tcPr>
            <w:tcW w:w="754" w:type="pct"/>
            <w:hideMark/>
          </w:tcPr>
          <w:p w14:paraId="67A285B6" w14:textId="20F11594"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60F094EC" w14:textId="50CC6B81"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88DFA9A" w14:textId="70E2F941"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49D3A9C1" w14:textId="4A42D33B"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582439B6" w14:textId="3CEA56A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72068428" w14:textId="77777777" w:rsidTr="00FE35BD">
        <w:trPr>
          <w:trHeight w:val="340"/>
          <w:jc w:val="center"/>
        </w:trPr>
        <w:tc>
          <w:tcPr>
            <w:tcW w:w="296" w:type="pct"/>
            <w:noWrap/>
            <w:hideMark/>
          </w:tcPr>
          <w:p w14:paraId="6A2BE6E9"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14</w:t>
            </w:r>
          </w:p>
        </w:tc>
        <w:tc>
          <w:tcPr>
            <w:tcW w:w="1360" w:type="pct"/>
            <w:noWrap/>
            <w:hideMark/>
          </w:tcPr>
          <w:p w14:paraId="31466A50"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Fotbalové hřiště</w:t>
            </w:r>
          </w:p>
        </w:tc>
        <w:tc>
          <w:tcPr>
            <w:tcW w:w="754" w:type="pct"/>
            <w:hideMark/>
          </w:tcPr>
          <w:p w14:paraId="7569530E" w14:textId="2AE39FD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64A431AD" w14:textId="3B197A2F"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A12A1C7" w14:textId="1FFB903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07D5004D" w14:textId="416285D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11793582" w14:textId="769C46D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60C04041" w14:textId="77777777" w:rsidTr="00FE35BD">
        <w:trPr>
          <w:trHeight w:val="340"/>
          <w:jc w:val="center"/>
        </w:trPr>
        <w:tc>
          <w:tcPr>
            <w:tcW w:w="296" w:type="pct"/>
            <w:noWrap/>
            <w:hideMark/>
          </w:tcPr>
          <w:p w14:paraId="7F08DAC1"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15</w:t>
            </w:r>
          </w:p>
        </w:tc>
        <w:tc>
          <w:tcPr>
            <w:tcW w:w="1360" w:type="pct"/>
            <w:noWrap/>
            <w:hideMark/>
          </w:tcPr>
          <w:p w14:paraId="11BD116E"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Kabiny - FK</w:t>
            </w:r>
          </w:p>
        </w:tc>
        <w:tc>
          <w:tcPr>
            <w:tcW w:w="754" w:type="pct"/>
            <w:hideMark/>
          </w:tcPr>
          <w:p w14:paraId="1D52716B" w14:textId="6AC569E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7ED5E225" w14:textId="09D895A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6E51A232" w14:textId="5866462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4CC842A3" w14:textId="04C1C049"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39B14567" w14:textId="7AFDA94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72D2939A" w14:textId="77777777" w:rsidTr="00FE35BD">
        <w:trPr>
          <w:trHeight w:val="340"/>
          <w:jc w:val="center"/>
        </w:trPr>
        <w:tc>
          <w:tcPr>
            <w:tcW w:w="296" w:type="pct"/>
            <w:noWrap/>
            <w:hideMark/>
          </w:tcPr>
          <w:p w14:paraId="4A6DF486"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16</w:t>
            </w:r>
          </w:p>
        </w:tc>
        <w:tc>
          <w:tcPr>
            <w:tcW w:w="1360" w:type="pct"/>
            <w:noWrap/>
            <w:hideMark/>
          </w:tcPr>
          <w:p w14:paraId="774A9CA2"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Sportovní a kulturní areál</w:t>
            </w:r>
          </w:p>
        </w:tc>
        <w:tc>
          <w:tcPr>
            <w:tcW w:w="754" w:type="pct"/>
            <w:hideMark/>
          </w:tcPr>
          <w:p w14:paraId="0467D889" w14:textId="5EED2729"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EEA9F9E" w14:textId="4D6947F8"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9FA2B72" w14:textId="612C8C2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7D616CFB" w14:textId="5C6B5F7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1D9EDEB5" w14:textId="203F527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7B1B43AC" w14:textId="77777777" w:rsidTr="00FE35BD">
        <w:trPr>
          <w:trHeight w:val="340"/>
          <w:jc w:val="center"/>
        </w:trPr>
        <w:tc>
          <w:tcPr>
            <w:tcW w:w="296" w:type="pct"/>
            <w:noWrap/>
            <w:hideMark/>
          </w:tcPr>
          <w:p w14:paraId="13757096"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17</w:t>
            </w:r>
          </w:p>
        </w:tc>
        <w:tc>
          <w:tcPr>
            <w:tcW w:w="1360" w:type="pct"/>
            <w:noWrap/>
            <w:hideMark/>
          </w:tcPr>
          <w:p w14:paraId="1B6CE4DD"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Kašna</w:t>
            </w:r>
          </w:p>
        </w:tc>
        <w:tc>
          <w:tcPr>
            <w:tcW w:w="754" w:type="pct"/>
            <w:hideMark/>
          </w:tcPr>
          <w:p w14:paraId="3B94B8DE" w14:textId="7DCF944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5384FA88" w14:textId="63903BB3"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F8C241A" w14:textId="0976DF1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2E51B41E" w14:textId="0EC740A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0F779EFF" w14:textId="2420550A"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03EA4AF7" w14:textId="77777777" w:rsidTr="00FE35BD">
        <w:trPr>
          <w:trHeight w:val="340"/>
          <w:jc w:val="center"/>
        </w:trPr>
        <w:tc>
          <w:tcPr>
            <w:tcW w:w="296" w:type="pct"/>
            <w:noWrap/>
            <w:hideMark/>
          </w:tcPr>
          <w:p w14:paraId="60000FAC"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18</w:t>
            </w:r>
          </w:p>
        </w:tc>
        <w:tc>
          <w:tcPr>
            <w:tcW w:w="1360" w:type="pct"/>
            <w:noWrap/>
            <w:hideMark/>
          </w:tcPr>
          <w:p w14:paraId="7D6632CA"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Hřbitov a smuteční síň</w:t>
            </w:r>
          </w:p>
        </w:tc>
        <w:tc>
          <w:tcPr>
            <w:tcW w:w="754" w:type="pct"/>
            <w:hideMark/>
          </w:tcPr>
          <w:p w14:paraId="54B77282" w14:textId="6A6E059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1CB0BA46" w14:textId="34F764ED"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42E6C920" w14:textId="008B16E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2ABEA538" w14:textId="0124B3AC"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6ED531F4" w14:textId="3730850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3EC8D962" w14:textId="77777777" w:rsidTr="00FE35BD">
        <w:trPr>
          <w:trHeight w:val="340"/>
          <w:jc w:val="center"/>
        </w:trPr>
        <w:tc>
          <w:tcPr>
            <w:tcW w:w="296" w:type="pct"/>
            <w:noWrap/>
            <w:hideMark/>
          </w:tcPr>
          <w:p w14:paraId="4E4A99CE" w14:textId="77777777" w:rsidR="007B0711" w:rsidRPr="00FE35BD" w:rsidRDefault="007B0711" w:rsidP="00FE35BD">
            <w:pPr>
              <w:pStyle w:val="Tabulka2"/>
              <w:rPr>
                <w:rFonts w:ascii="Arial" w:hAnsi="Arial" w:cs="Arial"/>
                <w:b/>
                <w:bCs w:val="0"/>
                <w:color w:val="auto"/>
                <w:sz w:val="18"/>
                <w:szCs w:val="18"/>
                <w14:textFill>
                  <w14:solidFill>
                    <w14:srgbClr w14:val="000000">
                      <w14:lumMod w14:val="50000"/>
                    </w14:srgbClr>
                  </w14:solidFill>
                </w14:textFill>
              </w:rPr>
            </w:pPr>
            <w:r w:rsidRPr="00FE35BD">
              <w:rPr>
                <w:rFonts w:ascii="Arial" w:hAnsi="Arial" w:cs="Arial"/>
                <w:b/>
                <w:bCs w:val="0"/>
                <w:color w:val="auto"/>
                <w:sz w:val="18"/>
                <w:szCs w:val="18"/>
                <w14:textFill>
                  <w14:solidFill>
                    <w14:srgbClr w14:val="000000">
                      <w14:lumMod w14:val="50000"/>
                    </w14:srgbClr>
                  </w14:solidFill>
                </w14:textFill>
              </w:rPr>
              <w:t>19</w:t>
            </w:r>
          </w:p>
        </w:tc>
        <w:tc>
          <w:tcPr>
            <w:tcW w:w="1360" w:type="pct"/>
            <w:noWrap/>
            <w:hideMark/>
          </w:tcPr>
          <w:p w14:paraId="1EFB56E5" w14:textId="77777777"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Veřejné osvětlení</w:t>
            </w:r>
          </w:p>
        </w:tc>
        <w:tc>
          <w:tcPr>
            <w:tcW w:w="754" w:type="pct"/>
            <w:hideMark/>
          </w:tcPr>
          <w:p w14:paraId="2B41479D" w14:textId="6D65D50E"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0</w:t>
            </w:r>
            <w:r w:rsidR="0072327E" w:rsidRPr="00FE35BD">
              <w:rPr>
                <w:rFonts w:ascii="Arial" w:hAnsi="Arial" w:cs="Arial"/>
                <w:color w:val="auto"/>
                <w:sz w:val="18"/>
                <w:szCs w:val="18"/>
                <w14:textFill>
                  <w14:solidFill>
                    <w14:srgbClr w14:val="000000">
                      <w14:lumMod w14:val="50000"/>
                    </w14:srgbClr>
                  </w14:solidFill>
                </w14:textFill>
              </w:rPr>
              <w:t xml:space="preserve"> %</w:t>
            </w:r>
          </w:p>
        </w:tc>
        <w:tc>
          <w:tcPr>
            <w:tcW w:w="603" w:type="pct"/>
            <w:noWrap/>
            <w:hideMark/>
          </w:tcPr>
          <w:p w14:paraId="02652343" w14:textId="5F005A04"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7D0670EA" w14:textId="71C4D1E0"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679" w:type="pct"/>
            <w:hideMark/>
          </w:tcPr>
          <w:p w14:paraId="7B26CE52" w14:textId="73F3165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c>
          <w:tcPr>
            <w:tcW w:w="706" w:type="pct"/>
            <w:hideMark/>
          </w:tcPr>
          <w:p w14:paraId="1AC626BD" w14:textId="20190406"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r w:rsidRPr="00FE35BD">
              <w:rPr>
                <w:rFonts w:ascii="Arial" w:hAnsi="Arial" w:cs="Arial"/>
                <w:color w:val="auto"/>
                <w:sz w:val="18"/>
                <w:szCs w:val="18"/>
                <w14:textFill>
                  <w14:solidFill>
                    <w14:srgbClr w14:val="000000">
                      <w14:lumMod w14:val="50000"/>
                    </w14:srgbClr>
                  </w14:solidFill>
                </w14:textFill>
              </w:rPr>
              <w:t>-</w:t>
            </w:r>
          </w:p>
        </w:tc>
      </w:tr>
      <w:tr w:rsidR="007B0711" w:rsidRPr="00FE35BD" w14:paraId="786BBA88" w14:textId="77777777" w:rsidTr="00FE35BD">
        <w:trPr>
          <w:cnfStyle w:val="010000000000" w:firstRow="0" w:lastRow="1" w:firstColumn="0" w:lastColumn="0" w:oddVBand="0" w:evenVBand="0" w:oddHBand="0" w:evenHBand="0" w:firstRowFirstColumn="0" w:firstRowLastColumn="0" w:lastRowFirstColumn="0" w:lastRowLastColumn="0"/>
          <w:trHeight w:val="340"/>
          <w:jc w:val="center"/>
        </w:trPr>
        <w:tc>
          <w:tcPr>
            <w:tcW w:w="296" w:type="pct"/>
            <w:noWrap/>
            <w:hideMark/>
          </w:tcPr>
          <w:p w14:paraId="3A484B56" w14:textId="7ABC23C2" w:rsidR="007B0711" w:rsidRPr="00FE35BD" w:rsidRDefault="007B0711" w:rsidP="00FE35BD">
            <w:pPr>
              <w:pStyle w:val="Tabulka2"/>
              <w:rPr>
                <w:rFonts w:ascii="Arial" w:hAnsi="Arial" w:cs="Arial"/>
                <w:color w:val="auto"/>
                <w:sz w:val="18"/>
                <w:szCs w:val="18"/>
                <w14:textFill>
                  <w14:solidFill>
                    <w14:srgbClr w14:val="000000">
                      <w14:lumMod w14:val="50000"/>
                    </w14:srgbClr>
                  </w14:solidFill>
                </w14:textFill>
              </w:rPr>
            </w:pPr>
          </w:p>
        </w:tc>
        <w:tc>
          <w:tcPr>
            <w:tcW w:w="1360" w:type="pct"/>
            <w:noWrap/>
            <w:hideMark/>
          </w:tcPr>
          <w:p w14:paraId="027EE7B4" w14:textId="77777777" w:rsidR="007B0711" w:rsidRPr="00FE35BD" w:rsidRDefault="007B0711"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Celkem</w:t>
            </w:r>
          </w:p>
        </w:tc>
        <w:tc>
          <w:tcPr>
            <w:tcW w:w="754" w:type="pct"/>
            <w:hideMark/>
          </w:tcPr>
          <w:p w14:paraId="598BA67A" w14:textId="2A8525CF" w:rsidR="007B0711" w:rsidRPr="00FE35BD" w:rsidRDefault="007B0711"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17</w:t>
            </w:r>
            <w:r w:rsidR="0072327E" w:rsidRPr="00FE35BD">
              <w:rPr>
                <w:rFonts w:ascii="Arial" w:hAnsi="Arial" w:cs="Arial"/>
                <w:b w:val="0"/>
                <w:bCs/>
                <w:color w:val="auto"/>
                <w:sz w:val="18"/>
                <w:szCs w:val="18"/>
                <w14:textFill>
                  <w14:solidFill>
                    <w14:srgbClr w14:val="000000">
                      <w14:lumMod w14:val="50000"/>
                    </w14:srgbClr>
                  </w14:solidFill>
                </w14:textFill>
              </w:rPr>
              <w:t xml:space="preserve"> %</w:t>
            </w:r>
          </w:p>
        </w:tc>
        <w:tc>
          <w:tcPr>
            <w:tcW w:w="603" w:type="pct"/>
            <w:hideMark/>
          </w:tcPr>
          <w:p w14:paraId="5D7E781A" w14:textId="150C539B" w:rsidR="007B0711" w:rsidRPr="00FE35BD" w:rsidRDefault="007B0711"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124</w:t>
            </w:r>
          </w:p>
        </w:tc>
        <w:tc>
          <w:tcPr>
            <w:tcW w:w="603" w:type="pct"/>
            <w:hideMark/>
          </w:tcPr>
          <w:p w14:paraId="57D26FDC" w14:textId="57F8A499" w:rsidR="007B0711" w:rsidRPr="00FE35BD" w:rsidRDefault="007B0711"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392</w:t>
            </w:r>
          </w:p>
        </w:tc>
        <w:tc>
          <w:tcPr>
            <w:tcW w:w="679" w:type="pct"/>
            <w:hideMark/>
          </w:tcPr>
          <w:p w14:paraId="3F1A32C6" w14:textId="471B2296" w:rsidR="007B0711" w:rsidRPr="00FE35BD" w:rsidRDefault="007B0711"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14 900</w:t>
            </w:r>
          </w:p>
        </w:tc>
        <w:tc>
          <w:tcPr>
            <w:tcW w:w="706" w:type="pct"/>
            <w:hideMark/>
          </w:tcPr>
          <w:p w14:paraId="6B1AA653" w14:textId="6F618976" w:rsidR="007B0711" w:rsidRPr="00FE35BD" w:rsidRDefault="007B0711" w:rsidP="00FE35BD">
            <w:pPr>
              <w:pStyle w:val="Tabulka2"/>
              <w:rPr>
                <w:rFonts w:ascii="Arial" w:hAnsi="Arial" w:cs="Arial"/>
                <w:b w:val="0"/>
                <w:bCs/>
                <w:color w:val="auto"/>
                <w:sz w:val="18"/>
                <w:szCs w:val="18"/>
                <w14:textFill>
                  <w14:solidFill>
                    <w14:srgbClr w14:val="000000">
                      <w14:lumMod w14:val="50000"/>
                    </w14:srgbClr>
                  </w14:solidFill>
                </w14:textFill>
              </w:rPr>
            </w:pPr>
            <w:r w:rsidRPr="00FE35BD">
              <w:rPr>
                <w:rFonts w:ascii="Arial" w:hAnsi="Arial" w:cs="Arial"/>
                <w:b w:val="0"/>
                <w:bCs/>
                <w:color w:val="auto"/>
                <w:sz w:val="18"/>
                <w:szCs w:val="18"/>
                <w14:textFill>
                  <w14:solidFill>
                    <w14:srgbClr w14:val="000000">
                      <w14:lumMod w14:val="50000"/>
                    </w14:srgbClr>
                  </w14:solidFill>
                </w14:textFill>
              </w:rPr>
              <w:t>38</w:t>
            </w:r>
          </w:p>
        </w:tc>
      </w:tr>
    </w:tbl>
    <w:p w14:paraId="5F546EC6" w14:textId="77777777" w:rsidR="000C6EEE" w:rsidRPr="00C76931" w:rsidRDefault="000C6EEE" w:rsidP="00CC58EF">
      <w:pPr>
        <w:pStyle w:val="Nadpis2"/>
        <w:rPr>
          <w:rFonts w:cs="Arial"/>
        </w:rPr>
      </w:pPr>
      <w:bookmarkStart w:id="108" w:name="_Toc144283251"/>
      <w:bookmarkStart w:id="109" w:name="_Toc151712656"/>
      <w:r w:rsidRPr="00C76931">
        <w:rPr>
          <w:rFonts w:cs="Arial"/>
        </w:rPr>
        <w:t>Čištění rozvodů</w:t>
      </w:r>
      <w:bookmarkEnd w:id="108"/>
      <w:bookmarkEnd w:id="109"/>
    </w:p>
    <w:tbl>
      <w:tblPr>
        <w:tblStyle w:val="Svtltabulkasmkou1zvraznn1"/>
        <w:tblW w:w="5000" w:type="pct"/>
        <w:jc w:val="center"/>
        <w:tblLook w:val="0620" w:firstRow="1" w:lastRow="0" w:firstColumn="0" w:lastColumn="0" w:noHBand="1" w:noVBand="1"/>
      </w:tblPr>
      <w:tblGrid>
        <w:gridCol w:w="3022"/>
        <w:gridCol w:w="3022"/>
        <w:gridCol w:w="3358"/>
      </w:tblGrid>
      <w:tr w:rsidR="000C6EEE" w:rsidRPr="00D95721" w14:paraId="26AB2EDB" w14:textId="77777777" w:rsidTr="00D95721">
        <w:trPr>
          <w:cnfStyle w:val="100000000000" w:firstRow="1" w:lastRow="0" w:firstColumn="0" w:lastColumn="0" w:oddVBand="0" w:evenVBand="0" w:oddHBand="0" w:evenHBand="0" w:firstRowFirstColumn="0" w:firstRowLastColumn="0" w:lastRowFirstColumn="0" w:lastRowLastColumn="0"/>
          <w:trHeight w:val="283"/>
          <w:jc w:val="center"/>
        </w:trPr>
        <w:tc>
          <w:tcPr>
            <w:tcW w:w="1607" w:type="pct"/>
            <w:shd w:val="clear" w:color="auto" w:fill="DBE5F1" w:themeFill="accent1" w:themeFillTint="33"/>
          </w:tcPr>
          <w:p w14:paraId="452A7BEB"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p>
        </w:tc>
        <w:tc>
          <w:tcPr>
            <w:tcW w:w="1607" w:type="pct"/>
            <w:shd w:val="clear" w:color="auto" w:fill="DBE5F1" w:themeFill="accent1" w:themeFillTint="33"/>
          </w:tcPr>
          <w:p w14:paraId="09E0C5FC"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Vhodné pro sektor</w:t>
            </w:r>
          </w:p>
        </w:tc>
        <w:tc>
          <w:tcPr>
            <w:tcW w:w="1786" w:type="pct"/>
            <w:shd w:val="clear" w:color="auto" w:fill="DBE5F1" w:themeFill="accent1" w:themeFillTint="33"/>
          </w:tcPr>
          <w:p w14:paraId="0F17FF56"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Úspora započítána v MEK</w:t>
            </w:r>
          </w:p>
        </w:tc>
      </w:tr>
      <w:tr w:rsidR="000C6EEE" w:rsidRPr="00D95721" w14:paraId="283D796A" w14:textId="77777777" w:rsidTr="00D95721">
        <w:trPr>
          <w:trHeight w:val="283"/>
          <w:jc w:val="center"/>
        </w:trPr>
        <w:tc>
          <w:tcPr>
            <w:tcW w:w="1607" w:type="pct"/>
          </w:tcPr>
          <w:p w14:paraId="10314C45"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Domácnosti</w:t>
            </w:r>
          </w:p>
        </w:tc>
        <w:tc>
          <w:tcPr>
            <w:tcW w:w="1607" w:type="pct"/>
          </w:tcPr>
          <w:p w14:paraId="4E47BC32"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c>
          <w:tcPr>
            <w:tcW w:w="1786" w:type="pct"/>
          </w:tcPr>
          <w:p w14:paraId="310BAECB"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p>
        </w:tc>
      </w:tr>
      <w:tr w:rsidR="000C6EEE" w:rsidRPr="00D95721" w14:paraId="44C72888" w14:textId="77777777" w:rsidTr="00D95721">
        <w:trPr>
          <w:trHeight w:val="283"/>
          <w:jc w:val="center"/>
        </w:trPr>
        <w:tc>
          <w:tcPr>
            <w:tcW w:w="1607" w:type="pct"/>
          </w:tcPr>
          <w:p w14:paraId="59679EEA"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Podnikatelský sektor</w:t>
            </w:r>
          </w:p>
        </w:tc>
        <w:tc>
          <w:tcPr>
            <w:tcW w:w="1607" w:type="pct"/>
          </w:tcPr>
          <w:p w14:paraId="774854D1"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c>
          <w:tcPr>
            <w:tcW w:w="1786" w:type="pct"/>
          </w:tcPr>
          <w:p w14:paraId="2CEABFA7"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p>
        </w:tc>
      </w:tr>
      <w:tr w:rsidR="000C6EEE" w:rsidRPr="00D95721" w14:paraId="023CDCFF" w14:textId="77777777" w:rsidTr="00D95721">
        <w:trPr>
          <w:trHeight w:val="283"/>
          <w:jc w:val="center"/>
        </w:trPr>
        <w:tc>
          <w:tcPr>
            <w:tcW w:w="1607" w:type="pct"/>
          </w:tcPr>
          <w:p w14:paraId="276AD275"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Obec</w:t>
            </w:r>
          </w:p>
        </w:tc>
        <w:tc>
          <w:tcPr>
            <w:tcW w:w="1607" w:type="pct"/>
          </w:tcPr>
          <w:p w14:paraId="48189F4E"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c>
          <w:tcPr>
            <w:tcW w:w="1786" w:type="pct"/>
          </w:tcPr>
          <w:p w14:paraId="73A45424"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r>
    </w:tbl>
    <w:p w14:paraId="5F80E835"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6F5929B8" w14:textId="77777777" w:rsidR="000C6EEE" w:rsidRPr="001C515C" w:rsidRDefault="000C6EEE" w:rsidP="00D95721">
      <w:pPr>
        <w:jc w:val="both"/>
        <w:rPr>
          <w:rFonts w:ascii="Arial" w:hAnsi="Arial" w:cs="Arial"/>
          <w:color w:val="auto"/>
        </w:rPr>
      </w:pPr>
      <w:r w:rsidRPr="001C515C">
        <w:rPr>
          <w:rFonts w:ascii="Arial" w:hAnsi="Arial" w:cs="Arial"/>
          <w:color w:val="auto"/>
        </w:rPr>
        <w:t>Vyšší účinnosti vytápění lze dosáhnout zvýšením účinnosti rozvodu tepla, ke kterému vede:</w:t>
      </w:r>
    </w:p>
    <w:p w14:paraId="4AA26A55" w14:textId="77777777" w:rsidR="000C6EEE" w:rsidRPr="001C515C" w:rsidRDefault="000C6EEE" w:rsidP="00D95721">
      <w:pPr>
        <w:pStyle w:val="Odstavecseseznamem"/>
        <w:numPr>
          <w:ilvl w:val="0"/>
          <w:numId w:val="31"/>
        </w:numPr>
        <w:jc w:val="both"/>
        <w:rPr>
          <w:rFonts w:ascii="Arial" w:hAnsi="Arial" w:cs="Arial"/>
          <w:color w:val="auto"/>
        </w:rPr>
      </w:pPr>
      <w:r w:rsidRPr="001C515C">
        <w:rPr>
          <w:rFonts w:ascii="Arial" w:hAnsi="Arial" w:cs="Arial"/>
          <w:color w:val="auto"/>
        </w:rPr>
        <w:t>Zaizolování rozvodů (u rekonstrukcí dnes standardní opatření)</w:t>
      </w:r>
    </w:p>
    <w:p w14:paraId="53D62DB2" w14:textId="77777777" w:rsidR="000C6EEE" w:rsidRPr="001C515C" w:rsidRDefault="000C6EEE" w:rsidP="00D95721">
      <w:pPr>
        <w:pStyle w:val="Odstavecseseznamem"/>
        <w:numPr>
          <w:ilvl w:val="0"/>
          <w:numId w:val="31"/>
        </w:numPr>
        <w:jc w:val="both"/>
        <w:rPr>
          <w:rFonts w:ascii="Arial" w:hAnsi="Arial" w:cs="Arial"/>
          <w:color w:val="auto"/>
        </w:rPr>
      </w:pPr>
      <w:r w:rsidRPr="001C515C">
        <w:rPr>
          <w:rFonts w:ascii="Arial" w:hAnsi="Arial" w:cs="Arial"/>
          <w:color w:val="auto"/>
        </w:rPr>
        <w:t>Chemické ekologicky šetrné čištění rozvodů (dále čištění rozvodů)</w:t>
      </w:r>
    </w:p>
    <w:p w14:paraId="6BF3DB7D" w14:textId="77777777" w:rsidR="00FE62F0" w:rsidRPr="001C515C" w:rsidRDefault="00FE62F0" w:rsidP="00D95721">
      <w:pPr>
        <w:pBdr>
          <w:top w:val="nil"/>
          <w:left w:val="nil"/>
          <w:bottom w:val="nil"/>
          <w:right w:val="nil"/>
          <w:between w:val="nil"/>
        </w:pBdr>
        <w:spacing w:line="240" w:lineRule="auto"/>
        <w:jc w:val="both"/>
        <w:rPr>
          <w:rFonts w:ascii="Arial" w:eastAsia="Century Gothic" w:hAnsi="Arial" w:cs="Arial"/>
          <w:color w:val="auto"/>
        </w:rPr>
      </w:pPr>
      <w:r w:rsidRPr="001C515C">
        <w:rPr>
          <w:rFonts w:ascii="Arial" w:eastAsia="Century Gothic" w:hAnsi="Arial" w:cs="Arial"/>
          <w:color w:val="auto"/>
        </w:rPr>
        <w:t xml:space="preserve">Čištění rozvodů zvyšuje účinnost přenosu tepla vyčištěním od usazenin a </w:t>
      </w:r>
      <w:proofErr w:type="spellStart"/>
      <w:r w:rsidRPr="001C515C">
        <w:rPr>
          <w:rFonts w:ascii="Arial" w:eastAsia="Century Gothic" w:hAnsi="Arial" w:cs="Arial"/>
          <w:color w:val="auto"/>
        </w:rPr>
        <w:t>inkrustů</w:t>
      </w:r>
      <w:proofErr w:type="spellEnd"/>
      <w:r w:rsidRPr="001C515C">
        <w:rPr>
          <w:rFonts w:ascii="Arial" w:eastAsia="Century Gothic" w:hAnsi="Arial" w:cs="Arial"/>
          <w:color w:val="auto"/>
        </w:rPr>
        <w:t xml:space="preserve">. Tento servis (podobně jako u aut) významně prodlužuje životnost topných soustav a výměníků. </w:t>
      </w:r>
    </w:p>
    <w:p w14:paraId="0538333D" w14:textId="77777777" w:rsidR="00FE62F0" w:rsidRPr="001C515C" w:rsidRDefault="00FE62F0" w:rsidP="00D95721">
      <w:pPr>
        <w:pBdr>
          <w:top w:val="nil"/>
          <w:left w:val="nil"/>
          <w:bottom w:val="nil"/>
          <w:right w:val="nil"/>
          <w:between w:val="nil"/>
        </w:pBdr>
        <w:spacing w:line="240" w:lineRule="auto"/>
        <w:jc w:val="both"/>
        <w:rPr>
          <w:rFonts w:ascii="Arial" w:eastAsia="Century Gothic" w:hAnsi="Arial" w:cs="Arial"/>
          <w:color w:val="auto"/>
        </w:rPr>
      </w:pPr>
      <w:r w:rsidRPr="001C515C">
        <w:rPr>
          <w:rFonts w:ascii="Arial" w:eastAsia="Century Gothic" w:hAnsi="Arial" w:cs="Arial"/>
          <w:color w:val="auto"/>
        </w:rPr>
        <w:t xml:space="preserve">Na základě laboratorních výsledků odběrů topného média je/není prováděno ekologicky šetrné chemické čištění topných soustav a výměníků s následným auditem výsledků. </w:t>
      </w:r>
    </w:p>
    <w:p w14:paraId="58126321" w14:textId="77777777" w:rsidR="00FE62F0" w:rsidRPr="001C515C" w:rsidRDefault="00FE62F0" w:rsidP="00D95721">
      <w:pPr>
        <w:pBdr>
          <w:top w:val="nil"/>
          <w:left w:val="nil"/>
          <w:bottom w:val="nil"/>
          <w:right w:val="nil"/>
          <w:between w:val="nil"/>
        </w:pBdr>
        <w:spacing w:line="240" w:lineRule="auto"/>
        <w:jc w:val="both"/>
        <w:rPr>
          <w:rFonts w:ascii="Arial" w:eastAsia="Century Gothic" w:hAnsi="Arial" w:cs="Arial"/>
          <w:color w:val="auto"/>
        </w:rPr>
      </w:pPr>
      <w:r w:rsidRPr="001C515C">
        <w:rPr>
          <w:rFonts w:ascii="Arial" w:eastAsia="Century Gothic" w:hAnsi="Arial" w:cs="Arial"/>
          <w:color w:val="auto"/>
        </w:rPr>
        <w:t>Opatření je vhodné bez ohledu na stáří topné soustavy. Někteří renomovaní výrobci zdrojů tepla dokonce nově podmiňují tímto chemickým vyčištěním spuštění topného režimu soustavy</w:t>
      </w:r>
    </w:p>
    <w:p w14:paraId="77E1BB12" w14:textId="5EDDA31E" w:rsidR="00A8069A" w:rsidRPr="001C515C" w:rsidRDefault="00A8069A" w:rsidP="00A8069A">
      <w:pPr>
        <w:pStyle w:val="Titulek"/>
        <w:rPr>
          <w:rFonts w:ascii="Arial" w:hAnsi="Arial" w:cs="Arial"/>
          <w:color w:val="auto"/>
        </w:rPr>
      </w:pPr>
      <w:bookmarkStart w:id="110" w:name="_Toc151394860"/>
      <w:r w:rsidRPr="001C515C">
        <w:rPr>
          <w:rFonts w:ascii="Arial" w:hAnsi="Arial" w:cs="Arial"/>
          <w:color w:val="auto"/>
        </w:rPr>
        <w:t xml:space="preserve">Obrázek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Obrázek \* ARABIC </w:instrText>
      </w:r>
      <w:r w:rsidR="00C76931" w:rsidRPr="001C515C">
        <w:rPr>
          <w:rFonts w:ascii="Arial" w:hAnsi="Arial" w:cs="Arial"/>
          <w:noProof/>
          <w:color w:val="auto"/>
        </w:rPr>
        <w:fldChar w:fldCharType="separate"/>
      </w:r>
      <w:r w:rsidR="00E4326A" w:rsidRPr="001C515C">
        <w:rPr>
          <w:rFonts w:ascii="Arial" w:hAnsi="Arial" w:cs="Arial"/>
          <w:noProof/>
          <w:color w:val="auto"/>
        </w:rPr>
        <w:t>10</w:t>
      </w:r>
      <w:r w:rsidR="00C76931" w:rsidRPr="001C515C">
        <w:rPr>
          <w:rFonts w:ascii="Arial" w:hAnsi="Arial" w:cs="Arial"/>
          <w:noProof/>
          <w:color w:val="auto"/>
        </w:rPr>
        <w:fldChar w:fldCharType="end"/>
      </w:r>
      <w:r w:rsidRPr="001C515C">
        <w:rPr>
          <w:rFonts w:ascii="Arial" w:hAnsi="Arial" w:cs="Arial"/>
          <w:color w:val="auto"/>
        </w:rPr>
        <w:t>: Chemické čištění otopných soustav</w:t>
      </w:r>
      <w:bookmarkEnd w:id="110"/>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2"/>
      </w:tblGrid>
      <w:tr w:rsidR="000C6EEE" w:rsidRPr="00C76931" w14:paraId="28FC143D" w14:textId="77777777" w:rsidTr="0072327E">
        <w:tc>
          <w:tcPr>
            <w:tcW w:w="5000" w:type="pct"/>
          </w:tcPr>
          <w:p w14:paraId="57CB2FF8" w14:textId="13EF390F" w:rsidR="000C6EEE" w:rsidRPr="00C76931" w:rsidRDefault="000C6EEE" w:rsidP="00C76931">
            <w:pPr>
              <w:spacing w:line="23" w:lineRule="atLeast"/>
              <w:jc w:val="both"/>
              <w:rPr>
                <w:rFonts w:eastAsia="Century Gothic" w:cs="Arial"/>
              </w:rPr>
            </w:pPr>
            <w:r w:rsidRPr="00C76931">
              <w:rPr>
                <w:rFonts w:cs="Arial"/>
                <w:noProof/>
                <w:lang w:eastAsia="cs-CZ"/>
              </w:rPr>
              <w:drawing>
                <wp:anchor distT="0" distB="0" distL="114300" distR="114300" simplePos="0" relativeHeight="251662336" behindDoc="0" locked="0" layoutInCell="1" allowOverlap="1" wp14:anchorId="063F9E84" wp14:editId="51B0DFEE">
                  <wp:simplePos x="0" y="0"/>
                  <wp:positionH relativeFrom="margin">
                    <wp:posOffset>2002790</wp:posOffset>
                  </wp:positionH>
                  <wp:positionV relativeFrom="paragraph">
                    <wp:posOffset>189230</wp:posOffset>
                  </wp:positionV>
                  <wp:extent cx="1546860" cy="1556385"/>
                  <wp:effectExtent l="0" t="0" r="0" b="5715"/>
                  <wp:wrapSquare wrapText="bothSides"/>
                  <wp:docPr id="34" name="Obrázek 34" descr="E:\Documents\Desktop\600-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ocuments\Desktop\600-300x300.jpg"/>
                          <pic:cNvPicPr>
                            <a:picLocks noChangeAspect="1" noChangeArrowheads="1"/>
                          </pic:cNvPicPr>
                        </pic:nvPicPr>
                        <pic:blipFill>
                          <a:blip r:embed="rId29" cstate="print"/>
                          <a:srcRect/>
                          <a:stretch>
                            <a:fillRect/>
                          </a:stretch>
                        </pic:blipFill>
                        <pic:spPr bwMode="auto">
                          <a:xfrm>
                            <a:off x="0" y="0"/>
                            <a:ext cx="1546860" cy="1556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76931">
              <w:rPr>
                <w:rFonts w:cs="Arial"/>
                <w:noProof/>
                <w:lang w:eastAsia="cs-CZ"/>
              </w:rPr>
              <w:drawing>
                <wp:anchor distT="0" distB="0" distL="114300" distR="114300" simplePos="0" relativeHeight="251664384" behindDoc="0" locked="0" layoutInCell="1" allowOverlap="1" wp14:anchorId="098B8D39" wp14:editId="1E217006">
                  <wp:simplePos x="0" y="0"/>
                  <wp:positionH relativeFrom="column">
                    <wp:posOffset>0</wp:posOffset>
                  </wp:positionH>
                  <wp:positionV relativeFrom="paragraph">
                    <wp:posOffset>190500</wp:posOffset>
                  </wp:positionV>
                  <wp:extent cx="1876310" cy="1572491"/>
                  <wp:effectExtent l="0" t="0" r="0" b="8890"/>
                  <wp:wrapSquare wrapText="bothSides"/>
                  <wp:docPr id="37" name="Obrázek 37" descr="E:\Documents\Desktop\011221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ocuments\Desktop\011221o1.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1876310" cy="157249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C76931">
              <w:rPr>
                <w:rFonts w:cs="Arial"/>
                <w:noProof/>
                <w:lang w:eastAsia="cs-CZ"/>
              </w:rPr>
              <w:drawing>
                <wp:anchor distT="0" distB="0" distL="114300" distR="114300" simplePos="0" relativeHeight="251661312" behindDoc="0" locked="0" layoutInCell="1" allowOverlap="1" wp14:anchorId="52734EB1" wp14:editId="2C9EC820">
                  <wp:simplePos x="0" y="0"/>
                  <wp:positionH relativeFrom="column">
                    <wp:posOffset>3625759</wp:posOffset>
                  </wp:positionH>
                  <wp:positionV relativeFrom="paragraph">
                    <wp:posOffset>171450</wp:posOffset>
                  </wp:positionV>
                  <wp:extent cx="1944262" cy="1530927"/>
                  <wp:effectExtent l="0" t="0" r="0" b="0"/>
                  <wp:wrapSquare wrapText="bothSides"/>
                  <wp:docPr id="7" name="Obrázek 7" descr="A hand holding a r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2" descr="A hand holding a ring&#10;&#10;Description automatically generated with low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4262" cy="1530927"/>
                          </a:xfrm>
                          <a:prstGeom prst="rect">
                            <a:avLst/>
                          </a:prstGeom>
                          <a:noFill/>
                          <a:ln>
                            <a:noFill/>
                          </a:ln>
                        </pic:spPr>
                      </pic:pic>
                    </a:graphicData>
                  </a:graphic>
                </wp:anchor>
              </w:drawing>
            </w:r>
          </w:p>
        </w:tc>
      </w:tr>
    </w:tbl>
    <w:p w14:paraId="69A12526" w14:textId="77777777" w:rsidR="000C6EEE" w:rsidRPr="00C76931" w:rsidRDefault="000C6EEE" w:rsidP="00D4078C">
      <w:pPr>
        <w:pStyle w:val="Nadpis4"/>
        <w:rPr>
          <w:rFonts w:ascii="Arial" w:hAnsi="Arial" w:cs="Arial"/>
        </w:rPr>
      </w:pPr>
      <w:r w:rsidRPr="00C76931">
        <w:rPr>
          <w:rFonts w:ascii="Arial" w:hAnsi="Arial" w:cs="Arial"/>
        </w:rPr>
        <w:t xml:space="preserve">Ekonomika </w:t>
      </w:r>
    </w:p>
    <w:p w14:paraId="661B1D76" w14:textId="77777777" w:rsidR="000C6EEE" w:rsidRPr="001C515C" w:rsidRDefault="000C6EEE" w:rsidP="00D95721">
      <w:pPr>
        <w:jc w:val="both"/>
        <w:rPr>
          <w:rFonts w:ascii="Arial" w:hAnsi="Arial" w:cs="Arial"/>
          <w:color w:val="auto"/>
        </w:rPr>
      </w:pPr>
      <w:r w:rsidRPr="001C515C">
        <w:rPr>
          <w:rFonts w:ascii="Arial" w:hAnsi="Arial" w:cs="Arial"/>
          <w:color w:val="auto"/>
        </w:rPr>
        <w:t>Kvůli fixním doprovodným nákladům na realizaci je vhodné toto opatření řešit v blokových objednávkách od cca 30 radiátorů výše.</w:t>
      </w:r>
    </w:p>
    <w:tbl>
      <w:tblPr>
        <w:tblStyle w:val="Svtltabulkasmkou1zvraznn1"/>
        <w:tblW w:w="5000" w:type="pct"/>
        <w:tblLook w:val="0620" w:firstRow="1" w:lastRow="0" w:firstColumn="0" w:lastColumn="0" w:noHBand="1" w:noVBand="1"/>
      </w:tblPr>
      <w:tblGrid>
        <w:gridCol w:w="3701"/>
        <w:gridCol w:w="5701"/>
      </w:tblGrid>
      <w:tr w:rsidR="00CC58EF" w:rsidRPr="00D95721" w14:paraId="0E537007" w14:textId="77777777" w:rsidTr="00D95721">
        <w:trPr>
          <w:cnfStyle w:val="100000000000" w:firstRow="1" w:lastRow="0" w:firstColumn="0" w:lastColumn="0" w:oddVBand="0" w:evenVBand="0" w:oddHBand="0" w:evenHBand="0" w:firstRowFirstColumn="0" w:firstRowLastColumn="0" w:lastRowFirstColumn="0" w:lastRowLastColumn="0"/>
          <w:trHeight w:val="340"/>
        </w:trPr>
        <w:tc>
          <w:tcPr>
            <w:tcW w:w="1968" w:type="pct"/>
            <w:shd w:val="clear" w:color="auto" w:fill="DBE5F1" w:themeFill="accent1" w:themeFillTint="33"/>
          </w:tcPr>
          <w:p w14:paraId="521EE789"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Typ nákladů</w:t>
            </w:r>
          </w:p>
        </w:tc>
        <w:tc>
          <w:tcPr>
            <w:tcW w:w="3032" w:type="pct"/>
            <w:shd w:val="clear" w:color="auto" w:fill="DBE5F1" w:themeFill="accent1" w:themeFillTint="33"/>
          </w:tcPr>
          <w:p w14:paraId="06A54BA3" w14:textId="77777777" w:rsidR="000C6EEE" w:rsidRPr="00D95721" w:rsidRDefault="000C6EEE" w:rsidP="00D95721">
            <w:pPr>
              <w:pStyle w:val="Tabulka2"/>
              <w:rPr>
                <w:rFonts w:ascii="Arial" w:hAnsi="Arial" w:cs="Arial"/>
                <w:b w:val="0"/>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Konkrétní výdaje</w:t>
            </w:r>
          </w:p>
        </w:tc>
      </w:tr>
      <w:tr w:rsidR="00532069" w:rsidRPr="00D95721" w14:paraId="3A6FAE43" w14:textId="77777777" w:rsidTr="00D95721">
        <w:trPr>
          <w:trHeight w:val="340"/>
        </w:trPr>
        <w:tc>
          <w:tcPr>
            <w:tcW w:w="1968" w:type="pct"/>
          </w:tcPr>
          <w:p w14:paraId="31FD7EC8"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Náklady – fixní</w:t>
            </w:r>
          </w:p>
        </w:tc>
        <w:tc>
          <w:tcPr>
            <w:tcW w:w="3032" w:type="pct"/>
          </w:tcPr>
          <w:p w14:paraId="64F58802"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Doprava dodavatele na místo</w:t>
            </w:r>
          </w:p>
        </w:tc>
      </w:tr>
      <w:tr w:rsidR="00532069" w:rsidRPr="00D95721" w14:paraId="6257D233" w14:textId="77777777" w:rsidTr="00D95721">
        <w:trPr>
          <w:trHeight w:val="340"/>
        </w:trPr>
        <w:tc>
          <w:tcPr>
            <w:tcW w:w="1968" w:type="pct"/>
          </w:tcPr>
          <w:p w14:paraId="697D0BA4"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Náklady – variabilní</w:t>
            </w:r>
          </w:p>
        </w:tc>
        <w:tc>
          <w:tcPr>
            <w:tcW w:w="3032" w:type="pct"/>
          </w:tcPr>
          <w:p w14:paraId="7D348178"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Čas strávený čištěním – dle počtu radiátorů</w:t>
            </w:r>
          </w:p>
        </w:tc>
      </w:tr>
    </w:tbl>
    <w:p w14:paraId="3BDEDA8A" w14:textId="77777777" w:rsidR="000C6EEE" w:rsidRPr="00C76931" w:rsidRDefault="000C6EEE" w:rsidP="00D4078C">
      <w:pPr>
        <w:pStyle w:val="Nadpis4"/>
        <w:rPr>
          <w:rFonts w:ascii="Arial" w:hAnsi="Arial" w:cs="Arial"/>
        </w:rPr>
      </w:pPr>
      <w:r w:rsidRPr="00C76931">
        <w:rPr>
          <w:rFonts w:ascii="Arial" w:hAnsi="Arial" w:cs="Arial"/>
        </w:rPr>
        <w:t>Potenciál</w:t>
      </w:r>
    </w:p>
    <w:p w14:paraId="67A8CA13" w14:textId="78C216DA" w:rsidR="007A0F9C" w:rsidRPr="001C515C" w:rsidRDefault="007A0F9C" w:rsidP="007A0F9C">
      <w:pPr>
        <w:jc w:val="both"/>
        <w:rPr>
          <w:rFonts w:ascii="Arial" w:eastAsia="Century Gothic" w:hAnsi="Arial" w:cs="Arial"/>
          <w:color w:val="auto"/>
        </w:rPr>
      </w:pPr>
      <w:bookmarkStart w:id="111" w:name="_Toc147385831"/>
      <w:r w:rsidRPr="001C515C">
        <w:rPr>
          <w:rFonts w:ascii="Arial" w:eastAsia="Century Gothic" w:hAnsi="Arial" w:cs="Arial"/>
          <w:color w:val="auto"/>
        </w:rPr>
        <w:t xml:space="preserve">Opatření uvažujeme u všech budov s významnější spotřebou energie na vytápění. Dlouhodobé výsledky z praxe prokazují úspory zpravidla mezi 15 až </w:t>
      </w:r>
      <w:proofErr w:type="gramStart"/>
      <w:r w:rsidRPr="001C515C">
        <w:rPr>
          <w:rFonts w:ascii="Arial" w:eastAsia="Century Gothic" w:hAnsi="Arial" w:cs="Arial"/>
          <w:color w:val="auto"/>
        </w:rPr>
        <w:t xml:space="preserve">25 </w:t>
      </w:r>
      <w:r w:rsidR="0072327E" w:rsidRPr="001C515C">
        <w:rPr>
          <w:rFonts w:ascii="Arial" w:eastAsia="Century Gothic" w:hAnsi="Arial" w:cs="Arial"/>
          <w:color w:val="auto"/>
        </w:rPr>
        <w:t xml:space="preserve"> %</w:t>
      </w:r>
      <w:r w:rsidRPr="001C515C">
        <w:rPr>
          <w:rFonts w:ascii="Arial" w:eastAsia="Century Gothic" w:hAnsi="Arial" w:cs="Arial"/>
          <w:color w:val="auto"/>
        </w:rPr>
        <w:t xml:space="preserve"> tepla</w:t>
      </w:r>
      <w:proofErr w:type="gramEnd"/>
      <w:r w:rsidRPr="001C515C">
        <w:rPr>
          <w:rFonts w:ascii="Arial" w:eastAsia="Century Gothic" w:hAnsi="Arial" w:cs="Arial"/>
          <w:color w:val="auto"/>
        </w:rPr>
        <w:t>.</w:t>
      </w:r>
      <w:r w:rsidR="00A73FAA" w:rsidRPr="001C515C">
        <w:rPr>
          <w:rFonts w:ascii="Arial" w:eastAsia="Century Gothic" w:hAnsi="Arial" w:cs="Arial"/>
          <w:color w:val="auto"/>
        </w:rPr>
        <w:t xml:space="preserve"> V MEK uvažujeme 15</w:t>
      </w:r>
      <w:r w:rsidR="0072327E" w:rsidRPr="001C515C">
        <w:rPr>
          <w:rFonts w:ascii="Arial" w:eastAsia="Century Gothic" w:hAnsi="Arial" w:cs="Arial"/>
          <w:color w:val="auto"/>
        </w:rPr>
        <w:t xml:space="preserve"> %</w:t>
      </w:r>
      <w:r w:rsidR="00A73FAA" w:rsidRPr="001C515C">
        <w:rPr>
          <w:rFonts w:ascii="Arial" w:eastAsia="Century Gothic" w:hAnsi="Arial" w:cs="Arial"/>
          <w:color w:val="auto"/>
        </w:rPr>
        <w:t xml:space="preserve"> úsporu energií na vytápění.</w:t>
      </w:r>
    </w:p>
    <w:p w14:paraId="1DC8A8FA" w14:textId="290A669E" w:rsidR="000C6EEE" w:rsidRPr="001C515C" w:rsidRDefault="000C6EEE" w:rsidP="004F1FB9">
      <w:pPr>
        <w:pStyle w:val="Titulek"/>
        <w:rPr>
          <w:rFonts w:ascii="Arial" w:hAnsi="Arial" w:cs="Arial"/>
          <w:color w:val="auto"/>
        </w:rPr>
      </w:pPr>
      <w:bookmarkStart w:id="112" w:name="_Toc151394902"/>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29</w:t>
      </w:r>
      <w:r w:rsidR="00C76931" w:rsidRPr="001C515C">
        <w:rPr>
          <w:rFonts w:ascii="Arial" w:hAnsi="Arial" w:cs="Arial"/>
          <w:noProof/>
          <w:color w:val="auto"/>
        </w:rPr>
        <w:fldChar w:fldCharType="end"/>
      </w:r>
      <w:r w:rsidRPr="001C515C">
        <w:rPr>
          <w:rFonts w:ascii="Arial" w:hAnsi="Arial" w:cs="Arial"/>
          <w:color w:val="auto"/>
        </w:rPr>
        <w:t>: Potenciál úspor čištěním OS u obecních budov</w:t>
      </w:r>
      <w:bookmarkEnd w:id="111"/>
      <w:bookmarkEnd w:id="112"/>
    </w:p>
    <w:tbl>
      <w:tblPr>
        <w:tblStyle w:val="Svtltabulkasmkou1zvraznn1"/>
        <w:tblW w:w="5000" w:type="pct"/>
        <w:tblLook w:val="0660" w:firstRow="1" w:lastRow="1" w:firstColumn="0" w:lastColumn="0" w:noHBand="1" w:noVBand="1"/>
      </w:tblPr>
      <w:tblGrid>
        <w:gridCol w:w="562"/>
        <w:gridCol w:w="2691"/>
        <w:gridCol w:w="1279"/>
        <w:gridCol w:w="1134"/>
        <w:gridCol w:w="1134"/>
        <w:gridCol w:w="1134"/>
        <w:gridCol w:w="1468"/>
      </w:tblGrid>
      <w:tr w:rsidR="00D95721" w:rsidRPr="00D95721" w14:paraId="4C8B8164" w14:textId="77777777" w:rsidTr="00D95721">
        <w:trPr>
          <w:cnfStyle w:val="100000000000" w:firstRow="1" w:lastRow="0" w:firstColumn="0" w:lastColumn="0" w:oddVBand="0" w:evenVBand="0" w:oddHBand="0" w:evenHBand="0" w:firstRowFirstColumn="0" w:firstRowLastColumn="0" w:lastRowFirstColumn="0" w:lastRowLastColumn="0"/>
          <w:trHeight w:val="340"/>
        </w:trPr>
        <w:tc>
          <w:tcPr>
            <w:tcW w:w="298" w:type="pct"/>
            <w:shd w:val="clear" w:color="auto" w:fill="DBE5F1" w:themeFill="accent1" w:themeFillTint="33"/>
            <w:hideMark/>
          </w:tcPr>
          <w:p w14:paraId="36075178" w14:textId="77777777" w:rsidR="000C6EEE" w:rsidRPr="00D95721" w:rsidRDefault="000C6EEE" w:rsidP="0072327E">
            <w:pPr>
              <w:pStyle w:val="Tabulka2"/>
              <w:rPr>
                <w:rFonts w:ascii="Arial" w:hAnsi="Arial" w:cs="Arial"/>
                <w:bCs/>
                <w:color w:val="auto"/>
                <w:sz w:val="18"/>
                <w:szCs w:val="18"/>
                <w:lang w:eastAsia="cs-CZ"/>
                <w14:textFill>
                  <w14:solidFill>
                    <w14:srgbClr w14:val="000000">
                      <w14:lumMod w14:val="50000"/>
                    </w14:srgbClr>
                  </w14:solidFill>
                </w14:textFill>
              </w:rPr>
            </w:pPr>
          </w:p>
        </w:tc>
        <w:tc>
          <w:tcPr>
            <w:tcW w:w="1432" w:type="pct"/>
            <w:shd w:val="clear" w:color="auto" w:fill="DBE5F1" w:themeFill="accent1" w:themeFillTint="33"/>
            <w:hideMark/>
          </w:tcPr>
          <w:p w14:paraId="51CD297B" w14:textId="77777777" w:rsidR="000C6EEE" w:rsidRPr="00D95721" w:rsidRDefault="000C6EEE" w:rsidP="0072327E">
            <w:pPr>
              <w:pStyle w:val="Tabulka2"/>
              <w:rPr>
                <w:rFonts w:ascii="Arial" w:hAnsi="Arial" w:cs="Arial"/>
                <w:bCs/>
                <w:color w:val="auto"/>
                <w:sz w:val="18"/>
                <w:szCs w:val="18"/>
                <w:lang w:eastAsia="cs-CZ"/>
                <w14:textFill>
                  <w14:solidFill>
                    <w14:srgbClr w14:val="000000">
                      <w14:lumMod w14:val="50000"/>
                    </w14:srgbClr>
                  </w14:solidFill>
                </w14:textFill>
              </w:rPr>
            </w:pPr>
            <w:r w:rsidRPr="00D95721">
              <w:rPr>
                <w:rFonts w:ascii="Arial" w:hAnsi="Arial" w:cs="Arial"/>
                <w:bCs/>
                <w:color w:val="auto"/>
                <w:sz w:val="18"/>
                <w:szCs w:val="18"/>
                <w:lang w:eastAsia="cs-CZ"/>
                <w14:textFill>
                  <w14:solidFill>
                    <w14:srgbClr w14:val="000000">
                      <w14:lumMod w14:val="50000"/>
                    </w14:srgbClr>
                  </w14:solidFill>
                </w14:textFill>
              </w:rPr>
              <w:t>Objekt</w:t>
            </w:r>
          </w:p>
        </w:tc>
        <w:tc>
          <w:tcPr>
            <w:tcW w:w="680" w:type="pct"/>
            <w:shd w:val="clear" w:color="auto" w:fill="DBE5F1" w:themeFill="accent1" w:themeFillTint="33"/>
            <w:hideMark/>
          </w:tcPr>
          <w:p w14:paraId="384FB92A" w14:textId="6B46166A" w:rsidR="000C6EEE" w:rsidRPr="00D95721" w:rsidRDefault="000C6EEE" w:rsidP="0072327E">
            <w:pPr>
              <w:pStyle w:val="Tabulka2"/>
              <w:rPr>
                <w:rFonts w:ascii="Arial" w:hAnsi="Arial" w:cs="Arial"/>
                <w:color w:val="auto"/>
                <w:sz w:val="18"/>
                <w:szCs w:val="18"/>
                <w:lang w:eastAsia="cs-CZ"/>
                <w14:textFill>
                  <w14:solidFill>
                    <w14:srgbClr w14:val="000000">
                      <w14:lumMod w14:val="50000"/>
                    </w14:srgbClr>
                  </w14:solidFill>
                </w14:textFill>
              </w:rPr>
            </w:pPr>
            <w:r w:rsidRPr="00D95721">
              <w:rPr>
                <w:rFonts w:ascii="Arial" w:hAnsi="Arial" w:cs="Arial"/>
                <w:bCs/>
                <w:color w:val="auto"/>
                <w:sz w:val="18"/>
                <w:szCs w:val="18"/>
                <w:lang w:eastAsia="cs-CZ"/>
                <w14:textFill>
                  <w14:solidFill>
                    <w14:srgbClr w14:val="000000">
                      <w14:lumMod w14:val="50000"/>
                    </w14:srgbClr>
                  </w14:solidFill>
                </w14:textFill>
              </w:rPr>
              <w:t>Potenciál úspor</w:t>
            </w:r>
            <w:r w:rsidR="0013296D" w:rsidRPr="00D95721">
              <w:rPr>
                <w:rFonts w:ascii="Arial" w:hAnsi="Arial" w:cs="Arial"/>
                <w:bCs/>
                <w:color w:val="auto"/>
                <w:sz w:val="18"/>
                <w:szCs w:val="18"/>
                <w:lang w:eastAsia="cs-CZ"/>
                <w14:textFill>
                  <w14:solidFill>
                    <w14:srgbClr w14:val="000000">
                      <w14:lumMod w14:val="50000"/>
                    </w14:srgbClr>
                  </w14:solidFill>
                </w14:textFill>
              </w:rPr>
              <w:t>*</w:t>
            </w:r>
          </w:p>
          <w:p w14:paraId="46BD3910" w14:textId="6CC69442" w:rsidR="00CC58EF" w:rsidRPr="00D95721" w:rsidRDefault="00CC58EF" w:rsidP="0072327E">
            <w:pPr>
              <w:pStyle w:val="Tabulka2"/>
              <w:rPr>
                <w:rFonts w:ascii="Arial" w:hAnsi="Arial" w:cs="Arial"/>
                <w:b w:val="0"/>
                <w:color w:val="auto"/>
                <w:sz w:val="18"/>
                <w:szCs w:val="18"/>
                <w:lang w:eastAsia="cs-CZ"/>
                <w14:textFill>
                  <w14:solidFill>
                    <w14:srgbClr w14:val="000000">
                      <w14:lumMod w14:val="50000"/>
                    </w14:srgbClr>
                  </w14:solidFill>
                </w14:textFill>
              </w:rPr>
            </w:pPr>
            <w:r w:rsidRPr="00D95721">
              <w:rPr>
                <w:rFonts w:ascii="Arial" w:hAnsi="Arial" w:cs="Arial"/>
                <w:b w:val="0"/>
                <w:color w:val="auto"/>
                <w:sz w:val="18"/>
                <w:szCs w:val="18"/>
                <w:lang w:eastAsia="cs-CZ"/>
                <w14:textFill>
                  <w14:solidFill>
                    <w14:srgbClr w14:val="000000">
                      <w14:lumMod w14:val="50000"/>
                    </w14:srgbClr>
                  </w14:solidFill>
                </w14:textFill>
              </w:rPr>
              <w:t>[</w:t>
            </w:r>
            <w:r w:rsidR="0072327E" w:rsidRPr="00D95721">
              <w:rPr>
                <w:rFonts w:ascii="Arial" w:hAnsi="Arial" w:cs="Arial"/>
                <w:b w:val="0"/>
                <w:color w:val="auto"/>
                <w:sz w:val="18"/>
                <w:szCs w:val="18"/>
                <w:lang w:eastAsia="cs-CZ"/>
                <w14:textFill>
                  <w14:solidFill>
                    <w14:srgbClr w14:val="000000">
                      <w14:lumMod w14:val="50000"/>
                    </w14:srgbClr>
                  </w14:solidFill>
                </w14:textFill>
              </w:rPr>
              <w:t xml:space="preserve"> %</w:t>
            </w:r>
            <w:r w:rsidRPr="00D95721">
              <w:rPr>
                <w:rFonts w:ascii="Arial" w:hAnsi="Arial" w:cs="Arial"/>
                <w:b w:val="0"/>
                <w:color w:val="auto"/>
                <w:sz w:val="18"/>
                <w:szCs w:val="18"/>
                <w:lang w:eastAsia="cs-CZ"/>
                <w14:textFill>
                  <w14:solidFill>
                    <w14:srgbClr w14:val="000000">
                      <w14:lumMod w14:val="50000"/>
                    </w14:srgbClr>
                  </w14:solidFill>
                </w14:textFill>
              </w:rPr>
              <w:t>]</w:t>
            </w:r>
          </w:p>
        </w:tc>
        <w:tc>
          <w:tcPr>
            <w:tcW w:w="603" w:type="pct"/>
            <w:shd w:val="clear" w:color="auto" w:fill="DBE5F1" w:themeFill="accent1" w:themeFillTint="33"/>
            <w:hideMark/>
          </w:tcPr>
          <w:p w14:paraId="21EE4B87" w14:textId="77777777" w:rsidR="000C6EEE" w:rsidRPr="00D95721" w:rsidRDefault="000C6EEE" w:rsidP="0072327E">
            <w:pPr>
              <w:pStyle w:val="Tabulka2"/>
              <w:rPr>
                <w:rFonts w:ascii="Arial" w:hAnsi="Arial" w:cs="Arial"/>
                <w:color w:val="auto"/>
                <w:sz w:val="18"/>
                <w:szCs w:val="18"/>
                <w:lang w:eastAsia="cs-CZ"/>
                <w14:textFill>
                  <w14:solidFill>
                    <w14:srgbClr w14:val="000000">
                      <w14:lumMod w14:val="50000"/>
                    </w14:srgbClr>
                  </w14:solidFill>
                </w14:textFill>
              </w:rPr>
            </w:pPr>
            <w:r w:rsidRPr="00D95721">
              <w:rPr>
                <w:rFonts w:ascii="Arial" w:hAnsi="Arial" w:cs="Arial"/>
                <w:bCs/>
                <w:color w:val="auto"/>
                <w:sz w:val="18"/>
                <w:szCs w:val="18"/>
                <w:lang w:eastAsia="cs-CZ"/>
                <w14:textFill>
                  <w14:solidFill>
                    <w14:srgbClr w14:val="000000">
                      <w14:lumMod w14:val="50000"/>
                    </w14:srgbClr>
                  </w14:solidFill>
                </w14:textFill>
              </w:rPr>
              <w:t>Úspora energie</w:t>
            </w:r>
          </w:p>
          <w:p w14:paraId="6442EB6F" w14:textId="0A993B0C" w:rsidR="00CC58EF" w:rsidRPr="00D95721" w:rsidRDefault="00CD3734" w:rsidP="0072327E">
            <w:pPr>
              <w:pStyle w:val="Tabulka2"/>
              <w:rPr>
                <w:rFonts w:ascii="Arial" w:hAnsi="Arial" w:cs="Arial"/>
                <w:b w:val="0"/>
                <w:color w:val="auto"/>
                <w:sz w:val="18"/>
                <w:szCs w:val="18"/>
                <w:lang w:eastAsia="cs-CZ"/>
                <w14:textFill>
                  <w14:solidFill>
                    <w14:srgbClr w14:val="000000">
                      <w14:lumMod w14:val="50000"/>
                    </w14:srgbClr>
                  </w14:solidFill>
                </w14:textFill>
              </w:rPr>
            </w:pPr>
            <w:r w:rsidRPr="00D95721">
              <w:rPr>
                <w:rFonts w:ascii="Arial" w:hAnsi="Arial" w:cs="Arial"/>
                <w:b w:val="0"/>
                <w:color w:val="auto"/>
                <w:sz w:val="18"/>
                <w:szCs w:val="18"/>
                <w14:textFill>
                  <w14:solidFill>
                    <w14:srgbClr w14:val="000000">
                      <w14:lumMod w14:val="50000"/>
                    </w14:srgbClr>
                  </w14:solidFill>
                </w14:textFill>
              </w:rPr>
              <w:t>[MWh/rok]</w:t>
            </w:r>
          </w:p>
        </w:tc>
        <w:tc>
          <w:tcPr>
            <w:tcW w:w="603" w:type="pct"/>
            <w:shd w:val="clear" w:color="auto" w:fill="DBE5F1" w:themeFill="accent1" w:themeFillTint="33"/>
            <w:hideMark/>
          </w:tcPr>
          <w:p w14:paraId="48151C9E" w14:textId="77777777" w:rsidR="000C6EEE" w:rsidRPr="00D95721" w:rsidRDefault="000C6EEE" w:rsidP="0072327E">
            <w:pPr>
              <w:pStyle w:val="Tabulka2"/>
              <w:rPr>
                <w:rFonts w:ascii="Arial" w:hAnsi="Arial" w:cs="Arial"/>
                <w:color w:val="auto"/>
                <w:sz w:val="18"/>
                <w:szCs w:val="18"/>
                <w:lang w:eastAsia="cs-CZ"/>
                <w14:textFill>
                  <w14:solidFill>
                    <w14:srgbClr w14:val="000000">
                      <w14:lumMod w14:val="50000"/>
                    </w14:srgbClr>
                  </w14:solidFill>
                </w14:textFill>
              </w:rPr>
            </w:pPr>
            <w:r w:rsidRPr="00D95721">
              <w:rPr>
                <w:rFonts w:ascii="Arial" w:hAnsi="Arial" w:cs="Arial"/>
                <w:bCs/>
                <w:color w:val="auto"/>
                <w:sz w:val="18"/>
                <w:szCs w:val="18"/>
                <w:lang w:eastAsia="cs-CZ"/>
                <w14:textFill>
                  <w14:solidFill>
                    <w14:srgbClr w14:val="000000">
                      <w14:lumMod w14:val="50000"/>
                    </w14:srgbClr>
                  </w14:solidFill>
                </w14:textFill>
              </w:rPr>
              <w:t>Úspora nákladů</w:t>
            </w:r>
          </w:p>
          <w:p w14:paraId="764EEC3E" w14:textId="6CF7BEC6" w:rsidR="00CD3734" w:rsidRPr="00D95721" w:rsidRDefault="00CD3734" w:rsidP="0072327E">
            <w:pPr>
              <w:pStyle w:val="Tabulka2"/>
              <w:rPr>
                <w:rFonts w:ascii="Arial" w:hAnsi="Arial" w:cs="Arial"/>
                <w:b w:val="0"/>
                <w:color w:val="auto"/>
                <w:sz w:val="18"/>
                <w:szCs w:val="18"/>
                <w:lang w:eastAsia="cs-CZ"/>
                <w14:textFill>
                  <w14:solidFill>
                    <w14:srgbClr w14:val="000000">
                      <w14:lumMod w14:val="50000"/>
                    </w14:srgbClr>
                  </w14:solidFill>
                </w14:textFill>
              </w:rPr>
            </w:pPr>
            <w:r w:rsidRPr="00D95721">
              <w:rPr>
                <w:rFonts w:ascii="Arial" w:hAnsi="Arial" w:cs="Arial"/>
                <w:b w:val="0"/>
                <w:color w:val="auto"/>
                <w:sz w:val="18"/>
                <w:szCs w:val="18"/>
                <w:lang w:eastAsia="cs-CZ"/>
                <w14:textFill>
                  <w14:solidFill>
                    <w14:srgbClr w14:val="000000">
                      <w14:lumMod w14:val="50000"/>
                    </w14:srgbClr>
                  </w14:solidFill>
                </w14:textFill>
              </w:rPr>
              <w:t>[tis. Kč/rok]</w:t>
            </w:r>
          </w:p>
        </w:tc>
        <w:tc>
          <w:tcPr>
            <w:tcW w:w="603" w:type="pct"/>
            <w:shd w:val="clear" w:color="auto" w:fill="DBE5F1" w:themeFill="accent1" w:themeFillTint="33"/>
            <w:hideMark/>
          </w:tcPr>
          <w:p w14:paraId="4C2371E2" w14:textId="77777777" w:rsidR="000C6EEE" w:rsidRPr="00D95721" w:rsidRDefault="000C6EEE" w:rsidP="0072327E">
            <w:pPr>
              <w:pStyle w:val="Tabulka2"/>
              <w:rPr>
                <w:rFonts w:ascii="Arial" w:hAnsi="Arial" w:cs="Arial"/>
                <w:color w:val="auto"/>
                <w:sz w:val="18"/>
                <w:szCs w:val="18"/>
                <w:lang w:eastAsia="cs-CZ"/>
                <w14:textFill>
                  <w14:solidFill>
                    <w14:srgbClr w14:val="000000">
                      <w14:lumMod w14:val="50000"/>
                    </w14:srgbClr>
                  </w14:solidFill>
                </w14:textFill>
              </w:rPr>
            </w:pPr>
            <w:r w:rsidRPr="00D95721">
              <w:rPr>
                <w:rFonts w:ascii="Arial" w:hAnsi="Arial" w:cs="Arial"/>
                <w:bCs/>
                <w:color w:val="auto"/>
                <w:sz w:val="18"/>
                <w:szCs w:val="18"/>
                <w:lang w:eastAsia="cs-CZ"/>
                <w14:textFill>
                  <w14:solidFill>
                    <w14:srgbClr w14:val="000000">
                      <w14:lumMod w14:val="50000"/>
                    </w14:srgbClr>
                  </w14:solidFill>
                </w14:textFill>
              </w:rPr>
              <w:t>Odhad nákladů</w:t>
            </w:r>
          </w:p>
          <w:p w14:paraId="4CCA0E71" w14:textId="1848A3B2" w:rsidR="00CD3734" w:rsidRPr="00D95721" w:rsidRDefault="00CD3734" w:rsidP="0072327E">
            <w:pPr>
              <w:pStyle w:val="Tabulka2"/>
              <w:rPr>
                <w:rFonts w:ascii="Arial" w:hAnsi="Arial" w:cs="Arial"/>
                <w:b w:val="0"/>
                <w:color w:val="auto"/>
                <w:sz w:val="18"/>
                <w:szCs w:val="18"/>
                <w:lang w:eastAsia="cs-CZ"/>
                <w14:textFill>
                  <w14:solidFill>
                    <w14:srgbClr w14:val="000000">
                      <w14:lumMod w14:val="50000"/>
                    </w14:srgbClr>
                  </w14:solidFill>
                </w14:textFill>
              </w:rPr>
            </w:pPr>
            <w:r w:rsidRPr="00D95721">
              <w:rPr>
                <w:rFonts w:ascii="Arial" w:hAnsi="Arial" w:cs="Arial"/>
                <w:b w:val="0"/>
                <w:color w:val="auto"/>
                <w:sz w:val="18"/>
                <w:szCs w:val="18"/>
                <w14:textFill>
                  <w14:solidFill>
                    <w14:srgbClr w14:val="000000">
                      <w14:lumMod w14:val="50000"/>
                    </w14:srgbClr>
                  </w14:solidFill>
                </w14:textFill>
              </w:rPr>
              <w:t>[tis. Kč]</w:t>
            </w:r>
          </w:p>
        </w:tc>
        <w:tc>
          <w:tcPr>
            <w:tcW w:w="781" w:type="pct"/>
            <w:shd w:val="clear" w:color="auto" w:fill="DBE5F1" w:themeFill="accent1" w:themeFillTint="33"/>
            <w:hideMark/>
          </w:tcPr>
          <w:p w14:paraId="465DAD38" w14:textId="77777777" w:rsidR="000C6EEE" w:rsidRPr="00D95721" w:rsidRDefault="000C6EEE" w:rsidP="0072327E">
            <w:pPr>
              <w:pStyle w:val="Tabulka2"/>
              <w:rPr>
                <w:rFonts w:ascii="Arial" w:hAnsi="Arial" w:cs="Arial"/>
                <w:color w:val="auto"/>
                <w:sz w:val="18"/>
                <w:szCs w:val="18"/>
                <w:lang w:eastAsia="cs-CZ"/>
                <w14:textFill>
                  <w14:solidFill>
                    <w14:srgbClr w14:val="000000">
                      <w14:lumMod w14:val="50000"/>
                    </w14:srgbClr>
                  </w14:solidFill>
                </w14:textFill>
              </w:rPr>
            </w:pPr>
            <w:r w:rsidRPr="00D95721">
              <w:rPr>
                <w:rFonts w:ascii="Arial" w:hAnsi="Arial" w:cs="Arial"/>
                <w:bCs/>
                <w:color w:val="auto"/>
                <w:sz w:val="18"/>
                <w:szCs w:val="18"/>
                <w:lang w:eastAsia="cs-CZ"/>
                <w14:textFill>
                  <w14:solidFill>
                    <w14:srgbClr w14:val="000000">
                      <w14:lumMod w14:val="50000"/>
                    </w14:srgbClr>
                  </w14:solidFill>
                </w14:textFill>
              </w:rPr>
              <w:t>Návratnost</w:t>
            </w:r>
          </w:p>
          <w:p w14:paraId="7E98F211" w14:textId="12CB0881" w:rsidR="00CD3734" w:rsidRPr="00D95721" w:rsidRDefault="00CD3734" w:rsidP="0072327E">
            <w:pPr>
              <w:pStyle w:val="Tabulka2"/>
              <w:rPr>
                <w:rFonts w:ascii="Arial" w:hAnsi="Arial" w:cs="Arial"/>
                <w:b w:val="0"/>
                <w:color w:val="auto"/>
                <w:sz w:val="18"/>
                <w:szCs w:val="18"/>
                <w:lang w:eastAsia="cs-CZ"/>
                <w14:textFill>
                  <w14:solidFill>
                    <w14:srgbClr w14:val="000000">
                      <w14:lumMod w14:val="50000"/>
                    </w14:srgbClr>
                  </w14:solidFill>
                </w14:textFill>
              </w:rPr>
            </w:pPr>
            <w:r w:rsidRPr="00D95721">
              <w:rPr>
                <w:rFonts w:ascii="Arial" w:hAnsi="Arial" w:cs="Arial"/>
                <w:b w:val="0"/>
                <w:color w:val="auto"/>
                <w:sz w:val="18"/>
                <w:szCs w:val="18"/>
                <w14:textFill>
                  <w14:solidFill>
                    <w14:srgbClr w14:val="000000">
                      <w14:lumMod w14:val="50000"/>
                    </w14:srgbClr>
                  </w14:solidFill>
                </w14:textFill>
              </w:rPr>
              <w:t>[roky]</w:t>
            </w:r>
          </w:p>
        </w:tc>
      </w:tr>
      <w:tr w:rsidR="0072327E" w:rsidRPr="00D95721" w14:paraId="4B35CA4E" w14:textId="77777777" w:rsidTr="00D95721">
        <w:trPr>
          <w:trHeight w:val="340"/>
        </w:trPr>
        <w:tc>
          <w:tcPr>
            <w:tcW w:w="298" w:type="pct"/>
            <w:noWrap/>
            <w:hideMark/>
          </w:tcPr>
          <w:p w14:paraId="7A621148"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w:t>
            </w:r>
          </w:p>
        </w:tc>
        <w:tc>
          <w:tcPr>
            <w:tcW w:w="1432" w:type="pct"/>
            <w:noWrap/>
            <w:hideMark/>
          </w:tcPr>
          <w:p w14:paraId="1F3E029A"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Městský úřad</w:t>
            </w:r>
          </w:p>
        </w:tc>
        <w:tc>
          <w:tcPr>
            <w:tcW w:w="680" w:type="pct"/>
            <w:hideMark/>
          </w:tcPr>
          <w:p w14:paraId="28F682C6" w14:textId="62A384C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11 %</w:t>
            </w:r>
          </w:p>
        </w:tc>
        <w:tc>
          <w:tcPr>
            <w:tcW w:w="603" w:type="pct"/>
            <w:noWrap/>
            <w:hideMark/>
          </w:tcPr>
          <w:p w14:paraId="14039B95" w14:textId="7565C745"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6</w:t>
            </w:r>
          </w:p>
        </w:tc>
        <w:tc>
          <w:tcPr>
            <w:tcW w:w="603" w:type="pct"/>
            <w:noWrap/>
            <w:hideMark/>
          </w:tcPr>
          <w:p w14:paraId="697458B3" w14:textId="32F406F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18</w:t>
            </w:r>
          </w:p>
        </w:tc>
        <w:tc>
          <w:tcPr>
            <w:tcW w:w="603" w:type="pct"/>
            <w:hideMark/>
          </w:tcPr>
          <w:p w14:paraId="2F7BC65C" w14:textId="7393B259"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54</w:t>
            </w:r>
          </w:p>
        </w:tc>
        <w:tc>
          <w:tcPr>
            <w:tcW w:w="781" w:type="pct"/>
            <w:hideMark/>
          </w:tcPr>
          <w:p w14:paraId="3A759083" w14:textId="716D553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3</w:t>
            </w:r>
          </w:p>
        </w:tc>
      </w:tr>
      <w:tr w:rsidR="0072327E" w:rsidRPr="00D95721" w14:paraId="3C56CD61" w14:textId="77777777" w:rsidTr="00D95721">
        <w:trPr>
          <w:trHeight w:val="340"/>
        </w:trPr>
        <w:tc>
          <w:tcPr>
            <w:tcW w:w="298" w:type="pct"/>
            <w:noWrap/>
            <w:hideMark/>
          </w:tcPr>
          <w:p w14:paraId="699EEE92"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2</w:t>
            </w:r>
          </w:p>
        </w:tc>
        <w:tc>
          <w:tcPr>
            <w:tcW w:w="1432" w:type="pct"/>
            <w:noWrap/>
            <w:hideMark/>
          </w:tcPr>
          <w:p w14:paraId="113347E2"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Základní škola</w:t>
            </w:r>
          </w:p>
        </w:tc>
        <w:tc>
          <w:tcPr>
            <w:tcW w:w="680" w:type="pct"/>
            <w:hideMark/>
          </w:tcPr>
          <w:p w14:paraId="775971B4" w14:textId="3628CCD6"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11 %</w:t>
            </w:r>
          </w:p>
        </w:tc>
        <w:tc>
          <w:tcPr>
            <w:tcW w:w="603" w:type="pct"/>
            <w:noWrap/>
            <w:hideMark/>
          </w:tcPr>
          <w:p w14:paraId="3D6C06F8" w14:textId="7351EAD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53</w:t>
            </w:r>
          </w:p>
        </w:tc>
        <w:tc>
          <w:tcPr>
            <w:tcW w:w="603" w:type="pct"/>
            <w:noWrap/>
            <w:hideMark/>
          </w:tcPr>
          <w:p w14:paraId="7454263E" w14:textId="391FB2E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159</w:t>
            </w:r>
          </w:p>
        </w:tc>
        <w:tc>
          <w:tcPr>
            <w:tcW w:w="603" w:type="pct"/>
            <w:hideMark/>
          </w:tcPr>
          <w:p w14:paraId="5B4C03AB" w14:textId="7904C7B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476</w:t>
            </w:r>
          </w:p>
        </w:tc>
        <w:tc>
          <w:tcPr>
            <w:tcW w:w="781" w:type="pct"/>
            <w:hideMark/>
          </w:tcPr>
          <w:p w14:paraId="0E35ADBC" w14:textId="5C5B646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3</w:t>
            </w:r>
          </w:p>
        </w:tc>
      </w:tr>
      <w:tr w:rsidR="0072327E" w:rsidRPr="00D95721" w14:paraId="524A8EA6" w14:textId="77777777" w:rsidTr="00D95721">
        <w:trPr>
          <w:trHeight w:val="340"/>
        </w:trPr>
        <w:tc>
          <w:tcPr>
            <w:tcW w:w="298" w:type="pct"/>
            <w:noWrap/>
            <w:hideMark/>
          </w:tcPr>
          <w:p w14:paraId="6911D209"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3</w:t>
            </w:r>
          </w:p>
        </w:tc>
        <w:tc>
          <w:tcPr>
            <w:tcW w:w="1432" w:type="pct"/>
            <w:noWrap/>
            <w:hideMark/>
          </w:tcPr>
          <w:p w14:paraId="6BB38E44"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Kulturní dům</w:t>
            </w:r>
          </w:p>
        </w:tc>
        <w:tc>
          <w:tcPr>
            <w:tcW w:w="680" w:type="pct"/>
            <w:hideMark/>
          </w:tcPr>
          <w:p w14:paraId="6265AF3A" w14:textId="297A707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72002CE4" w14:textId="4232C2D8"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BC72B74" w14:textId="614C397B"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72DAC818" w14:textId="514333FD"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4E3B4172" w14:textId="00E1AC4B"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42798AD5" w14:textId="77777777" w:rsidTr="00D95721">
        <w:trPr>
          <w:trHeight w:val="340"/>
        </w:trPr>
        <w:tc>
          <w:tcPr>
            <w:tcW w:w="298" w:type="pct"/>
            <w:noWrap/>
            <w:hideMark/>
          </w:tcPr>
          <w:p w14:paraId="114F6726"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4</w:t>
            </w:r>
          </w:p>
        </w:tc>
        <w:tc>
          <w:tcPr>
            <w:tcW w:w="1432" w:type="pct"/>
            <w:noWrap/>
            <w:hideMark/>
          </w:tcPr>
          <w:p w14:paraId="2E34E569"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Zdravotní středisko</w:t>
            </w:r>
          </w:p>
        </w:tc>
        <w:tc>
          <w:tcPr>
            <w:tcW w:w="680" w:type="pct"/>
            <w:hideMark/>
          </w:tcPr>
          <w:p w14:paraId="3E51C75C" w14:textId="59394BE3"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10 %</w:t>
            </w:r>
          </w:p>
        </w:tc>
        <w:tc>
          <w:tcPr>
            <w:tcW w:w="603" w:type="pct"/>
            <w:noWrap/>
            <w:hideMark/>
          </w:tcPr>
          <w:p w14:paraId="6259E292" w14:textId="1EC4081F"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2</w:t>
            </w:r>
          </w:p>
        </w:tc>
        <w:tc>
          <w:tcPr>
            <w:tcW w:w="603" w:type="pct"/>
            <w:noWrap/>
            <w:hideMark/>
          </w:tcPr>
          <w:p w14:paraId="2D55E630" w14:textId="5CC2EB0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5</w:t>
            </w:r>
          </w:p>
        </w:tc>
        <w:tc>
          <w:tcPr>
            <w:tcW w:w="603" w:type="pct"/>
            <w:hideMark/>
          </w:tcPr>
          <w:p w14:paraId="536C8F89" w14:textId="3C60DCC0"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15</w:t>
            </w:r>
          </w:p>
        </w:tc>
        <w:tc>
          <w:tcPr>
            <w:tcW w:w="781" w:type="pct"/>
            <w:hideMark/>
          </w:tcPr>
          <w:p w14:paraId="06CB5B48" w14:textId="31EB18D8"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3</w:t>
            </w:r>
          </w:p>
        </w:tc>
      </w:tr>
      <w:tr w:rsidR="0072327E" w:rsidRPr="00D95721" w14:paraId="04C15B2A" w14:textId="77777777" w:rsidTr="00D95721">
        <w:trPr>
          <w:trHeight w:val="340"/>
        </w:trPr>
        <w:tc>
          <w:tcPr>
            <w:tcW w:w="298" w:type="pct"/>
            <w:noWrap/>
            <w:hideMark/>
          </w:tcPr>
          <w:p w14:paraId="4BCFF7A0"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5</w:t>
            </w:r>
          </w:p>
        </w:tc>
        <w:tc>
          <w:tcPr>
            <w:tcW w:w="1432" w:type="pct"/>
            <w:noWrap/>
            <w:hideMark/>
          </w:tcPr>
          <w:p w14:paraId="045BA4B2"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ČOV</w:t>
            </w:r>
          </w:p>
        </w:tc>
        <w:tc>
          <w:tcPr>
            <w:tcW w:w="680" w:type="pct"/>
            <w:hideMark/>
          </w:tcPr>
          <w:p w14:paraId="4ACA05E6" w14:textId="0621285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43511C1A" w14:textId="591E6FA6"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19AFD93B" w14:textId="551840A5"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0A2D605D" w14:textId="03D366FC"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09D67E8B" w14:textId="299AAEBB"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07D5E272" w14:textId="77777777" w:rsidTr="00D95721">
        <w:trPr>
          <w:trHeight w:val="340"/>
        </w:trPr>
        <w:tc>
          <w:tcPr>
            <w:tcW w:w="298" w:type="pct"/>
            <w:noWrap/>
            <w:hideMark/>
          </w:tcPr>
          <w:p w14:paraId="08D3045F"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6</w:t>
            </w:r>
          </w:p>
        </w:tc>
        <w:tc>
          <w:tcPr>
            <w:tcW w:w="1432" w:type="pct"/>
            <w:noWrap/>
            <w:hideMark/>
          </w:tcPr>
          <w:p w14:paraId="225B6723"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Svatební a obřadní síň</w:t>
            </w:r>
          </w:p>
        </w:tc>
        <w:tc>
          <w:tcPr>
            <w:tcW w:w="680" w:type="pct"/>
            <w:hideMark/>
          </w:tcPr>
          <w:p w14:paraId="27906D27" w14:textId="411497FF"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6AB836ED" w14:textId="34EFCDAD"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3820000F" w14:textId="47C64EA9"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3EAF10BF" w14:textId="1730635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5D224C4C" w14:textId="3B2630A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3C88457D" w14:textId="77777777" w:rsidTr="00D95721">
        <w:trPr>
          <w:trHeight w:val="340"/>
        </w:trPr>
        <w:tc>
          <w:tcPr>
            <w:tcW w:w="298" w:type="pct"/>
            <w:noWrap/>
            <w:hideMark/>
          </w:tcPr>
          <w:p w14:paraId="335CD2EE"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7</w:t>
            </w:r>
          </w:p>
        </w:tc>
        <w:tc>
          <w:tcPr>
            <w:tcW w:w="1432" w:type="pct"/>
            <w:noWrap/>
            <w:hideMark/>
          </w:tcPr>
          <w:p w14:paraId="0B14D20D"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Sběrný dvůr (Nám. Míru 30)</w:t>
            </w:r>
          </w:p>
        </w:tc>
        <w:tc>
          <w:tcPr>
            <w:tcW w:w="680" w:type="pct"/>
            <w:hideMark/>
          </w:tcPr>
          <w:p w14:paraId="38CAEB2E" w14:textId="4E17F30B"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5BAD0EDD" w14:textId="7507C94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1920153F" w14:textId="3306AB8F"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7EDBC702" w14:textId="1C739E4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506E8F9C" w14:textId="7D89F60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09C02B1F" w14:textId="77777777" w:rsidTr="00D95721">
        <w:trPr>
          <w:trHeight w:val="340"/>
        </w:trPr>
        <w:tc>
          <w:tcPr>
            <w:tcW w:w="298" w:type="pct"/>
            <w:noWrap/>
            <w:hideMark/>
          </w:tcPr>
          <w:p w14:paraId="52DEA2E0"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8</w:t>
            </w:r>
          </w:p>
        </w:tc>
        <w:tc>
          <w:tcPr>
            <w:tcW w:w="1432" w:type="pct"/>
            <w:noWrap/>
            <w:hideMark/>
          </w:tcPr>
          <w:p w14:paraId="421B5CBE"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Sběrný dvůr (Pančava 377)</w:t>
            </w:r>
          </w:p>
        </w:tc>
        <w:tc>
          <w:tcPr>
            <w:tcW w:w="680" w:type="pct"/>
            <w:hideMark/>
          </w:tcPr>
          <w:p w14:paraId="2EC1B80C" w14:textId="07D3CBEF"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58BE61B9" w14:textId="55CE7F4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1AB7ED58" w14:textId="647039F8"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1D191B78" w14:textId="294C947A"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673F7D8B" w14:textId="7368ABE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4A3CFC23" w14:textId="77777777" w:rsidTr="00D95721">
        <w:trPr>
          <w:trHeight w:val="340"/>
        </w:trPr>
        <w:tc>
          <w:tcPr>
            <w:tcW w:w="298" w:type="pct"/>
            <w:noWrap/>
            <w:hideMark/>
          </w:tcPr>
          <w:p w14:paraId="2C42EDC6"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9</w:t>
            </w:r>
          </w:p>
        </w:tc>
        <w:tc>
          <w:tcPr>
            <w:tcW w:w="1432" w:type="pct"/>
            <w:noWrap/>
            <w:hideMark/>
          </w:tcPr>
          <w:p w14:paraId="1EA89089"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Hasiči</w:t>
            </w:r>
          </w:p>
        </w:tc>
        <w:tc>
          <w:tcPr>
            <w:tcW w:w="680" w:type="pct"/>
            <w:hideMark/>
          </w:tcPr>
          <w:p w14:paraId="43BD95CF" w14:textId="6343489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14 %</w:t>
            </w:r>
          </w:p>
        </w:tc>
        <w:tc>
          <w:tcPr>
            <w:tcW w:w="603" w:type="pct"/>
            <w:noWrap/>
            <w:hideMark/>
          </w:tcPr>
          <w:p w14:paraId="5B290F53" w14:textId="60BB4493"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w:t>
            </w:r>
          </w:p>
        </w:tc>
        <w:tc>
          <w:tcPr>
            <w:tcW w:w="603" w:type="pct"/>
            <w:noWrap/>
            <w:hideMark/>
          </w:tcPr>
          <w:p w14:paraId="513DB6EC" w14:textId="174CBBB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9</w:t>
            </w:r>
          </w:p>
        </w:tc>
        <w:tc>
          <w:tcPr>
            <w:tcW w:w="603" w:type="pct"/>
            <w:hideMark/>
          </w:tcPr>
          <w:p w14:paraId="479F586C" w14:textId="5361BA5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26</w:t>
            </w:r>
          </w:p>
        </w:tc>
        <w:tc>
          <w:tcPr>
            <w:tcW w:w="781" w:type="pct"/>
            <w:hideMark/>
          </w:tcPr>
          <w:p w14:paraId="470FF529" w14:textId="1D36380B"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3</w:t>
            </w:r>
          </w:p>
        </w:tc>
      </w:tr>
      <w:tr w:rsidR="0072327E" w:rsidRPr="00D95721" w14:paraId="22B1DD75" w14:textId="77777777" w:rsidTr="00D95721">
        <w:trPr>
          <w:trHeight w:val="340"/>
        </w:trPr>
        <w:tc>
          <w:tcPr>
            <w:tcW w:w="298" w:type="pct"/>
            <w:noWrap/>
            <w:hideMark/>
          </w:tcPr>
          <w:p w14:paraId="20A1A72E"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10</w:t>
            </w:r>
          </w:p>
        </w:tc>
        <w:tc>
          <w:tcPr>
            <w:tcW w:w="1432" w:type="pct"/>
            <w:noWrap/>
            <w:hideMark/>
          </w:tcPr>
          <w:p w14:paraId="749748BA"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BD Třebovská 222</w:t>
            </w:r>
          </w:p>
        </w:tc>
        <w:tc>
          <w:tcPr>
            <w:tcW w:w="680" w:type="pct"/>
            <w:hideMark/>
          </w:tcPr>
          <w:p w14:paraId="6ACE1089" w14:textId="2745C97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7E5D5978" w14:textId="539CD0C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5E3E3A9E" w14:textId="6C2E25FC"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145B9A24" w14:textId="202FD17C"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19350948" w14:textId="1E816AC6"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164A37EF" w14:textId="77777777" w:rsidTr="00D95721">
        <w:trPr>
          <w:trHeight w:val="340"/>
        </w:trPr>
        <w:tc>
          <w:tcPr>
            <w:tcW w:w="298" w:type="pct"/>
            <w:noWrap/>
            <w:hideMark/>
          </w:tcPr>
          <w:p w14:paraId="1C89A43A"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11</w:t>
            </w:r>
          </w:p>
        </w:tc>
        <w:tc>
          <w:tcPr>
            <w:tcW w:w="1432" w:type="pct"/>
            <w:noWrap/>
            <w:hideMark/>
          </w:tcPr>
          <w:p w14:paraId="676E0CED"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BD Zámecká 27</w:t>
            </w:r>
          </w:p>
        </w:tc>
        <w:tc>
          <w:tcPr>
            <w:tcW w:w="680" w:type="pct"/>
            <w:hideMark/>
          </w:tcPr>
          <w:p w14:paraId="03F2C15C" w14:textId="3B4E9B9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12F0910F" w14:textId="59E6340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31F9AD7D" w14:textId="576BAC6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5281615C" w14:textId="7FD81345"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4880F52A" w14:textId="7EC1DC7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51AB19A2" w14:textId="77777777" w:rsidTr="00D95721">
        <w:trPr>
          <w:trHeight w:val="340"/>
        </w:trPr>
        <w:tc>
          <w:tcPr>
            <w:tcW w:w="298" w:type="pct"/>
            <w:noWrap/>
            <w:hideMark/>
          </w:tcPr>
          <w:p w14:paraId="38507FFA"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12</w:t>
            </w:r>
          </w:p>
        </w:tc>
        <w:tc>
          <w:tcPr>
            <w:tcW w:w="1432" w:type="pct"/>
            <w:noWrap/>
            <w:hideMark/>
          </w:tcPr>
          <w:p w14:paraId="034A5D7C"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BD 5. května 260</w:t>
            </w:r>
          </w:p>
        </w:tc>
        <w:tc>
          <w:tcPr>
            <w:tcW w:w="680" w:type="pct"/>
            <w:hideMark/>
          </w:tcPr>
          <w:p w14:paraId="56F11259" w14:textId="51B2F280"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7959B1EE" w14:textId="355641A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10BE0E4" w14:textId="05DB1AD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3FBF2DD2" w14:textId="69478F80"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244DA476" w14:textId="6B63489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183331F1" w14:textId="77777777" w:rsidTr="00D95721">
        <w:trPr>
          <w:trHeight w:val="340"/>
        </w:trPr>
        <w:tc>
          <w:tcPr>
            <w:tcW w:w="298" w:type="pct"/>
            <w:noWrap/>
            <w:hideMark/>
          </w:tcPr>
          <w:p w14:paraId="2C0342BB"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13</w:t>
            </w:r>
          </w:p>
        </w:tc>
        <w:tc>
          <w:tcPr>
            <w:tcW w:w="1432" w:type="pct"/>
            <w:noWrap/>
            <w:hideMark/>
          </w:tcPr>
          <w:p w14:paraId="1423C279"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Kino, bistro a byt</w:t>
            </w:r>
          </w:p>
        </w:tc>
        <w:tc>
          <w:tcPr>
            <w:tcW w:w="680" w:type="pct"/>
            <w:hideMark/>
          </w:tcPr>
          <w:p w14:paraId="3AE85AD3" w14:textId="590DF6C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7EF11356" w14:textId="01700320"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17FBD69" w14:textId="193E5752"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1C921FAB" w14:textId="6A8CF2DF"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2CD59148" w14:textId="22C380B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767E2E07" w14:textId="77777777" w:rsidTr="00D95721">
        <w:trPr>
          <w:trHeight w:val="340"/>
        </w:trPr>
        <w:tc>
          <w:tcPr>
            <w:tcW w:w="298" w:type="pct"/>
            <w:noWrap/>
            <w:hideMark/>
          </w:tcPr>
          <w:p w14:paraId="7F0F9DE9"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14</w:t>
            </w:r>
          </w:p>
        </w:tc>
        <w:tc>
          <w:tcPr>
            <w:tcW w:w="1432" w:type="pct"/>
            <w:noWrap/>
            <w:hideMark/>
          </w:tcPr>
          <w:p w14:paraId="1529F469"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Fotbalové hřiště</w:t>
            </w:r>
          </w:p>
        </w:tc>
        <w:tc>
          <w:tcPr>
            <w:tcW w:w="680" w:type="pct"/>
            <w:hideMark/>
          </w:tcPr>
          <w:p w14:paraId="05922CA6" w14:textId="07C05DA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53C7A13D" w14:textId="6DA6048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C817F32" w14:textId="094ED49A"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7EF9796D" w14:textId="75D7CB5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43B449C0" w14:textId="1CBD64F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617749EA" w14:textId="77777777" w:rsidTr="00D95721">
        <w:trPr>
          <w:trHeight w:val="340"/>
        </w:trPr>
        <w:tc>
          <w:tcPr>
            <w:tcW w:w="298" w:type="pct"/>
            <w:noWrap/>
            <w:hideMark/>
          </w:tcPr>
          <w:p w14:paraId="61B8B63B"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15</w:t>
            </w:r>
          </w:p>
        </w:tc>
        <w:tc>
          <w:tcPr>
            <w:tcW w:w="1432" w:type="pct"/>
            <w:noWrap/>
            <w:hideMark/>
          </w:tcPr>
          <w:p w14:paraId="0633E0A9"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Kabiny - FK</w:t>
            </w:r>
          </w:p>
        </w:tc>
        <w:tc>
          <w:tcPr>
            <w:tcW w:w="680" w:type="pct"/>
            <w:hideMark/>
          </w:tcPr>
          <w:p w14:paraId="0F3E641A" w14:textId="79D575BA"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6792EF77" w14:textId="4BD005FC"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AF9A703" w14:textId="53E5E83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2688DE75" w14:textId="6E1E0AE8"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6BCAE31A" w14:textId="26B56C68"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40555C4A" w14:textId="77777777" w:rsidTr="00D95721">
        <w:trPr>
          <w:trHeight w:val="340"/>
        </w:trPr>
        <w:tc>
          <w:tcPr>
            <w:tcW w:w="298" w:type="pct"/>
            <w:noWrap/>
            <w:hideMark/>
          </w:tcPr>
          <w:p w14:paraId="385B7E62"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16</w:t>
            </w:r>
          </w:p>
        </w:tc>
        <w:tc>
          <w:tcPr>
            <w:tcW w:w="1432" w:type="pct"/>
            <w:noWrap/>
            <w:hideMark/>
          </w:tcPr>
          <w:p w14:paraId="290C506B"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Sportovní a kulturní areál</w:t>
            </w:r>
          </w:p>
        </w:tc>
        <w:tc>
          <w:tcPr>
            <w:tcW w:w="680" w:type="pct"/>
            <w:hideMark/>
          </w:tcPr>
          <w:p w14:paraId="5875D20A" w14:textId="0D126B44"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3B07BA2D" w14:textId="1274CEBA"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327E2372" w14:textId="6B135B66"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2C2290C0" w14:textId="669224CC"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4517E267" w14:textId="366A7098"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5421622B" w14:textId="77777777" w:rsidTr="00D95721">
        <w:trPr>
          <w:trHeight w:val="340"/>
        </w:trPr>
        <w:tc>
          <w:tcPr>
            <w:tcW w:w="298" w:type="pct"/>
            <w:noWrap/>
            <w:hideMark/>
          </w:tcPr>
          <w:p w14:paraId="25C258AD"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17</w:t>
            </w:r>
          </w:p>
        </w:tc>
        <w:tc>
          <w:tcPr>
            <w:tcW w:w="1432" w:type="pct"/>
            <w:noWrap/>
            <w:hideMark/>
          </w:tcPr>
          <w:p w14:paraId="2BD0BDDD"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Kašna</w:t>
            </w:r>
          </w:p>
        </w:tc>
        <w:tc>
          <w:tcPr>
            <w:tcW w:w="680" w:type="pct"/>
            <w:hideMark/>
          </w:tcPr>
          <w:p w14:paraId="02109909" w14:textId="16A9CB93"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51CBA843" w14:textId="1F8759DB"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D0302D0" w14:textId="53DBDF95"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478FA254" w14:textId="3F64A3C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6C535644" w14:textId="2585BF1A"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3EF2C184" w14:textId="77777777" w:rsidTr="00D95721">
        <w:trPr>
          <w:trHeight w:val="340"/>
        </w:trPr>
        <w:tc>
          <w:tcPr>
            <w:tcW w:w="298" w:type="pct"/>
            <w:noWrap/>
            <w:hideMark/>
          </w:tcPr>
          <w:p w14:paraId="1FBFE204"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18</w:t>
            </w:r>
          </w:p>
        </w:tc>
        <w:tc>
          <w:tcPr>
            <w:tcW w:w="1432" w:type="pct"/>
            <w:noWrap/>
            <w:hideMark/>
          </w:tcPr>
          <w:p w14:paraId="1F4E777E"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Hřbitov a smuteční síň</w:t>
            </w:r>
          </w:p>
        </w:tc>
        <w:tc>
          <w:tcPr>
            <w:tcW w:w="680" w:type="pct"/>
            <w:hideMark/>
          </w:tcPr>
          <w:p w14:paraId="204ACD8E" w14:textId="0AF37EE7"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70BC7D93" w14:textId="1D572CB1"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A2A6B10" w14:textId="055D72F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185A05A1" w14:textId="47684CAC"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5096A989" w14:textId="78291619"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4D5F5FEE" w14:textId="77777777" w:rsidTr="00D95721">
        <w:trPr>
          <w:trHeight w:val="340"/>
        </w:trPr>
        <w:tc>
          <w:tcPr>
            <w:tcW w:w="298" w:type="pct"/>
            <w:noWrap/>
            <w:hideMark/>
          </w:tcPr>
          <w:p w14:paraId="01F6A924" w14:textId="77777777"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19</w:t>
            </w:r>
          </w:p>
        </w:tc>
        <w:tc>
          <w:tcPr>
            <w:tcW w:w="1432" w:type="pct"/>
            <w:noWrap/>
            <w:hideMark/>
          </w:tcPr>
          <w:p w14:paraId="6EC388CA" w14:textId="77777777" w:rsidR="0072327E" w:rsidRPr="00D95721" w:rsidRDefault="0072327E" w:rsidP="0072327E">
            <w:pPr>
              <w:pStyle w:val="Tabulka2"/>
              <w:jc w:val="left"/>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Veřejné osvětlení</w:t>
            </w:r>
          </w:p>
        </w:tc>
        <w:tc>
          <w:tcPr>
            <w:tcW w:w="680" w:type="pct"/>
            <w:hideMark/>
          </w:tcPr>
          <w:p w14:paraId="5E63AEDC" w14:textId="3A5815BF"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0 %</w:t>
            </w:r>
          </w:p>
        </w:tc>
        <w:tc>
          <w:tcPr>
            <w:tcW w:w="603" w:type="pct"/>
            <w:noWrap/>
            <w:hideMark/>
          </w:tcPr>
          <w:p w14:paraId="31381A0B" w14:textId="033E3453"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504BF5F5" w14:textId="70EA71B9"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603" w:type="pct"/>
            <w:hideMark/>
          </w:tcPr>
          <w:p w14:paraId="0D27894E" w14:textId="0EF475DE"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c>
          <w:tcPr>
            <w:tcW w:w="781" w:type="pct"/>
            <w:hideMark/>
          </w:tcPr>
          <w:p w14:paraId="40CB2BE2" w14:textId="53133935"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w:t>
            </w:r>
          </w:p>
        </w:tc>
      </w:tr>
      <w:tr w:rsidR="0072327E" w:rsidRPr="00D95721" w14:paraId="5CB081BB" w14:textId="77777777" w:rsidTr="00D95721">
        <w:trPr>
          <w:trHeight w:val="340"/>
        </w:trPr>
        <w:tc>
          <w:tcPr>
            <w:tcW w:w="298" w:type="pct"/>
            <w:noWrap/>
            <w:hideMark/>
          </w:tcPr>
          <w:p w14:paraId="5EF01DB4" w14:textId="238685CA" w:rsidR="0072327E" w:rsidRPr="00D95721" w:rsidRDefault="0072327E" w:rsidP="0072327E">
            <w:pPr>
              <w:pStyle w:val="Tabulka2"/>
              <w:rPr>
                <w:rFonts w:ascii="Arial" w:hAnsi="Arial" w:cs="Arial"/>
                <w:color w:val="auto"/>
                <w:sz w:val="18"/>
                <w:szCs w:val="18"/>
                <w14:textFill>
                  <w14:solidFill>
                    <w14:srgbClr w14:val="000000">
                      <w14:lumMod w14:val="50000"/>
                    </w14:srgbClr>
                  </w14:solidFill>
                </w14:textFill>
              </w:rPr>
            </w:pPr>
          </w:p>
        </w:tc>
        <w:tc>
          <w:tcPr>
            <w:tcW w:w="1432" w:type="pct"/>
            <w:noWrap/>
            <w:hideMark/>
          </w:tcPr>
          <w:p w14:paraId="3CB05FFA" w14:textId="77777777" w:rsidR="0072327E" w:rsidRPr="00D95721" w:rsidRDefault="0072327E" w:rsidP="0072327E">
            <w:pPr>
              <w:pStyle w:val="Tabulka2"/>
              <w:jc w:val="left"/>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Celkem</w:t>
            </w:r>
          </w:p>
        </w:tc>
        <w:tc>
          <w:tcPr>
            <w:tcW w:w="680" w:type="pct"/>
            <w:hideMark/>
          </w:tcPr>
          <w:p w14:paraId="555ECEA3" w14:textId="7A387312"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0,08 %</w:t>
            </w:r>
          </w:p>
        </w:tc>
        <w:tc>
          <w:tcPr>
            <w:tcW w:w="603" w:type="pct"/>
            <w:hideMark/>
          </w:tcPr>
          <w:p w14:paraId="312A34BC" w14:textId="4DD04768"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62</w:t>
            </w:r>
          </w:p>
        </w:tc>
        <w:tc>
          <w:tcPr>
            <w:tcW w:w="603" w:type="pct"/>
            <w:hideMark/>
          </w:tcPr>
          <w:p w14:paraId="3B35CAE4" w14:textId="056F5A36"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190</w:t>
            </w:r>
          </w:p>
        </w:tc>
        <w:tc>
          <w:tcPr>
            <w:tcW w:w="603" w:type="pct"/>
            <w:hideMark/>
          </w:tcPr>
          <w:p w14:paraId="19B56851" w14:textId="25F66688"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570</w:t>
            </w:r>
          </w:p>
        </w:tc>
        <w:tc>
          <w:tcPr>
            <w:tcW w:w="781" w:type="pct"/>
            <w:hideMark/>
          </w:tcPr>
          <w:p w14:paraId="5F6FBCF2" w14:textId="36080F0F" w:rsidR="0072327E" w:rsidRPr="00D95721" w:rsidRDefault="0072327E" w:rsidP="0072327E">
            <w:pPr>
              <w:pStyle w:val="Tabulka2"/>
              <w:rPr>
                <w:rFonts w:ascii="Arial" w:hAnsi="Arial" w:cs="Arial"/>
                <w:b/>
                <w:bCs w:val="0"/>
                <w:color w:val="auto"/>
                <w:sz w:val="18"/>
                <w:szCs w:val="18"/>
                <w14:textFill>
                  <w14:solidFill>
                    <w14:srgbClr w14:val="000000">
                      <w14:lumMod w14:val="50000"/>
                    </w14:srgbClr>
                  </w14:solidFill>
                </w14:textFill>
              </w:rPr>
            </w:pPr>
            <w:r w:rsidRPr="00D95721">
              <w:rPr>
                <w:rFonts w:ascii="Arial" w:hAnsi="Arial" w:cs="Arial"/>
                <w:b/>
                <w:bCs w:val="0"/>
                <w:color w:val="auto"/>
                <w:sz w:val="18"/>
                <w:szCs w:val="18"/>
                <w14:textFill>
                  <w14:solidFill>
                    <w14:srgbClr w14:val="000000">
                      <w14:lumMod w14:val="50000"/>
                    </w14:srgbClr>
                  </w14:solidFill>
                </w14:textFill>
              </w:rPr>
              <w:t>3</w:t>
            </w:r>
          </w:p>
        </w:tc>
      </w:tr>
      <w:tr w:rsidR="00237ED4" w:rsidRPr="00D95721" w14:paraId="356A963E" w14:textId="77777777" w:rsidTr="00D95721">
        <w:trPr>
          <w:cnfStyle w:val="010000000000" w:firstRow="0" w:lastRow="1" w:firstColumn="0" w:lastColumn="0" w:oddVBand="0" w:evenVBand="0" w:oddHBand="0" w:evenHBand="0" w:firstRowFirstColumn="0" w:firstRowLastColumn="0" w:lastRowFirstColumn="0" w:lastRowLastColumn="0"/>
          <w:trHeight w:val="340"/>
        </w:trPr>
        <w:tc>
          <w:tcPr>
            <w:tcW w:w="5000" w:type="pct"/>
            <w:gridSpan w:val="7"/>
            <w:noWrap/>
          </w:tcPr>
          <w:p w14:paraId="214028D1" w14:textId="5A471FE6" w:rsidR="00237ED4" w:rsidRPr="00D95721" w:rsidRDefault="00237ED4" w:rsidP="0072327E">
            <w:pPr>
              <w:pStyle w:val="Tabulka2"/>
              <w:rPr>
                <w:rFonts w:ascii="Arial" w:hAnsi="Arial" w:cs="Arial"/>
                <w:bCs/>
                <w:color w:val="auto"/>
                <w:sz w:val="18"/>
                <w:szCs w:val="18"/>
                <w:highlight w:val="yellow"/>
                <w14:textFill>
                  <w14:solidFill>
                    <w14:srgbClr w14:val="000000">
                      <w14:lumMod w14:val="50000"/>
                    </w14:srgbClr>
                  </w14:solidFill>
                </w14:textFill>
              </w:rPr>
            </w:pPr>
            <w:r w:rsidRPr="00D95721">
              <w:rPr>
                <w:rFonts w:ascii="Arial" w:hAnsi="Arial" w:cs="Arial"/>
                <w:bCs/>
                <w:color w:val="auto"/>
                <w:sz w:val="18"/>
                <w:szCs w:val="18"/>
                <w14:textFill>
                  <w14:solidFill>
                    <w14:srgbClr w14:val="000000">
                      <w14:lumMod w14:val="50000"/>
                    </w14:srgbClr>
                  </w14:solidFill>
                </w14:textFill>
              </w:rPr>
              <w:t>*Potenciál úspor je počítán z celkové spotřeby energií na vytápění, ohřev TV a zásuvkové spotřeby elektřiny</w:t>
            </w:r>
          </w:p>
        </w:tc>
      </w:tr>
    </w:tbl>
    <w:p w14:paraId="7CC2C33E" w14:textId="77777777" w:rsidR="000C6EEE" w:rsidRPr="00C76931" w:rsidRDefault="000C6EEE" w:rsidP="00CD3734">
      <w:pPr>
        <w:pStyle w:val="Nadpis2"/>
        <w:rPr>
          <w:rFonts w:cs="Arial"/>
        </w:rPr>
      </w:pPr>
      <w:bookmarkStart w:id="113" w:name="_Toc144283252"/>
      <w:bookmarkStart w:id="114" w:name="_Toc151712657"/>
      <w:r w:rsidRPr="00C76931">
        <w:rPr>
          <w:rFonts w:cs="Arial"/>
        </w:rPr>
        <w:t>Zdroj tepla s vyšší účinností</w:t>
      </w:r>
      <w:bookmarkEnd w:id="113"/>
      <w:bookmarkEnd w:id="114"/>
    </w:p>
    <w:tbl>
      <w:tblPr>
        <w:tblStyle w:val="Svtltabulkasmkou1zvraznn1"/>
        <w:tblW w:w="5000" w:type="pct"/>
        <w:jc w:val="center"/>
        <w:tblLook w:val="0620" w:firstRow="1" w:lastRow="0" w:firstColumn="0" w:lastColumn="0" w:noHBand="1" w:noVBand="1"/>
      </w:tblPr>
      <w:tblGrid>
        <w:gridCol w:w="3022"/>
        <w:gridCol w:w="3022"/>
        <w:gridCol w:w="3358"/>
      </w:tblGrid>
      <w:tr w:rsidR="000C6EEE" w:rsidRPr="00D95721" w14:paraId="72EF917C" w14:textId="77777777" w:rsidTr="00D95721">
        <w:trPr>
          <w:cnfStyle w:val="100000000000" w:firstRow="1" w:lastRow="0" w:firstColumn="0" w:lastColumn="0" w:oddVBand="0" w:evenVBand="0" w:oddHBand="0" w:evenHBand="0" w:firstRowFirstColumn="0" w:firstRowLastColumn="0" w:lastRowFirstColumn="0" w:lastRowLastColumn="0"/>
          <w:trHeight w:val="283"/>
          <w:jc w:val="center"/>
        </w:trPr>
        <w:tc>
          <w:tcPr>
            <w:tcW w:w="1607" w:type="pct"/>
            <w:shd w:val="clear" w:color="auto" w:fill="DBE5F1" w:themeFill="accent1" w:themeFillTint="33"/>
          </w:tcPr>
          <w:p w14:paraId="56C90EEB"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p>
        </w:tc>
        <w:tc>
          <w:tcPr>
            <w:tcW w:w="1607" w:type="pct"/>
            <w:shd w:val="clear" w:color="auto" w:fill="DBE5F1" w:themeFill="accent1" w:themeFillTint="33"/>
          </w:tcPr>
          <w:p w14:paraId="7A4E2EB3"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Vhodné pro sektor</w:t>
            </w:r>
          </w:p>
        </w:tc>
        <w:tc>
          <w:tcPr>
            <w:tcW w:w="1786" w:type="pct"/>
            <w:shd w:val="clear" w:color="auto" w:fill="DBE5F1" w:themeFill="accent1" w:themeFillTint="33"/>
          </w:tcPr>
          <w:p w14:paraId="2462875C"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Úspora započítána v MEK</w:t>
            </w:r>
          </w:p>
        </w:tc>
      </w:tr>
      <w:tr w:rsidR="000C6EEE" w:rsidRPr="00D95721" w14:paraId="024B2E6F" w14:textId="77777777" w:rsidTr="00D95721">
        <w:trPr>
          <w:trHeight w:val="283"/>
          <w:jc w:val="center"/>
        </w:trPr>
        <w:tc>
          <w:tcPr>
            <w:tcW w:w="1607" w:type="pct"/>
          </w:tcPr>
          <w:p w14:paraId="6BAD43AC"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Domácnosti</w:t>
            </w:r>
          </w:p>
        </w:tc>
        <w:tc>
          <w:tcPr>
            <w:tcW w:w="1607" w:type="pct"/>
          </w:tcPr>
          <w:p w14:paraId="710A009D"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c>
          <w:tcPr>
            <w:tcW w:w="1786" w:type="pct"/>
          </w:tcPr>
          <w:p w14:paraId="27C66CDD"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r>
      <w:tr w:rsidR="000C6EEE" w:rsidRPr="00D95721" w14:paraId="61654526" w14:textId="77777777" w:rsidTr="00D95721">
        <w:trPr>
          <w:trHeight w:val="283"/>
          <w:jc w:val="center"/>
        </w:trPr>
        <w:tc>
          <w:tcPr>
            <w:tcW w:w="1607" w:type="pct"/>
          </w:tcPr>
          <w:p w14:paraId="19410B21"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Podnikatelský sektor</w:t>
            </w:r>
          </w:p>
        </w:tc>
        <w:tc>
          <w:tcPr>
            <w:tcW w:w="1607" w:type="pct"/>
          </w:tcPr>
          <w:p w14:paraId="6F54AA4F"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c>
          <w:tcPr>
            <w:tcW w:w="1786" w:type="pct"/>
          </w:tcPr>
          <w:p w14:paraId="1E1687D2"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p>
        </w:tc>
      </w:tr>
      <w:tr w:rsidR="000C6EEE" w:rsidRPr="00D95721" w14:paraId="7020678F" w14:textId="77777777" w:rsidTr="00D95721">
        <w:trPr>
          <w:trHeight w:val="283"/>
          <w:jc w:val="center"/>
        </w:trPr>
        <w:tc>
          <w:tcPr>
            <w:tcW w:w="1607" w:type="pct"/>
          </w:tcPr>
          <w:p w14:paraId="051AB60C"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Obec</w:t>
            </w:r>
          </w:p>
        </w:tc>
        <w:tc>
          <w:tcPr>
            <w:tcW w:w="1607" w:type="pct"/>
          </w:tcPr>
          <w:p w14:paraId="6CC6ABC5"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c>
          <w:tcPr>
            <w:tcW w:w="1786" w:type="pct"/>
          </w:tcPr>
          <w:p w14:paraId="1CB8945D" w14:textId="77777777" w:rsidR="000C6EEE" w:rsidRPr="00D95721" w:rsidRDefault="000C6EEE" w:rsidP="00D95721">
            <w:pPr>
              <w:pStyle w:val="Tabulka2"/>
              <w:rPr>
                <w:rFonts w:ascii="Arial" w:hAnsi="Arial" w:cs="Arial"/>
                <w:color w:val="auto"/>
                <w:sz w:val="20"/>
                <w:szCs w:val="20"/>
                <w14:textFill>
                  <w14:solidFill>
                    <w14:srgbClr w14:val="000000">
                      <w14:lumMod w14:val="50000"/>
                    </w14:srgbClr>
                  </w14:solidFill>
                </w14:textFill>
              </w:rPr>
            </w:pPr>
            <w:r w:rsidRPr="00D95721">
              <w:rPr>
                <w:rFonts w:ascii="Arial" w:hAnsi="Arial" w:cs="Arial"/>
                <w:color w:val="auto"/>
                <w:sz w:val="20"/>
                <w:szCs w:val="20"/>
                <w14:textFill>
                  <w14:solidFill>
                    <w14:srgbClr w14:val="000000">
                      <w14:lumMod w14:val="50000"/>
                    </w14:srgbClr>
                  </w14:solidFill>
                </w14:textFill>
              </w:rPr>
              <w:t>x</w:t>
            </w:r>
          </w:p>
        </w:tc>
      </w:tr>
    </w:tbl>
    <w:p w14:paraId="5E98BF31"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24EB9877" w14:textId="77777777" w:rsidR="000C6EEE" w:rsidRPr="001C515C" w:rsidRDefault="000C6EEE" w:rsidP="00D95721">
      <w:pPr>
        <w:jc w:val="both"/>
        <w:rPr>
          <w:rFonts w:ascii="Arial" w:hAnsi="Arial" w:cs="Arial"/>
          <w:color w:val="auto"/>
        </w:rPr>
      </w:pPr>
      <w:r w:rsidRPr="001C515C">
        <w:rPr>
          <w:rFonts w:ascii="Arial" w:hAnsi="Arial" w:cs="Arial"/>
          <w:color w:val="auto"/>
        </w:rPr>
        <w:t xml:space="preserve">Vyšší účinnosti systému lze dosáhnout instalací zdroje s vyšší účinností. V současné době jsou nejčastěji využívány technologie: </w:t>
      </w:r>
    </w:p>
    <w:p w14:paraId="7D44C2A7" w14:textId="52A6401F" w:rsidR="000C6EEE" w:rsidRPr="001C515C" w:rsidRDefault="000C6EEE" w:rsidP="00D95721">
      <w:pPr>
        <w:jc w:val="both"/>
        <w:rPr>
          <w:rFonts w:ascii="Arial" w:hAnsi="Arial" w:cs="Arial"/>
          <w:color w:val="auto"/>
        </w:rPr>
      </w:pPr>
      <w:r w:rsidRPr="001C515C">
        <w:rPr>
          <w:rFonts w:ascii="Arial" w:hAnsi="Arial" w:cs="Arial"/>
          <w:color w:val="auto"/>
        </w:rPr>
        <w:t xml:space="preserve">Kotle (na plyn, biomasu nebo jiná paliva) s vyšší účinností. Starší kotle (20+ let) mají účinnost 70–80 </w:t>
      </w:r>
      <w:r w:rsidR="0072327E" w:rsidRPr="001C515C">
        <w:rPr>
          <w:rFonts w:ascii="Arial" w:hAnsi="Arial" w:cs="Arial"/>
          <w:color w:val="auto"/>
        </w:rPr>
        <w:t xml:space="preserve"> %</w:t>
      </w:r>
      <w:r w:rsidRPr="001C515C">
        <w:rPr>
          <w:rFonts w:ascii="Arial" w:hAnsi="Arial" w:cs="Arial"/>
          <w:color w:val="auto"/>
        </w:rPr>
        <w:t xml:space="preserve">. Nové kotle mají účinnost 95–105 </w:t>
      </w:r>
      <w:r w:rsidR="0072327E" w:rsidRPr="001C515C">
        <w:rPr>
          <w:rFonts w:ascii="Arial" w:hAnsi="Arial" w:cs="Arial"/>
          <w:color w:val="auto"/>
        </w:rPr>
        <w:t xml:space="preserve"> %</w:t>
      </w:r>
      <w:r w:rsidRPr="001C515C">
        <w:rPr>
          <w:rFonts w:ascii="Arial" w:hAnsi="Arial" w:cs="Arial"/>
          <w:color w:val="auto"/>
        </w:rPr>
        <w:t xml:space="preserve"> </w:t>
      </w:r>
    </w:p>
    <w:p w14:paraId="51EC6E10" w14:textId="77777777" w:rsidR="000C6EEE" w:rsidRPr="001C515C" w:rsidRDefault="000C6EEE" w:rsidP="00D95721">
      <w:pPr>
        <w:jc w:val="both"/>
        <w:rPr>
          <w:rFonts w:ascii="Arial" w:hAnsi="Arial" w:cs="Arial"/>
          <w:color w:val="auto"/>
        </w:rPr>
      </w:pPr>
      <w:r w:rsidRPr="001C515C">
        <w:rPr>
          <w:rFonts w:ascii="Arial" w:hAnsi="Arial" w:cs="Arial"/>
          <w:color w:val="auto"/>
        </w:rPr>
        <w:t>Tepelná čerpadla s co nejvyšším topným faktorem (dnes min. s topným faktorem 3,1, které potřebují jednu jednotku elektřiny na 3,1 jednotky tepla). Nejekonomičtější a nejvíce využívaná jsou tepelná čerpadla využívající energii okolního vzduchu (tzv. vzduch – voda)</w:t>
      </w:r>
    </w:p>
    <w:p w14:paraId="76473D24" w14:textId="2AA3A22E" w:rsidR="000C6EEE" w:rsidRPr="001C515C" w:rsidRDefault="000C6EEE" w:rsidP="00D95721">
      <w:pPr>
        <w:jc w:val="both"/>
        <w:rPr>
          <w:rFonts w:ascii="Arial" w:hAnsi="Arial" w:cs="Arial"/>
          <w:color w:val="auto"/>
        </w:rPr>
      </w:pPr>
      <w:r w:rsidRPr="001C515C">
        <w:rPr>
          <w:rFonts w:ascii="Arial" w:hAnsi="Arial" w:cs="Arial"/>
          <w:color w:val="auto"/>
        </w:rPr>
        <w:t>Kogenerační jednotky: jsou poháněné zemním plynem (případně bioplynem) a vyrábí současně teplo a elektřinu. Jejich provoz je dotován. Vyplatí se zpravidla objektům s potřebou tepla přesahující 5 000 GJ (cca 1500 MWh). Jsou tedy vhodná pro podnikatelské provozy, některá rekreační zařízení (často s bazénem) nebo centrální zásobování teplem. V obci nejsou vzhledem ke spotřebě obecních budov uvažovány.</w:t>
      </w:r>
    </w:p>
    <w:p w14:paraId="24745537" w14:textId="7B493AF4" w:rsidR="000C6EEE" w:rsidRPr="001C515C" w:rsidRDefault="000C6EEE" w:rsidP="004F1FB9">
      <w:pPr>
        <w:pStyle w:val="Titulek"/>
        <w:rPr>
          <w:rFonts w:ascii="Arial" w:hAnsi="Arial" w:cs="Arial"/>
          <w:color w:val="auto"/>
        </w:rPr>
      </w:pPr>
      <w:bookmarkStart w:id="115" w:name="_Toc151394861"/>
      <w:r w:rsidRPr="001C515C">
        <w:rPr>
          <w:rFonts w:ascii="Arial" w:hAnsi="Arial" w:cs="Arial"/>
          <w:color w:val="auto"/>
        </w:rPr>
        <w:t xml:space="preserve">Obrázek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Obrázek \* ARABIC </w:instrText>
      </w:r>
      <w:r w:rsidR="00C76931" w:rsidRPr="001C515C">
        <w:rPr>
          <w:rFonts w:ascii="Arial" w:hAnsi="Arial" w:cs="Arial"/>
          <w:noProof/>
          <w:color w:val="auto"/>
        </w:rPr>
        <w:fldChar w:fldCharType="separate"/>
      </w:r>
      <w:r w:rsidR="00E4326A" w:rsidRPr="001C515C">
        <w:rPr>
          <w:rFonts w:ascii="Arial" w:hAnsi="Arial" w:cs="Arial"/>
          <w:noProof/>
          <w:color w:val="auto"/>
        </w:rPr>
        <w:t>11</w:t>
      </w:r>
      <w:r w:rsidR="00C76931" w:rsidRPr="001C515C">
        <w:rPr>
          <w:rFonts w:ascii="Arial" w:hAnsi="Arial" w:cs="Arial"/>
          <w:noProof/>
          <w:color w:val="auto"/>
        </w:rPr>
        <w:fldChar w:fldCharType="end"/>
      </w:r>
      <w:r w:rsidRPr="001C515C">
        <w:rPr>
          <w:rFonts w:ascii="Arial" w:hAnsi="Arial" w:cs="Arial"/>
          <w:color w:val="auto"/>
        </w:rPr>
        <w:t>: Dvě tepelná čerpadla země-vzduch zásobující teplem budovu školy v Praze 9, Českobrodská</w:t>
      </w:r>
      <w:bookmarkEnd w:id="115"/>
    </w:p>
    <w:p w14:paraId="1DF5D3E2" w14:textId="77777777" w:rsidR="000C6EEE" w:rsidRPr="001C515C" w:rsidRDefault="000C6EEE" w:rsidP="000C6EEE">
      <w:pPr>
        <w:spacing w:line="23" w:lineRule="atLeast"/>
        <w:jc w:val="center"/>
        <w:rPr>
          <w:rFonts w:ascii="Arial" w:eastAsia="Century Gothic" w:hAnsi="Arial" w:cs="Arial"/>
          <w:color w:val="auto"/>
        </w:rPr>
      </w:pPr>
      <w:r w:rsidRPr="001C515C">
        <w:rPr>
          <w:rFonts w:ascii="Arial" w:hAnsi="Arial" w:cs="Arial"/>
          <w:noProof/>
          <w:color w:val="auto"/>
          <w:lang w:eastAsia="cs-CZ"/>
        </w:rPr>
        <w:drawing>
          <wp:inline distT="0" distB="0" distL="0" distR="0" wp14:anchorId="1ACA1AF8" wp14:editId="4C4214B6">
            <wp:extent cx="2476500" cy="3302090"/>
            <wp:effectExtent l="0" t="0" r="0" b="0"/>
            <wp:docPr id="1171255465" name="Obrázek 1" descr="Obsah obrázku interiér, stroj/přístroj, inženýrství, oce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55465" name="Obrázek 1" descr="Obsah obrázku interiér, stroj/přístroj, inženýrství, ocel&#10;&#10;Popis byl vytvořen automaticky"/>
                    <pic:cNvPicPr/>
                  </pic:nvPicPr>
                  <pic:blipFill>
                    <a:blip r:embed="rId32" cstate="screen">
                      <a:extLst>
                        <a:ext uri="{28A0092B-C50C-407E-A947-70E740481C1C}">
                          <a14:useLocalDpi xmlns:a14="http://schemas.microsoft.com/office/drawing/2010/main"/>
                        </a:ext>
                      </a:extLst>
                    </a:blip>
                    <a:stretch>
                      <a:fillRect/>
                    </a:stretch>
                  </pic:blipFill>
                  <pic:spPr>
                    <a:xfrm>
                      <a:off x="0" y="0"/>
                      <a:ext cx="2481636" cy="3308938"/>
                    </a:xfrm>
                    <a:prstGeom prst="rect">
                      <a:avLst/>
                    </a:prstGeom>
                  </pic:spPr>
                </pic:pic>
              </a:graphicData>
            </a:graphic>
          </wp:inline>
        </w:drawing>
      </w:r>
    </w:p>
    <w:p w14:paraId="55BC07A9" w14:textId="77777777" w:rsidR="000C6EEE" w:rsidRPr="00C76931" w:rsidRDefault="000C6EEE" w:rsidP="00D4078C">
      <w:pPr>
        <w:pStyle w:val="Nadpis4"/>
        <w:rPr>
          <w:rFonts w:ascii="Arial" w:hAnsi="Arial" w:cs="Arial"/>
        </w:rPr>
      </w:pPr>
      <w:r w:rsidRPr="00C76931">
        <w:rPr>
          <w:rFonts w:ascii="Arial" w:hAnsi="Arial" w:cs="Arial"/>
        </w:rPr>
        <w:t>Ekonomika</w:t>
      </w:r>
    </w:p>
    <w:p w14:paraId="297EB3BD" w14:textId="72C450CB" w:rsidR="000C6EEE" w:rsidRPr="001C515C" w:rsidRDefault="000C6EEE" w:rsidP="00D95721">
      <w:pPr>
        <w:jc w:val="both"/>
        <w:rPr>
          <w:rFonts w:ascii="Arial" w:hAnsi="Arial" w:cs="Arial"/>
          <w:color w:val="auto"/>
        </w:rPr>
      </w:pPr>
      <w:r w:rsidRPr="001C515C">
        <w:rPr>
          <w:rFonts w:ascii="Arial" w:hAnsi="Arial" w:cs="Arial"/>
          <w:color w:val="auto"/>
        </w:rPr>
        <w:t xml:space="preserve">Výhodnost konkrétní technologie ovlivňují především dva faktory: i) spotřeba tepla (příp. teplé vody) a </w:t>
      </w:r>
      <w:proofErr w:type="spellStart"/>
      <w:r w:rsidRPr="001C515C">
        <w:rPr>
          <w:rFonts w:ascii="Arial" w:hAnsi="Arial" w:cs="Arial"/>
          <w:color w:val="auto"/>
        </w:rPr>
        <w:t>ii</w:t>
      </w:r>
      <w:proofErr w:type="spellEnd"/>
      <w:r w:rsidRPr="001C515C">
        <w:rPr>
          <w:rFonts w:ascii="Arial" w:hAnsi="Arial" w:cs="Arial"/>
          <w:color w:val="auto"/>
        </w:rPr>
        <w:t>) investiční náklady. Cena energie mezi palivy silně koreluje. Platí, že čím nižší spotřeba tepla a teplé vody, tím výhodnější budou investičně nenáročná řešení (i</w:t>
      </w:r>
      <w:r w:rsidR="00CD3734" w:rsidRPr="001C515C">
        <w:rPr>
          <w:rFonts w:ascii="Arial" w:hAnsi="Arial" w:cs="Arial"/>
          <w:color w:val="auto"/>
        </w:rPr>
        <w:t> </w:t>
      </w:r>
      <w:r w:rsidRPr="001C515C">
        <w:rPr>
          <w:rFonts w:ascii="Arial" w:hAnsi="Arial" w:cs="Arial"/>
          <w:color w:val="auto"/>
        </w:rPr>
        <w:t xml:space="preserve">za cenu vyšších jednotkových cen vstupních paliv). </w:t>
      </w:r>
    </w:p>
    <w:p w14:paraId="7CC22F3A" w14:textId="77777777" w:rsidR="000C6EEE" w:rsidRPr="001C515C" w:rsidRDefault="000C6EEE" w:rsidP="00D95721">
      <w:pPr>
        <w:jc w:val="both"/>
        <w:rPr>
          <w:rFonts w:ascii="Arial" w:hAnsi="Arial" w:cs="Arial"/>
          <w:color w:val="auto"/>
        </w:rPr>
      </w:pPr>
      <w:r w:rsidRPr="001C515C">
        <w:rPr>
          <w:rFonts w:ascii="Arial" w:hAnsi="Arial" w:cs="Arial"/>
          <w:color w:val="auto"/>
        </w:rPr>
        <w:t xml:space="preserve">Vzhledem k velkým rozdílům mezi investicí do i) tepelného čerpadla (pro RD 200-300 tis. Kč) </w:t>
      </w:r>
      <w:proofErr w:type="spellStart"/>
      <w:r w:rsidRPr="001C515C">
        <w:rPr>
          <w:rFonts w:ascii="Arial" w:hAnsi="Arial" w:cs="Arial"/>
          <w:color w:val="auto"/>
        </w:rPr>
        <w:t>ii</w:t>
      </w:r>
      <w:proofErr w:type="spellEnd"/>
      <w:r w:rsidRPr="001C515C">
        <w:rPr>
          <w:rFonts w:ascii="Arial" w:hAnsi="Arial" w:cs="Arial"/>
          <w:color w:val="auto"/>
        </w:rPr>
        <w:t xml:space="preserve">) plynového kotle (zpravidla 50–100 tis. Kč), </w:t>
      </w:r>
      <w:proofErr w:type="spellStart"/>
      <w:r w:rsidRPr="001C515C">
        <w:rPr>
          <w:rFonts w:ascii="Arial" w:hAnsi="Arial" w:cs="Arial"/>
          <w:color w:val="auto"/>
        </w:rPr>
        <w:t>iii</w:t>
      </w:r>
      <w:proofErr w:type="spellEnd"/>
      <w:r w:rsidRPr="001C515C">
        <w:rPr>
          <w:rFonts w:ascii="Arial" w:hAnsi="Arial" w:cs="Arial"/>
          <w:color w:val="auto"/>
        </w:rPr>
        <w:t xml:space="preserve">) elektrokotle (15–30 tis. Kč), případně jiného řešení, je třeba počítat komplexně všechny související náklady na vytápění. Ze vzorového příkladu pro dům s tepelnou ztrátou 7 kW je zřejmé, že nejvýhodnější je dnes vytápění palivovým dřívím a pro ty, kdo nechtějí zpracovávat a skladovat dřevo, tepelné čerpadlo. Tepelné čerpadlo je pak jednoznačně nejoptimálnější z pohledu spotřeby </w:t>
      </w:r>
      <w:proofErr w:type="spellStart"/>
      <w:r w:rsidRPr="001C515C">
        <w:rPr>
          <w:rFonts w:ascii="Arial" w:hAnsi="Arial" w:cs="Arial"/>
          <w:color w:val="auto"/>
        </w:rPr>
        <w:t>energonositele</w:t>
      </w:r>
      <w:proofErr w:type="spellEnd"/>
      <w:r w:rsidRPr="001C515C">
        <w:rPr>
          <w:rFonts w:ascii="Arial" w:hAnsi="Arial" w:cs="Arial"/>
          <w:color w:val="auto"/>
        </w:rPr>
        <w:t xml:space="preserve">. </w:t>
      </w:r>
    </w:p>
    <w:p w14:paraId="409AAE8B" w14:textId="14C1974C" w:rsidR="000C6EEE" w:rsidRPr="001C515C" w:rsidRDefault="000C6EEE" w:rsidP="00D95721">
      <w:pPr>
        <w:jc w:val="both"/>
        <w:rPr>
          <w:rFonts w:ascii="Arial" w:hAnsi="Arial" w:cs="Arial"/>
          <w:color w:val="auto"/>
        </w:rPr>
      </w:pPr>
      <w:r w:rsidRPr="001C515C">
        <w:rPr>
          <w:rFonts w:ascii="Arial" w:hAnsi="Arial" w:cs="Arial"/>
          <w:b/>
          <w:bCs/>
          <w:color w:val="auto"/>
        </w:rPr>
        <w:t>V další části je proto uvažováno nahrazení zdrojů tepla tepelným čerpadlem s</w:t>
      </w:r>
      <w:r w:rsidR="00CD3734" w:rsidRPr="001C515C">
        <w:rPr>
          <w:rFonts w:ascii="Arial" w:hAnsi="Arial" w:cs="Arial"/>
          <w:b/>
          <w:bCs/>
          <w:color w:val="auto"/>
        </w:rPr>
        <w:t> </w:t>
      </w:r>
      <w:r w:rsidRPr="001C515C">
        <w:rPr>
          <w:rFonts w:ascii="Arial" w:hAnsi="Arial" w:cs="Arial"/>
          <w:b/>
          <w:bCs/>
          <w:color w:val="auto"/>
        </w:rPr>
        <w:t>průměrným sezónním topným faktorem (COP) 3,50.</w:t>
      </w:r>
      <w:r w:rsidRPr="001C515C">
        <w:rPr>
          <w:rFonts w:ascii="Arial" w:hAnsi="Arial" w:cs="Arial"/>
          <w:color w:val="auto"/>
        </w:rPr>
        <w:t xml:space="preserve"> Reálný topný faktor (hodnota skutečného poměru spotřeby EE ku výslednému teplu pro vytápění a ohřev vody) se může lišit v závislosti na typu TČ (vzduch, </w:t>
      </w:r>
      <w:proofErr w:type="gramStart"/>
      <w:r w:rsidRPr="001C515C">
        <w:rPr>
          <w:rFonts w:ascii="Arial" w:hAnsi="Arial" w:cs="Arial"/>
          <w:color w:val="auto"/>
        </w:rPr>
        <w:t>země, ...), kvalitě</w:t>
      </w:r>
      <w:proofErr w:type="gramEnd"/>
      <w:r w:rsidRPr="001C515C">
        <w:rPr>
          <w:rFonts w:ascii="Arial" w:hAnsi="Arial" w:cs="Arial"/>
          <w:color w:val="auto"/>
        </w:rPr>
        <w:t xml:space="preserve"> technologie, teplotnímu spádu otopné soustavy, klimatickým podmínkám a dalším faktorům.</w:t>
      </w:r>
    </w:p>
    <w:tbl>
      <w:tblPr>
        <w:tblStyle w:val="Mkatabulky"/>
        <w:tblW w:w="9493" w:type="dxa"/>
        <w:jc w:val="center"/>
        <w:tblLook w:val="04A0" w:firstRow="1" w:lastRow="0" w:firstColumn="1" w:lastColumn="0" w:noHBand="0" w:noVBand="1"/>
      </w:tblPr>
      <w:tblGrid>
        <w:gridCol w:w="9493"/>
      </w:tblGrid>
      <w:tr w:rsidR="000C6EEE" w:rsidRPr="001C515C" w14:paraId="34B9416A" w14:textId="77777777" w:rsidTr="00D95721">
        <w:trPr>
          <w:jc w:val="center"/>
        </w:trPr>
        <w:tc>
          <w:tcPr>
            <w:tcW w:w="9493" w:type="dxa"/>
          </w:tcPr>
          <w:p w14:paraId="0926E8AF" w14:textId="77777777" w:rsidR="000C6EEE" w:rsidRPr="001C515C" w:rsidRDefault="000C6EEE" w:rsidP="00D95721">
            <w:pPr>
              <w:jc w:val="both"/>
              <w:rPr>
                <w:rFonts w:cs="Arial"/>
                <w:color w:val="auto"/>
              </w:rPr>
            </w:pPr>
            <w:r w:rsidRPr="001C515C">
              <w:rPr>
                <w:rFonts w:cs="Arial"/>
                <w:color w:val="auto"/>
              </w:rPr>
              <w:t>Na účinné technologie existuje dotace v programu Nová zelená úsporám. Dotaci lze získat na kondenzační plynový kotel i na nové tepelné čerpadlo, popřípadě na nový účinný kotel na biomasu. Dotace se pohybuje od 30 do 100 tis. Kč. Na TČ připojené k </w:t>
            </w:r>
            <w:proofErr w:type="spellStart"/>
            <w:r w:rsidRPr="001C515C">
              <w:rPr>
                <w:rFonts w:cs="Arial"/>
                <w:color w:val="auto"/>
              </w:rPr>
              <w:t>fotovoltaické</w:t>
            </w:r>
            <w:proofErr w:type="spellEnd"/>
            <w:r w:rsidRPr="001C515C">
              <w:rPr>
                <w:rFonts w:cs="Arial"/>
                <w:color w:val="auto"/>
              </w:rPr>
              <w:t xml:space="preserve"> elektrárně lze získat až 140 tis. Kč. </w:t>
            </w:r>
          </w:p>
        </w:tc>
      </w:tr>
    </w:tbl>
    <w:p w14:paraId="607F0D0A" w14:textId="48BED909" w:rsidR="000C6EEE" w:rsidRPr="001C515C" w:rsidRDefault="000C6EEE" w:rsidP="004F1FB9">
      <w:pPr>
        <w:pStyle w:val="Titulek"/>
        <w:rPr>
          <w:rFonts w:ascii="Arial" w:hAnsi="Arial" w:cs="Arial"/>
          <w:color w:val="auto"/>
        </w:rPr>
      </w:pPr>
      <w:bookmarkStart w:id="116" w:name="_Toc147385832"/>
      <w:bookmarkStart w:id="117" w:name="_Toc151394903"/>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30</w:t>
      </w:r>
      <w:r w:rsidR="00C76931" w:rsidRPr="001C515C">
        <w:rPr>
          <w:rFonts w:ascii="Arial" w:hAnsi="Arial" w:cs="Arial"/>
          <w:noProof/>
          <w:color w:val="auto"/>
        </w:rPr>
        <w:fldChar w:fldCharType="end"/>
      </w:r>
      <w:r w:rsidRPr="001C515C">
        <w:rPr>
          <w:rFonts w:ascii="Arial" w:hAnsi="Arial" w:cs="Arial"/>
          <w:color w:val="auto"/>
        </w:rPr>
        <w:t>: Náklady na vytápění domu s tepelnou ztrátou 7 kW (zateplený RD)</w:t>
      </w:r>
      <w:bookmarkEnd w:id="116"/>
      <w:bookmarkEnd w:id="117"/>
    </w:p>
    <w:tbl>
      <w:tblPr>
        <w:tblStyle w:val="Svtltabulkasmkou1zvraznn1"/>
        <w:tblW w:w="5000" w:type="pct"/>
        <w:tblLook w:val="0620" w:firstRow="1" w:lastRow="0" w:firstColumn="0" w:lastColumn="0" w:noHBand="1" w:noVBand="1"/>
      </w:tblPr>
      <w:tblGrid>
        <w:gridCol w:w="2916"/>
        <w:gridCol w:w="3242"/>
        <w:gridCol w:w="3244"/>
      </w:tblGrid>
      <w:tr w:rsidR="00D95721" w:rsidRPr="00D95721" w14:paraId="3586BD9A" w14:textId="77777777" w:rsidTr="00D95721">
        <w:trPr>
          <w:cnfStyle w:val="100000000000" w:firstRow="1" w:lastRow="0" w:firstColumn="0" w:lastColumn="0" w:oddVBand="0" w:evenVBand="0" w:oddHBand="0" w:evenHBand="0" w:firstRowFirstColumn="0" w:firstRowLastColumn="0" w:lastRowFirstColumn="0" w:lastRowLastColumn="0"/>
          <w:trHeight w:val="340"/>
        </w:trPr>
        <w:tc>
          <w:tcPr>
            <w:tcW w:w="1551" w:type="pct"/>
            <w:vMerge w:val="restart"/>
            <w:shd w:val="clear" w:color="auto" w:fill="DBE5F1" w:themeFill="accent1" w:themeFillTint="33"/>
          </w:tcPr>
          <w:p w14:paraId="05241E50" w14:textId="77777777" w:rsidR="00D95721" w:rsidRPr="00D95721" w:rsidRDefault="00D95721"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Tepelná ztráta objektu</w:t>
            </w:r>
          </w:p>
        </w:tc>
        <w:tc>
          <w:tcPr>
            <w:tcW w:w="3449" w:type="pct"/>
            <w:gridSpan w:val="2"/>
            <w:shd w:val="clear" w:color="auto" w:fill="DBE5F1" w:themeFill="accent1" w:themeFillTint="33"/>
          </w:tcPr>
          <w:p w14:paraId="55ABA932" w14:textId="77777777" w:rsidR="00D95721" w:rsidRPr="00D95721" w:rsidRDefault="00D95721"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7 kW</w:t>
            </w:r>
          </w:p>
        </w:tc>
      </w:tr>
      <w:tr w:rsidR="00D95721" w:rsidRPr="00D95721" w14:paraId="7706BE77" w14:textId="77777777" w:rsidTr="00D95721">
        <w:trPr>
          <w:trHeight w:val="340"/>
        </w:trPr>
        <w:tc>
          <w:tcPr>
            <w:tcW w:w="1551" w:type="pct"/>
            <w:vMerge/>
            <w:shd w:val="clear" w:color="auto" w:fill="DBE5F1" w:themeFill="accent1" w:themeFillTint="33"/>
          </w:tcPr>
          <w:p w14:paraId="0D24A001" w14:textId="77777777" w:rsidR="00D95721" w:rsidRPr="00D95721" w:rsidRDefault="00D95721" w:rsidP="00D95721">
            <w:pPr>
              <w:pStyle w:val="Tabulka2"/>
              <w:rPr>
                <w:rFonts w:ascii="Arial" w:hAnsi="Arial" w:cs="Arial"/>
                <w:color w:val="auto"/>
                <w:sz w:val="18"/>
                <w:szCs w:val="18"/>
                <w14:textFill>
                  <w14:solidFill>
                    <w14:srgbClr w14:val="000000">
                      <w14:lumMod w14:val="50000"/>
                    </w14:srgbClr>
                  </w14:solidFill>
                </w14:textFill>
              </w:rPr>
            </w:pPr>
          </w:p>
        </w:tc>
        <w:tc>
          <w:tcPr>
            <w:tcW w:w="1724" w:type="pct"/>
            <w:shd w:val="clear" w:color="auto" w:fill="DBE5F1" w:themeFill="accent1" w:themeFillTint="33"/>
          </w:tcPr>
          <w:p w14:paraId="511AFEC9" w14:textId="0D34A686" w:rsidR="00D95721" w:rsidRPr="00D95721" w:rsidRDefault="00D95721" w:rsidP="00D95721">
            <w:pPr>
              <w:pStyle w:val="Tabulka2"/>
              <w:rPr>
                <w:rFonts w:ascii="Arial" w:hAnsi="Arial" w:cs="Arial"/>
                <w:b/>
                <w:color w:val="auto"/>
                <w:sz w:val="18"/>
                <w:szCs w:val="18"/>
                <w14:textFill>
                  <w14:solidFill>
                    <w14:srgbClr w14:val="000000">
                      <w14:lumMod w14:val="50000"/>
                    </w14:srgbClr>
                  </w14:solidFill>
                </w14:textFill>
              </w:rPr>
            </w:pPr>
            <w:r w:rsidRPr="00D95721">
              <w:rPr>
                <w:rFonts w:ascii="Arial" w:hAnsi="Arial" w:cs="Arial"/>
                <w:b/>
                <w:color w:val="auto"/>
                <w:sz w:val="18"/>
                <w:szCs w:val="18"/>
                <w14:textFill>
                  <w14:solidFill>
                    <w14:srgbClr w14:val="000000">
                      <w14:lumMod w14:val="50000"/>
                    </w14:srgbClr>
                  </w14:solidFill>
                </w14:textFill>
              </w:rPr>
              <w:t xml:space="preserve">Spotřeba </w:t>
            </w:r>
            <w:proofErr w:type="spellStart"/>
            <w:r w:rsidRPr="00D95721">
              <w:rPr>
                <w:rFonts w:ascii="Arial" w:hAnsi="Arial" w:cs="Arial"/>
                <w:b/>
                <w:color w:val="auto"/>
                <w:sz w:val="18"/>
                <w:szCs w:val="18"/>
                <w14:textFill>
                  <w14:solidFill>
                    <w14:srgbClr w14:val="000000">
                      <w14:lumMod w14:val="50000"/>
                    </w14:srgbClr>
                  </w14:solidFill>
                </w14:textFill>
              </w:rPr>
              <w:t>energonositele</w:t>
            </w:r>
            <w:proofErr w:type="spellEnd"/>
            <w:r>
              <w:rPr>
                <w:rFonts w:ascii="Arial" w:hAnsi="Arial" w:cs="Arial"/>
                <w:b/>
                <w:color w:val="auto"/>
                <w:sz w:val="18"/>
                <w:szCs w:val="18"/>
                <w14:textFill>
                  <w14:solidFill>
                    <w14:srgbClr w14:val="000000">
                      <w14:lumMod w14:val="50000"/>
                    </w14:srgbClr>
                  </w14:solidFill>
                </w14:textFill>
              </w:rPr>
              <w:t xml:space="preserve"> </w:t>
            </w:r>
            <w:r w:rsidRPr="00D95721">
              <w:rPr>
                <w:rFonts w:ascii="Arial" w:hAnsi="Arial" w:cs="Arial"/>
                <w:b/>
                <w:color w:val="auto"/>
                <w:sz w:val="18"/>
                <w:szCs w:val="18"/>
                <w14:textFill>
                  <w14:solidFill>
                    <w14:srgbClr w14:val="000000">
                      <w14:lumMod w14:val="50000"/>
                    </w14:srgbClr>
                  </w14:solidFill>
                </w14:textFill>
              </w:rPr>
              <w:t>/ rok</w:t>
            </w:r>
          </w:p>
        </w:tc>
        <w:tc>
          <w:tcPr>
            <w:tcW w:w="1725" w:type="pct"/>
            <w:shd w:val="clear" w:color="auto" w:fill="DBE5F1" w:themeFill="accent1" w:themeFillTint="33"/>
          </w:tcPr>
          <w:p w14:paraId="13AD363F" w14:textId="68D801FD" w:rsidR="00D95721" w:rsidRPr="00D95721" w:rsidRDefault="00D95721" w:rsidP="00D95721">
            <w:pPr>
              <w:pStyle w:val="Tabulka2"/>
              <w:rPr>
                <w:rFonts w:ascii="Arial" w:hAnsi="Arial" w:cs="Arial"/>
                <w:b/>
                <w:color w:val="auto"/>
                <w:sz w:val="18"/>
                <w:szCs w:val="18"/>
                <w14:textFill>
                  <w14:solidFill>
                    <w14:srgbClr w14:val="000000">
                      <w14:lumMod w14:val="50000"/>
                    </w14:srgbClr>
                  </w14:solidFill>
                </w14:textFill>
              </w:rPr>
            </w:pPr>
            <w:r w:rsidRPr="00D95721">
              <w:rPr>
                <w:rFonts w:ascii="Arial" w:hAnsi="Arial" w:cs="Arial"/>
                <w:b/>
                <w:color w:val="auto"/>
                <w:sz w:val="18"/>
                <w:szCs w:val="18"/>
                <w14:textFill>
                  <w14:solidFill>
                    <w14:srgbClr w14:val="000000">
                      <w14:lumMod w14:val="50000"/>
                    </w14:srgbClr>
                  </w14:solidFill>
                </w14:textFill>
              </w:rPr>
              <w:t>Celkem náklady</w:t>
            </w:r>
            <w:r>
              <w:rPr>
                <w:rFonts w:ascii="Arial" w:hAnsi="Arial" w:cs="Arial"/>
                <w:b/>
                <w:color w:val="auto"/>
                <w:sz w:val="18"/>
                <w:szCs w:val="18"/>
                <w14:textFill>
                  <w14:solidFill>
                    <w14:srgbClr w14:val="000000">
                      <w14:lumMod w14:val="50000"/>
                    </w14:srgbClr>
                  </w14:solidFill>
                </w14:textFill>
              </w:rPr>
              <w:t xml:space="preserve"> </w:t>
            </w:r>
            <w:r w:rsidRPr="00D95721">
              <w:rPr>
                <w:rFonts w:ascii="Arial" w:hAnsi="Arial" w:cs="Arial"/>
                <w:b/>
                <w:color w:val="auto"/>
                <w:sz w:val="18"/>
                <w:szCs w:val="18"/>
                <w14:textFill>
                  <w14:solidFill>
                    <w14:srgbClr w14:val="000000">
                      <w14:lumMod w14:val="50000"/>
                    </w14:srgbClr>
                  </w14:solidFill>
                </w14:textFill>
              </w:rPr>
              <w:t>/</w:t>
            </w:r>
            <w:r>
              <w:rPr>
                <w:rFonts w:ascii="Arial" w:hAnsi="Arial" w:cs="Arial"/>
                <w:b/>
                <w:color w:val="auto"/>
                <w:sz w:val="18"/>
                <w:szCs w:val="18"/>
                <w14:textFill>
                  <w14:solidFill>
                    <w14:srgbClr w14:val="000000">
                      <w14:lumMod w14:val="50000"/>
                    </w14:srgbClr>
                  </w14:solidFill>
                </w14:textFill>
              </w:rPr>
              <w:t xml:space="preserve"> </w:t>
            </w:r>
            <w:r w:rsidRPr="00D95721">
              <w:rPr>
                <w:rFonts w:ascii="Arial" w:hAnsi="Arial" w:cs="Arial"/>
                <w:b/>
                <w:color w:val="auto"/>
                <w:sz w:val="18"/>
                <w:szCs w:val="18"/>
                <w14:textFill>
                  <w14:solidFill>
                    <w14:srgbClr w14:val="000000">
                      <w14:lumMod w14:val="50000"/>
                    </w14:srgbClr>
                  </w14:solidFill>
                </w14:textFill>
              </w:rPr>
              <w:t>rok</w:t>
            </w:r>
          </w:p>
        </w:tc>
      </w:tr>
      <w:tr w:rsidR="000C6EEE" w:rsidRPr="00D95721" w14:paraId="3B0D7C38" w14:textId="77777777" w:rsidTr="00D95721">
        <w:trPr>
          <w:trHeight w:val="340"/>
        </w:trPr>
        <w:tc>
          <w:tcPr>
            <w:tcW w:w="1551" w:type="pct"/>
          </w:tcPr>
          <w:p w14:paraId="58C5C22E" w14:textId="6B47978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Kondenzační kotel (</w:t>
            </w:r>
            <w:proofErr w:type="gramStart"/>
            <w:r w:rsidRPr="00D95721">
              <w:rPr>
                <w:rFonts w:ascii="Arial" w:hAnsi="Arial" w:cs="Arial"/>
                <w:color w:val="auto"/>
                <w:sz w:val="18"/>
                <w:szCs w:val="18"/>
                <w14:textFill>
                  <w14:solidFill>
                    <w14:srgbClr w14:val="000000">
                      <w14:lumMod w14:val="50000"/>
                    </w14:srgbClr>
                  </w14:solidFill>
                </w14:textFill>
              </w:rPr>
              <w:t xml:space="preserve">102 </w:t>
            </w:r>
            <w:r w:rsidR="0072327E" w:rsidRPr="00D95721">
              <w:rPr>
                <w:rFonts w:ascii="Arial" w:hAnsi="Arial" w:cs="Arial"/>
                <w:color w:val="auto"/>
                <w:sz w:val="18"/>
                <w:szCs w:val="18"/>
                <w14:textFill>
                  <w14:solidFill>
                    <w14:srgbClr w14:val="000000">
                      <w14:lumMod w14:val="50000"/>
                    </w14:srgbClr>
                  </w14:solidFill>
                </w14:textFill>
              </w:rPr>
              <w:t xml:space="preserve"> %</w:t>
            </w:r>
            <w:r w:rsidRPr="00D95721">
              <w:rPr>
                <w:rFonts w:ascii="Arial" w:hAnsi="Arial" w:cs="Arial"/>
                <w:color w:val="auto"/>
                <w:sz w:val="18"/>
                <w:szCs w:val="18"/>
                <w14:textFill>
                  <w14:solidFill>
                    <w14:srgbClr w14:val="000000">
                      <w14:lumMod w14:val="50000"/>
                    </w14:srgbClr>
                  </w14:solidFill>
                </w14:textFill>
              </w:rPr>
              <w:t>)</w:t>
            </w:r>
            <w:proofErr w:type="gramEnd"/>
          </w:p>
        </w:tc>
        <w:tc>
          <w:tcPr>
            <w:tcW w:w="1724" w:type="pct"/>
          </w:tcPr>
          <w:p w14:paraId="35B74EBB"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15 499 kWh</w:t>
            </w:r>
          </w:p>
        </w:tc>
        <w:tc>
          <w:tcPr>
            <w:tcW w:w="1725" w:type="pct"/>
          </w:tcPr>
          <w:p w14:paraId="5454249D"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82–90 tis. Kč</w:t>
            </w:r>
          </w:p>
        </w:tc>
      </w:tr>
      <w:tr w:rsidR="00263415" w:rsidRPr="00D95721" w14:paraId="55E94BE2" w14:textId="77777777" w:rsidTr="00D95721">
        <w:trPr>
          <w:trHeight w:val="340"/>
        </w:trPr>
        <w:tc>
          <w:tcPr>
            <w:tcW w:w="1551" w:type="pct"/>
          </w:tcPr>
          <w:p w14:paraId="0F633A60"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Tepelné čerpadlo (TF 3,5)</w:t>
            </w:r>
          </w:p>
        </w:tc>
        <w:tc>
          <w:tcPr>
            <w:tcW w:w="1724" w:type="pct"/>
          </w:tcPr>
          <w:p w14:paraId="6CC33A08"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4 276 kWh</w:t>
            </w:r>
          </w:p>
        </w:tc>
        <w:tc>
          <w:tcPr>
            <w:tcW w:w="1725" w:type="pct"/>
          </w:tcPr>
          <w:p w14:paraId="189637D9"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67–76 tis. Kč</w:t>
            </w:r>
          </w:p>
        </w:tc>
      </w:tr>
      <w:tr w:rsidR="000C6EEE" w:rsidRPr="00D95721" w14:paraId="0ED2CC19" w14:textId="77777777" w:rsidTr="00D95721">
        <w:trPr>
          <w:trHeight w:val="340"/>
        </w:trPr>
        <w:tc>
          <w:tcPr>
            <w:tcW w:w="1551" w:type="pct"/>
          </w:tcPr>
          <w:p w14:paraId="721104F3" w14:textId="22AF8B3E"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Elektřina přímotop (</w:t>
            </w:r>
            <w:proofErr w:type="gramStart"/>
            <w:r w:rsidRPr="00D95721">
              <w:rPr>
                <w:rFonts w:ascii="Arial" w:hAnsi="Arial" w:cs="Arial"/>
                <w:color w:val="auto"/>
                <w:sz w:val="18"/>
                <w:szCs w:val="18"/>
                <w14:textFill>
                  <w14:solidFill>
                    <w14:srgbClr w14:val="000000">
                      <w14:lumMod w14:val="50000"/>
                    </w14:srgbClr>
                  </w14:solidFill>
                </w14:textFill>
              </w:rPr>
              <w:t xml:space="preserve">99 </w:t>
            </w:r>
            <w:r w:rsidR="0072327E" w:rsidRPr="00D95721">
              <w:rPr>
                <w:rFonts w:ascii="Arial" w:hAnsi="Arial" w:cs="Arial"/>
                <w:color w:val="auto"/>
                <w:sz w:val="18"/>
                <w:szCs w:val="18"/>
                <w14:textFill>
                  <w14:solidFill>
                    <w14:srgbClr w14:val="000000">
                      <w14:lumMod w14:val="50000"/>
                    </w14:srgbClr>
                  </w14:solidFill>
                </w14:textFill>
              </w:rPr>
              <w:t xml:space="preserve"> %</w:t>
            </w:r>
            <w:r w:rsidRPr="00D95721">
              <w:rPr>
                <w:rFonts w:ascii="Arial" w:hAnsi="Arial" w:cs="Arial"/>
                <w:color w:val="auto"/>
                <w:sz w:val="18"/>
                <w:szCs w:val="18"/>
                <w14:textFill>
                  <w14:solidFill>
                    <w14:srgbClr w14:val="000000">
                      <w14:lumMod w14:val="50000"/>
                    </w14:srgbClr>
                  </w14:solidFill>
                </w14:textFill>
              </w:rPr>
              <w:t>)</w:t>
            </w:r>
            <w:proofErr w:type="gramEnd"/>
          </w:p>
        </w:tc>
        <w:tc>
          <w:tcPr>
            <w:tcW w:w="1724" w:type="pct"/>
          </w:tcPr>
          <w:p w14:paraId="11F7D50B"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12 694 kWh</w:t>
            </w:r>
          </w:p>
        </w:tc>
        <w:tc>
          <w:tcPr>
            <w:tcW w:w="1725" w:type="pct"/>
          </w:tcPr>
          <w:p w14:paraId="6BB4B6B9"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97–98 tis. Kč</w:t>
            </w:r>
          </w:p>
        </w:tc>
      </w:tr>
      <w:tr w:rsidR="00263415" w:rsidRPr="00D95721" w14:paraId="1FE261B4" w14:textId="77777777" w:rsidTr="00D95721">
        <w:trPr>
          <w:trHeight w:val="340"/>
        </w:trPr>
        <w:tc>
          <w:tcPr>
            <w:tcW w:w="1551" w:type="pct"/>
          </w:tcPr>
          <w:p w14:paraId="47EC9C58" w14:textId="40119C18"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Palivové dřevo (</w:t>
            </w:r>
            <w:proofErr w:type="gramStart"/>
            <w:r w:rsidRPr="00D95721">
              <w:rPr>
                <w:rFonts w:ascii="Arial" w:hAnsi="Arial" w:cs="Arial"/>
                <w:color w:val="auto"/>
                <w:sz w:val="18"/>
                <w:szCs w:val="18"/>
                <w14:textFill>
                  <w14:solidFill>
                    <w14:srgbClr w14:val="000000">
                      <w14:lumMod w14:val="50000"/>
                    </w14:srgbClr>
                  </w14:solidFill>
                </w14:textFill>
              </w:rPr>
              <w:t xml:space="preserve">86 </w:t>
            </w:r>
            <w:r w:rsidR="0072327E" w:rsidRPr="00D95721">
              <w:rPr>
                <w:rFonts w:ascii="Arial" w:hAnsi="Arial" w:cs="Arial"/>
                <w:color w:val="auto"/>
                <w:sz w:val="18"/>
                <w:szCs w:val="18"/>
                <w14:textFill>
                  <w14:solidFill>
                    <w14:srgbClr w14:val="000000">
                      <w14:lumMod w14:val="50000"/>
                    </w14:srgbClr>
                  </w14:solidFill>
                </w14:textFill>
              </w:rPr>
              <w:t xml:space="preserve"> %</w:t>
            </w:r>
            <w:r w:rsidRPr="00D95721">
              <w:rPr>
                <w:rFonts w:ascii="Arial" w:hAnsi="Arial" w:cs="Arial"/>
                <w:color w:val="auto"/>
                <w:sz w:val="18"/>
                <w:szCs w:val="18"/>
                <w14:textFill>
                  <w14:solidFill>
                    <w14:srgbClr w14:val="000000">
                      <w14:lumMod w14:val="50000"/>
                    </w14:srgbClr>
                  </w14:solidFill>
                </w14:textFill>
              </w:rPr>
              <w:t>)</w:t>
            </w:r>
            <w:proofErr w:type="gramEnd"/>
          </w:p>
        </w:tc>
        <w:tc>
          <w:tcPr>
            <w:tcW w:w="1724" w:type="pct"/>
          </w:tcPr>
          <w:p w14:paraId="5B36BDD3"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4 343 kg</w:t>
            </w:r>
          </w:p>
        </w:tc>
        <w:tc>
          <w:tcPr>
            <w:tcW w:w="1725" w:type="pct"/>
          </w:tcPr>
          <w:p w14:paraId="5E1D2A08" w14:textId="77777777" w:rsidR="000C6EEE" w:rsidRPr="00D95721" w:rsidRDefault="000C6EEE" w:rsidP="00D95721">
            <w:pPr>
              <w:pStyle w:val="Tabulka2"/>
              <w:rPr>
                <w:rFonts w:ascii="Arial" w:hAnsi="Arial" w:cs="Arial"/>
                <w:color w:val="auto"/>
                <w:sz w:val="18"/>
                <w:szCs w:val="18"/>
                <w14:textFill>
                  <w14:solidFill>
                    <w14:srgbClr w14:val="000000">
                      <w14:lumMod w14:val="50000"/>
                    </w14:srgbClr>
                  </w14:solidFill>
                </w14:textFill>
              </w:rPr>
            </w:pPr>
            <w:r w:rsidRPr="00D95721">
              <w:rPr>
                <w:rFonts w:ascii="Arial" w:hAnsi="Arial" w:cs="Arial"/>
                <w:color w:val="auto"/>
                <w:sz w:val="18"/>
                <w:szCs w:val="18"/>
                <w14:textFill>
                  <w14:solidFill>
                    <w14:srgbClr w14:val="000000">
                      <w14:lumMod w14:val="50000"/>
                    </w14:srgbClr>
                  </w14:solidFill>
                </w14:textFill>
              </w:rPr>
              <w:t>56-60 tis. Kč</w:t>
            </w:r>
          </w:p>
        </w:tc>
      </w:tr>
    </w:tbl>
    <w:p w14:paraId="69BF0A2D" w14:textId="78AC2FB8" w:rsidR="000C6EEE" w:rsidRPr="00C76931" w:rsidRDefault="000C6EEE" w:rsidP="00D95721">
      <w:pPr>
        <w:jc w:val="both"/>
        <w:rPr>
          <w:rFonts w:ascii="Arial" w:eastAsia="Century Gothic" w:hAnsi="Arial" w:cs="Arial"/>
        </w:rPr>
      </w:pPr>
      <w:r w:rsidRPr="001C515C">
        <w:rPr>
          <w:rFonts w:ascii="Arial" w:hAnsi="Arial" w:cs="Arial"/>
          <w:color w:val="auto"/>
        </w:rPr>
        <w:t xml:space="preserve">Výpočty vychází z modelu odborného server tzb.info, převzaty </w:t>
      </w:r>
      <w:proofErr w:type="gramStart"/>
      <w:r w:rsidRPr="001C515C">
        <w:rPr>
          <w:rFonts w:ascii="Arial" w:hAnsi="Arial" w:cs="Arial"/>
          <w:color w:val="auto"/>
        </w:rPr>
        <w:t>20.8.2023</w:t>
      </w:r>
      <w:proofErr w:type="gramEnd"/>
      <w:r w:rsidR="00724AE3" w:rsidRPr="001C515C">
        <w:rPr>
          <w:rFonts w:ascii="Arial" w:hAnsi="Arial" w:cs="Arial"/>
          <w:color w:val="auto"/>
        </w:rPr>
        <w:t xml:space="preserve">. Ceny jsou s DPH a zahrnují nejen spotřebu, ale i poměrné náklady na pořízení a provoz zdroje energie. </w:t>
      </w:r>
      <w:r w:rsidRPr="001C515C">
        <w:rPr>
          <w:rFonts w:ascii="Arial" w:hAnsi="Arial" w:cs="Arial"/>
          <w:color w:val="auto"/>
        </w:rPr>
        <w:t>Podrobný soupis hodnot použitých v modelu jsou součástí</w:t>
      </w:r>
      <w:r w:rsidR="00CD3734" w:rsidRPr="001C515C">
        <w:rPr>
          <w:rFonts w:ascii="Arial" w:hAnsi="Arial" w:cs="Arial"/>
          <w:color w:val="auto"/>
        </w:rPr>
        <w:t xml:space="preserve"> Přílohy (viz </w:t>
      </w:r>
      <w:hyperlink r:id="rId33" w:history="1">
        <w:r w:rsidR="00CD3734" w:rsidRPr="00D95721">
          <w:rPr>
            <w:rStyle w:val="Hypertextovodkaz"/>
            <w:rFonts w:ascii="Arial" w:hAnsi="Arial" w:cs="Arial"/>
            <w:color w:val="0070C0"/>
          </w:rPr>
          <w:t>zde</w:t>
        </w:r>
      </w:hyperlink>
      <w:r w:rsidR="00CD3734" w:rsidRPr="001C515C">
        <w:rPr>
          <w:rFonts w:ascii="Arial" w:hAnsi="Arial" w:cs="Arial"/>
          <w:color w:val="auto"/>
        </w:rPr>
        <w:t>).</w:t>
      </w:r>
      <w:r w:rsidRPr="00C76931">
        <w:rPr>
          <w:rFonts w:ascii="Arial" w:hAnsi="Arial" w:cs="Arial"/>
        </w:rPr>
        <w:t xml:space="preserve"> </w:t>
      </w:r>
    </w:p>
    <w:p w14:paraId="60F640A1" w14:textId="77777777" w:rsidR="000C6EEE" w:rsidRPr="00C76931" w:rsidRDefault="000C6EEE" w:rsidP="00D4078C">
      <w:pPr>
        <w:pStyle w:val="Nadpis4"/>
        <w:rPr>
          <w:rFonts w:ascii="Arial" w:hAnsi="Arial" w:cs="Arial"/>
        </w:rPr>
      </w:pPr>
      <w:r w:rsidRPr="00C76931">
        <w:rPr>
          <w:rFonts w:ascii="Arial" w:hAnsi="Arial" w:cs="Arial"/>
        </w:rPr>
        <w:t>Potenciál</w:t>
      </w:r>
    </w:p>
    <w:p w14:paraId="621A49FC" w14:textId="77777777" w:rsidR="000C6EEE" w:rsidRPr="001C515C" w:rsidRDefault="000C6EEE" w:rsidP="00B1006E">
      <w:pPr>
        <w:jc w:val="both"/>
        <w:rPr>
          <w:rFonts w:ascii="Arial" w:hAnsi="Arial" w:cs="Arial"/>
          <w:color w:val="auto"/>
        </w:rPr>
      </w:pPr>
      <w:r w:rsidRPr="001C515C">
        <w:rPr>
          <w:rFonts w:ascii="Arial" w:hAnsi="Arial" w:cs="Arial"/>
          <w:color w:val="auto"/>
        </w:rPr>
        <w:t xml:space="preserve">Výpočet potenciálu úspor účinnějšího způsobu vytápění záleží na tepelné ztrátě budov. </w:t>
      </w:r>
    </w:p>
    <w:p w14:paraId="73DCC7D7" w14:textId="77777777" w:rsidR="00BE2466" w:rsidRPr="001C515C" w:rsidRDefault="00BE2466" w:rsidP="00BE2466">
      <w:pPr>
        <w:rPr>
          <w:rFonts w:ascii="Arial" w:hAnsi="Arial" w:cs="Arial"/>
          <w:b/>
          <w:bCs/>
          <w:color w:val="auto"/>
        </w:rPr>
      </w:pPr>
    </w:p>
    <w:p w14:paraId="25953F29" w14:textId="6990D232" w:rsidR="000C6EEE" w:rsidRPr="001C515C" w:rsidRDefault="000C6EEE" w:rsidP="00BE2466">
      <w:pPr>
        <w:rPr>
          <w:rFonts w:ascii="Arial" w:hAnsi="Arial" w:cs="Arial"/>
          <w:b/>
          <w:bCs/>
          <w:color w:val="auto"/>
        </w:rPr>
      </w:pPr>
      <w:r w:rsidRPr="001C515C">
        <w:rPr>
          <w:rFonts w:ascii="Arial" w:hAnsi="Arial" w:cs="Arial"/>
          <w:b/>
          <w:bCs/>
          <w:color w:val="auto"/>
        </w:rPr>
        <w:t>Domácnosti</w:t>
      </w:r>
    </w:p>
    <w:p w14:paraId="69A4CFF9" w14:textId="49C31AE9" w:rsidR="000C6EEE" w:rsidRPr="001C515C" w:rsidRDefault="000C6EEE" w:rsidP="004119AE">
      <w:pPr>
        <w:jc w:val="both"/>
        <w:rPr>
          <w:rFonts w:ascii="Arial" w:hAnsi="Arial" w:cs="Arial"/>
          <w:color w:val="auto"/>
        </w:rPr>
      </w:pPr>
      <w:r w:rsidRPr="001C515C">
        <w:rPr>
          <w:rFonts w:ascii="Arial" w:hAnsi="Arial" w:cs="Arial"/>
          <w:color w:val="auto"/>
        </w:rPr>
        <w:t xml:space="preserve">Spotřeba tepla u RD byla vypočítána na </w:t>
      </w:r>
      <w:r w:rsidR="004119AE" w:rsidRPr="001C515C">
        <w:rPr>
          <w:rFonts w:ascii="Arial" w:hAnsi="Arial" w:cs="Arial"/>
          <w:color w:val="auto"/>
        </w:rPr>
        <w:t>8 340</w:t>
      </w:r>
      <w:r w:rsidRPr="001C515C">
        <w:rPr>
          <w:rFonts w:ascii="Arial" w:hAnsi="Arial" w:cs="Arial"/>
          <w:color w:val="auto"/>
        </w:rPr>
        <w:t xml:space="preserve"> MWh. Zateplením všech dnes nezateplených domů do nízkoenergetického standardu je možné spotřebu snížit na </w:t>
      </w:r>
      <w:r w:rsidR="004119AE" w:rsidRPr="001C515C">
        <w:rPr>
          <w:rFonts w:ascii="Arial" w:hAnsi="Arial" w:cs="Arial"/>
          <w:color w:val="auto"/>
        </w:rPr>
        <w:t>3 461</w:t>
      </w:r>
      <w:r w:rsidRPr="001C515C">
        <w:rPr>
          <w:rFonts w:ascii="Arial" w:hAnsi="Arial" w:cs="Arial"/>
          <w:color w:val="auto"/>
        </w:rPr>
        <w:t xml:space="preserve"> MWh. Po zateplení je poté možné instalovat TČ s nižším výkonem, která jsou levnější.</w:t>
      </w:r>
    </w:p>
    <w:p w14:paraId="72CB799E" w14:textId="392CE4A1" w:rsidR="000C6EEE" w:rsidRPr="001C515C" w:rsidRDefault="000C6EEE" w:rsidP="004F1FB9">
      <w:pPr>
        <w:pStyle w:val="Titulek"/>
        <w:rPr>
          <w:rFonts w:ascii="Arial" w:hAnsi="Arial" w:cs="Arial"/>
          <w:color w:val="auto"/>
        </w:rPr>
      </w:pPr>
      <w:bookmarkStart w:id="118" w:name="_Toc147385833"/>
      <w:bookmarkStart w:id="119" w:name="_Toc151394904"/>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31</w:t>
      </w:r>
      <w:r w:rsidR="00C76931" w:rsidRPr="001C515C">
        <w:rPr>
          <w:rFonts w:ascii="Arial" w:hAnsi="Arial" w:cs="Arial"/>
          <w:noProof/>
          <w:color w:val="auto"/>
        </w:rPr>
        <w:fldChar w:fldCharType="end"/>
      </w:r>
      <w:r w:rsidRPr="001C515C">
        <w:rPr>
          <w:rFonts w:ascii="Arial" w:hAnsi="Arial" w:cs="Arial"/>
          <w:color w:val="auto"/>
        </w:rPr>
        <w:t>: Potenciál TČ – RD/BD</w:t>
      </w:r>
      <w:bookmarkEnd w:id="118"/>
      <w:bookmarkEnd w:id="119"/>
    </w:p>
    <w:tbl>
      <w:tblPr>
        <w:tblStyle w:val="Svtltabulkasmkou1zvraznn1"/>
        <w:tblW w:w="5000" w:type="pct"/>
        <w:tblLayout w:type="fixed"/>
        <w:tblLook w:val="0660" w:firstRow="1" w:lastRow="1" w:firstColumn="0" w:lastColumn="0" w:noHBand="1" w:noVBand="1"/>
      </w:tblPr>
      <w:tblGrid>
        <w:gridCol w:w="982"/>
        <w:gridCol w:w="995"/>
        <w:gridCol w:w="1136"/>
        <w:gridCol w:w="993"/>
        <w:gridCol w:w="2125"/>
        <w:gridCol w:w="1843"/>
        <w:gridCol w:w="1328"/>
      </w:tblGrid>
      <w:tr w:rsidR="00B1006E" w:rsidRPr="00B1006E" w14:paraId="74116E15" w14:textId="77777777" w:rsidTr="00B1006E">
        <w:trPr>
          <w:cnfStyle w:val="100000000000" w:firstRow="1" w:lastRow="0" w:firstColumn="0" w:lastColumn="0" w:oddVBand="0" w:evenVBand="0" w:oddHBand="0" w:evenHBand="0" w:firstRowFirstColumn="0" w:firstRowLastColumn="0" w:lastRowFirstColumn="0" w:lastRowLastColumn="0"/>
          <w:trHeight w:val="972"/>
        </w:trPr>
        <w:tc>
          <w:tcPr>
            <w:tcW w:w="523" w:type="pct"/>
            <w:shd w:val="clear" w:color="auto" w:fill="DBE5F1" w:themeFill="accent1" w:themeFillTint="33"/>
            <w:noWrap/>
            <w:hideMark/>
          </w:tcPr>
          <w:p w14:paraId="03058D66" w14:textId="5B4BBD8A" w:rsidR="000C6EEE" w:rsidRPr="00B1006E" w:rsidRDefault="000C6EEE"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p>
        </w:tc>
        <w:tc>
          <w:tcPr>
            <w:tcW w:w="529" w:type="pct"/>
            <w:shd w:val="clear" w:color="auto" w:fill="DBE5F1" w:themeFill="accent1" w:themeFillTint="33"/>
            <w:noWrap/>
            <w:hideMark/>
          </w:tcPr>
          <w:p w14:paraId="070E4438" w14:textId="77777777" w:rsidR="000C6EEE" w:rsidRPr="00B1006E" w:rsidRDefault="000C6EEE"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Počet instalací</w:t>
            </w:r>
          </w:p>
        </w:tc>
        <w:tc>
          <w:tcPr>
            <w:tcW w:w="604" w:type="pct"/>
            <w:shd w:val="clear" w:color="auto" w:fill="DBE5F1" w:themeFill="accent1" w:themeFillTint="33"/>
            <w:hideMark/>
          </w:tcPr>
          <w:p w14:paraId="7F1AEC55" w14:textId="77777777" w:rsidR="000C6EEE" w:rsidRPr="00B1006E" w:rsidRDefault="000C6EEE" w:rsidP="00B1006E">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Průměrný příkon</w:t>
            </w:r>
          </w:p>
          <w:p w14:paraId="495BDABB" w14:textId="46E97350" w:rsidR="00532069" w:rsidRPr="00B1006E" w:rsidRDefault="00532069"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 w:val="0"/>
                <w:bCs/>
                <w:color w:val="auto"/>
                <w:sz w:val="18"/>
                <w:szCs w:val="18"/>
                <w:lang w:eastAsia="cs-CZ"/>
                <w14:textFill>
                  <w14:solidFill>
                    <w14:srgbClr w14:val="000000">
                      <w14:lumMod w14:val="50000"/>
                    </w14:srgbClr>
                  </w14:solidFill>
                </w14:textFill>
              </w:rPr>
              <w:t>[kW]</w:t>
            </w:r>
          </w:p>
        </w:tc>
        <w:tc>
          <w:tcPr>
            <w:tcW w:w="528" w:type="pct"/>
            <w:shd w:val="clear" w:color="auto" w:fill="DBE5F1" w:themeFill="accent1" w:themeFillTint="33"/>
            <w:hideMark/>
          </w:tcPr>
          <w:p w14:paraId="760C0585" w14:textId="77777777" w:rsidR="000C6EEE" w:rsidRPr="00B1006E" w:rsidRDefault="000C6EEE" w:rsidP="00B1006E">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Celkový příkon</w:t>
            </w:r>
          </w:p>
          <w:p w14:paraId="63E32638" w14:textId="463CB52E" w:rsidR="00532069" w:rsidRPr="00B1006E" w:rsidRDefault="00532069"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 w:val="0"/>
                <w:bCs/>
                <w:color w:val="auto"/>
                <w:sz w:val="18"/>
                <w:szCs w:val="18"/>
                <w:lang w:eastAsia="cs-CZ"/>
                <w14:textFill>
                  <w14:solidFill>
                    <w14:srgbClr w14:val="000000">
                      <w14:lumMod w14:val="50000"/>
                    </w14:srgbClr>
                  </w14:solidFill>
                </w14:textFill>
              </w:rPr>
              <w:t>[kW]</w:t>
            </w:r>
          </w:p>
        </w:tc>
        <w:tc>
          <w:tcPr>
            <w:tcW w:w="1130" w:type="pct"/>
            <w:shd w:val="clear" w:color="auto" w:fill="DBE5F1" w:themeFill="accent1" w:themeFillTint="33"/>
            <w:hideMark/>
          </w:tcPr>
          <w:p w14:paraId="7125B569" w14:textId="77777777" w:rsidR="000C6EEE" w:rsidRPr="00B1006E" w:rsidRDefault="000C6EEE" w:rsidP="00B1006E">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Spotřeba energie na vytápění po zateplení objektů</w:t>
            </w:r>
          </w:p>
          <w:p w14:paraId="1C3E0B49" w14:textId="4EAD79D3" w:rsidR="00532069" w:rsidRPr="00B1006E" w:rsidRDefault="00532069"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[MWh/rok]</w:t>
            </w:r>
          </w:p>
        </w:tc>
        <w:tc>
          <w:tcPr>
            <w:tcW w:w="980" w:type="pct"/>
            <w:shd w:val="clear" w:color="auto" w:fill="DBE5F1" w:themeFill="accent1" w:themeFillTint="33"/>
            <w:hideMark/>
          </w:tcPr>
          <w:p w14:paraId="35103BE4" w14:textId="77777777" w:rsidR="000C6EEE" w:rsidRPr="00B1006E" w:rsidRDefault="000C6EEE" w:rsidP="00B1006E">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Spotřeba EE na vytápění TČ</w:t>
            </w:r>
          </w:p>
          <w:p w14:paraId="1343BA4D" w14:textId="4AD67CF5" w:rsidR="00532069" w:rsidRPr="00B1006E" w:rsidRDefault="00532069"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[MWh/rok]</w:t>
            </w:r>
          </w:p>
        </w:tc>
        <w:tc>
          <w:tcPr>
            <w:tcW w:w="706" w:type="pct"/>
            <w:shd w:val="clear" w:color="auto" w:fill="DBE5F1" w:themeFill="accent1" w:themeFillTint="33"/>
            <w:hideMark/>
          </w:tcPr>
          <w:p w14:paraId="794AE793" w14:textId="77777777" w:rsidR="000C6EEE" w:rsidRPr="00B1006E" w:rsidRDefault="000C6EEE" w:rsidP="00B1006E">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Využitá energie prostředí</w:t>
            </w:r>
          </w:p>
          <w:p w14:paraId="284EDA17" w14:textId="49A2EF15" w:rsidR="00532069" w:rsidRPr="00B1006E" w:rsidRDefault="00532069"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[MWh/rok]</w:t>
            </w:r>
          </w:p>
        </w:tc>
      </w:tr>
      <w:tr w:rsidR="00B1006E" w:rsidRPr="00B1006E" w14:paraId="1DE27570" w14:textId="77777777" w:rsidTr="00B1006E">
        <w:trPr>
          <w:trHeight w:val="340"/>
        </w:trPr>
        <w:tc>
          <w:tcPr>
            <w:tcW w:w="523" w:type="pct"/>
            <w:noWrap/>
            <w:hideMark/>
          </w:tcPr>
          <w:p w14:paraId="1EB395CD" w14:textId="77777777" w:rsidR="004119AE" w:rsidRPr="00B1006E" w:rsidRDefault="004119AE"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RD</w:t>
            </w:r>
          </w:p>
        </w:tc>
        <w:tc>
          <w:tcPr>
            <w:tcW w:w="529" w:type="pct"/>
            <w:hideMark/>
          </w:tcPr>
          <w:p w14:paraId="6A86A8D2" w14:textId="5AC539FE"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320</w:t>
            </w:r>
          </w:p>
        </w:tc>
        <w:tc>
          <w:tcPr>
            <w:tcW w:w="604" w:type="pct"/>
            <w:hideMark/>
          </w:tcPr>
          <w:p w14:paraId="4B0767D7" w14:textId="75B0455F"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w:t>
            </w:r>
          </w:p>
        </w:tc>
        <w:tc>
          <w:tcPr>
            <w:tcW w:w="528" w:type="pct"/>
            <w:hideMark/>
          </w:tcPr>
          <w:p w14:paraId="76277DFE" w14:textId="0E98390B"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1 600</w:t>
            </w:r>
          </w:p>
        </w:tc>
        <w:tc>
          <w:tcPr>
            <w:tcW w:w="1130" w:type="pct"/>
            <w:hideMark/>
          </w:tcPr>
          <w:p w14:paraId="64195FC6" w14:textId="6FFF7FCC"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3 024</w:t>
            </w:r>
          </w:p>
        </w:tc>
        <w:tc>
          <w:tcPr>
            <w:tcW w:w="980" w:type="pct"/>
            <w:hideMark/>
          </w:tcPr>
          <w:p w14:paraId="3C7C1B5A" w14:textId="41F3E6FD"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864</w:t>
            </w:r>
          </w:p>
        </w:tc>
        <w:tc>
          <w:tcPr>
            <w:tcW w:w="706" w:type="pct"/>
            <w:hideMark/>
          </w:tcPr>
          <w:p w14:paraId="00321F2B" w14:textId="77C330F7"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2 160</w:t>
            </w:r>
          </w:p>
        </w:tc>
      </w:tr>
      <w:tr w:rsidR="00B1006E" w:rsidRPr="00B1006E" w14:paraId="391C39D1" w14:textId="77777777" w:rsidTr="00B1006E">
        <w:trPr>
          <w:trHeight w:val="340"/>
        </w:trPr>
        <w:tc>
          <w:tcPr>
            <w:tcW w:w="523" w:type="pct"/>
            <w:noWrap/>
            <w:hideMark/>
          </w:tcPr>
          <w:p w14:paraId="13C001BD" w14:textId="77777777" w:rsidR="004119AE" w:rsidRPr="00B1006E" w:rsidRDefault="004119AE"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w:t>
            </w:r>
          </w:p>
        </w:tc>
        <w:tc>
          <w:tcPr>
            <w:tcW w:w="529" w:type="pct"/>
            <w:hideMark/>
          </w:tcPr>
          <w:p w14:paraId="480F6C6D" w14:textId="693527F6"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16</w:t>
            </w:r>
          </w:p>
        </w:tc>
        <w:tc>
          <w:tcPr>
            <w:tcW w:w="604" w:type="pct"/>
            <w:hideMark/>
          </w:tcPr>
          <w:p w14:paraId="12BF775A" w14:textId="54D3D7DD"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20</w:t>
            </w:r>
          </w:p>
        </w:tc>
        <w:tc>
          <w:tcPr>
            <w:tcW w:w="528" w:type="pct"/>
            <w:hideMark/>
          </w:tcPr>
          <w:p w14:paraId="565284CC" w14:textId="581770AE"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320</w:t>
            </w:r>
          </w:p>
        </w:tc>
        <w:tc>
          <w:tcPr>
            <w:tcW w:w="1130" w:type="pct"/>
            <w:hideMark/>
          </w:tcPr>
          <w:p w14:paraId="36BD5C6D" w14:textId="4A8E49D4"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437</w:t>
            </w:r>
          </w:p>
        </w:tc>
        <w:tc>
          <w:tcPr>
            <w:tcW w:w="980" w:type="pct"/>
            <w:hideMark/>
          </w:tcPr>
          <w:p w14:paraId="198FA508" w14:textId="29059C9E"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125</w:t>
            </w:r>
          </w:p>
        </w:tc>
        <w:tc>
          <w:tcPr>
            <w:tcW w:w="706" w:type="pct"/>
            <w:hideMark/>
          </w:tcPr>
          <w:p w14:paraId="36BAD8CE" w14:textId="1D74C550" w:rsidR="004119AE" w:rsidRPr="00B1006E" w:rsidRDefault="004119AE" w:rsidP="00B1006E">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312</w:t>
            </w:r>
          </w:p>
        </w:tc>
      </w:tr>
      <w:tr w:rsidR="00B1006E" w:rsidRPr="00B1006E" w14:paraId="1D44BC82" w14:textId="77777777" w:rsidTr="00B1006E">
        <w:trPr>
          <w:cnfStyle w:val="010000000000" w:firstRow="0" w:lastRow="1" w:firstColumn="0" w:lastColumn="0" w:oddVBand="0" w:evenVBand="0" w:oddHBand="0" w:evenHBand="0" w:firstRowFirstColumn="0" w:firstRowLastColumn="0" w:lastRowFirstColumn="0" w:lastRowLastColumn="0"/>
          <w:trHeight w:val="340"/>
        </w:trPr>
        <w:tc>
          <w:tcPr>
            <w:tcW w:w="523" w:type="pct"/>
            <w:noWrap/>
            <w:hideMark/>
          </w:tcPr>
          <w:p w14:paraId="0AE2DEBF" w14:textId="77777777" w:rsidR="004119AE" w:rsidRPr="00B1006E" w:rsidRDefault="004119AE"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14:textFill>
                  <w14:solidFill>
                    <w14:srgbClr w14:val="000000">
                      <w14:lumMod w14:val="50000"/>
                    </w14:srgbClr>
                  </w14:solidFill>
                </w14:textFill>
              </w:rPr>
              <w:t>Celkem</w:t>
            </w:r>
          </w:p>
        </w:tc>
        <w:tc>
          <w:tcPr>
            <w:tcW w:w="529" w:type="pct"/>
            <w:hideMark/>
          </w:tcPr>
          <w:p w14:paraId="3C87F45E" w14:textId="7AFB436E" w:rsidR="004119AE" w:rsidRPr="00B1006E" w:rsidRDefault="004119AE" w:rsidP="00B1006E">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336</w:t>
            </w:r>
          </w:p>
        </w:tc>
        <w:tc>
          <w:tcPr>
            <w:tcW w:w="604" w:type="pct"/>
            <w:hideMark/>
          </w:tcPr>
          <w:p w14:paraId="46B68FB7" w14:textId="04F9BD00" w:rsidR="004119AE" w:rsidRPr="00B1006E" w:rsidRDefault="004119AE" w:rsidP="00B1006E">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p>
        </w:tc>
        <w:tc>
          <w:tcPr>
            <w:tcW w:w="528" w:type="pct"/>
            <w:hideMark/>
          </w:tcPr>
          <w:p w14:paraId="64B449F4" w14:textId="71DCD453" w:rsidR="004119AE" w:rsidRPr="00B1006E" w:rsidRDefault="004119AE" w:rsidP="00B1006E">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1 920</w:t>
            </w:r>
          </w:p>
        </w:tc>
        <w:tc>
          <w:tcPr>
            <w:tcW w:w="1130" w:type="pct"/>
            <w:hideMark/>
          </w:tcPr>
          <w:p w14:paraId="7385F3BF" w14:textId="513862E9" w:rsidR="004119AE" w:rsidRPr="00B1006E" w:rsidRDefault="004119AE" w:rsidP="00B1006E">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3 461</w:t>
            </w:r>
          </w:p>
        </w:tc>
        <w:tc>
          <w:tcPr>
            <w:tcW w:w="980" w:type="pct"/>
            <w:hideMark/>
          </w:tcPr>
          <w:p w14:paraId="74E4EBFB" w14:textId="17B49B43" w:rsidR="004119AE" w:rsidRPr="00B1006E" w:rsidRDefault="004119AE" w:rsidP="00B1006E">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989</w:t>
            </w:r>
          </w:p>
        </w:tc>
        <w:tc>
          <w:tcPr>
            <w:tcW w:w="706" w:type="pct"/>
            <w:hideMark/>
          </w:tcPr>
          <w:p w14:paraId="0D3DF74B" w14:textId="6D881F44" w:rsidR="004119AE" w:rsidRPr="00B1006E" w:rsidRDefault="004119AE" w:rsidP="00B1006E">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2 472</w:t>
            </w:r>
          </w:p>
        </w:tc>
      </w:tr>
    </w:tbl>
    <w:p w14:paraId="173AE073" w14:textId="77777777" w:rsidR="00BE2466" w:rsidRPr="001C515C" w:rsidRDefault="00BE2466" w:rsidP="00BE2466">
      <w:pPr>
        <w:rPr>
          <w:rFonts w:ascii="Arial" w:hAnsi="Arial" w:cs="Arial"/>
          <w:b/>
          <w:bCs/>
          <w:color w:val="auto"/>
        </w:rPr>
      </w:pPr>
    </w:p>
    <w:p w14:paraId="3D2A9DA3" w14:textId="3EE94CFA" w:rsidR="000C6EEE" w:rsidRPr="001C515C" w:rsidRDefault="000C6EEE" w:rsidP="00BE2466">
      <w:pPr>
        <w:rPr>
          <w:rFonts w:ascii="Arial" w:hAnsi="Arial" w:cs="Arial"/>
          <w:b/>
          <w:bCs/>
          <w:color w:val="auto"/>
        </w:rPr>
      </w:pPr>
      <w:r w:rsidRPr="001C515C">
        <w:rPr>
          <w:rFonts w:ascii="Arial" w:hAnsi="Arial" w:cs="Arial"/>
          <w:b/>
          <w:bCs/>
          <w:color w:val="auto"/>
        </w:rPr>
        <w:t>Podnikatelský sektor</w:t>
      </w:r>
    </w:p>
    <w:p w14:paraId="26EE4BB6" w14:textId="77777777" w:rsidR="000C6EEE" w:rsidRPr="001C515C" w:rsidRDefault="000C6EEE" w:rsidP="00B1006E">
      <w:pPr>
        <w:jc w:val="both"/>
        <w:rPr>
          <w:rFonts w:ascii="Arial" w:hAnsi="Arial" w:cs="Arial"/>
          <w:color w:val="auto"/>
        </w:rPr>
      </w:pPr>
      <w:r w:rsidRPr="001C515C">
        <w:rPr>
          <w:rFonts w:ascii="Arial" w:hAnsi="Arial" w:cs="Arial"/>
          <w:color w:val="auto"/>
        </w:rPr>
        <w:t>U podnikatelských subjektů se doporučení liší podle konkrétní situace. Je třeba zvážit aktuální potřeby, tepelné ztráty strojů a jiných technologií a další faktory.</w:t>
      </w:r>
    </w:p>
    <w:p w14:paraId="1EDB4243" w14:textId="77777777" w:rsidR="000C6EEE" w:rsidRPr="001C515C" w:rsidRDefault="000C6EEE" w:rsidP="00B1006E">
      <w:pPr>
        <w:jc w:val="both"/>
        <w:rPr>
          <w:rFonts w:ascii="Arial" w:hAnsi="Arial" w:cs="Arial"/>
          <w:color w:val="auto"/>
        </w:rPr>
      </w:pPr>
      <w:r w:rsidRPr="001C515C">
        <w:rPr>
          <w:rFonts w:ascii="Arial" w:hAnsi="Arial" w:cs="Arial"/>
          <w:color w:val="auto"/>
        </w:rPr>
        <w:t xml:space="preserve">Potenciál přechodu na úspornější technologie vytápění a ohřevu TV v obci nepočítáme. </w:t>
      </w:r>
    </w:p>
    <w:p w14:paraId="2AF294C6" w14:textId="77777777" w:rsidR="00BE2466" w:rsidRPr="001C515C" w:rsidRDefault="00BE2466" w:rsidP="00BE2466">
      <w:pPr>
        <w:rPr>
          <w:rFonts w:ascii="Arial" w:hAnsi="Arial" w:cs="Arial"/>
          <w:b/>
          <w:bCs/>
          <w:color w:val="auto"/>
        </w:rPr>
      </w:pPr>
    </w:p>
    <w:p w14:paraId="5C89C035" w14:textId="365D0E19" w:rsidR="000C6EEE" w:rsidRPr="001C515C" w:rsidRDefault="000C6EEE" w:rsidP="00BE2466">
      <w:pPr>
        <w:rPr>
          <w:rFonts w:ascii="Arial" w:hAnsi="Arial" w:cs="Arial"/>
          <w:b/>
          <w:bCs/>
          <w:color w:val="auto"/>
        </w:rPr>
      </w:pPr>
      <w:r w:rsidRPr="001C515C">
        <w:rPr>
          <w:rFonts w:ascii="Arial" w:hAnsi="Arial" w:cs="Arial"/>
          <w:b/>
          <w:bCs/>
          <w:color w:val="auto"/>
        </w:rPr>
        <w:t>Obec</w:t>
      </w:r>
    </w:p>
    <w:p w14:paraId="2B9F901D" w14:textId="5CF343FD" w:rsidR="000C6EEE" w:rsidRPr="001C515C" w:rsidRDefault="007219A9" w:rsidP="00B1006E">
      <w:pPr>
        <w:jc w:val="both"/>
        <w:rPr>
          <w:rFonts w:ascii="Arial" w:hAnsi="Arial" w:cs="Arial"/>
          <w:color w:val="auto"/>
        </w:rPr>
      </w:pPr>
      <w:r w:rsidRPr="001C515C">
        <w:rPr>
          <w:rFonts w:ascii="Arial" w:hAnsi="Arial" w:cs="Arial"/>
          <w:color w:val="auto"/>
        </w:rPr>
        <w:t>Tepelná čerpadla jsou uvažována u všech budov s významnou spotřebou energií na vytápěn a ohřev TV, které jsou zateplené nebo u kterých se zateplení doporučuje</w:t>
      </w:r>
      <w:r w:rsidR="00532069" w:rsidRPr="001C515C">
        <w:rPr>
          <w:rFonts w:ascii="Arial" w:hAnsi="Arial" w:cs="Arial"/>
          <w:color w:val="auto"/>
        </w:rPr>
        <w:t>.</w:t>
      </w:r>
    </w:p>
    <w:p w14:paraId="236880BA" w14:textId="560AFD1F" w:rsidR="000C6EEE" w:rsidRPr="001C515C" w:rsidRDefault="000C6EEE" w:rsidP="004F1FB9">
      <w:pPr>
        <w:pStyle w:val="Titulek"/>
        <w:rPr>
          <w:rFonts w:ascii="Arial" w:hAnsi="Arial" w:cs="Arial"/>
          <w:color w:val="auto"/>
        </w:rPr>
      </w:pPr>
      <w:bookmarkStart w:id="120" w:name="_Toc147385834"/>
      <w:bookmarkStart w:id="121" w:name="_Toc151394905"/>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32</w:t>
      </w:r>
      <w:r w:rsidR="00C76931" w:rsidRPr="001C515C">
        <w:rPr>
          <w:rFonts w:ascii="Arial" w:hAnsi="Arial" w:cs="Arial"/>
          <w:noProof/>
          <w:color w:val="auto"/>
        </w:rPr>
        <w:fldChar w:fldCharType="end"/>
      </w:r>
      <w:r w:rsidRPr="001C515C">
        <w:rPr>
          <w:rFonts w:ascii="Arial" w:hAnsi="Arial" w:cs="Arial"/>
          <w:color w:val="auto"/>
        </w:rPr>
        <w:t>: Potenciál TČ – Obec</w:t>
      </w:r>
      <w:bookmarkEnd w:id="120"/>
      <w:bookmarkEnd w:id="121"/>
    </w:p>
    <w:tbl>
      <w:tblPr>
        <w:tblStyle w:val="Svtltabulkasmkou1zvraznn1"/>
        <w:tblW w:w="5000" w:type="pct"/>
        <w:jc w:val="center"/>
        <w:tblLayout w:type="fixed"/>
        <w:tblLook w:val="0660" w:firstRow="1" w:lastRow="1" w:firstColumn="0" w:lastColumn="0" w:noHBand="1" w:noVBand="1"/>
      </w:tblPr>
      <w:tblGrid>
        <w:gridCol w:w="554"/>
        <w:gridCol w:w="2559"/>
        <w:gridCol w:w="1277"/>
        <w:gridCol w:w="1559"/>
        <w:gridCol w:w="1134"/>
        <w:gridCol w:w="1134"/>
        <w:gridCol w:w="1185"/>
      </w:tblGrid>
      <w:tr w:rsidR="00682210" w:rsidRPr="00B1006E" w14:paraId="67BDF14D" w14:textId="77777777" w:rsidTr="0045476B">
        <w:trPr>
          <w:cnfStyle w:val="100000000000" w:firstRow="1" w:lastRow="0" w:firstColumn="0" w:lastColumn="0" w:oddVBand="0" w:evenVBand="0" w:oddHBand="0" w:evenHBand="0" w:firstRowFirstColumn="0" w:firstRowLastColumn="0" w:lastRowFirstColumn="0" w:lastRowLastColumn="0"/>
          <w:trHeight w:val="504"/>
          <w:jc w:val="center"/>
        </w:trPr>
        <w:tc>
          <w:tcPr>
            <w:tcW w:w="295" w:type="pct"/>
            <w:shd w:val="clear" w:color="auto" w:fill="DBE5F1" w:themeFill="accent1" w:themeFillTint="33"/>
            <w:hideMark/>
          </w:tcPr>
          <w:p w14:paraId="7B1F3164" w14:textId="77777777" w:rsidR="00532069" w:rsidRPr="00B1006E" w:rsidRDefault="00532069" w:rsidP="008763A9">
            <w:pPr>
              <w:pStyle w:val="Tabulka2"/>
              <w:rPr>
                <w:rFonts w:ascii="Arial" w:hAnsi="Arial" w:cs="Arial"/>
                <w:bCs/>
                <w:color w:val="auto"/>
                <w:sz w:val="18"/>
                <w:szCs w:val="18"/>
                <w:highlight w:val="yellow"/>
                <w:lang w:eastAsia="cs-CZ"/>
                <w14:textFill>
                  <w14:solidFill>
                    <w14:srgbClr w14:val="000000">
                      <w14:lumMod w14:val="50000"/>
                    </w14:srgbClr>
                  </w14:solidFill>
                </w14:textFill>
              </w:rPr>
            </w:pPr>
          </w:p>
        </w:tc>
        <w:tc>
          <w:tcPr>
            <w:tcW w:w="1361" w:type="pct"/>
            <w:shd w:val="clear" w:color="auto" w:fill="DBE5F1" w:themeFill="accent1" w:themeFillTint="33"/>
            <w:hideMark/>
          </w:tcPr>
          <w:p w14:paraId="76B6B0A7" w14:textId="77777777" w:rsidR="00532069" w:rsidRPr="00B1006E" w:rsidRDefault="00532069" w:rsidP="0045476B">
            <w:pPr>
              <w:pStyle w:val="Tabulka2"/>
              <w:rPr>
                <w:rFonts w:ascii="Arial" w:hAnsi="Arial" w:cs="Arial"/>
                <w:bCs/>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Objekt</w:t>
            </w:r>
          </w:p>
        </w:tc>
        <w:tc>
          <w:tcPr>
            <w:tcW w:w="679" w:type="pct"/>
            <w:shd w:val="clear" w:color="auto" w:fill="DBE5F1" w:themeFill="accent1" w:themeFillTint="33"/>
            <w:hideMark/>
          </w:tcPr>
          <w:p w14:paraId="01E62FF9" w14:textId="77777777" w:rsidR="00532069" w:rsidRPr="00B1006E" w:rsidRDefault="00532069" w:rsidP="0045476B">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Potenciál úspor</w:t>
            </w:r>
          </w:p>
          <w:p w14:paraId="59A3E317" w14:textId="14013A5F" w:rsidR="00532069" w:rsidRPr="00B1006E" w:rsidRDefault="00532069" w:rsidP="0045476B">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 w:val="0"/>
                <w:color w:val="auto"/>
                <w:sz w:val="18"/>
                <w:szCs w:val="18"/>
                <w:lang w:eastAsia="cs-CZ"/>
                <w14:textFill>
                  <w14:solidFill>
                    <w14:srgbClr w14:val="000000">
                      <w14:lumMod w14:val="50000"/>
                    </w14:srgbClr>
                  </w14:solidFill>
                </w14:textFill>
              </w:rPr>
              <w:t>[</w:t>
            </w:r>
            <w:r w:rsidR="0072327E" w:rsidRPr="00B1006E">
              <w:rPr>
                <w:rFonts w:ascii="Arial" w:hAnsi="Arial" w:cs="Arial"/>
                <w:b w:val="0"/>
                <w:color w:val="auto"/>
                <w:sz w:val="18"/>
                <w:szCs w:val="18"/>
                <w:lang w:eastAsia="cs-CZ"/>
                <w14:textFill>
                  <w14:solidFill>
                    <w14:srgbClr w14:val="000000">
                      <w14:lumMod w14:val="50000"/>
                    </w14:srgbClr>
                  </w14:solidFill>
                </w14:textFill>
              </w:rPr>
              <w:t xml:space="preserve"> %</w:t>
            </w:r>
            <w:r w:rsidRPr="00B1006E">
              <w:rPr>
                <w:rFonts w:ascii="Arial" w:hAnsi="Arial" w:cs="Arial"/>
                <w:b w:val="0"/>
                <w:color w:val="auto"/>
                <w:sz w:val="18"/>
                <w:szCs w:val="18"/>
                <w:lang w:eastAsia="cs-CZ"/>
                <w14:textFill>
                  <w14:solidFill>
                    <w14:srgbClr w14:val="000000">
                      <w14:lumMod w14:val="50000"/>
                    </w14:srgbClr>
                  </w14:solidFill>
                </w14:textFill>
              </w:rPr>
              <w:t>]</w:t>
            </w:r>
          </w:p>
        </w:tc>
        <w:tc>
          <w:tcPr>
            <w:tcW w:w="829" w:type="pct"/>
            <w:shd w:val="clear" w:color="auto" w:fill="DBE5F1" w:themeFill="accent1" w:themeFillTint="33"/>
            <w:hideMark/>
          </w:tcPr>
          <w:p w14:paraId="6A60A7CB" w14:textId="77777777" w:rsidR="00532069" w:rsidRPr="00B1006E" w:rsidRDefault="00532069" w:rsidP="008763A9">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Úspora energie</w:t>
            </w:r>
          </w:p>
          <w:p w14:paraId="7F4BBCE6" w14:textId="191219A6" w:rsidR="00532069" w:rsidRPr="00B1006E" w:rsidRDefault="00532069" w:rsidP="008763A9">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 w:val="0"/>
                <w:color w:val="auto"/>
                <w:sz w:val="18"/>
                <w:szCs w:val="18"/>
                <w14:textFill>
                  <w14:solidFill>
                    <w14:srgbClr w14:val="000000">
                      <w14:lumMod w14:val="50000"/>
                    </w14:srgbClr>
                  </w14:solidFill>
                </w14:textFill>
              </w:rPr>
              <w:t>[MWh/rok]</w:t>
            </w:r>
          </w:p>
        </w:tc>
        <w:tc>
          <w:tcPr>
            <w:tcW w:w="603" w:type="pct"/>
            <w:shd w:val="clear" w:color="auto" w:fill="DBE5F1" w:themeFill="accent1" w:themeFillTint="33"/>
            <w:hideMark/>
          </w:tcPr>
          <w:p w14:paraId="402DDCBB" w14:textId="77777777" w:rsidR="00532069" w:rsidRPr="00B1006E" w:rsidRDefault="00532069" w:rsidP="008763A9">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Úspora nákladů</w:t>
            </w:r>
          </w:p>
          <w:p w14:paraId="179AB1B4" w14:textId="3A79CDA6" w:rsidR="00532069" w:rsidRPr="00B1006E" w:rsidRDefault="00532069" w:rsidP="008763A9">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 w:val="0"/>
                <w:color w:val="auto"/>
                <w:sz w:val="18"/>
                <w:szCs w:val="18"/>
                <w:lang w:eastAsia="cs-CZ"/>
                <w14:textFill>
                  <w14:solidFill>
                    <w14:srgbClr w14:val="000000">
                      <w14:lumMod w14:val="50000"/>
                    </w14:srgbClr>
                  </w14:solidFill>
                </w14:textFill>
              </w:rPr>
              <w:t>[tis. Kč/rok]</w:t>
            </w:r>
          </w:p>
        </w:tc>
        <w:tc>
          <w:tcPr>
            <w:tcW w:w="603" w:type="pct"/>
            <w:shd w:val="clear" w:color="auto" w:fill="DBE5F1" w:themeFill="accent1" w:themeFillTint="33"/>
            <w:hideMark/>
          </w:tcPr>
          <w:p w14:paraId="5681109A" w14:textId="77777777" w:rsidR="00532069" w:rsidRPr="00B1006E" w:rsidRDefault="00532069" w:rsidP="008763A9">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Odhad nákladů</w:t>
            </w:r>
          </w:p>
          <w:p w14:paraId="249FFA78" w14:textId="3066BBB0" w:rsidR="00532069" w:rsidRPr="00B1006E" w:rsidRDefault="00532069" w:rsidP="008763A9">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 w:val="0"/>
                <w:color w:val="auto"/>
                <w:sz w:val="18"/>
                <w:szCs w:val="18"/>
                <w14:textFill>
                  <w14:solidFill>
                    <w14:srgbClr w14:val="000000">
                      <w14:lumMod w14:val="50000"/>
                    </w14:srgbClr>
                  </w14:solidFill>
                </w14:textFill>
              </w:rPr>
              <w:t>[tis. Kč]</w:t>
            </w:r>
          </w:p>
        </w:tc>
        <w:tc>
          <w:tcPr>
            <w:tcW w:w="630" w:type="pct"/>
            <w:shd w:val="clear" w:color="auto" w:fill="DBE5F1" w:themeFill="accent1" w:themeFillTint="33"/>
            <w:hideMark/>
          </w:tcPr>
          <w:p w14:paraId="26E05FC1" w14:textId="77777777" w:rsidR="00532069" w:rsidRPr="00B1006E" w:rsidRDefault="00532069" w:rsidP="008763A9">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Návratnost</w:t>
            </w:r>
          </w:p>
          <w:p w14:paraId="28588A4A" w14:textId="08C632ED" w:rsidR="00532069" w:rsidRPr="00B1006E" w:rsidRDefault="00532069" w:rsidP="008763A9">
            <w:pPr>
              <w:pStyle w:val="Tabulka2"/>
              <w:rPr>
                <w:rFonts w:ascii="Arial" w:hAnsi="Arial" w:cs="Arial"/>
                <w:b w:val="0"/>
                <w:color w:val="auto"/>
                <w:sz w:val="18"/>
                <w:szCs w:val="18"/>
                <w:lang w:eastAsia="cs-CZ"/>
                <w14:textFill>
                  <w14:solidFill>
                    <w14:srgbClr w14:val="000000">
                      <w14:lumMod w14:val="50000"/>
                    </w14:srgbClr>
                  </w14:solidFill>
                </w14:textFill>
              </w:rPr>
            </w:pPr>
            <w:r w:rsidRPr="00B1006E">
              <w:rPr>
                <w:rFonts w:ascii="Arial" w:hAnsi="Arial" w:cs="Arial"/>
                <w:b w:val="0"/>
                <w:color w:val="auto"/>
                <w:sz w:val="18"/>
                <w:szCs w:val="18"/>
                <w14:textFill>
                  <w14:solidFill>
                    <w14:srgbClr w14:val="000000">
                      <w14:lumMod w14:val="50000"/>
                    </w14:srgbClr>
                  </w14:solidFill>
                </w14:textFill>
              </w:rPr>
              <w:t>[roky]</w:t>
            </w:r>
          </w:p>
        </w:tc>
      </w:tr>
      <w:tr w:rsidR="008763A9" w:rsidRPr="00B1006E" w14:paraId="714C073E" w14:textId="77777777" w:rsidTr="0045476B">
        <w:trPr>
          <w:trHeight w:val="288"/>
          <w:jc w:val="center"/>
        </w:trPr>
        <w:tc>
          <w:tcPr>
            <w:tcW w:w="295" w:type="pct"/>
            <w:noWrap/>
            <w:hideMark/>
          </w:tcPr>
          <w:p w14:paraId="32A7F604"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w:t>
            </w:r>
          </w:p>
        </w:tc>
        <w:tc>
          <w:tcPr>
            <w:tcW w:w="1361" w:type="pct"/>
            <w:noWrap/>
            <w:hideMark/>
          </w:tcPr>
          <w:p w14:paraId="7095C97F"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Městský úřad</w:t>
            </w:r>
          </w:p>
        </w:tc>
        <w:tc>
          <w:tcPr>
            <w:tcW w:w="679" w:type="pct"/>
            <w:hideMark/>
          </w:tcPr>
          <w:p w14:paraId="3D60095E" w14:textId="7B79CBA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39 %</w:t>
            </w:r>
          </w:p>
        </w:tc>
        <w:tc>
          <w:tcPr>
            <w:tcW w:w="829" w:type="pct"/>
            <w:noWrap/>
            <w:hideMark/>
          </w:tcPr>
          <w:p w14:paraId="28543B49" w14:textId="7E43C27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21</w:t>
            </w:r>
          </w:p>
        </w:tc>
        <w:tc>
          <w:tcPr>
            <w:tcW w:w="603" w:type="pct"/>
            <w:noWrap/>
            <w:hideMark/>
          </w:tcPr>
          <w:p w14:paraId="427314B8" w14:textId="16D9EBBF"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21</w:t>
            </w:r>
          </w:p>
        </w:tc>
        <w:tc>
          <w:tcPr>
            <w:tcW w:w="603" w:type="pct"/>
            <w:hideMark/>
          </w:tcPr>
          <w:p w14:paraId="53EEAF55" w14:textId="438AE1B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1 034</w:t>
            </w:r>
          </w:p>
        </w:tc>
        <w:tc>
          <w:tcPr>
            <w:tcW w:w="630" w:type="pct"/>
            <w:hideMark/>
          </w:tcPr>
          <w:p w14:paraId="06C93D94" w14:textId="0A4DC56B"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50</w:t>
            </w:r>
          </w:p>
        </w:tc>
      </w:tr>
      <w:tr w:rsidR="008763A9" w:rsidRPr="00B1006E" w14:paraId="10B534D2" w14:textId="77777777" w:rsidTr="0045476B">
        <w:trPr>
          <w:trHeight w:val="288"/>
          <w:jc w:val="center"/>
        </w:trPr>
        <w:tc>
          <w:tcPr>
            <w:tcW w:w="295" w:type="pct"/>
            <w:noWrap/>
            <w:hideMark/>
          </w:tcPr>
          <w:p w14:paraId="0CBEC35F"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2</w:t>
            </w:r>
          </w:p>
        </w:tc>
        <w:tc>
          <w:tcPr>
            <w:tcW w:w="1361" w:type="pct"/>
            <w:noWrap/>
            <w:hideMark/>
          </w:tcPr>
          <w:p w14:paraId="0D59D215"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Základní škola</w:t>
            </w:r>
          </w:p>
        </w:tc>
        <w:tc>
          <w:tcPr>
            <w:tcW w:w="679" w:type="pct"/>
            <w:hideMark/>
          </w:tcPr>
          <w:p w14:paraId="49DD1671" w14:textId="0A86BA69"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34 %</w:t>
            </w:r>
          </w:p>
        </w:tc>
        <w:tc>
          <w:tcPr>
            <w:tcW w:w="829" w:type="pct"/>
            <w:noWrap/>
            <w:hideMark/>
          </w:tcPr>
          <w:p w14:paraId="41B2CA56" w14:textId="351E3F1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164</w:t>
            </w:r>
          </w:p>
        </w:tc>
        <w:tc>
          <w:tcPr>
            <w:tcW w:w="603" w:type="pct"/>
            <w:noWrap/>
            <w:hideMark/>
          </w:tcPr>
          <w:p w14:paraId="0309248E" w14:textId="3F76F96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164</w:t>
            </w:r>
          </w:p>
        </w:tc>
        <w:tc>
          <w:tcPr>
            <w:tcW w:w="603" w:type="pct"/>
            <w:hideMark/>
          </w:tcPr>
          <w:p w14:paraId="10CC10DD" w14:textId="776BD7F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8 187</w:t>
            </w:r>
          </w:p>
        </w:tc>
        <w:tc>
          <w:tcPr>
            <w:tcW w:w="630" w:type="pct"/>
            <w:hideMark/>
          </w:tcPr>
          <w:p w14:paraId="7FAFA761" w14:textId="5AF71E8D"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50</w:t>
            </w:r>
          </w:p>
        </w:tc>
      </w:tr>
      <w:tr w:rsidR="008763A9" w:rsidRPr="00B1006E" w14:paraId="3859947B" w14:textId="77777777" w:rsidTr="0045476B">
        <w:trPr>
          <w:trHeight w:val="288"/>
          <w:jc w:val="center"/>
        </w:trPr>
        <w:tc>
          <w:tcPr>
            <w:tcW w:w="295" w:type="pct"/>
            <w:noWrap/>
            <w:hideMark/>
          </w:tcPr>
          <w:p w14:paraId="12B80414"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3</w:t>
            </w:r>
          </w:p>
        </w:tc>
        <w:tc>
          <w:tcPr>
            <w:tcW w:w="1361" w:type="pct"/>
            <w:noWrap/>
            <w:hideMark/>
          </w:tcPr>
          <w:p w14:paraId="3881380D"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Kulturní dům</w:t>
            </w:r>
          </w:p>
        </w:tc>
        <w:tc>
          <w:tcPr>
            <w:tcW w:w="679" w:type="pct"/>
            <w:hideMark/>
          </w:tcPr>
          <w:p w14:paraId="50501AD2" w14:textId="6DAA019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32 %</w:t>
            </w:r>
          </w:p>
        </w:tc>
        <w:tc>
          <w:tcPr>
            <w:tcW w:w="829" w:type="pct"/>
            <w:noWrap/>
            <w:hideMark/>
          </w:tcPr>
          <w:p w14:paraId="2C21CACC" w14:textId="4456CC22"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4</w:t>
            </w:r>
          </w:p>
        </w:tc>
        <w:tc>
          <w:tcPr>
            <w:tcW w:w="603" w:type="pct"/>
            <w:noWrap/>
            <w:hideMark/>
          </w:tcPr>
          <w:p w14:paraId="276DCC27" w14:textId="0DFEE02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36</w:t>
            </w:r>
          </w:p>
        </w:tc>
        <w:tc>
          <w:tcPr>
            <w:tcW w:w="603" w:type="pct"/>
            <w:hideMark/>
          </w:tcPr>
          <w:p w14:paraId="3A3DB80E" w14:textId="22349BA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224</w:t>
            </w:r>
          </w:p>
        </w:tc>
        <w:tc>
          <w:tcPr>
            <w:tcW w:w="630" w:type="pct"/>
            <w:hideMark/>
          </w:tcPr>
          <w:p w14:paraId="6CCABA4A" w14:textId="480853B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4BF3D0DB" w14:textId="77777777" w:rsidTr="0045476B">
        <w:trPr>
          <w:trHeight w:val="288"/>
          <w:jc w:val="center"/>
        </w:trPr>
        <w:tc>
          <w:tcPr>
            <w:tcW w:w="295" w:type="pct"/>
            <w:noWrap/>
            <w:hideMark/>
          </w:tcPr>
          <w:p w14:paraId="5FA2063A"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4</w:t>
            </w:r>
          </w:p>
        </w:tc>
        <w:tc>
          <w:tcPr>
            <w:tcW w:w="1361" w:type="pct"/>
            <w:noWrap/>
            <w:hideMark/>
          </w:tcPr>
          <w:p w14:paraId="65D5CD37"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Zdravotní středisko</w:t>
            </w:r>
          </w:p>
        </w:tc>
        <w:tc>
          <w:tcPr>
            <w:tcW w:w="679" w:type="pct"/>
            <w:hideMark/>
          </w:tcPr>
          <w:p w14:paraId="562E9145" w14:textId="2E0D026F"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17 %</w:t>
            </w:r>
          </w:p>
        </w:tc>
        <w:tc>
          <w:tcPr>
            <w:tcW w:w="829" w:type="pct"/>
            <w:noWrap/>
            <w:hideMark/>
          </w:tcPr>
          <w:p w14:paraId="5387D92F" w14:textId="252DEDD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w:t>
            </w:r>
          </w:p>
        </w:tc>
        <w:tc>
          <w:tcPr>
            <w:tcW w:w="603" w:type="pct"/>
            <w:noWrap/>
            <w:hideMark/>
          </w:tcPr>
          <w:p w14:paraId="1DA3C71A" w14:textId="748EBCA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w:t>
            </w:r>
          </w:p>
        </w:tc>
        <w:tc>
          <w:tcPr>
            <w:tcW w:w="603" w:type="pct"/>
            <w:hideMark/>
          </w:tcPr>
          <w:p w14:paraId="2F1A00EB" w14:textId="424AAE9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148</w:t>
            </w:r>
          </w:p>
        </w:tc>
        <w:tc>
          <w:tcPr>
            <w:tcW w:w="630" w:type="pct"/>
            <w:hideMark/>
          </w:tcPr>
          <w:p w14:paraId="13A2145C" w14:textId="3DB7FD65"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50</w:t>
            </w:r>
          </w:p>
        </w:tc>
      </w:tr>
      <w:tr w:rsidR="008763A9" w:rsidRPr="00B1006E" w14:paraId="0C6017C1" w14:textId="77777777" w:rsidTr="0045476B">
        <w:trPr>
          <w:trHeight w:val="288"/>
          <w:jc w:val="center"/>
        </w:trPr>
        <w:tc>
          <w:tcPr>
            <w:tcW w:w="295" w:type="pct"/>
            <w:noWrap/>
            <w:hideMark/>
          </w:tcPr>
          <w:p w14:paraId="63A04DAE"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5</w:t>
            </w:r>
          </w:p>
        </w:tc>
        <w:tc>
          <w:tcPr>
            <w:tcW w:w="1361" w:type="pct"/>
            <w:noWrap/>
            <w:hideMark/>
          </w:tcPr>
          <w:p w14:paraId="17D0EA2C"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ČOV</w:t>
            </w:r>
          </w:p>
        </w:tc>
        <w:tc>
          <w:tcPr>
            <w:tcW w:w="679" w:type="pct"/>
            <w:hideMark/>
          </w:tcPr>
          <w:p w14:paraId="44B46B48" w14:textId="442335DD"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58848611" w14:textId="2976C9A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6F181D01" w14:textId="3B4A7E8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0B1D9F9C" w14:textId="7C8316E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0A80DB0C" w14:textId="29B5EE05"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2F313231" w14:textId="77777777" w:rsidTr="0045476B">
        <w:trPr>
          <w:trHeight w:val="288"/>
          <w:jc w:val="center"/>
        </w:trPr>
        <w:tc>
          <w:tcPr>
            <w:tcW w:w="295" w:type="pct"/>
            <w:noWrap/>
            <w:hideMark/>
          </w:tcPr>
          <w:p w14:paraId="5D7C0A06"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6</w:t>
            </w:r>
          </w:p>
        </w:tc>
        <w:tc>
          <w:tcPr>
            <w:tcW w:w="1361" w:type="pct"/>
            <w:noWrap/>
            <w:hideMark/>
          </w:tcPr>
          <w:p w14:paraId="7A9969E2"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Svatební a obřadní síň</w:t>
            </w:r>
          </w:p>
        </w:tc>
        <w:tc>
          <w:tcPr>
            <w:tcW w:w="679" w:type="pct"/>
            <w:hideMark/>
          </w:tcPr>
          <w:p w14:paraId="6A7FFDE8" w14:textId="15D63B7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4B3CA265" w14:textId="14D0A36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702ED2DB" w14:textId="3F66DE1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4F5C176A" w14:textId="4965055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1AFB2117" w14:textId="4F4FC3B9"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690CD2D3" w14:textId="77777777" w:rsidTr="0045476B">
        <w:trPr>
          <w:trHeight w:val="288"/>
          <w:jc w:val="center"/>
        </w:trPr>
        <w:tc>
          <w:tcPr>
            <w:tcW w:w="295" w:type="pct"/>
            <w:noWrap/>
            <w:hideMark/>
          </w:tcPr>
          <w:p w14:paraId="0D5F5C8B"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7</w:t>
            </w:r>
          </w:p>
        </w:tc>
        <w:tc>
          <w:tcPr>
            <w:tcW w:w="1361" w:type="pct"/>
            <w:noWrap/>
            <w:hideMark/>
          </w:tcPr>
          <w:p w14:paraId="1E6DF2B3"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Sběrný dvůr (Nám. Míru 30)</w:t>
            </w:r>
          </w:p>
        </w:tc>
        <w:tc>
          <w:tcPr>
            <w:tcW w:w="679" w:type="pct"/>
            <w:hideMark/>
          </w:tcPr>
          <w:p w14:paraId="7B048B53" w14:textId="56B36E49"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7861E83C" w14:textId="231E4C9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5F173404" w14:textId="4B664A2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18335ECA" w14:textId="398B983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05C81CFD" w14:textId="13660ED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47250E36" w14:textId="77777777" w:rsidTr="0045476B">
        <w:trPr>
          <w:trHeight w:val="288"/>
          <w:jc w:val="center"/>
        </w:trPr>
        <w:tc>
          <w:tcPr>
            <w:tcW w:w="295" w:type="pct"/>
            <w:noWrap/>
            <w:hideMark/>
          </w:tcPr>
          <w:p w14:paraId="2C00DC58"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8</w:t>
            </w:r>
          </w:p>
        </w:tc>
        <w:tc>
          <w:tcPr>
            <w:tcW w:w="1361" w:type="pct"/>
            <w:noWrap/>
            <w:hideMark/>
          </w:tcPr>
          <w:p w14:paraId="3811E0D4"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Sběrný dvůr (Pančava 377)</w:t>
            </w:r>
          </w:p>
        </w:tc>
        <w:tc>
          <w:tcPr>
            <w:tcW w:w="679" w:type="pct"/>
            <w:hideMark/>
          </w:tcPr>
          <w:p w14:paraId="20EAFC16" w14:textId="3C9AD99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71D58E03" w14:textId="3E48C26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8B607DF" w14:textId="1E103B50"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6A58B65F" w14:textId="3AA04A9F"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68595BD6" w14:textId="7D111F1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7E718280" w14:textId="77777777" w:rsidTr="0045476B">
        <w:trPr>
          <w:trHeight w:val="288"/>
          <w:jc w:val="center"/>
        </w:trPr>
        <w:tc>
          <w:tcPr>
            <w:tcW w:w="295" w:type="pct"/>
            <w:noWrap/>
            <w:hideMark/>
          </w:tcPr>
          <w:p w14:paraId="739F15EA"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9</w:t>
            </w:r>
          </w:p>
        </w:tc>
        <w:tc>
          <w:tcPr>
            <w:tcW w:w="1361" w:type="pct"/>
            <w:noWrap/>
            <w:hideMark/>
          </w:tcPr>
          <w:p w14:paraId="3918AC37"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Hasiči</w:t>
            </w:r>
          </w:p>
        </w:tc>
        <w:tc>
          <w:tcPr>
            <w:tcW w:w="679" w:type="pct"/>
            <w:hideMark/>
          </w:tcPr>
          <w:p w14:paraId="02939DB7" w14:textId="1B9B0F8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40 %</w:t>
            </w:r>
          </w:p>
        </w:tc>
        <w:tc>
          <w:tcPr>
            <w:tcW w:w="829" w:type="pct"/>
            <w:noWrap/>
            <w:hideMark/>
          </w:tcPr>
          <w:p w14:paraId="74161FE3" w14:textId="492DAF8B"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w:t>
            </w:r>
          </w:p>
        </w:tc>
        <w:tc>
          <w:tcPr>
            <w:tcW w:w="603" w:type="pct"/>
            <w:noWrap/>
            <w:hideMark/>
          </w:tcPr>
          <w:p w14:paraId="0FD24054" w14:textId="388E5725"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24</w:t>
            </w:r>
          </w:p>
        </w:tc>
        <w:tc>
          <w:tcPr>
            <w:tcW w:w="603" w:type="pct"/>
            <w:hideMark/>
          </w:tcPr>
          <w:p w14:paraId="0FFAA079" w14:textId="11576C20"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150</w:t>
            </w:r>
          </w:p>
        </w:tc>
        <w:tc>
          <w:tcPr>
            <w:tcW w:w="630" w:type="pct"/>
            <w:hideMark/>
          </w:tcPr>
          <w:p w14:paraId="1CEB0026" w14:textId="48A80375"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2C5E4BDC" w14:textId="77777777" w:rsidTr="0045476B">
        <w:trPr>
          <w:trHeight w:val="288"/>
          <w:jc w:val="center"/>
        </w:trPr>
        <w:tc>
          <w:tcPr>
            <w:tcW w:w="295" w:type="pct"/>
            <w:noWrap/>
            <w:hideMark/>
          </w:tcPr>
          <w:p w14:paraId="63A85A64"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10</w:t>
            </w:r>
          </w:p>
        </w:tc>
        <w:tc>
          <w:tcPr>
            <w:tcW w:w="1361" w:type="pct"/>
            <w:noWrap/>
            <w:hideMark/>
          </w:tcPr>
          <w:p w14:paraId="4CA08BC3"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 Třebovská 222</w:t>
            </w:r>
          </w:p>
        </w:tc>
        <w:tc>
          <w:tcPr>
            <w:tcW w:w="679" w:type="pct"/>
            <w:hideMark/>
          </w:tcPr>
          <w:p w14:paraId="461EA516" w14:textId="26AEE64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0B01064" w14:textId="4BF6297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1D71862D" w14:textId="63E94F00"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27352884" w14:textId="7B1C93ED"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3D602453" w14:textId="1F382FD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5C2EF617" w14:textId="77777777" w:rsidTr="0045476B">
        <w:trPr>
          <w:trHeight w:val="288"/>
          <w:jc w:val="center"/>
        </w:trPr>
        <w:tc>
          <w:tcPr>
            <w:tcW w:w="295" w:type="pct"/>
            <w:noWrap/>
            <w:hideMark/>
          </w:tcPr>
          <w:p w14:paraId="38910A3E"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11</w:t>
            </w:r>
          </w:p>
        </w:tc>
        <w:tc>
          <w:tcPr>
            <w:tcW w:w="1361" w:type="pct"/>
            <w:noWrap/>
            <w:hideMark/>
          </w:tcPr>
          <w:p w14:paraId="2F42C5C4"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 Zámecká 27</w:t>
            </w:r>
          </w:p>
        </w:tc>
        <w:tc>
          <w:tcPr>
            <w:tcW w:w="679" w:type="pct"/>
            <w:hideMark/>
          </w:tcPr>
          <w:p w14:paraId="2FA9B07E" w14:textId="1EC471BB"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1BE4A5C5" w14:textId="51BCB70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DB841CC" w14:textId="082E22C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10C0F0AD" w14:textId="4978BB6B"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54DDCDDA" w14:textId="142BCEE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6CDBA840" w14:textId="77777777" w:rsidTr="0045476B">
        <w:trPr>
          <w:trHeight w:val="288"/>
          <w:jc w:val="center"/>
        </w:trPr>
        <w:tc>
          <w:tcPr>
            <w:tcW w:w="295" w:type="pct"/>
            <w:noWrap/>
            <w:hideMark/>
          </w:tcPr>
          <w:p w14:paraId="10A3BEA7"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12</w:t>
            </w:r>
          </w:p>
        </w:tc>
        <w:tc>
          <w:tcPr>
            <w:tcW w:w="1361" w:type="pct"/>
            <w:noWrap/>
            <w:hideMark/>
          </w:tcPr>
          <w:p w14:paraId="74D5CE87"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 5. května 260</w:t>
            </w:r>
          </w:p>
        </w:tc>
        <w:tc>
          <w:tcPr>
            <w:tcW w:w="679" w:type="pct"/>
            <w:hideMark/>
          </w:tcPr>
          <w:p w14:paraId="49610448" w14:textId="714BE128"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9EE2615" w14:textId="406B145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3037CAFF" w14:textId="57E31F89"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67736A88" w14:textId="3BCC7BBD"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51CAD1B3" w14:textId="46010346"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49FDB2AF" w14:textId="77777777" w:rsidTr="0045476B">
        <w:trPr>
          <w:trHeight w:val="288"/>
          <w:jc w:val="center"/>
        </w:trPr>
        <w:tc>
          <w:tcPr>
            <w:tcW w:w="295" w:type="pct"/>
            <w:noWrap/>
            <w:hideMark/>
          </w:tcPr>
          <w:p w14:paraId="41D2927D"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13</w:t>
            </w:r>
          </w:p>
        </w:tc>
        <w:tc>
          <w:tcPr>
            <w:tcW w:w="1361" w:type="pct"/>
            <w:noWrap/>
            <w:hideMark/>
          </w:tcPr>
          <w:p w14:paraId="464AAD56"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Kino, bistro a byt</w:t>
            </w:r>
          </w:p>
        </w:tc>
        <w:tc>
          <w:tcPr>
            <w:tcW w:w="679" w:type="pct"/>
            <w:hideMark/>
          </w:tcPr>
          <w:p w14:paraId="39E8939C" w14:textId="0709ADA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A739992" w14:textId="5D1957C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FD73DF9" w14:textId="64D035E5"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6F713B51" w14:textId="690FD3D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65FD85AA" w14:textId="37C1FDE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1DDA22A4" w14:textId="77777777" w:rsidTr="0045476B">
        <w:trPr>
          <w:trHeight w:val="288"/>
          <w:jc w:val="center"/>
        </w:trPr>
        <w:tc>
          <w:tcPr>
            <w:tcW w:w="295" w:type="pct"/>
            <w:noWrap/>
            <w:hideMark/>
          </w:tcPr>
          <w:p w14:paraId="24BCBAF1"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14</w:t>
            </w:r>
          </w:p>
        </w:tc>
        <w:tc>
          <w:tcPr>
            <w:tcW w:w="1361" w:type="pct"/>
            <w:noWrap/>
            <w:hideMark/>
          </w:tcPr>
          <w:p w14:paraId="775C8172"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Fotbalové hřiště</w:t>
            </w:r>
          </w:p>
        </w:tc>
        <w:tc>
          <w:tcPr>
            <w:tcW w:w="679" w:type="pct"/>
            <w:hideMark/>
          </w:tcPr>
          <w:p w14:paraId="32DEE0B6" w14:textId="1957855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B5F67FB" w14:textId="59AC460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624D510" w14:textId="62EF397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4E0E8839" w14:textId="47D2311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1E8CE281" w14:textId="6544F048"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7873301C" w14:textId="77777777" w:rsidTr="0045476B">
        <w:trPr>
          <w:trHeight w:val="288"/>
          <w:jc w:val="center"/>
        </w:trPr>
        <w:tc>
          <w:tcPr>
            <w:tcW w:w="295" w:type="pct"/>
            <w:noWrap/>
            <w:hideMark/>
          </w:tcPr>
          <w:p w14:paraId="546FB4C2"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15</w:t>
            </w:r>
          </w:p>
        </w:tc>
        <w:tc>
          <w:tcPr>
            <w:tcW w:w="1361" w:type="pct"/>
            <w:noWrap/>
            <w:hideMark/>
          </w:tcPr>
          <w:p w14:paraId="5C7665BE"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Kabiny - FK</w:t>
            </w:r>
          </w:p>
        </w:tc>
        <w:tc>
          <w:tcPr>
            <w:tcW w:w="679" w:type="pct"/>
            <w:hideMark/>
          </w:tcPr>
          <w:p w14:paraId="452A201C" w14:textId="4DA3DBE9"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7C1EB633" w14:textId="6E14E64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4140AF2C" w14:textId="45A585D9"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698D1382" w14:textId="55F8316B"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64324AF9" w14:textId="0CC4422F"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75EC00C8" w14:textId="77777777" w:rsidTr="0045476B">
        <w:trPr>
          <w:trHeight w:val="288"/>
          <w:jc w:val="center"/>
        </w:trPr>
        <w:tc>
          <w:tcPr>
            <w:tcW w:w="295" w:type="pct"/>
            <w:noWrap/>
            <w:hideMark/>
          </w:tcPr>
          <w:p w14:paraId="76099376"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16</w:t>
            </w:r>
          </w:p>
        </w:tc>
        <w:tc>
          <w:tcPr>
            <w:tcW w:w="1361" w:type="pct"/>
            <w:noWrap/>
            <w:hideMark/>
          </w:tcPr>
          <w:p w14:paraId="686B0848"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Sportovní a kulturní areál</w:t>
            </w:r>
          </w:p>
        </w:tc>
        <w:tc>
          <w:tcPr>
            <w:tcW w:w="679" w:type="pct"/>
            <w:hideMark/>
          </w:tcPr>
          <w:p w14:paraId="6D299A14" w14:textId="22384A0B"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7008EEFE" w14:textId="09CF39D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1C57EAF" w14:textId="4AC6591E"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3099D585" w14:textId="12EDDB3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18A10FE8" w14:textId="4B0EFDD2"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040543E7" w14:textId="77777777" w:rsidTr="0045476B">
        <w:trPr>
          <w:trHeight w:val="288"/>
          <w:jc w:val="center"/>
        </w:trPr>
        <w:tc>
          <w:tcPr>
            <w:tcW w:w="295" w:type="pct"/>
            <w:noWrap/>
            <w:hideMark/>
          </w:tcPr>
          <w:p w14:paraId="79E70020"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17</w:t>
            </w:r>
          </w:p>
        </w:tc>
        <w:tc>
          <w:tcPr>
            <w:tcW w:w="1361" w:type="pct"/>
            <w:noWrap/>
            <w:hideMark/>
          </w:tcPr>
          <w:p w14:paraId="2DFCB50D"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Kašna</w:t>
            </w:r>
          </w:p>
        </w:tc>
        <w:tc>
          <w:tcPr>
            <w:tcW w:w="679" w:type="pct"/>
            <w:hideMark/>
          </w:tcPr>
          <w:p w14:paraId="52BA7D14" w14:textId="647D5E0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575D3B6F" w14:textId="532F984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EBE02FE" w14:textId="4B3F149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4A8592CE" w14:textId="69A63F78"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015DBC16" w14:textId="3ACE026D"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4F441BF6" w14:textId="77777777" w:rsidTr="0045476B">
        <w:trPr>
          <w:trHeight w:val="288"/>
          <w:jc w:val="center"/>
        </w:trPr>
        <w:tc>
          <w:tcPr>
            <w:tcW w:w="295" w:type="pct"/>
            <w:noWrap/>
            <w:hideMark/>
          </w:tcPr>
          <w:p w14:paraId="590AB954"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18</w:t>
            </w:r>
          </w:p>
        </w:tc>
        <w:tc>
          <w:tcPr>
            <w:tcW w:w="1361" w:type="pct"/>
            <w:noWrap/>
            <w:hideMark/>
          </w:tcPr>
          <w:p w14:paraId="0B74AAA3"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Hřbitov a smuteční síň</w:t>
            </w:r>
          </w:p>
        </w:tc>
        <w:tc>
          <w:tcPr>
            <w:tcW w:w="679" w:type="pct"/>
            <w:hideMark/>
          </w:tcPr>
          <w:p w14:paraId="15C2DEA6" w14:textId="0224437A"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6FE438F4" w14:textId="0B24BCC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2169E0C1" w14:textId="6B128ED7"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75E0062E" w14:textId="66128BE5"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2E5A0A26" w14:textId="07B7CFF3"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5992120F" w14:textId="77777777" w:rsidTr="0045476B">
        <w:trPr>
          <w:trHeight w:val="288"/>
          <w:jc w:val="center"/>
        </w:trPr>
        <w:tc>
          <w:tcPr>
            <w:tcW w:w="295" w:type="pct"/>
            <w:noWrap/>
            <w:hideMark/>
          </w:tcPr>
          <w:p w14:paraId="02F18323" w14:textId="77777777" w:rsidR="008763A9" w:rsidRPr="00B1006E" w:rsidRDefault="008763A9" w:rsidP="008763A9">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19</w:t>
            </w:r>
          </w:p>
        </w:tc>
        <w:tc>
          <w:tcPr>
            <w:tcW w:w="1361" w:type="pct"/>
            <w:noWrap/>
            <w:hideMark/>
          </w:tcPr>
          <w:p w14:paraId="0640963B" w14:textId="77777777" w:rsidR="008763A9" w:rsidRPr="00B1006E" w:rsidRDefault="008763A9" w:rsidP="0045476B">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Veřejné osvětlení</w:t>
            </w:r>
          </w:p>
        </w:tc>
        <w:tc>
          <w:tcPr>
            <w:tcW w:w="679" w:type="pct"/>
            <w:hideMark/>
          </w:tcPr>
          <w:p w14:paraId="76D017F8" w14:textId="443D5A70"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8348151" w14:textId="7B8D811C"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noWrap/>
            <w:hideMark/>
          </w:tcPr>
          <w:p w14:paraId="0151D147" w14:textId="34044B51"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3AD643E5" w14:textId="1F6E5A46"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48F77D63" w14:textId="34D4B646"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08CF642E" w14:textId="77777777" w:rsidTr="0045476B">
        <w:trPr>
          <w:cnfStyle w:val="010000000000" w:firstRow="0" w:lastRow="1" w:firstColumn="0" w:lastColumn="0" w:oddVBand="0" w:evenVBand="0" w:oddHBand="0" w:evenHBand="0" w:firstRowFirstColumn="0" w:firstRowLastColumn="0" w:lastRowFirstColumn="0" w:lastRowLastColumn="0"/>
          <w:trHeight w:val="300"/>
          <w:jc w:val="center"/>
        </w:trPr>
        <w:tc>
          <w:tcPr>
            <w:tcW w:w="295" w:type="pct"/>
            <w:noWrap/>
            <w:hideMark/>
          </w:tcPr>
          <w:p w14:paraId="53CBB425" w14:textId="5F617844" w:rsidR="008763A9" w:rsidRPr="00B1006E" w:rsidRDefault="008763A9" w:rsidP="008763A9">
            <w:pPr>
              <w:pStyle w:val="Tabulka2"/>
              <w:rPr>
                <w:rFonts w:ascii="Arial" w:hAnsi="Arial" w:cs="Arial"/>
                <w:color w:val="auto"/>
                <w:sz w:val="18"/>
                <w:szCs w:val="18"/>
                <w14:textFill>
                  <w14:solidFill>
                    <w14:srgbClr w14:val="000000">
                      <w14:lumMod w14:val="50000"/>
                    </w14:srgbClr>
                  </w14:solidFill>
                </w14:textFill>
              </w:rPr>
            </w:pPr>
          </w:p>
        </w:tc>
        <w:tc>
          <w:tcPr>
            <w:tcW w:w="1361" w:type="pct"/>
            <w:noWrap/>
            <w:hideMark/>
          </w:tcPr>
          <w:p w14:paraId="48CAE275" w14:textId="77777777" w:rsidR="008763A9" w:rsidRPr="00B1006E" w:rsidRDefault="008763A9" w:rsidP="0045476B">
            <w:pPr>
              <w:pStyle w:val="Tabulka2"/>
              <w:rPr>
                <w:rFonts w:ascii="Arial" w:hAnsi="Arial" w:cs="Arial"/>
                <w:b w:val="0"/>
                <w:bCs/>
                <w:color w:val="auto"/>
                <w:sz w:val="18"/>
                <w:szCs w:val="18"/>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Celkem</w:t>
            </w:r>
          </w:p>
        </w:tc>
        <w:tc>
          <w:tcPr>
            <w:tcW w:w="679" w:type="pct"/>
            <w:hideMark/>
          </w:tcPr>
          <w:p w14:paraId="2A5E7560" w14:textId="00C36099" w:rsidR="008763A9" w:rsidRPr="00B1006E" w:rsidRDefault="008763A9" w:rsidP="008763A9">
            <w:pPr>
              <w:pStyle w:val="Tabulka2"/>
              <w:rPr>
                <w:rFonts w:ascii="Arial" w:hAnsi="Arial" w:cs="Arial"/>
                <w:b w:val="0"/>
                <w:bCs/>
                <w:color w:val="auto"/>
                <w:sz w:val="18"/>
                <w:szCs w:val="18"/>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26 %</w:t>
            </w:r>
          </w:p>
        </w:tc>
        <w:tc>
          <w:tcPr>
            <w:tcW w:w="829" w:type="pct"/>
            <w:hideMark/>
          </w:tcPr>
          <w:p w14:paraId="04C9B9AC" w14:textId="3F691CAD" w:rsidR="008763A9" w:rsidRPr="00B1006E" w:rsidRDefault="008763A9" w:rsidP="008763A9">
            <w:pPr>
              <w:pStyle w:val="Tabulka2"/>
              <w:rPr>
                <w:rFonts w:ascii="Arial" w:hAnsi="Arial" w:cs="Arial"/>
                <w:b w:val="0"/>
                <w:bCs/>
                <w:color w:val="auto"/>
                <w:sz w:val="18"/>
                <w:szCs w:val="18"/>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195</w:t>
            </w:r>
          </w:p>
        </w:tc>
        <w:tc>
          <w:tcPr>
            <w:tcW w:w="603" w:type="pct"/>
            <w:hideMark/>
          </w:tcPr>
          <w:p w14:paraId="49E4AE23" w14:textId="015575CB" w:rsidR="008763A9" w:rsidRPr="00B1006E" w:rsidRDefault="008763A9" w:rsidP="008763A9">
            <w:pPr>
              <w:pStyle w:val="Tabulka2"/>
              <w:rPr>
                <w:rFonts w:ascii="Arial" w:hAnsi="Arial" w:cs="Arial"/>
                <w:b w:val="0"/>
                <w:bCs/>
                <w:color w:val="auto"/>
                <w:sz w:val="18"/>
                <w:szCs w:val="18"/>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247</w:t>
            </w:r>
          </w:p>
        </w:tc>
        <w:tc>
          <w:tcPr>
            <w:tcW w:w="603" w:type="pct"/>
            <w:hideMark/>
          </w:tcPr>
          <w:p w14:paraId="64F94676" w14:textId="4FB6922A" w:rsidR="008763A9" w:rsidRPr="00B1006E" w:rsidRDefault="008763A9" w:rsidP="008763A9">
            <w:pPr>
              <w:pStyle w:val="Tabulka2"/>
              <w:rPr>
                <w:rFonts w:ascii="Arial" w:hAnsi="Arial" w:cs="Arial"/>
                <w:b w:val="0"/>
                <w:bCs/>
                <w:color w:val="auto"/>
                <w:sz w:val="18"/>
                <w:szCs w:val="18"/>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9 743</w:t>
            </w:r>
          </w:p>
        </w:tc>
        <w:tc>
          <w:tcPr>
            <w:tcW w:w="630" w:type="pct"/>
            <w:hideMark/>
          </w:tcPr>
          <w:p w14:paraId="4A10FD3A" w14:textId="158070F3" w:rsidR="008763A9" w:rsidRPr="00B1006E" w:rsidRDefault="008763A9" w:rsidP="008763A9">
            <w:pPr>
              <w:pStyle w:val="Tabulka2"/>
              <w:rPr>
                <w:rFonts w:ascii="Arial" w:hAnsi="Arial" w:cs="Arial"/>
                <w:b w:val="0"/>
                <w:bCs/>
                <w:color w:val="auto"/>
                <w:sz w:val="18"/>
                <w:szCs w:val="18"/>
                <w14:textFill>
                  <w14:solidFill>
                    <w14:srgbClr w14:val="000000">
                      <w14:lumMod w14:val="50000"/>
                    </w14:srgbClr>
                  </w14:solidFill>
                </w14:textFill>
              </w:rPr>
            </w:pPr>
            <w:r w:rsidRPr="00B1006E">
              <w:rPr>
                <w:rFonts w:ascii="Arial" w:hAnsi="Arial" w:cs="Arial"/>
                <w:b w:val="0"/>
                <w:bCs/>
                <w:color w:val="auto"/>
                <w:sz w:val="18"/>
                <w:szCs w:val="18"/>
                <w14:textFill>
                  <w14:solidFill>
                    <w14:srgbClr w14:val="000000">
                      <w14:lumMod w14:val="50000"/>
                    </w14:srgbClr>
                  </w14:solidFill>
                </w14:textFill>
              </w:rPr>
              <w:t>39</w:t>
            </w:r>
          </w:p>
        </w:tc>
      </w:tr>
    </w:tbl>
    <w:p w14:paraId="1D4F652A" w14:textId="77777777" w:rsidR="000C6EEE" w:rsidRPr="00C76931" w:rsidRDefault="000C6EEE" w:rsidP="00532069">
      <w:pPr>
        <w:pStyle w:val="Nadpis2"/>
        <w:rPr>
          <w:rFonts w:cs="Arial"/>
        </w:rPr>
      </w:pPr>
      <w:bookmarkStart w:id="122" w:name="_Toc98523609"/>
      <w:bookmarkStart w:id="123" w:name="_Toc126583027"/>
      <w:bookmarkStart w:id="124" w:name="_Toc144283253"/>
      <w:bookmarkStart w:id="125" w:name="_Toc151712658"/>
      <w:r w:rsidRPr="00C76931">
        <w:rPr>
          <w:rFonts w:cs="Arial"/>
        </w:rPr>
        <w:t>Nahrazení starých neefektivních technologií</w:t>
      </w:r>
      <w:bookmarkEnd w:id="122"/>
      <w:bookmarkEnd w:id="123"/>
      <w:bookmarkEnd w:id="124"/>
      <w:bookmarkEnd w:id="125"/>
    </w:p>
    <w:tbl>
      <w:tblPr>
        <w:tblStyle w:val="Svtltabulkasmkou1zvraznn1"/>
        <w:tblW w:w="0" w:type="auto"/>
        <w:jc w:val="center"/>
        <w:tblLook w:val="0620" w:firstRow="1" w:lastRow="0" w:firstColumn="0" w:lastColumn="0" w:noHBand="1" w:noVBand="1"/>
      </w:tblPr>
      <w:tblGrid>
        <w:gridCol w:w="3005"/>
        <w:gridCol w:w="3005"/>
        <w:gridCol w:w="3341"/>
      </w:tblGrid>
      <w:tr w:rsidR="000C6EEE" w:rsidRPr="00B1006E" w14:paraId="477ED73B" w14:textId="77777777" w:rsidTr="00B1006E">
        <w:trPr>
          <w:cnfStyle w:val="100000000000" w:firstRow="1" w:lastRow="0" w:firstColumn="0" w:lastColumn="0" w:oddVBand="0" w:evenVBand="0" w:oddHBand="0" w:evenHBand="0" w:firstRowFirstColumn="0" w:firstRowLastColumn="0" w:lastRowFirstColumn="0" w:lastRowLastColumn="0"/>
          <w:trHeight w:val="283"/>
          <w:jc w:val="center"/>
        </w:trPr>
        <w:tc>
          <w:tcPr>
            <w:tcW w:w="3005" w:type="dxa"/>
            <w:shd w:val="clear" w:color="auto" w:fill="DBE5F1" w:themeFill="accent1" w:themeFillTint="33"/>
          </w:tcPr>
          <w:p w14:paraId="09E8AE9D"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p>
        </w:tc>
        <w:tc>
          <w:tcPr>
            <w:tcW w:w="3005" w:type="dxa"/>
            <w:shd w:val="clear" w:color="auto" w:fill="DBE5F1" w:themeFill="accent1" w:themeFillTint="33"/>
          </w:tcPr>
          <w:p w14:paraId="3E7F72E9"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Vhodné pro sektor</w:t>
            </w:r>
          </w:p>
        </w:tc>
        <w:tc>
          <w:tcPr>
            <w:tcW w:w="3341" w:type="dxa"/>
            <w:shd w:val="clear" w:color="auto" w:fill="DBE5F1" w:themeFill="accent1" w:themeFillTint="33"/>
          </w:tcPr>
          <w:p w14:paraId="3A681F20"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Úspora započítána v MEK</w:t>
            </w:r>
          </w:p>
        </w:tc>
      </w:tr>
      <w:tr w:rsidR="000C6EEE" w:rsidRPr="00B1006E" w14:paraId="0C5679FC" w14:textId="77777777" w:rsidTr="00B1006E">
        <w:trPr>
          <w:trHeight w:val="283"/>
          <w:jc w:val="center"/>
        </w:trPr>
        <w:tc>
          <w:tcPr>
            <w:tcW w:w="3005" w:type="dxa"/>
          </w:tcPr>
          <w:p w14:paraId="6813CCA5"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Domácnosti</w:t>
            </w:r>
          </w:p>
        </w:tc>
        <w:tc>
          <w:tcPr>
            <w:tcW w:w="3005" w:type="dxa"/>
          </w:tcPr>
          <w:p w14:paraId="5A9ECA74"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x</w:t>
            </w:r>
          </w:p>
        </w:tc>
        <w:tc>
          <w:tcPr>
            <w:tcW w:w="3341" w:type="dxa"/>
          </w:tcPr>
          <w:p w14:paraId="18C9AF4A"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p>
        </w:tc>
      </w:tr>
      <w:tr w:rsidR="000C6EEE" w:rsidRPr="00B1006E" w14:paraId="4FEAC9A2" w14:textId="77777777" w:rsidTr="00B1006E">
        <w:trPr>
          <w:trHeight w:val="283"/>
          <w:jc w:val="center"/>
        </w:trPr>
        <w:tc>
          <w:tcPr>
            <w:tcW w:w="3005" w:type="dxa"/>
          </w:tcPr>
          <w:p w14:paraId="6C9272B0"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Podnikatelský sektor</w:t>
            </w:r>
          </w:p>
        </w:tc>
        <w:tc>
          <w:tcPr>
            <w:tcW w:w="3005" w:type="dxa"/>
          </w:tcPr>
          <w:p w14:paraId="4946C857"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x</w:t>
            </w:r>
          </w:p>
        </w:tc>
        <w:tc>
          <w:tcPr>
            <w:tcW w:w="3341" w:type="dxa"/>
          </w:tcPr>
          <w:p w14:paraId="3B809BEE"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p>
        </w:tc>
      </w:tr>
      <w:tr w:rsidR="000C6EEE" w:rsidRPr="00B1006E" w14:paraId="4B2244F6" w14:textId="77777777" w:rsidTr="00B1006E">
        <w:trPr>
          <w:trHeight w:val="283"/>
          <w:jc w:val="center"/>
        </w:trPr>
        <w:tc>
          <w:tcPr>
            <w:tcW w:w="3005" w:type="dxa"/>
          </w:tcPr>
          <w:p w14:paraId="7D463353"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Obec</w:t>
            </w:r>
          </w:p>
        </w:tc>
        <w:tc>
          <w:tcPr>
            <w:tcW w:w="3005" w:type="dxa"/>
          </w:tcPr>
          <w:p w14:paraId="092BF170"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x</w:t>
            </w:r>
          </w:p>
        </w:tc>
        <w:tc>
          <w:tcPr>
            <w:tcW w:w="3341" w:type="dxa"/>
          </w:tcPr>
          <w:p w14:paraId="75DA19F2" w14:textId="77777777" w:rsidR="000C6EEE" w:rsidRPr="00B1006E" w:rsidRDefault="000C6EEE" w:rsidP="00B1006E">
            <w:pPr>
              <w:pStyle w:val="Tabulka2"/>
              <w:rPr>
                <w:rFonts w:ascii="Arial" w:hAnsi="Arial" w:cs="Arial"/>
                <w:color w:val="auto"/>
                <w:sz w:val="20"/>
                <w:szCs w:val="20"/>
                <w14:textFill>
                  <w14:solidFill>
                    <w14:srgbClr w14:val="000000">
                      <w14:lumMod w14:val="50000"/>
                    </w14:srgbClr>
                  </w14:solidFill>
                </w14:textFill>
              </w:rPr>
            </w:pPr>
            <w:r w:rsidRPr="00B1006E">
              <w:rPr>
                <w:rFonts w:ascii="Arial" w:hAnsi="Arial" w:cs="Arial"/>
                <w:color w:val="auto"/>
                <w:sz w:val="20"/>
                <w:szCs w:val="20"/>
                <w14:textFill>
                  <w14:solidFill>
                    <w14:srgbClr w14:val="000000">
                      <w14:lumMod w14:val="50000"/>
                    </w14:srgbClr>
                  </w14:solidFill>
                </w14:textFill>
              </w:rPr>
              <w:t>x</w:t>
            </w:r>
          </w:p>
        </w:tc>
      </w:tr>
    </w:tbl>
    <w:p w14:paraId="63022694"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648EF692" w14:textId="77777777" w:rsidR="000C6EEE" w:rsidRPr="001C515C" w:rsidRDefault="000C6EEE" w:rsidP="00B1006E">
      <w:pPr>
        <w:jc w:val="both"/>
        <w:rPr>
          <w:rFonts w:ascii="Arial" w:hAnsi="Arial" w:cs="Arial"/>
          <w:color w:val="auto"/>
        </w:rPr>
      </w:pPr>
      <w:r w:rsidRPr="001C515C">
        <w:rPr>
          <w:rFonts w:ascii="Arial" w:hAnsi="Arial" w:cs="Arial"/>
          <w:color w:val="auto"/>
        </w:rPr>
        <w:t xml:space="preserve">Potenciál úspor v domácnostech skrývají běžné spotřebiče (lednice, televize apod.), které jsou rok od roku účinnější, a tedy méně energeticky náročné. </w:t>
      </w:r>
    </w:p>
    <w:p w14:paraId="5B963413" w14:textId="77777777" w:rsidR="000C6EEE" w:rsidRPr="001C515C" w:rsidRDefault="000C6EEE" w:rsidP="00B1006E">
      <w:pPr>
        <w:jc w:val="both"/>
        <w:rPr>
          <w:rFonts w:ascii="Arial" w:hAnsi="Arial" w:cs="Arial"/>
          <w:color w:val="auto"/>
        </w:rPr>
      </w:pPr>
      <w:r w:rsidRPr="001C515C">
        <w:rPr>
          <w:rFonts w:ascii="Arial" w:hAnsi="Arial" w:cs="Arial"/>
          <w:color w:val="auto"/>
        </w:rPr>
        <w:t>Průmysl, zemědělství a služby využívají celou řadu energeticky náročných technologií. Mezi největší spotřebitele energií patří:</w:t>
      </w:r>
    </w:p>
    <w:p w14:paraId="2C58B277" w14:textId="77777777" w:rsidR="000C6EEE" w:rsidRPr="001C515C" w:rsidRDefault="000C6EEE" w:rsidP="00B1006E">
      <w:pPr>
        <w:pStyle w:val="Odstavecseseznamem"/>
        <w:numPr>
          <w:ilvl w:val="0"/>
          <w:numId w:val="35"/>
        </w:numPr>
        <w:jc w:val="both"/>
        <w:rPr>
          <w:rFonts w:ascii="Arial" w:hAnsi="Arial" w:cs="Arial"/>
          <w:color w:val="auto"/>
        </w:rPr>
      </w:pPr>
      <w:r w:rsidRPr="001C515C">
        <w:rPr>
          <w:rFonts w:ascii="Arial" w:hAnsi="Arial" w:cs="Arial"/>
          <w:color w:val="auto"/>
        </w:rPr>
        <w:t>Chladící a mrazící zařízení</w:t>
      </w:r>
    </w:p>
    <w:p w14:paraId="61C358D8" w14:textId="77777777" w:rsidR="000C6EEE" w:rsidRPr="001C515C" w:rsidRDefault="000C6EEE" w:rsidP="00B1006E">
      <w:pPr>
        <w:pStyle w:val="Odstavecseseznamem"/>
        <w:numPr>
          <w:ilvl w:val="0"/>
          <w:numId w:val="35"/>
        </w:numPr>
        <w:jc w:val="both"/>
        <w:rPr>
          <w:rFonts w:ascii="Arial" w:hAnsi="Arial" w:cs="Arial"/>
          <w:color w:val="auto"/>
        </w:rPr>
      </w:pPr>
      <w:r w:rsidRPr="001C515C">
        <w:rPr>
          <w:rFonts w:ascii="Arial" w:hAnsi="Arial" w:cs="Arial"/>
          <w:color w:val="auto"/>
        </w:rPr>
        <w:t>Čerpadla</w:t>
      </w:r>
    </w:p>
    <w:p w14:paraId="1E34399A" w14:textId="77777777" w:rsidR="000C6EEE" w:rsidRPr="001C515C" w:rsidRDefault="000C6EEE" w:rsidP="00B1006E">
      <w:pPr>
        <w:pStyle w:val="Odstavecseseznamem"/>
        <w:numPr>
          <w:ilvl w:val="0"/>
          <w:numId w:val="35"/>
        </w:numPr>
        <w:jc w:val="both"/>
        <w:rPr>
          <w:rFonts w:ascii="Arial" w:hAnsi="Arial" w:cs="Arial"/>
          <w:color w:val="auto"/>
        </w:rPr>
      </w:pPr>
      <w:r w:rsidRPr="001C515C">
        <w:rPr>
          <w:rFonts w:ascii="Arial" w:hAnsi="Arial" w:cs="Arial"/>
          <w:color w:val="auto"/>
        </w:rPr>
        <w:t xml:space="preserve">Sušárny a další zařízení vyžadující velké objemy tepla </w:t>
      </w:r>
    </w:p>
    <w:p w14:paraId="54928855" w14:textId="77777777" w:rsidR="000C6EEE" w:rsidRPr="001C515C" w:rsidRDefault="000C6EEE" w:rsidP="00B1006E">
      <w:pPr>
        <w:pStyle w:val="Odstavecseseznamem"/>
        <w:numPr>
          <w:ilvl w:val="0"/>
          <w:numId w:val="35"/>
        </w:numPr>
        <w:jc w:val="both"/>
        <w:rPr>
          <w:rFonts w:ascii="Arial" w:hAnsi="Arial" w:cs="Arial"/>
          <w:color w:val="auto"/>
        </w:rPr>
      </w:pPr>
      <w:r w:rsidRPr="001C515C">
        <w:rPr>
          <w:rFonts w:ascii="Arial" w:hAnsi="Arial" w:cs="Arial"/>
          <w:color w:val="auto"/>
        </w:rPr>
        <w:t>Osvětlení</w:t>
      </w:r>
    </w:p>
    <w:p w14:paraId="14851859" w14:textId="334AFF8A" w:rsidR="000C6EEE" w:rsidRPr="001C515C" w:rsidRDefault="000C6EEE" w:rsidP="00B1006E">
      <w:pPr>
        <w:jc w:val="both"/>
        <w:rPr>
          <w:rFonts w:ascii="Arial" w:hAnsi="Arial" w:cs="Arial"/>
          <w:color w:val="auto"/>
        </w:rPr>
      </w:pPr>
      <w:r w:rsidRPr="001C515C">
        <w:rPr>
          <w:rFonts w:ascii="Arial" w:hAnsi="Arial" w:cs="Arial"/>
          <w:color w:val="auto"/>
        </w:rPr>
        <w:t>Obec provozuje různá technická zařízení, která je třeba řešit samostatně. Jde především o soustavu veřejného osvětlení, vnitřního osvětlení v budovách a typu a staří používaných elektrospotřebičů</w:t>
      </w:r>
      <w:r w:rsidR="00001935" w:rsidRPr="001C515C">
        <w:rPr>
          <w:rFonts w:ascii="Arial" w:hAnsi="Arial" w:cs="Arial"/>
          <w:color w:val="auto"/>
        </w:rPr>
        <w:t>.</w:t>
      </w:r>
    </w:p>
    <w:p w14:paraId="5103BE49" w14:textId="77777777" w:rsidR="000C6EEE" w:rsidRPr="00C76931" w:rsidRDefault="000C6EEE" w:rsidP="00D4078C">
      <w:pPr>
        <w:pStyle w:val="Nadpis4"/>
        <w:rPr>
          <w:rFonts w:ascii="Arial" w:hAnsi="Arial" w:cs="Arial"/>
        </w:rPr>
      </w:pPr>
      <w:r w:rsidRPr="00C76931">
        <w:rPr>
          <w:rFonts w:ascii="Arial" w:hAnsi="Arial" w:cs="Arial"/>
        </w:rPr>
        <w:t>Ekonomika</w:t>
      </w:r>
    </w:p>
    <w:p w14:paraId="17A7D9F4" w14:textId="77777777" w:rsidR="000C6EEE" w:rsidRPr="001C515C" w:rsidRDefault="000C6EEE" w:rsidP="00B1006E">
      <w:pPr>
        <w:jc w:val="both"/>
        <w:rPr>
          <w:rFonts w:ascii="Arial" w:hAnsi="Arial" w:cs="Arial"/>
          <w:color w:val="auto"/>
        </w:rPr>
      </w:pPr>
      <w:r w:rsidRPr="001C515C">
        <w:rPr>
          <w:rFonts w:ascii="Arial" w:hAnsi="Arial" w:cs="Arial"/>
          <w:color w:val="auto"/>
        </w:rPr>
        <w:t xml:space="preserve">Vysoké ceny energií jsou zpravidla dostatečnou motivací pro investice do úsporných opatření. Velké podniky také podléhají zákonné povinnosti zpracovat každé čtyři roky energetický audit. </w:t>
      </w:r>
    </w:p>
    <w:p w14:paraId="1D611A8B" w14:textId="77777777" w:rsidR="000C6EEE" w:rsidRPr="001C515C" w:rsidRDefault="000C6EEE" w:rsidP="00B1006E">
      <w:pPr>
        <w:jc w:val="both"/>
        <w:rPr>
          <w:rFonts w:ascii="Arial" w:hAnsi="Arial" w:cs="Arial"/>
          <w:color w:val="auto"/>
        </w:rPr>
      </w:pPr>
      <w:r w:rsidRPr="001C515C">
        <w:rPr>
          <w:rFonts w:ascii="Arial" w:hAnsi="Arial" w:cs="Arial"/>
          <w:color w:val="auto"/>
        </w:rPr>
        <w:t xml:space="preserve">Přesto energetičtí auditoři často objevují v podnicích velké neefektivity s velmi krátkou dobou návratnosti vhodných řešení. </w:t>
      </w:r>
    </w:p>
    <w:p w14:paraId="3144031D" w14:textId="77777777" w:rsidR="000C6EEE" w:rsidRPr="00C76931" w:rsidRDefault="000C6EEE" w:rsidP="00D4078C">
      <w:pPr>
        <w:pStyle w:val="Nadpis4"/>
        <w:rPr>
          <w:rFonts w:ascii="Arial" w:hAnsi="Arial" w:cs="Arial"/>
        </w:rPr>
      </w:pPr>
      <w:r w:rsidRPr="00C76931">
        <w:rPr>
          <w:rFonts w:ascii="Arial" w:hAnsi="Arial" w:cs="Arial"/>
        </w:rPr>
        <w:t>Potenciál</w:t>
      </w:r>
    </w:p>
    <w:p w14:paraId="1938475B" w14:textId="1556C892" w:rsidR="000C6EEE" w:rsidRPr="001C515C" w:rsidRDefault="000C6EEE" w:rsidP="004F1FB9">
      <w:pPr>
        <w:pStyle w:val="Titulek"/>
        <w:rPr>
          <w:rFonts w:ascii="Arial" w:hAnsi="Arial" w:cs="Arial"/>
          <w:color w:val="auto"/>
        </w:rPr>
      </w:pPr>
      <w:bookmarkStart w:id="126" w:name="_Toc147385835"/>
      <w:bookmarkStart w:id="127" w:name="_Toc151394906"/>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33</w:t>
      </w:r>
      <w:r w:rsidR="00C76931" w:rsidRPr="001C515C">
        <w:rPr>
          <w:rFonts w:ascii="Arial" w:hAnsi="Arial" w:cs="Arial"/>
          <w:noProof/>
          <w:color w:val="auto"/>
        </w:rPr>
        <w:fldChar w:fldCharType="end"/>
      </w:r>
      <w:r w:rsidRPr="001C515C">
        <w:rPr>
          <w:rFonts w:ascii="Arial" w:hAnsi="Arial" w:cs="Arial"/>
          <w:color w:val="auto"/>
        </w:rPr>
        <w:t>: Přehled potenciálu energetických úspor výměny svítidel na budovách obce</w:t>
      </w:r>
      <w:bookmarkEnd w:id="126"/>
      <w:bookmarkEnd w:id="127"/>
    </w:p>
    <w:tbl>
      <w:tblPr>
        <w:tblStyle w:val="Svtltabulkasmkou1zvraznn1"/>
        <w:tblW w:w="5000" w:type="pct"/>
        <w:jc w:val="center"/>
        <w:tblLayout w:type="fixed"/>
        <w:tblLook w:val="0660" w:firstRow="1" w:lastRow="1" w:firstColumn="0" w:lastColumn="0" w:noHBand="1" w:noVBand="1"/>
      </w:tblPr>
      <w:tblGrid>
        <w:gridCol w:w="556"/>
        <w:gridCol w:w="2700"/>
        <w:gridCol w:w="1134"/>
        <w:gridCol w:w="1416"/>
        <w:gridCol w:w="1277"/>
        <w:gridCol w:w="1134"/>
        <w:gridCol w:w="1185"/>
      </w:tblGrid>
      <w:tr w:rsidR="00682210" w:rsidRPr="00B1006E" w14:paraId="58EDAD42" w14:textId="77777777" w:rsidTr="0045476B">
        <w:trPr>
          <w:cnfStyle w:val="100000000000" w:firstRow="1" w:lastRow="0" w:firstColumn="0" w:lastColumn="0" w:oddVBand="0" w:evenVBand="0" w:oddHBand="0" w:evenHBand="0" w:firstRowFirstColumn="0" w:firstRowLastColumn="0" w:lastRowFirstColumn="0" w:lastRowLastColumn="0"/>
          <w:trHeight w:val="504"/>
          <w:jc w:val="center"/>
        </w:trPr>
        <w:tc>
          <w:tcPr>
            <w:tcW w:w="296" w:type="pct"/>
            <w:shd w:val="clear" w:color="auto" w:fill="DBE5F1" w:themeFill="accent1" w:themeFillTint="33"/>
            <w:hideMark/>
          </w:tcPr>
          <w:p w14:paraId="1F161D0A" w14:textId="77777777" w:rsidR="00682210" w:rsidRPr="00B1006E" w:rsidRDefault="00682210" w:rsidP="00B1006E">
            <w:pPr>
              <w:pStyle w:val="Tabulka2"/>
              <w:rPr>
                <w:rFonts w:ascii="Arial" w:hAnsi="Arial" w:cs="Arial"/>
                <w:bCs/>
                <w:color w:val="auto"/>
                <w:sz w:val="18"/>
                <w:szCs w:val="18"/>
                <w:highlight w:val="yellow"/>
                <w:lang w:eastAsia="cs-CZ"/>
                <w14:textFill>
                  <w14:solidFill>
                    <w14:srgbClr w14:val="000000">
                      <w14:lumMod w14:val="50000"/>
                    </w14:srgbClr>
                  </w14:solidFill>
                </w14:textFill>
              </w:rPr>
            </w:pPr>
          </w:p>
        </w:tc>
        <w:tc>
          <w:tcPr>
            <w:tcW w:w="1436" w:type="pct"/>
            <w:shd w:val="clear" w:color="auto" w:fill="DBE5F1" w:themeFill="accent1" w:themeFillTint="33"/>
            <w:hideMark/>
          </w:tcPr>
          <w:p w14:paraId="2E64DE34" w14:textId="77777777" w:rsidR="00682210" w:rsidRPr="00B1006E" w:rsidRDefault="00682210" w:rsidP="00B1006E">
            <w:pPr>
              <w:pStyle w:val="Tabulka2"/>
              <w:rPr>
                <w:rFonts w:ascii="Arial" w:hAnsi="Arial" w:cs="Arial"/>
                <w:bCs/>
                <w:color w:val="auto"/>
                <w:sz w:val="18"/>
                <w:szCs w:val="18"/>
                <w:highlight w:val="yellow"/>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Objekt</w:t>
            </w:r>
          </w:p>
        </w:tc>
        <w:tc>
          <w:tcPr>
            <w:tcW w:w="603" w:type="pct"/>
            <w:shd w:val="clear" w:color="auto" w:fill="DBE5F1" w:themeFill="accent1" w:themeFillTint="33"/>
            <w:hideMark/>
          </w:tcPr>
          <w:p w14:paraId="5295E2F4" w14:textId="4BB4AACB" w:rsidR="00682210" w:rsidRPr="00B1006E" w:rsidRDefault="00682210"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Potenciál úspor</w:t>
            </w:r>
            <w:r w:rsidR="000A71B7" w:rsidRPr="00B1006E">
              <w:rPr>
                <w:rFonts w:ascii="Arial" w:hAnsi="Arial" w:cs="Arial"/>
                <w:bCs/>
                <w:color w:val="auto"/>
                <w:sz w:val="18"/>
                <w:szCs w:val="18"/>
                <w:lang w:eastAsia="cs-CZ"/>
                <w14:textFill>
                  <w14:solidFill>
                    <w14:srgbClr w14:val="000000">
                      <w14:lumMod w14:val="50000"/>
                    </w14:srgbClr>
                  </w14:solidFill>
                </w14:textFill>
              </w:rPr>
              <w:t>*</w:t>
            </w:r>
          </w:p>
          <w:p w14:paraId="6EAD34FF" w14:textId="5F3F31AE" w:rsidR="00682210" w:rsidRPr="0045476B" w:rsidRDefault="00682210"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45476B">
              <w:rPr>
                <w:rFonts w:ascii="Arial" w:hAnsi="Arial" w:cs="Arial"/>
                <w:b w:val="0"/>
                <w:bCs/>
                <w:color w:val="auto"/>
                <w:sz w:val="18"/>
                <w:szCs w:val="18"/>
                <w:lang w:eastAsia="cs-CZ"/>
                <w14:textFill>
                  <w14:solidFill>
                    <w14:srgbClr w14:val="000000">
                      <w14:lumMod w14:val="50000"/>
                    </w14:srgbClr>
                  </w14:solidFill>
                </w14:textFill>
              </w:rPr>
              <w:t>[</w:t>
            </w:r>
            <w:r w:rsidR="0072327E" w:rsidRPr="0045476B">
              <w:rPr>
                <w:rFonts w:ascii="Arial" w:hAnsi="Arial" w:cs="Arial"/>
                <w:b w:val="0"/>
                <w:bCs/>
                <w:color w:val="auto"/>
                <w:sz w:val="18"/>
                <w:szCs w:val="18"/>
                <w:lang w:eastAsia="cs-CZ"/>
                <w14:textFill>
                  <w14:solidFill>
                    <w14:srgbClr w14:val="000000">
                      <w14:lumMod w14:val="50000"/>
                    </w14:srgbClr>
                  </w14:solidFill>
                </w14:textFill>
              </w:rPr>
              <w:t xml:space="preserve"> %</w:t>
            </w:r>
            <w:r w:rsidRPr="0045476B">
              <w:rPr>
                <w:rFonts w:ascii="Arial" w:hAnsi="Arial" w:cs="Arial"/>
                <w:b w:val="0"/>
                <w:bCs/>
                <w:color w:val="auto"/>
                <w:sz w:val="18"/>
                <w:szCs w:val="18"/>
                <w:lang w:eastAsia="cs-CZ"/>
                <w14:textFill>
                  <w14:solidFill>
                    <w14:srgbClr w14:val="000000">
                      <w14:lumMod w14:val="50000"/>
                    </w14:srgbClr>
                  </w14:solidFill>
                </w14:textFill>
              </w:rPr>
              <w:t>]</w:t>
            </w:r>
          </w:p>
        </w:tc>
        <w:tc>
          <w:tcPr>
            <w:tcW w:w="753" w:type="pct"/>
            <w:shd w:val="clear" w:color="auto" w:fill="DBE5F1" w:themeFill="accent1" w:themeFillTint="33"/>
            <w:hideMark/>
          </w:tcPr>
          <w:p w14:paraId="5084BEBD" w14:textId="77777777" w:rsidR="00682210" w:rsidRPr="00B1006E" w:rsidRDefault="00682210"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Úspora energie</w:t>
            </w:r>
          </w:p>
          <w:p w14:paraId="05D71F1D" w14:textId="0F963BCB" w:rsidR="00682210" w:rsidRPr="0045476B" w:rsidRDefault="00682210"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45476B">
              <w:rPr>
                <w:rFonts w:ascii="Arial" w:hAnsi="Arial" w:cs="Arial"/>
                <w:b w:val="0"/>
                <w:bCs/>
                <w:color w:val="auto"/>
                <w:sz w:val="18"/>
                <w:szCs w:val="18"/>
                <w14:textFill>
                  <w14:solidFill>
                    <w14:srgbClr w14:val="000000">
                      <w14:lumMod w14:val="50000"/>
                    </w14:srgbClr>
                  </w14:solidFill>
                </w14:textFill>
              </w:rPr>
              <w:t>[MWh/rok]</w:t>
            </w:r>
          </w:p>
        </w:tc>
        <w:tc>
          <w:tcPr>
            <w:tcW w:w="679" w:type="pct"/>
            <w:shd w:val="clear" w:color="auto" w:fill="DBE5F1" w:themeFill="accent1" w:themeFillTint="33"/>
            <w:hideMark/>
          </w:tcPr>
          <w:p w14:paraId="0DA5FDD2" w14:textId="77777777" w:rsidR="00682210" w:rsidRPr="00B1006E" w:rsidRDefault="00682210"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Úspora nákladů</w:t>
            </w:r>
          </w:p>
          <w:p w14:paraId="28D15468" w14:textId="3407113F" w:rsidR="00682210" w:rsidRPr="0045476B" w:rsidRDefault="00682210"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45476B">
              <w:rPr>
                <w:rFonts w:ascii="Arial" w:hAnsi="Arial" w:cs="Arial"/>
                <w:b w:val="0"/>
                <w:bCs/>
                <w:color w:val="auto"/>
                <w:sz w:val="18"/>
                <w:szCs w:val="18"/>
                <w:lang w:eastAsia="cs-CZ"/>
                <w14:textFill>
                  <w14:solidFill>
                    <w14:srgbClr w14:val="000000">
                      <w14:lumMod w14:val="50000"/>
                    </w14:srgbClr>
                  </w14:solidFill>
                </w14:textFill>
              </w:rPr>
              <w:t>[tis. Kč/rok]</w:t>
            </w:r>
          </w:p>
        </w:tc>
        <w:tc>
          <w:tcPr>
            <w:tcW w:w="603" w:type="pct"/>
            <w:shd w:val="clear" w:color="auto" w:fill="DBE5F1" w:themeFill="accent1" w:themeFillTint="33"/>
            <w:hideMark/>
          </w:tcPr>
          <w:p w14:paraId="7D071DE6" w14:textId="77777777" w:rsidR="00682210" w:rsidRPr="00B1006E" w:rsidRDefault="00682210"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Odhad nákladů</w:t>
            </w:r>
          </w:p>
          <w:p w14:paraId="019FEE74" w14:textId="151309E7" w:rsidR="00682210" w:rsidRPr="0045476B" w:rsidRDefault="00682210"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45476B">
              <w:rPr>
                <w:rFonts w:ascii="Arial" w:hAnsi="Arial" w:cs="Arial"/>
                <w:b w:val="0"/>
                <w:bCs/>
                <w:color w:val="auto"/>
                <w:sz w:val="18"/>
                <w:szCs w:val="18"/>
                <w14:textFill>
                  <w14:solidFill>
                    <w14:srgbClr w14:val="000000">
                      <w14:lumMod w14:val="50000"/>
                    </w14:srgbClr>
                  </w14:solidFill>
                </w14:textFill>
              </w:rPr>
              <w:t>[tis. Kč]</w:t>
            </w:r>
          </w:p>
        </w:tc>
        <w:tc>
          <w:tcPr>
            <w:tcW w:w="630" w:type="pct"/>
            <w:shd w:val="clear" w:color="auto" w:fill="DBE5F1" w:themeFill="accent1" w:themeFillTint="33"/>
            <w:hideMark/>
          </w:tcPr>
          <w:p w14:paraId="519EB5BA" w14:textId="77777777" w:rsidR="00682210" w:rsidRPr="00B1006E" w:rsidRDefault="00682210" w:rsidP="00B1006E">
            <w:pPr>
              <w:pStyle w:val="Tabulka2"/>
              <w:rPr>
                <w:rFonts w:ascii="Arial" w:hAnsi="Arial" w:cs="Arial"/>
                <w:color w:val="auto"/>
                <w:sz w:val="18"/>
                <w:szCs w:val="18"/>
                <w:lang w:eastAsia="cs-CZ"/>
                <w14:textFill>
                  <w14:solidFill>
                    <w14:srgbClr w14:val="000000">
                      <w14:lumMod w14:val="50000"/>
                    </w14:srgbClr>
                  </w14:solidFill>
                </w14:textFill>
              </w:rPr>
            </w:pPr>
            <w:r w:rsidRPr="00B1006E">
              <w:rPr>
                <w:rFonts w:ascii="Arial" w:hAnsi="Arial" w:cs="Arial"/>
                <w:bCs/>
                <w:color w:val="auto"/>
                <w:sz w:val="18"/>
                <w:szCs w:val="18"/>
                <w:lang w:eastAsia="cs-CZ"/>
                <w14:textFill>
                  <w14:solidFill>
                    <w14:srgbClr w14:val="000000">
                      <w14:lumMod w14:val="50000"/>
                    </w14:srgbClr>
                  </w14:solidFill>
                </w14:textFill>
              </w:rPr>
              <w:t>Návratnost</w:t>
            </w:r>
          </w:p>
          <w:p w14:paraId="6F8B955B" w14:textId="50AE7204" w:rsidR="00682210" w:rsidRPr="0045476B" w:rsidRDefault="00682210" w:rsidP="00B1006E">
            <w:pPr>
              <w:pStyle w:val="Tabulka2"/>
              <w:rPr>
                <w:rFonts w:ascii="Arial" w:hAnsi="Arial" w:cs="Arial"/>
                <w:b w:val="0"/>
                <w:bCs/>
                <w:color w:val="auto"/>
                <w:sz w:val="18"/>
                <w:szCs w:val="18"/>
                <w:lang w:eastAsia="cs-CZ"/>
                <w14:textFill>
                  <w14:solidFill>
                    <w14:srgbClr w14:val="000000">
                      <w14:lumMod w14:val="50000"/>
                    </w14:srgbClr>
                  </w14:solidFill>
                </w14:textFill>
              </w:rPr>
            </w:pPr>
            <w:r w:rsidRPr="0045476B">
              <w:rPr>
                <w:rFonts w:ascii="Arial" w:hAnsi="Arial" w:cs="Arial"/>
                <w:b w:val="0"/>
                <w:bCs/>
                <w:color w:val="auto"/>
                <w:sz w:val="18"/>
                <w:szCs w:val="18"/>
                <w14:textFill>
                  <w14:solidFill>
                    <w14:srgbClr w14:val="000000">
                      <w14:lumMod w14:val="50000"/>
                    </w14:srgbClr>
                  </w14:solidFill>
                </w14:textFill>
              </w:rPr>
              <w:t>[roky]</w:t>
            </w:r>
          </w:p>
        </w:tc>
      </w:tr>
      <w:tr w:rsidR="008763A9" w:rsidRPr="00B1006E" w14:paraId="5DF518AC" w14:textId="77777777" w:rsidTr="0045476B">
        <w:trPr>
          <w:trHeight w:val="288"/>
          <w:jc w:val="center"/>
        </w:trPr>
        <w:tc>
          <w:tcPr>
            <w:tcW w:w="296" w:type="pct"/>
            <w:noWrap/>
            <w:hideMark/>
          </w:tcPr>
          <w:p w14:paraId="663C49CF"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w:t>
            </w:r>
          </w:p>
        </w:tc>
        <w:tc>
          <w:tcPr>
            <w:tcW w:w="1436" w:type="pct"/>
            <w:noWrap/>
            <w:hideMark/>
          </w:tcPr>
          <w:p w14:paraId="31E8793E"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Městský úřad</w:t>
            </w:r>
          </w:p>
        </w:tc>
        <w:tc>
          <w:tcPr>
            <w:tcW w:w="603" w:type="pct"/>
            <w:hideMark/>
          </w:tcPr>
          <w:p w14:paraId="3E8020B5" w14:textId="74B23F8C"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547389C8" w14:textId="322EA0D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6F79A92D" w14:textId="316F01D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295C164A" w14:textId="0397D3CC"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4CCFE0EF" w14:textId="393DC8E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5D1BC588" w14:textId="77777777" w:rsidTr="0045476B">
        <w:trPr>
          <w:trHeight w:val="288"/>
          <w:jc w:val="center"/>
        </w:trPr>
        <w:tc>
          <w:tcPr>
            <w:tcW w:w="296" w:type="pct"/>
            <w:noWrap/>
            <w:hideMark/>
          </w:tcPr>
          <w:p w14:paraId="1EC07540"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2</w:t>
            </w:r>
          </w:p>
        </w:tc>
        <w:tc>
          <w:tcPr>
            <w:tcW w:w="1436" w:type="pct"/>
            <w:noWrap/>
            <w:hideMark/>
          </w:tcPr>
          <w:p w14:paraId="585EC7E7"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Základní škola</w:t>
            </w:r>
          </w:p>
        </w:tc>
        <w:tc>
          <w:tcPr>
            <w:tcW w:w="603" w:type="pct"/>
            <w:hideMark/>
          </w:tcPr>
          <w:p w14:paraId="4727D6D6" w14:textId="753CE02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5E69BB7D" w14:textId="3174A71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194A8BE5" w14:textId="77F954B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5BE58FBB" w14:textId="11623D26"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10C7D3FA" w14:textId="5F2DEC7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0581BE8A" w14:textId="77777777" w:rsidTr="0045476B">
        <w:trPr>
          <w:trHeight w:val="288"/>
          <w:jc w:val="center"/>
        </w:trPr>
        <w:tc>
          <w:tcPr>
            <w:tcW w:w="296" w:type="pct"/>
            <w:noWrap/>
            <w:hideMark/>
          </w:tcPr>
          <w:p w14:paraId="0D75D697"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3</w:t>
            </w:r>
          </w:p>
        </w:tc>
        <w:tc>
          <w:tcPr>
            <w:tcW w:w="1436" w:type="pct"/>
            <w:noWrap/>
            <w:hideMark/>
          </w:tcPr>
          <w:p w14:paraId="7CB60CB5"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Kulturní dům</w:t>
            </w:r>
          </w:p>
        </w:tc>
        <w:tc>
          <w:tcPr>
            <w:tcW w:w="603" w:type="pct"/>
            <w:hideMark/>
          </w:tcPr>
          <w:p w14:paraId="6F12823F" w14:textId="3B7059F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5 %</w:t>
            </w:r>
          </w:p>
        </w:tc>
        <w:tc>
          <w:tcPr>
            <w:tcW w:w="753" w:type="pct"/>
            <w:noWrap/>
            <w:hideMark/>
          </w:tcPr>
          <w:p w14:paraId="341BACE3" w14:textId="27E6D91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0,7</w:t>
            </w:r>
          </w:p>
        </w:tc>
        <w:tc>
          <w:tcPr>
            <w:tcW w:w="679" w:type="pct"/>
            <w:noWrap/>
            <w:hideMark/>
          </w:tcPr>
          <w:p w14:paraId="24C46000" w14:textId="67691EA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w:t>
            </w:r>
          </w:p>
        </w:tc>
        <w:tc>
          <w:tcPr>
            <w:tcW w:w="603" w:type="pct"/>
            <w:hideMark/>
          </w:tcPr>
          <w:p w14:paraId="1CA3AA2E" w14:textId="2C5F9FF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33</w:t>
            </w:r>
          </w:p>
        </w:tc>
        <w:tc>
          <w:tcPr>
            <w:tcW w:w="630" w:type="pct"/>
            <w:hideMark/>
          </w:tcPr>
          <w:p w14:paraId="4DC479CE" w14:textId="5EDBC0A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0CEDEEBD" w14:textId="77777777" w:rsidTr="0045476B">
        <w:trPr>
          <w:trHeight w:val="288"/>
          <w:jc w:val="center"/>
        </w:trPr>
        <w:tc>
          <w:tcPr>
            <w:tcW w:w="296" w:type="pct"/>
            <w:noWrap/>
            <w:hideMark/>
          </w:tcPr>
          <w:p w14:paraId="5D775A6B"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4</w:t>
            </w:r>
          </w:p>
        </w:tc>
        <w:tc>
          <w:tcPr>
            <w:tcW w:w="1436" w:type="pct"/>
            <w:noWrap/>
            <w:hideMark/>
          </w:tcPr>
          <w:p w14:paraId="46D4B41B"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Zdravotní středisko</w:t>
            </w:r>
          </w:p>
        </w:tc>
        <w:tc>
          <w:tcPr>
            <w:tcW w:w="603" w:type="pct"/>
            <w:hideMark/>
          </w:tcPr>
          <w:p w14:paraId="690E4599" w14:textId="60372C5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6390FDF5" w14:textId="2925B91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4C6B981D" w14:textId="1D9790B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56B770E4" w14:textId="10D40AB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5672CB4B" w14:textId="7F431B0D"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29EB231E" w14:textId="77777777" w:rsidTr="0045476B">
        <w:trPr>
          <w:trHeight w:val="288"/>
          <w:jc w:val="center"/>
        </w:trPr>
        <w:tc>
          <w:tcPr>
            <w:tcW w:w="296" w:type="pct"/>
            <w:noWrap/>
            <w:hideMark/>
          </w:tcPr>
          <w:p w14:paraId="1EEC911E"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5</w:t>
            </w:r>
          </w:p>
        </w:tc>
        <w:tc>
          <w:tcPr>
            <w:tcW w:w="1436" w:type="pct"/>
            <w:noWrap/>
            <w:hideMark/>
          </w:tcPr>
          <w:p w14:paraId="7487F82C"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ČOV</w:t>
            </w:r>
          </w:p>
        </w:tc>
        <w:tc>
          <w:tcPr>
            <w:tcW w:w="603" w:type="pct"/>
            <w:hideMark/>
          </w:tcPr>
          <w:p w14:paraId="1F48ACBE" w14:textId="3FAC215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2 %</w:t>
            </w:r>
          </w:p>
        </w:tc>
        <w:tc>
          <w:tcPr>
            <w:tcW w:w="753" w:type="pct"/>
            <w:noWrap/>
            <w:hideMark/>
          </w:tcPr>
          <w:p w14:paraId="4217B922" w14:textId="44D2DFB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1,7</w:t>
            </w:r>
          </w:p>
        </w:tc>
        <w:tc>
          <w:tcPr>
            <w:tcW w:w="679" w:type="pct"/>
            <w:noWrap/>
            <w:hideMark/>
          </w:tcPr>
          <w:p w14:paraId="23262B77" w14:textId="7CA2F52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14</w:t>
            </w:r>
          </w:p>
        </w:tc>
        <w:tc>
          <w:tcPr>
            <w:tcW w:w="603" w:type="pct"/>
            <w:hideMark/>
          </w:tcPr>
          <w:p w14:paraId="0A5E2D1B" w14:textId="0AEC0EF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86</w:t>
            </w:r>
          </w:p>
        </w:tc>
        <w:tc>
          <w:tcPr>
            <w:tcW w:w="630" w:type="pct"/>
            <w:hideMark/>
          </w:tcPr>
          <w:p w14:paraId="59F5131D" w14:textId="05C1F1A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79DB6BAA" w14:textId="77777777" w:rsidTr="0045476B">
        <w:trPr>
          <w:trHeight w:val="288"/>
          <w:jc w:val="center"/>
        </w:trPr>
        <w:tc>
          <w:tcPr>
            <w:tcW w:w="296" w:type="pct"/>
            <w:noWrap/>
            <w:hideMark/>
          </w:tcPr>
          <w:p w14:paraId="3CAEF8BC"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6</w:t>
            </w:r>
          </w:p>
        </w:tc>
        <w:tc>
          <w:tcPr>
            <w:tcW w:w="1436" w:type="pct"/>
            <w:noWrap/>
            <w:hideMark/>
          </w:tcPr>
          <w:p w14:paraId="1F891F0A"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Svatební a obřadní síň</w:t>
            </w:r>
          </w:p>
        </w:tc>
        <w:tc>
          <w:tcPr>
            <w:tcW w:w="603" w:type="pct"/>
            <w:hideMark/>
          </w:tcPr>
          <w:p w14:paraId="6A7874D5" w14:textId="4988522F"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2A27040B" w14:textId="6C2CD98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35D2ECB8" w14:textId="7D49DD8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77D016B2" w14:textId="12CF1C3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0503B24A" w14:textId="2D7E4E4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07B03508" w14:textId="77777777" w:rsidTr="0045476B">
        <w:trPr>
          <w:trHeight w:val="288"/>
          <w:jc w:val="center"/>
        </w:trPr>
        <w:tc>
          <w:tcPr>
            <w:tcW w:w="296" w:type="pct"/>
            <w:noWrap/>
            <w:hideMark/>
          </w:tcPr>
          <w:p w14:paraId="71BE4E18"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7</w:t>
            </w:r>
          </w:p>
        </w:tc>
        <w:tc>
          <w:tcPr>
            <w:tcW w:w="1436" w:type="pct"/>
            <w:noWrap/>
            <w:hideMark/>
          </w:tcPr>
          <w:p w14:paraId="2CC6D9F1"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Sběrný dvůr (Nám. Míru 30)</w:t>
            </w:r>
          </w:p>
        </w:tc>
        <w:tc>
          <w:tcPr>
            <w:tcW w:w="603" w:type="pct"/>
            <w:hideMark/>
          </w:tcPr>
          <w:p w14:paraId="63A3C9B1" w14:textId="0DC5C2C6"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5 %</w:t>
            </w:r>
          </w:p>
        </w:tc>
        <w:tc>
          <w:tcPr>
            <w:tcW w:w="753" w:type="pct"/>
            <w:noWrap/>
            <w:hideMark/>
          </w:tcPr>
          <w:p w14:paraId="1D7D6EA8" w14:textId="6F0C828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0,2</w:t>
            </w:r>
          </w:p>
        </w:tc>
        <w:tc>
          <w:tcPr>
            <w:tcW w:w="679" w:type="pct"/>
            <w:noWrap/>
            <w:hideMark/>
          </w:tcPr>
          <w:p w14:paraId="700AF753" w14:textId="7368C89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w:t>
            </w:r>
          </w:p>
        </w:tc>
        <w:tc>
          <w:tcPr>
            <w:tcW w:w="603" w:type="pct"/>
            <w:hideMark/>
          </w:tcPr>
          <w:p w14:paraId="6FBF1240" w14:textId="5FC2865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10</w:t>
            </w:r>
          </w:p>
        </w:tc>
        <w:tc>
          <w:tcPr>
            <w:tcW w:w="630" w:type="pct"/>
            <w:hideMark/>
          </w:tcPr>
          <w:p w14:paraId="102C1F0F" w14:textId="29FC1E6D"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3F66E0E7" w14:textId="77777777" w:rsidTr="0045476B">
        <w:trPr>
          <w:trHeight w:val="288"/>
          <w:jc w:val="center"/>
        </w:trPr>
        <w:tc>
          <w:tcPr>
            <w:tcW w:w="296" w:type="pct"/>
            <w:noWrap/>
            <w:hideMark/>
          </w:tcPr>
          <w:p w14:paraId="0DEF1853"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8</w:t>
            </w:r>
          </w:p>
        </w:tc>
        <w:tc>
          <w:tcPr>
            <w:tcW w:w="1436" w:type="pct"/>
            <w:noWrap/>
            <w:hideMark/>
          </w:tcPr>
          <w:p w14:paraId="2884E645"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Sběrný dvůr (Pančava 377)</w:t>
            </w:r>
          </w:p>
        </w:tc>
        <w:tc>
          <w:tcPr>
            <w:tcW w:w="603" w:type="pct"/>
            <w:hideMark/>
          </w:tcPr>
          <w:p w14:paraId="0D82AECD" w14:textId="76CDD66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10 %</w:t>
            </w:r>
          </w:p>
        </w:tc>
        <w:tc>
          <w:tcPr>
            <w:tcW w:w="753" w:type="pct"/>
            <w:noWrap/>
            <w:hideMark/>
          </w:tcPr>
          <w:p w14:paraId="697897C2" w14:textId="4113C62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0,0</w:t>
            </w:r>
          </w:p>
        </w:tc>
        <w:tc>
          <w:tcPr>
            <w:tcW w:w="679" w:type="pct"/>
            <w:noWrap/>
            <w:hideMark/>
          </w:tcPr>
          <w:p w14:paraId="5262CA89" w14:textId="375973AC"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w:t>
            </w:r>
          </w:p>
        </w:tc>
        <w:tc>
          <w:tcPr>
            <w:tcW w:w="603" w:type="pct"/>
            <w:hideMark/>
          </w:tcPr>
          <w:p w14:paraId="3300DA8A" w14:textId="001D8BA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w:t>
            </w:r>
          </w:p>
        </w:tc>
        <w:tc>
          <w:tcPr>
            <w:tcW w:w="630" w:type="pct"/>
            <w:hideMark/>
          </w:tcPr>
          <w:p w14:paraId="42CCA1C5" w14:textId="3E95C9E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05A0FDB4" w14:textId="77777777" w:rsidTr="0045476B">
        <w:trPr>
          <w:trHeight w:val="288"/>
          <w:jc w:val="center"/>
        </w:trPr>
        <w:tc>
          <w:tcPr>
            <w:tcW w:w="296" w:type="pct"/>
            <w:noWrap/>
            <w:hideMark/>
          </w:tcPr>
          <w:p w14:paraId="68CECBB1"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9</w:t>
            </w:r>
          </w:p>
        </w:tc>
        <w:tc>
          <w:tcPr>
            <w:tcW w:w="1436" w:type="pct"/>
            <w:noWrap/>
            <w:hideMark/>
          </w:tcPr>
          <w:p w14:paraId="606933F8"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Hasiči</w:t>
            </w:r>
          </w:p>
        </w:tc>
        <w:tc>
          <w:tcPr>
            <w:tcW w:w="603" w:type="pct"/>
            <w:hideMark/>
          </w:tcPr>
          <w:p w14:paraId="3EFB95CC" w14:textId="51A741A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54AE91BE" w14:textId="4E7DC65D"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481A0FAC" w14:textId="22C9D0A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2AD817AC" w14:textId="6EC9025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3F10E153" w14:textId="06C6975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16121619" w14:textId="77777777" w:rsidTr="0045476B">
        <w:trPr>
          <w:trHeight w:val="288"/>
          <w:jc w:val="center"/>
        </w:trPr>
        <w:tc>
          <w:tcPr>
            <w:tcW w:w="296" w:type="pct"/>
            <w:noWrap/>
            <w:hideMark/>
          </w:tcPr>
          <w:p w14:paraId="0C319FFC"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10</w:t>
            </w:r>
          </w:p>
        </w:tc>
        <w:tc>
          <w:tcPr>
            <w:tcW w:w="1436" w:type="pct"/>
            <w:noWrap/>
            <w:hideMark/>
          </w:tcPr>
          <w:p w14:paraId="66D345DC"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 Třebovská 222</w:t>
            </w:r>
          </w:p>
        </w:tc>
        <w:tc>
          <w:tcPr>
            <w:tcW w:w="603" w:type="pct"/>
            <w:hideMark/>
          </w:tcPr>
          <w:p w14:paraId="522BF56B" w14:textId="188D7C0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7B72E44E" w14:textId="3F23B14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01AD8DC2" w14:textId="59B2210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7A24040B" w14:textId="1E14D985"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52BC1F85" w14:textId="3A9B579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33F245CD" w14:textId="77777777" w:rsidTr="0045476B">
        <w:trPr>
          <w:trHeight w:val="288"/>
          <w:jc w:val="center"/>
        </w:trPr>
        <w:tc>
          <w:tcPr>
            <w:tcW w:w="296" w:type="pct"/>
            <w:noWrap/>
            <w:hideMark/>
          </w:tcPr>
          <w:p w14:paraId="4EE67C52"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11</w:t>
            </w:r>
          </w:p>
        </w:tc>
        <w:tc>
          <w:tcPr>
            <w:tcW w:w="1436" w:type="pct"/>
            <w:noWrap/>
            <w:hideMark/>
          </w:tcPr>
          <w:p w14:paraId="7B3C3B50"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 Zámecká 27</w:t>
            </w:r>
          </w:p>
        </w:tc>
        <w:tc>
          <w:tcPr>
            <w:tcW w:w="603" w:type="pct"/>
            <w:hideMark/>
          </w:tcPr>
          <w:p w14:paraId="50BC70FC" w14:textId="06DCF24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68475660" w14:textId="5E6EEDB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13C9911F" w14:textId="685F47E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36D1097C" w14:textId="3C81FCF6"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0C65AEDF" w14:textId="59D96064"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22BD1B9D" w14:textId="77777777" w:rsidTr="0045476B">
        <w:trPr>
          <w:trHeight w:val="288"/>
          <w:jc w:val="center"/>
        </w:trPr>
        <w:tc>
          <w:tcPr>
            <w:tcW w:w="296" w:type="pct"/>
            <w:noWrap/>
            <w:hideMark/>
          </w:tcPr>
          <w:p w14:paraId="706CAA6D"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12</w:t>
            </w:r>
          </w:p>
        </w:tc>
        <w:tc>
          <w:tcPr>
            <w:tcW w:w="1436" w:type="pct"/>
            <w:noWrap/>
            <w:hideMark/>
          </w:tcPr>
          <w:p w14:paraId="13D31974"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BD 5. května 260</w:t>
            </w:r>
          </w:p>
        </w:tc>
        <w:tc>
          <w:tcPr>
            <w:tcW w:w="603" w:type="pct"/>
            <w:hideMark/>
          </w:tcPr>
          <w:p w14:paraId="24842260" w14:textId="6546D1A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7C278F4B" w14:textId="3F91497F"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14B128F5" w14:textId="556C1EC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6B7D0A74" w14:textId="6FCE420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370700F9" w14:textId="53ABF41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23FE8DD9" w14:textId="77777777" w:rsidTr="0045476B">
        <w:trPr>
          <w:trHeight w:val="288"/>
          <w:jc w:val="center"/>
        </w:trPr>
        <w:tc>
          <w:tcPr>
            <w:tcW w:w="296" w:type="pct"/>
            <w:noWrap/>
            <w:hideMark/>
          </w:tcPr>
          <w:p w14:paraId="4BD910A1"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13</w:t>
            </w:r>
          </w:p>
        </w:tc>
        <w:tc>
          <w:tcPr>
            <w:tcW w:w="1436" w:type="pct"/>
            <w:noWrap/>
            <w:hideMark/>
          </w:tcPr>
          <w:p w14:paraId="615FCBF9"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Kino, bistro a byt</w:t>
            </w:r>
          </w:p>
        </w:tc>
        <w:tc>
          <w:tcPr>
            <w:tcW w:w="603" w:type="pct"/>
            <w:hideMark/>
          </w:tcPr>
          <w:p w14:paraId="33210758" w14:textId="68E4C66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1523866D" w14:textId="691E369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0EE8B3B4" w14:textId="3844AEE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1042CB66" w14:textId="1522168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6D81B4B6" w14:textId="1A3AEC5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4762298E" w14:textId="77777777" w:rsidTr="0045476B">
        <w:trPr>
          <w:trHeight w:val="288"/>
          <w:jc w:val="center"/>
        </w:trPr>
        <w:tc>
          <w:tcPr>
            <w:tcW w:w="296" w:type="pct"/>
            <w:noWrap/>
            <w:hideMark/>
          </w:tcPr>
          <w:p w14:paraId="77948EAD"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14</w:t>
            </w:r>
          </w:p>
        </w:tc>
        <w:tc>
          <w:tcPr>
            <w:tcW w:w="1436" w:type="pct"/>
            <w:noWrap/>
            <w:hideMark/>
          </w:tcPr>
          <w:p w14:paraId="193282AE"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Fotbalové hřiště</w:t>
            </w:r>
          </w:p>
        </w:tc>
        <w:tc>
          <w:tcPr>
            <w:tcW w:w="603" w:type="pct"/>
            <w:hideMark/>
          </w:tcPr>
          <w:p w14:paraId="41CBFC31" w14:textId="2B9D6BF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4996B95E" w14:textId="02D749E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3652359F" w14:textId="49CEE1C5"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0ADFF2E0" w14:textId="53A7C21F"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4C75343F" w14:textId="53A104CD"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5DD72759" w14:textId="77777777" w:rsidTr="0045476B">
        <w:trPr>
          <w:trHeight w:val="288"/>
          <w:jc w:val="center"/>
        </w:trPr>
        <w:tc>
          <w:tcPr>
            <w:tcW w:w="296" w:type="pct"/>
            <w:noWrap/>
            <w:hideMark/>
          </w:tcPr>
          <w:p w14:paraId="1BE1102B"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15</w:t>
            </w:r>
          </w:p>
        </w:tc>
        <w:tc>
          <w:tcPr>
            <w:tcW w:w="1436" w:type="pct"/>
            <w:noWrap/>
            <w:hideMark/>
          </w:tcPr>
          <w:p w14:paraId="24360476"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Kabiny - FK</w:t>
            </w:r>
          </w:p>
        </w:tc>
        <w:tc>
          <w:tcPr>
            <w:tcW w:w="603" w:type="pct"/>
            <w:hideMark/>
          </w:tcPr>
          <w:p w14:paraId="4755D73E" w14:textId="51439BD3"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5 %</w:t>
            </w:r>
          </w:p>
        </w:tc>
        <w:tc>
          <w:tcPr>
            <w:tcW w:w="753" w:type="pct"/>
            <w:noWrap/>
            <w:hideMark/>
          </w:tcPr>
          <w:p w14:paraId="432F3E17" w14:textId="78E1A6BF"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0,1</w:t>
            </w:r>
          </w:p>
        </w:tc>
        <w:tc>
          <w:tcPr>
            <w:tcW w:w="679" w:type="pct"/>
            <w:noWrap/>
            <w:hideMark/>
          </w:tcPr>
          <w:p w14:paraId="066DC6A9" w14:textId="00031DB6"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1</w:t>
            </w:r>
          </w:p>
        </w:tc>
        <w:tc>
          <w:tcPr>
            <w:tcW w:w="603" w:type="pct"/>
            <w:hideMark/>
          </w:tcPr>
          <w:p w14:paraId="3C6AEDC1" w14:textId="5AAD650E"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w:t>
            </w:r>
          </w:p>
        </w:tc>
        <w:tc>
          <w:tcPr>
            <w:tcW w:w="630" w:type="pct"/>
            <w:hideMark/>
          </w:tcPr>
          <w:p w14:paraId="6D2FCCF8" w14:textId="3769667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090B90F0" w14:textId="77777777" w:rsidTr="0045476B">
        <w:trPr>
          <w:trHeight w:val="288"/>
          <w:jc w:val="center"/>
        </w:trPr>
        <w:tc>
          <w:tcPr>
            <w:tcW w:w="296" w:type="pct"/>
            <w:noWrap/>
            <w:hideMark/>
          </w:tcPr>
          <w:p w14:paraId="220D78D8"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16</w:t>
            </w:r>
          </w:p>
        </w:tc>
        <w:tc>
          <w:tcPr>
            <w:tcW w:w="1436" w:type="pct"/>
            <w:noWrap/>
            <w:hideMark/>
          </w:tcPr>
          <w:p w14:paraId="79E1C571"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Sportovní a kulturní areál</w:t>
            </w:r>
          </w:p>
        </w:tc>
        <w:tc>
          <w:tcPr>
            <w:tcW w:w="603" w:type="pct"/>
            <w:hideMark/>
          </w:tcPr>
          <w:p w14:paraId="65606B1F" w14:textId="29BDD73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3EFA73D5" w14:textId="4D38751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293A779D" w14:textId="563BB69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430B9595" w14:textId="3160502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2E763CE9" w14:textId="484B88E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3182A532" w14:textId="77777777" w:rsidTr="0045476B">
        <w:trPr>
          <w:trHeight w:val="288"/>
          <w:jc w:val="center"/>
        </w:trPr>
        <w:tc>
          <w:tcPr>
            <w:tcW w:w="296" w:type="pct"/>
            <w:noWrap/>
            <w:hideMark/>
          </w:tcPr>
          <w:p w14:paraId="1BC3F5F2"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17</w:t>
            </w:r>
          </w:p>
        </w:tc>
        <w:tc>
          <w:tcPr>
            <w:tcW w:w="1436" w:type="pct"/>
            <w:noWrap/>
            <w:hideMark/>
          </w:tcPr>
          <w:p w14:paraId="47BF0594"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Kašna</w:t>
            </w:r>
          </w:p>
        </w:tc>
        <w:tc>
          <w:tcPr>
            <w:tcW w:w="603" w:type="pct"/>
            <w:hideMark/>
          </w:tcPr>
          <w:p w14:paraId="0645CF3E" w14:textId="72F6A349"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3F2C3426" w14:textId="63D92DF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1DD9593E" w14:textId="3B1765A1"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36416548" w14:textId="7AD2C45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05D7591F" w14:textId="14FF18C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0170586A" w14:textId="77777777" w:rsidTr="0045476B">
        <w:trPr>
          <w:trHeight w:val="288"/>
          <w:jc w:val="center"/>
        </w:trPr>
        <w:tc>
          <w:tcPr>
            <w:tcW w:w="296" w:type="pct"/>
            <w:noWrap/>
            <w:hideMark/>
          </w:tcPr>
          <w:p w14:paraId="7C084C12"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18</w:t>
            </w:r>
          </w:p>
        </w:tc>
        <w:tc>
          <w:tcPr>
            <w:tcW w:w="1436" w:type="pct"/>
            <w:noWrap/>
            <w:hideMark/>
          </w:tcPr>
          <w:p w14:paraId="655B57BB"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Hřbitov a smuteční síň</w:t>
            </w:r>
          </w:p>
        </w:tc>
        <w:tc>
          <w:tcPr>
            <w:tcW w:w="603" w:type="pct"/>
            <w:hideMark/>
          </w:tcPr>
          <w:p w14:paraId="7C41913F" w14:textId="7AE311D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5 %</w:t>
            </w:r>
          </w:p>
        </w:tc>
        <w:tc>
          <w:tcPr>
            <w:tcW w:w="753" w:type="pct"/>
            <w:noWrap/>
            <w:hideMark/>
          </w:tcPr>
          <w:p w14:paraId="7A6E28CD" w14:textId="06EE829C"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0,0</w:t>
            </w:r>
          </w:p>
        </w:tc>
        <w:tc>
          <w:tcPr>
            <w:tcW w:w="679" w:type="pct"/>
            <w:noWrap/>
            <w:hideMark/>
          </w:tcPr>
          <w:p w14:paraId="6F2037AE" w14:textId="5791D768"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w:t>
            </w:r>
          </w:p>
        </w:tc>
        <w:tc>
          <w:tcPr>
            <w:tcW w:w="603" w:type="pct"/>
            <w:hideMark/>
          </w:tcPr>
          <w:p w14:paraId="42050E1D" w14:textId="04BC759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2</w:t>
            </w:r>
          </w:p>
        </w:tc>
        <w:tc>
          <w:tcPr>
            <w:tcW w:w="630" w:type="pct"/>
            <w:hideMark/>
          </w:tcPr>
          <w:p w14:paraId="56FB4AC5" w14:textId="5BB164B0"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6</w:t>
            </w:r>
          </w:p>
        </w:tc>
      </w:tr>
      <w:tr w:rsidR="008763A9" w:rsidRPr="00B1006E" w14:paraId="5E813773" w14:textId="77777777" w:rsidTr="0045476B">
        <w:trPr>
          <w:trHeight w:val="288"/>
          <w:jc w:val="center"/>
        </w:trPr>
        <w:tc>
          <w:tcPr>
            <w:tcW w:w="296" w:type="pct"/>
            <w:noWrap/>
            <w:hideMark/>
          </w:tcPr>
          <w:p w14:paraId="4DFC7CC0"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19</w:t>
            </w:r>
          </w:p>
        </w:tc>
        <w:tc>
          <w:tcPr>
            <w:tcW w:w="1436" w:type="pct"/>
            <w:noWrap/>
            <w:hideMark/>
          </w:tcPr>
          <w:p w14:paraId="6A4AABF6" w14:textId="7777777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Veřejné osvětlení</w:t>
            </w:r>
          </w:p>
        </w:tc>
        <w:tc>
          <w:tcPr>
            <w:tcW w:w="603" w:type="pct"/>
            <w:hideMark/>
          </w:tcPr>
          <w:p w14:paraId="4DB3FC58" w14:textId="74305BB7"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0 %</w:t>
            </w:r>
          </w:p>
        </w:tc>
        <w:tc>
          <w:tcPr>
            <w:tcW w:w="753" w:type="pct"/>
            <w:noWrap/>
            <w:hideMark/>
          </w:tcPr>
          <w:p w14:paraId="0CE49F1A" w14:textId="5BC81F4B"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79" w:type="pct"/>
            <w:noWrap/>
            <w:hideMark/>
          </w:tcPr>
          <w:p w14:paraId="39B867D6" w14:textId="75CAD4D6"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03" w:type="pct"/>
            <w:hideMark/>
          </w:tcPr>
          <w:p w14:paraId="727449D7" w14:textId="0DBEA5FF"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c>
          <w:tcPr>
            <w:tcW w:w="630" w:type="pct"/>
            <w:hideMark/>
          </w:tcPr>
          <w:p w14:paraId="7241B9C9" w14:textId="33988482"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w:t>
            </w:r>
          </w:p>
        </w:tc>
      </w:tr>
      <w:tr w:rsidR="008763A9" w:rsidRPr="00B1006E" w14:paraId="6AFE8E91" w14:textId="77777777" w:rsidTr="0045476B">
        <w:trPr>
          <w:trHeight w:val="300"/>
          <w:jc w:val="center"/>
        </w:trPr>
        <w:tc>
          <w:tcPr>
            <w:tcW w:w="296" w:type="pct"/>
            <w:noWrap/>
            <w:hideMark/>
          </w:tcPr>
          <w:p w14:paraId="1E39121E" w14:textId="7D203A9A" w:rsidR="008763A9" w:rsidRPr="00B1006E" w:rsidRDefault="008763A9" w:rsidP="00B1006E">
            <w:pPr>
              <w:pStyle w:val="Tabulka2"/>
              <w:rPr>
                <w:rFonts w:ascii="Arial" w:hAnsi="Arial" w:cs="Arial"/>
                <w:color w:val="auto"/>
                <w:sz w:val="18"/>
                <w:szCs w:val="18"/>
                <w14:textFill>
                  <w14:solidFill>
                    <w14:srgbClr w14:val="000000">
                      <w14:lumMod w14:val="50000"/>
                    </w14:srgbClr>
                  </w14:solidFill>
                </w14:textFill>
              </w:rPr>
            </w:pPr>
          </w:p>
        </w:tc>
        <w:tc>
          <w:tcPr>
            <w:tcW w:w="1436" w:type="pct"/>
            <w:noWrap/>
            <w:hideMark/>
          </w:tcPr>
          <w:p w14:paraId="0E78CC7D" w14:textId="7777777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Celkem</w:t>
            </w:r>
          </w:p>
        </w:tc>
        <w:tc>
          <w:tcPr>
            <w:tcW w:w="603" w:type="pct"/>
            <w:hideMark/>
          </w:tcPr>
          <w:p w14:paraId="4B4984BE" w14:textId="7E3B69FF"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0,4 %</w:t>
            </w:r>
          </w:p>
        </w:tc>
        <w:tc>
          <w:tcPr>
            <w:tcW w:w="753" w:type="pct"/>
            <w:hideMark/>
          </w:tcPr>
          <w:p w14:paraId="5E7642BD" w14:textId="1FB8A367"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2,8</w:t>
            </w:r>
          </w:p>
        </w:tc>
        <w:tc>
          <w:tcPr>
            <w:tcW w:w="679" w:type="pct"/>
            <w:hideMark/>
          </w:tcPr>
          <w:p w14:paraId="79EB4511" w14:textId="76B9D840"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22</w:t>
            </w:r>
          </w:p>
        </w:tc>
        <w:tc>
          <w:tcPr>
            <w:tcW w:w="603" w:type="pct"/>
            <w:hideMark/>
          </w:tcPr>
          <w:p w14:paraId="51C59968" w14:textId="5D28F49D"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138</w:t>
            </w:r>
          </w:p>
        </w:tc>
        <w:tc>
          <w:tcPr>
            <w:tcW w:w="630" w:type="pct"/>
            <w:hideMark/>
          </w:tcPr>
          <w:p w14:paraId="249B0AEB" w14:textId="4C806512" w:rsidR="008763A9" w:rsidRPr="00B1006E" w:rsidRDefault="008763A9" w:rsidP="00B1006E">
            <w:pPr>
              <w:pStyle w:val="Tabulka2"/>
              <w:rPr>
                <w:rFonts w:ascii="Arial" w:hAnsi="Arial" w:cs="Arial"/>
                <w:b/>
                <w:bCs w:val="0"/>
                <w:color w:val="auto"/>
                <w:sz w:val="18"/>
                <w:szCs w:val="18"/>
                <w14:textFill>
                  <w14:solidFill>
                    <w14:srgbClr w14:val="000000">
                      <w14:lumMod w14:val="50000"/>
                    </w14:srgbClr>
                  </w14:solidFill>
                </w14:textFill>
              </w:rPr>
            </w:pPr>
            <w:r w:rsidRPr="00B1006E">
              <w:rPr>
                <w:rFonts w:ascii="Arial" w:hAnsi="Arial" w:cs="Arial"/>
                <w:b/>
                <w:bCs w:val="0"/>
                <w:color w:val="auto"/>
                <w:sz w:val="18"/>
                <w:szCs w:val="18"/>
                <w14:textFill>
                  <w14:solidFill>
                    <w14:srgbClr w14:val="000000">
                      <w14:lumMod w14:val="50000"/>
                    </w14:srgbClr>
                  </w14:solidFill>
                </w14:textFill>
              </w:rPr>
              <w:t>6</w:t>
            </w:r>
          </w:p>
        </w:tc>
      </w:tr>
      <w:tr w:rsidR="00877BD9" w:rsidRPr="00B1006E" w14:paraId="544DAAC4" w14:textId="77777777" w:rsidTr="0045476B">
        <w:trPr>
          <w:cnfStyle w:val="010000000000" w:firstRow="0" w:lastRow="1" w:firstColumn="0" w:lastColumn="0" w:oddVBand="0" w:evenVBand="0" w:oddHBand="0" w:evenHBand="0" w:firstRowFirstColumn="0" w:firstRowLastColumn="0" w:lastRowFirstColumn="0" w:lastRowLastColumn="0"/>
          <w:trHeight w:val="340"/>
          <w:jc w:val="center"/>
        </w:trPr>
        <w:tc>
          <w:tcPr>
            <w:tcW w:w="5000" w:type="pct"/>
            <w:gridSpan w:val="7"/>
            <w:noWrap/>
          </w:tcPr>
          <w:p w14:paraId="080C20A9" w14:textId="57463CF2" w:rsidR="00877BD9" w:rsidRPr="00B1006E" w:rsidRDefault="00877BD9" w:rsidP="00B1006E">
            <w:pPr>
              <w:pStyle w:val="Tabulka2"/>
              <w:rPr>
                <w:rFonts w:ascii="Arial" w:hAnsi="Arial" w:cs="Arial"/>
                <w:color w:val="auto"/>
                <w:sz w:val="18"/>
                <w:szCs w:val="18"/>
                <w:highlight w:val="yellow"/>
                <w14:textFill>
                  <w14:solidFill>
                    <w14:srgbClr w14:val="000000">
                      <w14:lumMod w14:val="50000"/>
                    </w14:srgbClr>
                  </w14:solidFill>
                </w14:textFill>
              </w:rPr>
            </w:pPr>
            <w:r w:rsidRPr="00B1006E">
              <w:rPr>
                <w:rFonts w:ascii="Arial" w:hAnsi="Arial" w:cs="Arial"/>
                <w:color w:val="auto"/>
                <w:sz w:val="18"/>
                <w:szCs w:val="18"/>
                <w14:textFill>
                  <w14:solidFill>
                    <w14:srgbClr w14:val="000000">
                      <w14:lumMod w14:val="50000"/>
                    </w14:srgbClr>
                  </w14:solidFill>
                </w14:textFill>
              </w:rPr>
              <w:t>*Potenciál úspor je počítán z celkové spotřeby energií na vytápění, ohřev TV a zásuvkovou spotřebu elektřiny</w:t>
            </w:r>
          </w:p>
        </w:tc>
      </w:tr>
    </w:tbl>
    <w:p w14:paraId="2611F805" w14:textId="77777777" w:rsidR="00A86126" w:rsidRPr="001C515C" w:rsidRDefault="00A86126">
      <w:pPr>
        <w:rPr>
          <w:rFonts w:ascii="Arial" w:hAnsi="Arial" w:cs="Arial"/>
          <w:color w:val="auto"/>
        </w:rPr>
      </w:pPr>
    </w:p>
    <w:p w14:paraId="19E2B229" w14:textId="77777777" w:rsidR="000C6EEE" w:rsidRPr="00C76931" w:rsidRDefault="000C6EEE" w:rsidP="00682210">
      <w:pPr>
        <w:pStyle w:val="Nadpis2"/>
        <w:rPr>
          <w:rFonts w:cs="Arial"/>
        </w:rPr>
      </w:pPr>
      <w:bookmarkStart w:id="128" w:name="_Toc98523611"/>
      <w:bookmarkStart w:id="129" w:name="_Toc126583029"/>
      <w:bookmarkStart w:id="130" w:name="_Toc144283254"/>
      <w:bookmarkStart w:id="131" w:name="_Toc151712659"/>
      <w:r w:rsidRPr="00C76931">
        <w:rPr>
          <w:rFonts w:cs="Arial"/>
        </w:rPr>
        <w:t xml:space="preserve">Obnova systému </w:t>
      </w:r>
      <w:bookmarkEnd w:id="128"/>
      <w:bookmarkEnd w:id="129"/>
      <w:r w:rsidRPr="00C76931">
        <w:rPr>
          <w:rFonts w:cs="Arial"/>
        </w:rPr>
        <w:t>veřejného osvětlení (VO)</w:t>
      </w:r>
      <w:bookmarkEnd w:id="130"/>
      <w:bookmarkEnd w:id="131"/>
    </w:p>
    <w:tbl>
      <w:tblPr>
        <w:tblStyle w:val="Svtltabulkasmkou1zvraznn1"/>
        <w:tblW w:w="0" w:type="auto"/>
        <w:jc w:val="center"/>
        <w:tblLook w:val="0620" w:firstRow="1" w:lastRow="0" w:firstColumn="0" w:lastColumn="0" w:noHBand="1" w:noVBand="1"/>
      </w:tblPr>
      <w:tblGrid>
        <w:gridCol w:w="3005"/>
        <w:gridCol w:w="3005"/>
        <w:gridCol w:w="3341"/>
      </w:tblGrid>
      <w:tr w:rsidR="000C6EEE" w:rsidRPr="0045476B" w14:paraId="6A6C1568" w14:textId="77777777" w:rsidTr="0045476B">
        <w:trPr>
          <w:cnfStyle w:val="100000000000" w:firstRow="1" w:lastRow="0" w:firstColumn="0" w:lastColumn="0" w:oddVBand="0" w:evenVBand="0" w:oddHBand="0" w:evenHBand="0" w:firstRowFirstColumn="0" w:firstRowLastColumn="0" w:lastRowFirstColumn="0" w:lastRowLastColumn="0"/>
          <w:trHeight w:val="283"/>
          <w:jc w:val="center"/>
        </w:trPr>
        <w:tc>
          <w:tcPr>
            <w:tcW w:w="3005" w:type="dxa"/>
            <w:shd w:val="clear" w:color="auto" w:fill="DBE5F1" w:themeFill="accent1" w:themeFillTint="33"/>
          </w:tcPr>
          <w:p w14:paraId="28D99C39"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p>
        </w:tc>
        <w:tc>
          <w:tcPr>
            <w:tcW w:w="3005" w:type="dxa"/>
            <w:shd w:val="clear" w:color="auto" w:fill="DBE5F1" w:themeFill="accent1" w:themeFillTint="33"/>
          </w:tcPr>
          <w:p w14:paraId="3F4AFB91"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Vhodné pro sektor</w:t>
            </w:r>
          </w:p>
        </w:tc>
        <w:tc>
          <w:tcPr>
            <w:tcW w:w="3341" w:type="dxa"/>
            <w:shd w:val="clear" w:color="auto" w:fill="DBE5F1" w:themeFill="accent1" w:themeFillTint="33"/>
          </w:tcPr>
          <w:p w14:paraId="3AA1C0BE"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Úspora započítána v MEK</w:t>
            </w:r>
          </w:p>
        </w:tc>
      </w:tr>
      <w:tr w:rsidR="000C6EEE" w:rsidRPr="0045476B" w14:paraId="61A33AAB" w14:textId="77777777" w:rsidTr="0045476B">
        <w:trPr>
          <w:trHeight w:val="283"/>
          <w:jc w:val="center"/>
        </w:trPr>
        <w:tc>
          <w:tcPr>
            <w:tcW w:w="3005" w:type="dxa"/>
          </w:tcPr>
          <w:p w14:paraId="4F7E358F"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Domácnosti</w:t>
            </w:r>
          </w:p>
        </w:tc>
        <w:tc>
          <w:tcPr>
            <w:tcW w:w="3005" w:type="dxa"/>
          </w:tcPr>
          <w:p w14:paraId="37D995AD"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p>
        </w:tc>
        <w:tc>
          <w:tcPr>
            <w:tcW w:w="3341" w:type="dxa"/>
          </w:tcPr>
          <w:p w14:paraId="314FE8D0"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p>
        </w:tc>
      </w:tr>
      <w:tr w:rsidR="000C6EEE" w:rsidRPr="0045476B" w14:paraId="1A189E8B" w14:textId="77777777" w:rsidTr="0045476B">
        <w:trPr>
          <w:trHeight w:val="283"/>
          <w:jc w:val="center"/>
        </w:trPr>
        <w:tc>
          <w:tcPr>
            <w:tcW w:w="3005" w:type="dxa"/>
          </w:tcPr>
          <w:p w14:paraId="4E0E9A6C"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Podnikatelský sektor</w:t>
            </w:r>
          </w:p>
        </w:tc>
        <w:tc>
          <w:tcPr>
            <w:tcW w:w="3005" w:type="dxa"/>
          </w:tcPr>
          <w:p w14:paraId="2146F515"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p>
        </w:tc>
        <w:tc>
          <w:tcPr>
            <w:tcW w:w="3341" w:type="dxa"/>
          </w:tcPr>
          <w:p w14:paraId="3A34E3EC"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p>
        </w:tc>
      </w:tr>
      <w:tr w:rsidR="000C6EEE" w:rsidRPr="0045476B" w14:paraId="3623F0E5" w14:textId="77777777" w:rsidTr="0045476B">
        <w:trPr>
          <w:trHeight w:val="283"/>
          <w:jc w:val="center"/>
        </w:trPr>
        <w:tc>
          <w:tcPr>
            <w:tcW w:w="3005" w:type="dxa"/>
          </w:tcPr>
          <w:p w14:paraId="3D86EAC0"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Obec</w:t>
            </w:r>
          </w:p>
        </w:tc>
        <w:tc>
          <w:tcPr>
            <w:tcW w:w="3005" w:type="dxa"/>
          </w:tcPr>
          <w:p w14:paraId="7BE8A0B0"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x</w:t>
            </w:r>
          </w:p>
        </w:tc>
        <w:tc>
          <w:tcPr>
            <w:tcW w:w="3341" w:type="dxa"/>
          </w:tcPr>
          <w:p w14:paraId="26697115"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x</w:t>
            </w:r>
          </w:p>
        </w:tc>
      </w:tr>
    </w:tbl>
    <w:p w14:paraId="15A6B755"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37D3EF54" w14:textId="716A4375" w:rsidR="000C6EEE" w:rsidRPr="001C515C" w:rsidRDefault="000C6EEE" w:rsidP="004F1FB9">
      <w:pPr>
        <w:pStyle w:val="Titulek"/>
        <w:rPr>
          <w:rFonts w:ascii="Arial" w:hAnsi="Arial" w:cs="Arial"/>
          <w:color w:val="auto"/>
        </w:rPr>
      </w:pPr>
      <w:bookmarkStart w:id="132" w:name="_Toc147385836"/>
      <w:bookmarkStart w:id="133" w:name="_Toc151394907"/>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34</w:t>
      </w:r>
      <w:r w:rsidR="00C76931" w:rsidRPr="001C515C">
        <w:rPr>
          <w:rFonts w:ascii="Arial" w:hAnsi="Arial" w:cs="Arial"/>
          <w:noProof/>
          <w:color w:val="auto"/>
        </w:rPr>
        <w:fldChar w:fldCharType="end"/>
      </w:r>
      <w:r w:rsidRPr="001C515C">
        <w:rPr>
          <w:rFonts w:ascii="Arial" w:hAnsi="Arial" w:cs="Arial"/>
          <w:color w:val="auto"/>
        </w:rPr>
        <w:t>: Stávající stav veřejného osvětlení v obci</w:t>
      </w:r>
      <w:bookmarkEnd w:id="132"/>
      <w:bookmarkEnd w:id="133"/>
    </w:p>
    <w:tbl>
      <w:tblPr>
        <w:tblStyle w:val="Svtltabulkasmkou1zvraznn1"/>
        <w:tblW w:w="0" w:type="auto"/>
        <w:jc w:val="center"/>
        <w:tblLook w:val="0680" w:firstRow="0" w:lastRow="0" w:firstColumn="1" w:lastColumn="0" w:noHBand="1" w:noVBand="1"/>
      </w:tblPr>
      <w:tblGrid>
        <w:gridCol w:w="3261"/>
        <w:gridCol w:w="6044"/>
      </w:tblGrid>
      <w:tr w:rsidR="00682210" w:rsidRPr="0045476B" w14:paraId="1EB53DAB" w14:textId="77777777" w:rsidTr="0045476B">
        <w:trPr>
          <w:trHeight w:val="34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3D69864B" w14:textId="77777777" w:rsidR="000C6EEE" w:rsidRPr="0045476B" w:rsidRDefault="000C6EEE" w:rsidP="002B2332">
            <w:pPr>
              <w:pStyle w:val="Tabulka2"/>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Počet světelných bodů</w:t>
            </w:r>
          </w:p>
        </w:tc>
        <w:tc>
          <w:tcPr>
            <w:tcW w:w="6044" w:type="dxa"/>
          </w:tcPr>
          <w:p w14:paraId="1451BC65" w14:textId="733ABA45" w:rsidR="000C6EEE" w:rsidRPr="0045476B" w:rsidRDefault="002B2332" w:rsidP="002B2332">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315 ks</w:t>
            </w:r>
          </w:p>
        </w:tc>
      </w:tr>
      <w:tr w:rsidR="00682210" w:rsidRPr="0045476B" w14:paraId="5A4078DB" w14:textId="77777777" w:rsidTr="0045476B">
        <w:trPr>
          <w:trHeight w:val="34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2A0B8DD5" w14:textId="77777777" w:rsidR="000C6EEE" w:rsidRPr="0045476B" w:rsidRDefault="000C6EEE" w:rsidP="002B2332">
            <w:pPr>
              <w:pStyle w:val="Tabulka2"/>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Příkon</w:t>
            </w:r>
          </w:p>
        </w:tc>
        <w:tc>
          <w:tcPr>
            <w:tcW w:w="6044" w:type="dxa"/>
          </w:tcPr>
          <w:p w14:paraId="184CED83" w14:textId="249CA1D7" w:rsidR="000C6EEE" w:rsidRPr="0045476B" w:rsidRDefault="002B2332" w:rsidP="002B2332">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12 330 W</w:t>
            </w:r>
          </w:p>
        </w:tc>
      </w:tr>
      <w:tr w:rsidR="00682210" w:rsidRPr="0045476B" w14:paraId="4E5CC734" w14:textId="77777777" w:rsidTr="0045476B">
        <w:trPr>
          <w:trHeight w:val="34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76694139" w14:textId="77777777" w:rsidR="000C6EEE" w:rsidRPr="0045476B" w:rsidRDefault="000C6EEE" w:rsidP="002B2332">
            <w:pPr>
              <w:pStyle w:val="Tabulka2"/>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Spotřeba</w:t>
            </w:r>
          </w:p>
        </w:tc>
        <w:tc>
          <w:tcPr>
            <w:tcW w:w="6044" w:type="dxa"/>
          </w:tcPr>
          <w:p w14:paraId="3EF8157A" w14:textId="40F25366" w:rsidR="000C6EEE" w:rsidRPr="0045476B" w:rsidRDefault="002B2332" w:rsidP="002B2332">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55,5 MWh</w:t>
            </w:r>
          </w:p>
        </w:tc>
      </w:tr>
      <w:tr w:rsidR="00682210" w:rsidRPr="0045476B" w14:paraId="4F58FE5A" w14:textId="77777777" w:rsidTr="0045476B">
        <w:trPr>
          <w:trHeight w:val="34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58530695" w14:textId="77777777" w:rsidR="000C6EEE" w:rsidRPr="0045476B" w:rsidRDefault="000C6EEE" w:rsidP="002B2332">
            <w:pPr>
              <w:pStyle w:val="Tabulka2"/>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Stav sloupů</w:t>
            </w:r>
          </w:p>
        </w:tc>
        <w:tc>
          <w:tcPr>
            <w:tcW w:w="6044" w:type="dxa"/>
          </w:tcPr>
          <w:p w14:paraId="0430632A" w14:textId="1954D349" w:rsidR="000C6EEE" w:rsidRPr="0045476B" w:rsidRDefault="002B2332" w:rsidP="002B2332">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K dalšímu posouzení</w:t>
            </w:r>
          </w:p>
        </w:tc>
      </w:tr>
      <w:tr w:rsidR="002B2332" w:rsidRPr="0045476B" w14:paraId="6294509D" w14:textId="77777777" w:rsidTr="0045476B">
        <w:trPr>
          <w:trHeight w:val="340"/>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24229019" w14:textId="77777777" w:rsidR="002B2332" w:rsidRPr="0045476B" w:rsidRDefault="002B2332" w:rsidP="002B2332">
            <w:pPr>
              <w:pStyle w:val="Tabulka2"/>
              <w:rPr>
                <w:rFonts w:ascii="Arial" w:hAnsi="Arial" w:cs="Arial"/>
                <w:color w:val="auto"/>
                <w:sz w:val="18"/>
                <w:szCs w:val="18"/>
                <w:highlight w:val="yellow"/>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Technologie světelných bodů</w:t>
            </w:r>
          </w:p>
        </w:tc>
        <w:tc>
          <w:tcPr>
            <w:tcW w:w="6044" w:type="dxa"/>
          </w:tcPr>
          <w:p w14:paraId="3820EF97" w14:textId="75868EE5" w:rsidR="002B2332" w:rsidRPr="0045476B" w:rsidRDefault="002B2332" w:rsidP="002B2332">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45476B">
              <w:rPr>
                <w:rFonts w:ascii="Arial" w:hAnsi="Arial" w:cs="Arial"/>
                <w:color w:val="auto"/>
                <w:sz w:val="18"/>
                <w:szCs w:val="18"/>
                <w14:textFill>
                  <w14:solidFill>
                    <w14:srgbClr w14:val="000000">
                      <w14:lumMod w14:val="50000"/>
                    </w14:srgbClr>
                  </w14:solidFill>
                </w14:textFill>
              </w:rPr>
              <w:t>Převážně LED zdroje (243 ks) a sodíkové výbojky (72 ks)</w:t>
            </w:r>
          </w:p>
        </w:tc>
      </w:tr>
    </w:tbl>
    <w:p w14:paraId="34559FA3" w14:textId="45B1A772" w:rsidR="000C6EEE" w:rsidRPr="001C515C" w:rsidRDefault="000C6EEE" w:rsidP="0045476B">
      <w:pPr>
        <w:keepNext/>
        <w:jc w:val="both"/>
        <w:rPr>
          <w:rFonts w:ascii="Arial" w:hAnsi="Arial" w:cs="Arial"/>
          <w:color w:val="auto"/>
        </w:rPr>
      </w:pPr>
      <w:r w:rsidRPr="001C515C">
        <w:rPr>
          <w:rFonts w:ascii="Arial" w:hAnsi="Arial" w:cs="Arial"/>
          <w:color w:val="auto"/>
        </w:rPr>
        <w:t>Modernizace soustavy veřejného osvětlení zpravidla znamená</w:t>
      </w:r>
      <w:r w:rsidR="00682210" w:rsidRPr="001C515C">
        <w:rPr>
          <w:rFonts w:ascii="Arial" w:hAnsi="Arial" w:cs="Arial"/>
          <w:color w:val="auto"/>
        </w:rPr>
        <w:t>:</w:t>
      </w:r>
    </w:p>
    <w:p w14:paraId="53DA1272" w14:textId="77777777" w:rsidR="000C6EEE" w:rsidRPr="001C515C" w:rsidRDefault="000C6EEE" w:rsidP="0045476B">
      <w:pPr>
        <w:pStyle w:val="Odstavecseseznamem"/>
        <w:numPr>
          <w:ilvl w:val="0"/>
          <w:numId w:val="33"/>
        </w:numPr>
        <w:jc w:val="both"/>
        <w:rPr>
          <w:rFonts w:ascii="Arial" w:hAnsi="Arial" w:cs="Arial"/>
          <w:color w:val="auto"/>
        </w:rPr>
      </w:pPr>
      <w:r w:rsidRPr="001C515C">
        <w:rPr>
          <w:rFonts w:ascii="Arial" w:hAnsi="Arial" w:cs="Arial"/>
          <w:color w:val="auto"/>
        </w:rPr>
        <w:t>navýšení počtu světelných bodů tak, aby osvětlení odpovídalo daným normám (bez čehož nelze na obnovu čerpat dotační prostředky)</w:t>
      </w:r>
    </w:p>
    <w:p w14:paraId="70027E45" w14:textId="77777777" w:rsidR="000C6EEE" w:rsidRPr="001C515C" w:rsidRDefault="000C6EEE" w:rsidP="0045476B">
      <w:pPr>
        <w:pStyle w:val="Odstavecseseznamem"/>
        <w:numPr>
          <w:ilvl w:val="0"/>
          <w:numId w:val="33"/>
        </w:numPr>
        <w:jc w:val="both"/>
        <w:rPr>
          <w:rFonts w:ascii="Arial" w:hAnsi="Arial" w:cs="Arial"/>
          <w:color w:val="auto"/>
        </w:rPr>
      </w:pPr>
      <w:r w:rsidRPr="001C515C">
        <w:rPr>
          <w:rFonts w:ascii="Arial" w:hAnsi="Arial" w:cs="Arial"/>
          <w:color w:val="auto"/>
        </w:rPr>
        <w:t>výměnu svítidel za úsporná LED svítidla</w:t>
      </w:r>
    </w:p>
    <w:p w14:paraId="2AB31B9F" w14:textId="77777777" w:rsidR="000C6EEE" w:rsidRPr="001C515C" w:rsidRDefault="000C6EEE" w:rsidP="0045476B">
      <w:pPr>
        <w:pStyle w:val="Odstavecseseznamem"/>
        <w:numPr>
          <w:ilvl w:val="0"/>
          <w:numId w:val="33"/>
        </w:numPr>
        <w:jc w:val="both"/>
        <w:rPr>
          <w:rFonts w:ascii="Arial" w:hAnsi="Arial" w:cs="Arial"/>
          <w:color w:val="auto"/>
        </w:rPr>
      </w:pPr>
      <w:r w:rsidRPr="001C515C">
        <w:rPr>
          <w:rFonts w:ascii="Arial" w:hAnsi="Arial" w:cs="Arial"/>
          <w:color w:val="auto"/>
        </w:rPr>
        <w:t>nastavení autonomní regulace výkonu včetně DALI rozhraní, které lze využít pro případné „Smart“ aplikace nebo pro vzdálený servis se sběrem dat o provozu</w:t>
      </w:r>
    </w:p>
    <w:p w14:paraId="343774A9" w14:textId="77777777" w:rsidR="000C6EEE" w:rsidRPr="001C515C" w:rsidRDefault="000C6EEE" w:rsidP="0045476B">
      <w:pPr>
        <w:pStyle w:val="Odstavecseseznamem"/>
        <w:numPr>
          <w:ilvl w:val="0"/>
          <w:numId w:val="33"/>
        </w:numPr>
        <w:jc w:val="both"/>
        <w:rPr>
          <w:rFonts w:ascii="Arial" w:hAnsi="Arial" w:cs="Arial"/>
          <w:color w:val="auto"/>
        </w:rPr>
      </w:pPr>
      <w:r w:rsidRPr="001C515C">
        <w:rPr>
          <w:rFonts w:ascii="Arial" w:hAnsi="Arial" w:cs="Arial"/>
          <w:color w:val="auto"/>
        </w:rPr>
        <w:t>v důvodných případech výměnu sloupů veřejného osvětlení</w:t>
      </w:r>
    </w:p>
    <w:p w14:paraId="048BEB87" w14:textId="77777777" w:rsidR="00682210" w:rsidRPr="00C76931" w:rsidRDefault="000C6EEE" w:rsidP="00D4078C">
      <w:pPr>
        <w:pStyle w:val="Nadpis4"/>
        <w:rPr>
          <w:rFonts w:ascii="Arial" w:hAnsi="Arial" w:cs="Arial"/>
        </w:rPr>
      </w:pPr>
      <w:r w:rsidRPr="00C76931">
        <w:rPr>
          <w:rFonts w:ascii="Arial" w:hAnsi="Arial" w:cs="Arial"/>
        </w:rPr>
        <w:t>Ekonomika</w:t>
      </w:r>
    </w:p>
    <w:p w14:paraId="1C213B61" w14:textId="409739A9" w:rsidR="000C6EEE" w:rsidRPr="001C515C" w:rsidRDefault="000C6EEE" w:rsidP="0045476B">
      <w:pPr>
        <w:jc w:val="both"/>
        <w:rPr>
          <w:rFonts w:ascii="Arial" w:hAnsi="Arial" w:cs="Arial"/>
          <w:color w:val="auto"/>
        </w:rPr>
      </w:pPr>
      <w:r w:rsidRPr="001C515C">
        <w:rPr>
          <w:rFonts w:ascii="Arial" w:hAnsi="Arial" w:cs="Arial"/>
          <w:color w:val="auto"/>
        </w:rPr>
        <w:t>Ekonomika nové soustavy veřejného osvětlení záleží primárně na rozsahu změn – jestli se mění pouze svítidla nebo také sloupy, případně jestli jsou přidávány nové sloupy. V MEK jsou uvažovány náklady na výměnu svítidel na základě zkušeností s podobnými projekty.</w:t>
      </w:r>
    </w:p>
    <w:p w14:paraId="41EFC51D" w14:textId="7A4CBB65" w:rsidR="000C6EEE" w:rsidRPr="001C515C" w:rsidRDefault="000C6EEE" w:rsidP="004F1FB9">
      <w:pPr>
        <w:pStyle w:val="Titulek"/>
        <w:rPr>
          <w:rFonts w:ascii="Arial" w:hAnsi="Arial" w:cs="Arial"/>
          <w:color w:val="auto"/>
        </w:rPr>
      </w:pPr>
      <w:bookmarkStart w:id="134" w:name="_Toc147385837"/>
      <w:bookmarkStart w:id="135" w:name="_Toc151394908"/>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35</w:t>
      </w:r>
      <w:r w:rsidR="00C76931" w:rsidRPr="001C515C">
        <w:rPr>
          <w:rFonts w:ascii="Arial" w:hAnsi="Arial" w:cs="Arial"/>
          <w:noProof/>
          <w:color w:val="auto"/>
        </w:rPr>
        <w:fldChar w:fldCharType="end"/>
      </w:r>
      <w:r w:rsidRPr="001C515C">
        <w:rPr>
          <w:rFonts w:ascii="Arial" w:hAnsi="Arial" w:cs="Arial"/>
          <w:color w:val="auto"/>
        </w:rPr>
        <w:t>: Uvažované náklady na obnovu svítidel VO</w:t>
      </w:r>
      <w:bookmarkEnd w:id="134"/>
      <w:bookmarkEnd w:id="135"/>
    </w:p>
    <w:tbl>
      <w:tblPr>
        <w:tblStyle w:val="Svtltabulkasmkou1zvraznn1"/>
        <w:tblW w:w="0" w:type="auto"/>
        <w:jc w:val="center"/>
        <w:tblLook w:val="0600" w:firstRow="0" w:lastRow="0" w:firstColumn="0" w:lastColumn="0" w:noHBand="1" w:noVBand="1"/>
      </w:tblPr>
      <w:tblGrid>
        <w:gridCol w:w="2310"/>
        <w:gridCol w:w="2363"/>
        <w:gridCol w:w="4343"/>
      </w:tblGrid>
      <w:tr w:rsidR="000C6EEE" w:rsidRPr="0045476B" w14:paraId="3D4B77FB" w14:textId="77777777" w:rsidTr="0045476B">
        <w:trPr>
          <w:trHeight w:val="340"/>
          <w:jc w:val="center"/>
        </w:trPr>
        <w:tc>
          <w:tcPr>
            <w:tcW w:w="2310" w:type="dxa"/>
          </w:tcPr>
          <w:p w14:paraId="7724EAB4"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Náklady na úsporu</w:t>
            </w:r>
          </w:p>
        </w:tc>
        <w:tc>
          <w:tcPr>
            <w:tcW w:w="2363" w:type="dxa"/>
          </w:tcPr>
          <w:p w14:paraId="5E4CF17A"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Pouze svítidla</w:t>
            </w:r>
          </w:p>
        </w:tc>
        <w:tc>
          <w:tcPr>
            <w:tcW w:w="4343" w:type="dxa"/>
          </w:tcPr>
          <w:p w14:paraId="48D8B959" w14:textId="77777777" w:rsidR="000C6EEE" w:rsidRPr="0045476B" w:rsidRDefault="000C6EEE" w:rsidP="0045476B">
            <w:pPr>
              <w:pStyle w:val="Tabulka2"/>
              <w:rPr>
                <w:rFonts w:ascii="Arial" w:hAnsi="Arial" w:cs="Arial"/>
                <w:color w:val="auto"/>
                <w:sz w:val="20"/>
                <w:szCs w:val="20"/>
                <w14:textFill>
                  <w14:solidFill>
                    <w14:srgbClr w14:val="000000">
                      <w14:lumMod w14:val="50000"/>
                    </w14:srgbClr>
                  </w14:solidFill>
                </w14:textFill>
              </w:rPr>
            </w:pPr>
            <w:r w:rsidRPr="0045476B">
              <w:rPr>
                <w:rFonts w:ascii="Arial" w:hAnsi="Arial" w:cs="Arial"/>
                <w:color w:val="auto"/>
                <w:sz w:val="20"/>
                <w:szCs w:val="20"/>
                <w14:textFill>
                  <w14:solidFill>
                    <w14:srgbClr w14:val="000000">
                      <w14:lumMod w14:val="50000"/>
                    </w14:srgbClr>
                  </w14:solidFill>
                </w14:textFill>
              </w:rPr>
              <w:t>60 tis. Kč/ uspořená MWh</w:t>
            </w:r>
          </w:p>
        </w:tc>
      </w:tr>
    </w:tbl>
    <w:p w14:paraId="16964AFB" w14:textId="77777777" w:rsidR="000C6EEE" w:rsidRPr="00C76931" w:rsidRDefault="000C6EEE" w:rsidP="00D4078C">
      <w:pPr>
        <w:pStyle w:val="Nadpis4"/>
        <w:rPr>
          <w:rFonts w:ascii="Arial" w:hAnsi="Arial" w:cs="Arial"/>
        </w:rPr>
      </w:pPr>
      <w:r w:rsidRPr="00C76931">
        <w:rPr>
          <w:rFonts w:ascii="Arial" w:hAnsi="Arial" w:cs="Arial"/>
        </w:rPr>
        <w:t>Potenciál</w:t>
      </w:r>
    </w:p>
    <w:p w14:paraId="0E91BC97" w14:textId="5F5A1394" w:rsidR="00770899" w:rsidRPr="001C515C" w:rsidRDefault="00770899" w:rsidP="0045476B">
      <w:pPr>
        <w:jc w:val="both"/>
        <w:rPr>
          <w:rFonts w:ascii="Arial" w:hAnsi="Arial" w:cs="Arial"/>
          <w:color w:val="auto"/>
        </w:rPr>
      </w:pPr>
      <w:bookmarkStart w:id="136" w:name="_Toc147385838"/>
      <w:r w:rsidRPr="001C515C">
        <w:rPr>
          <w:rFonts w:ascii="Arial" w:hAnsi="Arial" w:cs="Arial"/>
          <w:color w:val="auto"/>
        </w:rPr>
        <w:t xml:space="preserve">Pro přesný odhad potenciálu energetických úspor je třeba zpracovat studii. Modernizace soustavy se zpravidla neobejde bez navýšení počtu světelných bodů pro splnění norem a návazných podmínek pro čerpání dotací. V MEK uvažujeme odborný odhad potenciálu úspor při nahrazení stávajících sodíkových výbojek moderními LED svítidly ve výši </w:t>
      </w:r>
      <w:r w:rsidRPr="001C515C">
        <w:rPr>
          <w:rFonts w:ascii="Arial" w:hAnsi="Arial" w:cs="Arial"/>
          <w:b/>
          <w:bCs/>
          <w:color w:val="auto"/>
        </w:rPr>
        <w:t xml:space="preserve">70 </w:t>
      </w:r>
      <w:r w:rsidR="0072327E" w:rsidRPr="001C515C">
        <w:rPr>
          <w:rFonts w:ascii="Arial" w:hAnsi="Arial" w:cs="Arial"/>
          <w:b/>
          <w:bCs/>
          <w:color w:val="auto"/>
        </w:rPr>
        <w:t>%</w:t>
      </w:r>
      <w:r w:rsidRPr="001C515C">
        <w:rPr>
          <w:rFonts w:ascii="Arial" w:hAnsi="Arial" w:cs="Arial"/>
          <w:color w:val="auto"/>
        </w:rPr>
        <w:t>.</w:t>
      </w:r>
    </w:p>
    <w:p w14:paraId="1EC7385B" w14:textId="6B1C725D" w:rsidR="000C6EEE" w:rsidRPr="001C515C" w:rsidRDefault="000C6EEE" w:rsidP="004F1FB9">
      <w:pPr>
        <w:pStyle w:val="Titulek"/>
        <w:rPr>
          <w:rFonts w:ascii="Arial" w:hAnsi="Arial" w:cs="Arial"/>
          <w:color w:val="auto"/>
        </w:rPr>
      </w:pPr>
      <w:bookmarkStart w:id="137" w:name="_Toc151394909"/>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36</w:t>
      </w:r>
      <w:r w:rsidR="00C76931" w:rsidRPr="001C515C">
        <w:rPr>
          <w:rFonts w:ascii="Arial" w:hAnsi="Arial" w:cs="Arial"/>
          <w:noProof/>
          <w:color w:val="auto"/>
        </w:rPr>
        <w:fldChar w:fldCharType="end"/>
      </w:r>
      <w:r w:rsidRPr="001C515C">
        <w:rPr>
          <w:rFonts w:ascii="Arial" w:hAnsi="Arial" w:cs="Arial"/>
          <w:color w:val="auto"/>
        </w:rPr>
        <w:t>: Potenciál úspor obnovou VO</w:t>
      </w:r>
      <w:bookmarkEnd w:id="136"/>
      <w:bookmarkEnd w:id="137"/>
    </w:p>
    <w:tbl>
      <w:tblPr>
        <w:tblStyle w:val="Svtltabulkasmkou1zvraznn1"/>
        <w:tblW w:w="0" w:type="auto"/>
        <w:tblLook w:val="0600" w:firstRow="0" w:lastRow="0" w:firstColumn="0" w:lastColumn="0" w:noHBand="1" w:noVBand="1"/>
      </w:tblPr>
      <w:tblGrid>
        <w:gridCol w:w="3539"/>
        <w:gridCol w:w="2977"/>
        <w:gridCol w:w="2500"/>
      </w:tblGrid>
      <w:tr w:rsidR="000C6EEE" w:rsidRPr="000D7000" w14:paraId="2B685137" w14:textId="77777777" w:rsidTr="000D7000">
        <w:trPr>
          <w:trHeight w:val="340"/>
        </w:trPr>
        <w:tc>
          <w:tcPr>
            <w:tcW w:w="3539" w:type="dxa"/>
            <w:vMerge w:val="restart"/>
            <w:shd w:val="clear" w:color="auto" w:fill="DBE5F1" w:themeFill="accent1" w:themeFillTint="33"/>
          </w:tcPr>
          <w:p w14:paraId="7B33D459"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Navrhovaný stav</w:t>
            </w:r>
          </w:p>
        </w:tc>
        <w:tc>
          <w:tcPr>
            <w:tcW w:w="2977" w:type="dxa"/>
          </w:tcPr>
          <w:p w14:paraId="0E66567E"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Počet světelných bodů</w:t>
            </w:r>
          </w:p>
        </w:tc>
        <w:tc>
          <w:tcPr>
            <w:tcW w:w="2500" w:type="dxa"/>
          </w:tcPr>
          <w:p w14:paraId="0710D281" w14:textId="24AA568A" w:rsidR="000C6EEE" w:rsidRPr="000D7000" w:rsidRDefault="002B2332"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315 ks</w:t>
            </w:r>
          </w:p>
        </w:tc>
      </w:tr>
      <w:tr w:rsidR="000C6EEE" w:rsidRPr="000D7000" w14:paraId="4493EA31" w14:textId="77777777" w:rsidTr="000D7000">
        <w:trPr>
          <w:trHeight w:val="340"/>
        </w:trPr>
        <w:tc>
          <w:tcPr>
            <w:tcW w:w="3539" w:type="dxa"/>
            <w:vMerge/>
            <w:shd w:val="clear" w:color="auto" w:fill="DBE5F1" w:themeFill="accent1" w:themeFillTint="33"/>
          </w:tcPr>
          <w:p w14:paraId="5C008737"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p>
        </w:tc>
        <w:tc>
          <w:tcPr>
            <w:tcW w:w="2977" w:type="dxa"/>
          </w:tcPr>
          <w:p w14:paraId="1B5039D3"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Příkon</w:t>
            </w:r>
          </w:p>
        </w:tc>
        <w:tc>
          <w:tcPr>
            <w:tcW w:w="2500" w:type="dxa"/>
          </w:tcPr>
          <w:p w14:paraId="6FC71C41" w14:textId="5FE42C9B" w:rsidR="000C6EEE" w:rsidRPr="000D7000" w:rsidRDefault="002B2332"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8 802 W</w:t>
            </w:r>
          </w:p>
        </w:tc>
      </w:tr>
      <w:tr w:rsidR="000C6EEE" w:rsidRPr="000D7000" w14:paraId="7BF33DE9" w14:textId="77777777" w:rsidTr="000D7000">
        <w:trPr>
          <w:trHeight w:val="340"/>
        </w:trPr>
        <w:tc>
          <w:tcPr>
            <w:tcW w:w="3539" w:type="dxa"/>
            <w:vMerge/>
            <w:shd w:val="clear" w:color="auto" w:fill="DBE5F1" w:themeFill="accent1" w:themeFillTint="33"/>
          </w:tcPr>
          <w:p w14:paraId="798C27F3"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p>
        </w:tc>
        <w:tc>
          <w:tcPr>
            <w:tcW w:w="2977" w:type="dxa"/>
          </w:tcPr>
          <w:p w14:paraId="10E5806E"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Spotřeba</w:t>
            </w:r>
          </w:p>
        </w:tc>
        <w:tc>
          <w:tcPr>
            <w:tcW w:w="2500" w:type="dxa"/>
          </w:tcPr>
          <w:p w14:paraId="4F7CA5D8" w14:textId="37184A7B" w:rsidR="000C6EEE" w:rsidRPr="000D7000" w:rsidRDefault="002B2332"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39,7 MWh</w:t>
            </w:r>
          </w:p>
        </w:tc>
      </w:tr>
      <w:tr w:rsidR="000C6EEE" w:rsidRPr="000D7000" w14:paraId="6DE5958E" w14:textId="77777777" w:rsidTr="000D7000">
        <w:trPr>
          <w:trHeight w:val="340"/>
        </w:trPr>
        <w:tc>
          <w:tcPr>
            <w:tcW w:w="3539" w:type="dxa"/>
            <w:shd w:val="clear" w:color="auto" w:fill="DBE5F1" w:themeFill="accent1" w:themeFillTint="33"/>
          </w:tcPr>
          <w:p w14:paraId="3D9B09CF" w14:textId="40A09901"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Úspora </w:t>
            </w:r>
            <w:r w:rsidR="00AF68DB" w:rsidRPr="000D7000">
              <w:rPr>
                <w:rFonts w:ascii="Arial" w:hAnsi="Arial" w:cs="Arial"/>
                <w:color w:val="auto"/>
                <w:sz w:val="18"/>
                <w:szCs w:val="18"/>
                <w14:textFill>
                  <w14:solidFill>
                    <w14:srgbClr w14:val="000000">
                      <w14:lumMod w14:val="50000"/>
                    </w14:srgbClr>
                  </w14:solidFill>
                </w14:textFill>
              </w:rPr>
              <w:t xml:space="preserve">energií </w:t>
            </w:r>
            <w:r w:rsidRPr="000D7000">
              <w:rPr>
                <w:rFonts w:ascii="Arial" w:hAnsi="Arial" w:cs="Arial"/>
                <w:color w:val="auto"/>
                <w:sz w:val="18"/>
                <w:szCs w:val="18"/>
                <w14:textFill>
                  <w14:solidFill>
                    <w14:srgbClr w14:val="000000">
                      <w14:lumMod w14:val="50000"/>
                    </w14:srgbClr>
                  </w14:solidFill>
                </w14:textFill>
              </w:rPr>
              <w:t>oproti původní</w:t>
            </w:r>
          </w:p>
        </w:tc>
        <w:tc>
          <w:tcPr>
            <w:tcW w:w="2977" w:type="dxa"/>
          </w:tcPr>
          <w:p w14:paraId="7FD40EE8"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MWh</w:t>
            </w:r>
          </w:p>
        </w:tc>
        <w:tc>
          <w:tcPr>
            <w:tcW w:w="2500" w:type="dxa"/>
          </w:tcPr>
          <w:p w14:paraId="054CC9C7" w14:textId="74141E49" w:rsidR="000C6EEE" w:rsidRPr="000D7000" w:rsidRDefault="00E32D28"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15,9 MWh</w:t>
            </w:r>
          </w:p>
        </w:tc>
      </w:tr>
      <w:tr w:rsidR="00AF68DB" w:rsidRPr="000D7000" w14:paraId="1FC6477B" w14:textId="77777777" w:rsidTr="000D7000">
        <w:trPr>
          <w:trHeight w:val="340"/>
        </w:trPr>
        <w:tc>
          <w:tcPr>
            <w:tcW w:w="3539" w:type="dxa"/>
            <w:shd w:val="clear" w:color="auto" w:fill="DBE5F1" w:themeFill="accent1" w:themeFillTint="33"/>
          </w:tcPr>
          <w:p w14:paraId="0EC08CE2" w14:textId="60849C85" w:rsidR="00AF68DB" w:rsidRPr="000D7000" w:rsidRDefault="00AF68DB"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Úspora </w:t>
            </w:r>
            <w:r w:rsidR="005A45F1" w:rsidRPr="000D7000">
              <w:rPr>
                <w:rFonts w:ascii="Arial" w:hAnsi="Arial" w:cs="Arial"/>
                <w:color w:val="auto"/>
                <w:sz w:val="18"/>
                <w:szCs w:val="18"/>
                <w14:textFill>
                  <w14:solidFill>
                    <w14:srgbClr w14:val="000000">
                      <w14:lumMod w14:val="50000"/>
                    </w14:srgbClr>
                  </w14:solidFill>
                </w14:textFill>
              </w:rPr>
              <w:t>nákladů</w:t>
            </w:r>
            <w:r w:rsidR="00E32D28" w:rsidRPr="000D7000">
              <w:rPr>
                <w:rFonts w:ascii="Arial" w:hAnsi="Arial" w:cs="Arial"/>
                <w:color w:val="auto"/>
                <w:sz w:val="18"/>
                <w:szCs w:val="18"/>
                <w14:textFill>
                  <w14:solidFill>
                    <w14:srgbClr w14:val="000000">
                      <w14:lumMod w14:val="50000"/>
                    </w14:srgbClr>
                  </w14:solidFill>
                </w14:textFill>
              </w:rPr>
              <w:t xml:space="preserve"> oproti původní</w:t>
            </w:r>
          </w:p>
        </w:tc>
        <w:tc>
          <w:tcPr>
            <w:tcW w:w="2977" w:type="dxa"/>
          </w:tcPr>
          <w:p w14:paraId="0BE96723" w14:textId="77777777" w:rsidR="00AF68DB" w:rsidRPr="000D7000" w:rsidRDefault="00AF68DB" w:rsidP="000D7000">
            <w:pPr>
              <w:pStyle w:val="Tabulka2"/>
              <w:rPr>
                <w:rFonts w:ascii="Arial" w:hAnsi="Arial" w:cs="Arial"/>
                <w:color w:val="auto"/>
                <w:sz w:val="18"/>
                <w:szCs w:val="18"/>
                <w14:textFill>
                  <w14:solidFill>
                    <w14:srgbClr w14:val="000000">
                      <w14:lumMod w14:val="50000"/>
                    </w14:srgbClr>
                  </w14:solidFill>
                </w14:textFill>
              </w:rPr>
            </w:pPr>
          </w:p>
        </w:tc>
        <w:tc>
          <w:tcPr>
            <w:tcW w:w="2500" w:type="dxa"/>
          </w:tcPr>
          <w:p w14:paraId="14266390" w14:textId="07411F9B" w:rsidR="00AF68DB" w:rsidRPr="000D7000" w:rsidRDefault="00E32D28"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127,1 tis. Kč/rok</w:t>
            </w:r>
          </w:p>
        </w:tc>
      </w:tr>
      <w:tr w:rsidR="000C6EEE" w:rsidRPr="000D7000" w14:paraId="7DB5D572" w14:textId="77777777" w:rsidTr="000D7000">
        <w:trPr>
          <w:trHeight w:val="340"/>
        </w:trPr>
        <w:tc>
          <w:tcPr>
            <w:tcW w:w="3539" w:type="dxa"/>
            <w:shd w:val="clear" w:color="auto" w:fill="DBE5F1" w:themeFill="accent1" w:themeFillTint="33"/>
          </w:tcPr>
          <w:p w14:paraId="1BA7669E"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Uvažované náklady</w:t>
            </w:r>
          </w:p>
        </w:tc>
        <w:tc>
          <w:tcPr>
            <w:tcW w:w="2977" w:type="dxa"/>
          </w:tcPr>
          <w:p w14:paraId="001882F6"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p>
        </w:tc>
        <w:tc>
          <w:tcPr>
            <w:tcW w:w="2500" w:type="dxa"/>
          </w:tcPr>
          <w:p w14:paraId="4764B663" w14:textId="1151E592" w:rsidR="000C6EEE" w:rsidRPr="000D7000" w:rsidRDefault="00E32D28"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953,6 tis. Kč</w:t>
            </w:r>
          </w:p>
        </w:tc>
      </w:tr>
      <w:tr w:rsidR="000C6EEE" w:rsidRPr="000D7000" w14:paraId="3132DE33" w14:textId="77777777" w:rsidTr="000D7000">
        <w:trPr>
          <w:trHeight w:val="340"/>
        </w:trPr>
        <w:tc>
          <w:tcPr>
            <w:tcW w:w="3539" w:type="dxa"/>
            <w:shd w:val="clear" w:color="auto" w:fill="DBE5F1" w:themeFill="accent1" w:themeFillTint="33"/>
          </w:tcPr>
          <w:p w14:paraId="43CA69F4"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Návratnost</w:t>
            </w:r>
          </w:p>
        </w:tc>
        <w:tc>
          <w:tcPr>
            <w:tcW w:w="2977" w:type="dxa"/>
          </w:tcPr>
          <w:p w14:paraId="474F9313"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p>
        </w:tc>
        <w:tc>
          <w:tcPr>
            <w:tcW w:w="2500" w:type="dxa"/>
          </w:tcPr>
          <w:p w14:paraId="52CA2D26" w14:textId="3FB177FB" w:rsidR="000C6EEE" w:rsidRPr="000D7000" w:rsidRDefault="00E32D28"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7,5 let</w:t>
            </w:r>
          </w:p>
        </w:tc>
      </w:tr>
    </w:tbl>
    <w:p w14:paraId="4E0B50D4" w14:textId="77777777" w:rsidR="000C6EEE" w:rsidRPr="00C76931" w:rsidRDefault="000C6EEE" w:rsidP="000D049C">
      <w:pPr>
        <w:pStyle w:val="Nadpis2"/>
        <w:rPr>
          <w:rFonts w:cs="Arial"/>
        </w:rPr>
      </w:pPr>
      <w:bookmarkStart w:id="138" w:name="_Toc98523613"/>
      <w:bookmarkStart w:id="139" w:name="_Toc126583031"/>
      <w:bookmarkStart w:id="140" w:name="_Toc144283255"/>
      <w:bookmarkStart w:id="141" w:name="_Toc151712660"/>
      <w:r w:rsidRPr="00C76931">
        <w:rPr>
          <w:rFonts w:cs="Arial"/>
        </w:rPr>
        <w:t>Pořízení elektromobilu</w:t>
      </w:r>
      <w:bookmarkEnd w:id="138"/>
      <w:bookmarkEnd w:id="139"/>
      <w:bookmarkEnd w:id="140"/>
      <w:bookmarkEnd w:id="141"/>
    </w:p>
    <w:tbl>
      <w:tblPr>
        <w:tblStyle w:val="Svtltabulkasmkou1zvraznn1"/>
        <w:tblW w:w="0" w:type="auto"/>
        <w:tblLook w:val="0620" w:firstRow="1" w:lastRow="0" w:firstColumn="0" w:lastColumn="0" w:noHBand="1" w:noVBand="1"/>
      </w:tblPr>
      <w:tblGrid>
        <w:gridCol w:w="3005"/>
        <w:gridCol w:w="3005"/>
        <w:gridCol w:w="3006"/>
      </w:tblGrid>
      <w:tr w:rsidR="000C6EEE" w:rsidRPr="000D7000" w14:paraId="4051DF13" w14:textId="77777777" w:rsidTr="000D7000">
        <w:trPr>
          <w:cnfStyle w:val="100000000000" w:firstRow="1" w:lastRow="0" w:firstColumn="0" w:lastColumn="0" w:oddVBand="0" w:evenVBand="0" w:oddHBand="0" w:evenHBand="0" w:firstRowFirstColumn="0" w:firstRowLastColumn="0" w:lastRowFirstColumn="0" w:lastRowLastColumn="0"/>
          <w:trHeight w:val="283"/>
        </w:trPr>
        <w:tc>
          <w:tcPr>
            <w:tcW w:w="3005" w:type="dxa"/>
            <w:shd w:val="clear" w:color="auto" w:fill="DBE5F1" w:themeFill="accent1" w:themeFillTint="33"/>
          </w:tcPr>
          <w:p w14:paraId="2328A963"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c>
          <w:tcPr>
            <w:tcW w:w="3005" w:type="dxa"/>
            <w:shd w:val="clear" w:color="auto" w:fill="DBE5F1" w:themeFill="accent1" w:themeFillTint="33"/>
          </w:tcPr>
          <w:p w14:paraId="69F702AB"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Vhodné pro sektor</w:t>
            </w:r>
          </w:p>
        </w:tc>
        <w:tc>
          <w:tcPr>
            <w:tcW w:w="3006" w:type="dxa"/>
            <w:shd w:val="clear" w:color="auto" w:fill="DBE5F1" w:themeFill="accent1" w:themeFillTint="33"/>
          </w:tcPr>
          <w:p w14:paraId="442E53CE"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Úspora započítána v MEK</w:t>
            </w:r>
          </w:p>
        </w:tc>
      </w:tr>
      <w:tr w:rsidR="000C6EEE" w:rsidRPr="000D7000" w14:paraId="6343CAFB" w14:textId="77777777" w:rsidTr="000D7000">
        <w:trPr>
          <w:trHeight w:val="283"/>
        </w:trPr>
        <w:tc>
          <w:tcPr>
            <w:tcW w:w="3005" w:type="dxa"/>
          </w:tcPr>
          <w:p w14:paraId="1FE7C28E"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Domácnosti</w:t>
            </w:r>
          </w:p>
        </w:tc>
        <w:tc>
          <w:tcPr>
            <w:tcW w:w="3005" w:type="dxa"/>
          </w:tcPr>
          <w:p w14:paraId="191F9595"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3006" w:type="dxa"/>
          </w:tcPr>
          <w:p w14:paraId="6BBA405B"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r>
      <w:tr w:rsidR="000C6EEE" w:rsidRPr="000D7000" w14:paraId="6CCC8A0B" w14:textId="77777777" w:rsidTr="000D7000">
        <w:trPr>
          <w:trHeight w:val="283"/>
        </w:trPr>
        <w:tc>
          <w:tcPr>
            <w:tcW w:w="3005" w:type="dxa"/>
          </w:tcPr>
          <w:p w14:paraId="3ACEFCFD"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Podnikatelský sektor</w:t>
            </w:r>
          </w:p>
        </w:tc>
        <w:tc>
          <w:tcPr>
            <w:tcW w:w="3005" w:type="dxa"/>
          </w:tcPr>
          <w:p w14:paraId="31CC4EC7"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3006" w:type="dxa"/>
          </w:tcPr>
          <w:p w14:paraId="05F6EC1B"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r>
      <w:tr w:rsidR="000C6EEE" w:rsidRPr="000D7000" w14:paraId="268E59D3" w14:textId="77777777" w:rsidTr="000D7000">
        <w:trPr>
          <w:trHeight w:val="283"/>
        </w:trPr>
        <w:tc>
          <w:tcPr>
            <w:tcW w:w="3005" w:type="dxa"/>
          </w:tcPr>
          <w:p w14:paraId="7DD8B7B6"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Obec</w:t>
            </w:r>
          </w:p>
        </w:tc>
        <w:tc>
          <w:tcPr>
            <w:tcW w:w="3005" w:type="dxa"/>
          </w:tcPr>
          <w:p w14:paraId="7E0CBAB9"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3006" w:type="dxa"/>
          </w:tcPr>
          <w:p w14:paraId="496443EB"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r>
    </w:tbl>
    <w:p w14:paraId="3E18CA1F"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580ED244" w14:textId="77777777" w:rsidR="000C6EEE" w:rsidRPr="001C515C" w:rsidRDefault="000C6EEE" w:rsidP="001C515C">
      <w:pPr>
        <w:jc w:val="both"/>
        <w:rPr>
          <w:rFonts w:ascii="Arial" w:hAnsi="Arial" w:cs="Arial"/>
          <w:color w:val="auto"/>
        </w:rPr>
      </w:pPr>
      <w:r w:rsidRPr="001C515C">
        <w:rPr>
          <w:rFonts w:ascii="Arial" w:hAnsi="Arial" w:cs="Arial"/>
          <w:color w:val="auto"/>
        </w:rPr>
        <w:t xml:space="preserve">Mezi elektromobily řadíme plně elektrické automobily (tzv. </w:t>
      </w:r>
      <w:proofErr w:type="spellStart"/>
      <w:r w:rsidRPr="001C515C">
        <w:rPr>
          <w:rFonts w:ascii="Arial" w:hAnsi="Arial" w:cs="Arial"/>
          <w:color w:val="auto"/>
        </w:rPr>
        <w:t>battery</w:t>
      </w:r>
      <w:proofErr w:type="spellEnd"/>
      <w:r w:rsidRPr="001C515C">
        <w:rPr>
          <w:rFonts w:ascii="Arial" w:hAnsi="Arial" w:cs="Arial"/>
          <w:color w:val="auto"/>
        </w:rPr>
        <w:t xml:space="preserve"> </w:t>
      </w:r>
      <w:proofErr w:type="spellStart"/>
      <w:r w:rsidRPr="001C515C">
        <w:rPr>
          <w:rFonts w:ascii="Arial" w:hAnsi="Arial" w:cs="Arial"/>
          <w:color w:val="auto"/>
        </w:rPr>
        <w:t>electric</w:t>
      </w:r>
      <w:proofErr w:type="spellEnd"/>
      <w:r w:rsidRPr="001C515C">
        <w:rPr>
          <w:rFonts w:ascii="Arial" w:hAnsi="Arial" w:cs="Arial"/>
          <w:color w:val="auto"/>
        </w:rPr>
        <w:t xml:space="preserve"> </w:t>
      </w:r>
      <w:proofErr w:type="spellStart"/>
      <w:r w:rsidRPr="001C515C">
        <w:rPr>
          <w:rFonts w:ascii="Arial" w:hAnsi="Arial" w:cs="Arial"/>
          <w:color w:val="auto"/>
        </w:rPr>
        <w:t>vehicle</w:t>
      </w:r>
      <w:proofErr w:type="spellEnd"/>
      <w:r w:rsidRPr="001C515C">
        <w:rPr>
          <w:rFonts w:ascii="Arial" w:hAnsi="Arial" w:cs="Arial"/>
          <w:color w:val="auto"/>
        </w:rPr>
        <w:t xml:space="preserve"> „BEV“) a automobily na hybridní pohon, které se dobíjejí ze zásuvky (tzv. </w:t>
      </w:r>
      <w:proofErr w:type="spellStart"/>
      <w:r w:rsidRPr="001C515C">
        <w:rPr>
          <w:rFonts w:ascii="Arial" w:hAnsi="Arial" w:cs="Arial"/>
          <w:color w:val="auto"/>
        </w:rPr>
        <w:t>plug</w:t>
      </w:r>
      <w:proofErr w:type="spellEnd"/>
      <w:r w:rsidRPr="001C515C">
        <w:rPr>
          <w:rFonts w:ascii="Arial" w:hAnsi="Arial" w:cs="Arial"/>
          <w:color w:val="auto"/>
        </w:rPr>
        <w:t xml:space="preserve">-in hybrid „PHEV“). </w:t>
      </w:r>
    </w:p>
    <w:p w14:paraId="4BA54DB9" w14:textId="544EDE11" w:rsidR="000C6EEE" w:rsidRPr="001C515C" w:rsidRDefault="000C6EEE" w:rsidP="001C515C">
      <w:pPr>
        <w:jc w:val="both"/>
        <w:rPr>
          <w:rFonts w:ascii="Arial" w:hAnsi="Arial" w:cs="Arial"/>
          <w:color w:val="auto"/>
        </w:rPr>
      </w:pPr>
      <w:proofErr w:type="spellStart"/>
      <w:r w:rsidRPr="001C515C">
        <w:rPr>
          <w:rFonts w:ascii="Arial" w:hAnsi="Arial" w:cs="Arial"/>
          <w:color w:val="auto"/>
        </w:rPr>
        <w:t>Elektromobilita</w:t>
      </w:r>
      <w:proofErr w:type="spellEnd"/>
      <w:r w:rsidRPr="001C515C">
        <w:rPr>
          <w:rFonts w:ascii="Arial" w:hAnsi="Arial" w:cs="Arial"/>
          <w:color w:val="auto"/>
        </w:rPr>
        <w:t xml:space="preserve"> může hrát významnou roli pro rozvoj komunitní energetiky. Nové elektromobily disponují bateriemi s kapacitou 50–80 kWh, což je 5</w:t>
      </w:r>
      <w:r w:rsidR="00F757B5" w:rsidRPr="001C515C">
        <w:rPr>
          <w:rFonts w:ascii="Arial" w:hAnsi="Arial" w:cs="Arial"/>
          <w:color w:val="auto"/>
        </w:rPr>
        <w:t>–</w:t>
      </w:r>
      <w:r w:rsidRPr="001C515C">
        <w:rPr>
          <w:rFonts w:ascii="Arial" w:hAnsi="Arial" w:cs="Arial"/>
          <w:color w:val="auto"/>
        </w:rPr>
        <w:t xml:space="preserve">10násobek kapacity běžných bateriových systémů instalovaných do rodinných domů. V kombinaci s virtuálním operátorem nebo jiným systémem sdílení a obchodování přebytků mohou být elektromobily klíčovou součástí elektroenergetického systému s vysokým podílem obnovitelných zdrojů energie. </w:t>
      </w:r>
    </w:p>
    <w:p w14:paraId="1FA395F0" w14:textId="77777777" w:rsidR="000C6EEE" w:rsidRPr="00C76931" w:rsidRDefault="000C6EEE" w:rsidP="00D4078C">
      <w:pPr>
        <w:pStyle w:val="Nadpis4"/>
        <w:rPr>
          <w:rFonts w:ascii="Arial" w:hAnsi="Arial" w:cs="Arial"/>
        </w:rPr>
      </w:pPr>
      <w:r w:rsidRPr="00C76931">
        <w:rPr>
          <w:rFonts w:ascii="Arial" w:hAnsi="Arial" w:cs="Arial"/>
        </w:rPr>
        <w:t>Ekonomika</w:t>
      </w:r>
    </w:p>
    <w:p w14:paraId="61BBE8F5" w14:textId="77777777" w:rsidR="000C6EEE" w:rsidRPr="001C515C" w:rsidRDefault="000C6EEE" w:rsidP="00C8263C">
      <w:pPr>
        <w:jc w:val="both"/>
        <w:rPr>
          <w:rFonts w:ascii="Arial" w:hAnsi="Arial" w:cs="Arial"/>
          <w:color w:val="auto"/>
        </w:rPr>
      </w:pPr>
      <w:r w:rsidRPr="001C515C">
        <w:rPr>
          <w:rFonts w:ascii="Arial" w:hAnsi="Arial" w:cs="Arial"/>
          <w:color w:val="auto"/>
        </w:rPr>
        <w:t xml:space="preserve">Ekonomika, resp. výhodnost elektromobilů oproti vozům se spalovacím motorem se odvíjí od vícenákladů spojených s pořízením vozu s baterií a rozdílu provozních nákladů. Nejnižších provozních výdajů lze docílit dobíjením vozu elektřinou vyrobenou vlastní střešní </w:t>
      </w:r>
      <w:proofErr w:type="spellStart"/>
      <w:r w:rsidRPr="001C515C">
        <w:rPr>
          <w:rFonts w:ascii="Arial" w:hAnsi="Arial" w:cs="Arial"/>
          <w:color w:val="auto"/>
        </w:rPr>
        <w:t>fotovoltaickou</w:t>
      </w:r>
      <w:proofErr w:type="spellEnd"/>
      <w:r w:rsidRPr="001C515C">
        <w:rPr>
          <w:rFonts w:ascii="Arial" w:hAnsi="Arial" w:cs="Arial"/>
          <w:color w:val="auto"/>
        </w:rPr>
        <w:t xml:space="preserve"> elektrárnou. </w:t>
      </w:r>
    </w:p>
    <w:p w14:paraId="00E4F7DE" w14:textId="3BB7419C" w:rsidR="000C6EEE" w:rsidRPr="001C515C" w:rsidRDefault="000C6EEE" w:rsidP="004F1FB9">
      <w:pPr>
        <w:pStyle w:val="Titulek"/>
        <w:rPr>
          <w:rFonts w:ascii="Arial" w:hAnsi="Arial" w:cs="Arial"/>
          <w:color w:val="auto"/>
        </w:rPr>
      </w:pPr>
      <w:bookmarkStart w:id="142" w:name="_Toc147385839"/>
      <w:bookmarkStart w:id="143" w:name="_Toc151394910"/>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37</w:t>
      </w:r>
      <w:r w:rsidR="00C76931" w:rsidRPr="001C515C">
        <w:rPr>
          <w:rFonts w:ascii="Arial" w:hAnsi="Arial" w:cs="Arial"/>
          <w:noProof/>
          <w:color w:val="auto"/>
        </w:rPr>
        <w:fldChar w:fldCharType="end"/>
      </w:r>
      <w:r w:rsidRPr="001C515C">
        <w:rPr>
          <w:rFonts w:ascii="Arial" w:hAnsi="Arial" w:cs="Arial"/>
          <w:color w:val="auto"/>
        </w:rPr>
        <w:t>: Ekonomika elektromobilů ve srovnání s auty se spalovacím motorem</w:t>
      </w:r>
      <w:bookmarkEnd w:id="142"/>
      <w:bookmarkEnd w:id="143"/>
    </w:p>
    <w:tbl>
      <w:tblPr>
        <w:tblStyle w:val="Svtltabulkasmkou1zvraznn1"/>
        <w:tblW w:w="9067" w:type="dxa"/>
        <w:tblLook w:val="0620" w:firstRow="1" w:lastRow="0" w:firstColumn="0" w:lastColumn="0" w:noHBand="1" w:noVBand="1"/>
      </w:tblPr>
      <w:tblGrid>
        <w:gridCol w:w="2830"/>
        <w:gridCol w:w="1276"/>
        <w:gridCol w:w="2126"/>
        <w:gridCol w:w="2835"/>
      </w:tblGrid>
      <w:tr w:rsidR="000C6EEE" w:rsidRPr="000D7000" w14:paraId="5549A54B" w14:textId="77777777" w:rsidTr="000D7000">
        <w:trPr>
          <w:cnfStyle w:val="100000000000" w:firstRow="1" w:lastRow="0" w:firstColumn="0" w:lastColumn="0" w:oddVBand="0" w:evenVBand="0" w:oddHBand="0" w:evenHBand="0" w:firstRowFirstColumn="0" w:firstRowLastColumn="0" w:lastRowFirstColumn="0" w:lastRowLastColumn="0"/>
          <w:trHeight w:val="510"/>
        </w:trPr>
        <w:tc>
          <w:tcPr>
            <w:tcW w:w="2830" w:type="dxa"/>
            <w:shd w:val="clear" w:color="auto" w:fill="DBE5F1" w:themeFill="accent1" w:themeFillTint="33"/>
          </w:tcPr>
          <w:p w14:paraId="6B05B299"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p>
        </w:tc>
        <w:tc>
          <w:tcPr>
            <w:tcW w:w="1276" w:type="dxa"/>
            <w:shd w:val="clear" w:color="auto" w:fill="DBE5F1" w:themeFill="accent1" w:themeFillTint="33"/>
          </w:tcPr>
          <w:p w14:paraId="54A18534" w14:textId="77777777" w:rsidR="000C6EEE" w:rsidRPr="000D7000" w:rsidRDefault="000C6EEE" w:rsidP="00E32D28">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Benzin</w:t>
            </w:r>
          </w:p>
        </w:tc>
        <w:tc>
          <w:tcPr>
            <w:tcW w:w="2126" w:type="dxa"/>
            <w:shd w:val="clear" w:color="auto" w:fill="DBE5F1" w:themeFill="accent1" w:themeFillTint="33"/>
          </w:tcPr>
          <w:p w14:paraId="537FF761" w14:textId="77777777" w:rsidR="000C6EEE" w:rsidRPr="000D7000" w:rsidRDefault="000C6EEE" w:rsidP="00E32D28">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Elektromobil nabíjený ze sítě</w:t>
            </w:r>
          </w:p>
        </w:tc>
        <w:tc>
          <w:tcPr>
            <w:tcW w:w="2835" w:type="dxa"/>
            <w:shd w:val="clear" w:color="auto" w:fill="DBE5F1" w:themeFill="accent1" w:themeFillTint="33"/>
          </w:tcPr>
          <w:p w14:paraId="6F4215C2" w14:textId="77777777" w:rsidR="000C6EEE" w:rsidRPr="000D7000" w:rsidRDefault="000C6EEE" w:rsidP="00E32D28">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Elektromobil nabíjený vlastní FVE</w:t>
            </w:r>
          </w:p>
        </w:tc>
      </w:tr>
      <w:tr w:rsidR="000C6EEE" w:rsidRPr="000D7000" w14:paraId="4A71F0F5" w14:textId="77777777" w:rsidTr="000D7000">
        <w:trPr>
          <w:trHeight w:val="340"/>
        </w:trPr>
        <w:tc>
          <w:tcPr>
            <w:tcW w:w="2830" w:type="dxa"/>
          </w:tcPr>
          <w:p w14:paraId="055704CB"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Počet ujetých km/rok</w:t>
            </w:r>
          </w:p>
        </w:tc>
        <w:tc>
          <w:tcPr>
            <w:tcW w:w="6237" w:type="dxa"/>
            <w:gridSpan w:val="3"/>
          </w:tcPr>
          <w:p w14:paraId="765F8B5A"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15 000</w:t>
            </w:r>
          </w:p>
        </w:tc>
      </w:tr>
      <w:tr w:rsidR="000C6EEE" w:rsidRPr="000D7000" w14:paraId="56849FD5" w14:textId="77777777" w:rsidTr="000D7000">
        <w:trPr>
          <w:trHeight w:val="340"/>
        </w:trPr>
        <w:tc>
          <w:tcPr>
            <w:tcW w:w="2830" w:type="dxa"/>
          </w:tcPr>
          <w:p w14:paraId="1035CB30"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Průměrná spotřeba</w:t>
            </w:r>
          </w:p>
        </w:tc>
        <w:tc>
          <w:tcPr>
            <w:tcW w:w="1276" w:type="dxa"/>
          </w:tcPr>
          <w:p w14:paraId="7AC09E4A"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8 l/100 km</w:t>
            </w:r>
          </w:p>
        </w:tc>
        <w:tc>
          <w:tcPr>
            <w:tcW w:w="2126" w:type="dxa"/>
          </w:tcPr>
          <w:p w14:paraId="4A858361"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20 kWh/100 km</w:t>
            </w:r>
          </w:p>
        </w:tc>
        <w:tc>
          <w:tcPr>
            <w:tcW w:w="2835" w:type="dxa"/>
          </w:tcPr>
          <w:p w14:paraId="7F0DFBDF"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20 kWh/100 km</w:t>
            </w:r>
          </w:p>
        </w:tc>
      </w:tr>
      <w:tr w:rsidR="000C6EEE" w:rsidRPr="000D7000" w14:paraId="62F866A4" w14:textId="77777777" w:rsidTr="000D7000">
        <w:trPr>
          <w:trHeight w:val="340"/>
        </w:trPr>
        <w:tc>
          <w:tcPr>
            <w:tcW w:w="2830" w:type="dxa"/>
          </w:tcPr>
          <w:p w14:paraId="38F4981A"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Uvažovaná cena paliva</w:t>
            </w:r>
          </w:p>
        </w:tc>
        <w:tc>
          <w:tcPr>
            <w:tcW w:w="1276" w:type="dxa"/>
          </w:tcPr>
          <w:p w14:paraId="1A7C029A"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40 Kč/l</w:t>
            </w:r>
          </w:p>
        </w:tc>
        <w:tc>
          <w:tcPr>
            <w:tcW w:w="2126" w:type="dxa"/>
          </w:tcPr>
          <w:p w14:paraId="227C89AA"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8 Kč/kWh</w:t>
            </w:r>
          </w:p>
        </w:tc>
        <w:tc>
          <w:tcPr>
            <w:tcW w:w="2835" w:type="dxa"/>
          </w:tcPr>
          <w:p w14:paraId="1EBA0FAF"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 Kč/kWh</w:t>
            </w:r>
          </w:p>
        </w:tc>
      </w:tr>
      <w:tr w:rsidR="000C6EEE" w:rsidRPr="000D7000" w14:paraId="4B19D6B2" w14:textId="77777777" w:rsidTr="000D7000">
        <w:trPr>
          <w:trHeight w:val="340"/>
        </w:trPr>
        <w:tc>
          <w:tcPr>
            <w:tcW w:w="2830" w:type="dxa"/>
          </w:tcPr>
          <w:p w14:paraId="6E869903"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Roční náklady</w:t>
            </w:r>
          </w:p>
        </w:tc>
        <w:tc>
          <w:tcPr>
            <w:tcW w:w="1276" w:type="dxa"/>
          </w:tcPr>
          <w:p w14:paraId="3CA8F676"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48 000 Kč</w:t>
            </w:r>
          </w:p>
        </w:tc>
        <w:tc>
          <w:tcPr>
            <w:tcW w:w="2126" w:type="dxa"/>
          </w:tcPr>
          <w:p w14:paraId="3903D5C6"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24 000 Kč</w:t>
            </w:r>
          </w:p>
        </w:tc>
        <w:tc>
          <w:tcPr>
            <w:tcW w:w="2835" w:type="dxa"/>
          </w:tcPr>
          <w:p w14:paraId="632CDCA7"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6 000 Kč</w:t>
            </w:r>
          </w:p>
        </w:tc>
      </w:tr>
      <w:tr w:rsidR="000C6EEE" w:rsidRPr="000D7000" w14:paraId="4F1D4CA2" w14:textId="77777777" w:rsidTr="000D7000">
        <w:trPr>
          <w:trHeight w:val="340"/>
        </w:trPr>
        <w:tc>
          <w:tcPr>
            <w:tcW w:w="2830" w:type="dxa"/>
          </w:tcPr>
          <w:p w14:paraId="394E5750"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Rozdíl oproti autu na benzín /rok</w:t>
            </w:r>
          </w:p>
        </w:tc>
        <w:tc>
          <w:tcPr>
            <w:tcW w:w="1276" w:type="dxa"/>
          </w:tcPr>
          <w:p w14:paraId="0D785A14"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w:t>
            </w:r>
          </w:p>
        </w:tc>
        <w:tc>
          <w:tcPr>
            <w:tcW w:w="2126" w:type="dxa"/>
          </w:tcPr>
          <w:p w14:paraId="5D2465B7"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24 000 Kč</w:t>
            </w:r>
          </w:p>
        </w:tc>
        <w:tc>
          <w:tcPr>
            <w:tcW w:w="2835" w:type="dxa"/>
          </w:tcPr>
          <w:p w14:paraId="585EFD03"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42 000 Kč</w:t>
            </w:r>
          </w:p>
        </w:tc>
      </w:tr>
      <w:tr w:rsidR="000C6EEE" w:rsidRPr="000D7000" w14:paraId="55D1BADD" w14:textId="77777777" w:rsidTr="000D7000">
        <w:trPr>
          <w:trHeight w:val="340"/>
        </w:trPr>
        <w:tc>
          <w:tcPr>
            <w:tcW w:w="2830" w:type="dxa"/>
          </w:tcPr>
          <w:p w14:paraId="3211B5F3" w14:textId="77777777" w:rsidR="000C6EEE" w:rsidRPr="000D7000" w:rsidRDefault="000C6EEE" w:rsidP="00F757B5">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Návratnost při rozdílu 365 tis. Kč</w:t>
            </w:r>
          </w:p>
        </w:tc>
        <w:tc>
          <w:tcPr>
            <w:tcW w:w="1276" w:type="dxa"/>
          </w:tcPr>
          <w:p w14:paraId="6C7DEF9C"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w:t>
            </w:r>
          </w:p>
        </w:tc>
        <w:tc>
          <w:tcPr>
            <w:tcW w:w="2126" w:type="dxa"/>
          </w:tcPr>
          <w:p w14:paraId="365E26B0"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15 let</w:t>
            </w:r>
          </w:p>
        </w:tc>
        <w:tc>
          <w:tcPr>
            <w:tcW w:w="2835" w:type="dxa"/>
          </w:tcPr>
          <w:p w14:paraId="54FF00E2" w14:textId="77777777" w:rsidR="000C6EEE" w:rsidRPr="000D7000" w:rsidRDefault="000C6EEE" w:rsidP="00F757B5">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9 let</w:t>
            </w:r>
          </w:p>
        </w:tc>
      </w:tr>
    </w:tbl>
    <w:p w14:paraId="69FA852D" w14:textId="01FC696E" w:rsidR="000C6EEE" w:rsidRPr="001C515C" w:rsidRDefault="000C6EEE" w:rsidP="00C8263C">
      <w:pPr>
        <w:pStyle w:val="Zdroj"/>
        <w:jc w:val="both"/>
        <w:rPr>
          <w:rFonts w:ascii="Arial" w:hAnsi="Arial" w:cs="Arial"/>
          <w:color w:val="auto"/>
        </w:rPr>
      </w:pPr>
      <w:r w:rsidRPr="001C515C">
        <w:rPr>
          <w:rFonts w:ascii="Arial" w:hAnsi="Arial" w:cs="Arial"/>
          <w:color w:val="auto"/>
        </w:rPr>
        <w:t>Úvaha zanedbává další náklady (např. cenu peněz, náklady na nabíječku), ale i úspory (např. nižší servisní náklady elektromobilů). Rozdíl cen (</w:t>
      </w:r>
      <w:r w:rsidR="001C3FC1" w:rsidRPr="001C515C">
        <w:rPr>
          <w:rFonts w:ascii="Arial" w:hAnsi="Arial" w:cs="Arial"/>
          <w:color w:val="auto"/>
        </w:rPr>
        <w:t xml:space="preserve">uvažováno </w:t>
      </w:r>
      <w:r w:rsidRPr="001C515C">
        <w:rPr>
          <w:rFonts w:ascii="Arial" w:hAnsi="Arial" w:cs="Arial"/>
          <w:color w:val="auto"/>
        </w:rPr>
        <w:t xml:space="preserve">400 tis. Kč) založen na porovnání ceníkových cen elektromobilu VW </w:t>
      </w:r>
      <w:proofErr w:type="gramStart"/>
      <w:r w:rsidRPr="001C515C">
        <w:rPr>
          <w:rFonts w:ascii="Arial" w:hAnsi="Arial" w:cs="Arial"/>
          <w:color w:val="auto"/>
        </w:rPr>
        <w:t>ID.3 (999 900</w:t>
      </w:r>
      <w:proofErr w:type="gramEnd"/>
      <w:r w:rsidRPr="001C515C">
        <w:rPr>
          <w:rFonts w:ascii="Arial" w:hAnsi="Arial" w:cs="Arial"/>
          <w:color w:val="auto"/>
        </w:rPr>
        <w:t xml:space="preserve"> Kč) a nejlevnější verze modelu VW GOLF (634 900 Kč) v srpnu 2023 na stránkách dovozce </w:t>
      </w:r>
      <w:hyperlink r:id="rId34" w:history="1">
        <w:r w:rsidRPr="001C515C">
          <w:rPr>
            <w:rFonts w:ascii="Arial" w:hAnsi="Arial" w:cs="Arial"/>
            <w:color w:val="auto"/>
          </w:rPr>
          <w:t>www.volkswagen.cz</w:t>
        </w:r>
      </w:hyperlink>
      <w:r w:rsidRPr="001C515C">
        <w:rPr>
          <w:rFonts w:ascii="Arial" w:hAnsi="Arial" w:cs="Arial"/>
          <w:color w:val="auto"/>
        </w:rPr>
        <w:t>)</w:t>
      </w:r>
      <w:r w:rsidR="003B2EAB" w:rsidRPr="001C515C">
        <w:rPr>
          <w:rFonts w:ascii="Arial" w:hAnsi="Arial" w:cs="Arial"/>
          <w:color w:val="auto"/>
        </w:rPr>
        <w:t>.</w:t>
      </w:r>
    </w:p>
    <w:p w14:paraId="4AD407D5" w14:textId="5D00EF23" w:rsidR="000C6EEE" w:rsidRPr="001C515C" w:rsidRDefault="000C6EEE" w:rsidP="00C8263C">
      <w:pPr>
        <w:jc w:val="both"/>
        <w:rPr>
          <w:rFonts w:ascii="Arial" w:hAnsi="Arial" w:cs="Arial"/>
          <w:color w:val="auto"/>
        </w:rPr>
      </w:pPr>
      <w:r w:rsidRPr="001C515C">
        <w:rPr>
          <w:rFonts w:ascii="Arial" w:hAnsi="Arial" w:cs="Arial"/>
          <w:color w:val="auto"/>
        </w:rPr>
        <w:t xml:space="preserve">Bez ohledu na ekonomiku lze ale očekávat relativně rychlý rozvoj </w:t>
      </w:r>
      <w:proofErr w:type="spellStart"/>
      <w:r w:rsidRPr="001C515C">
        <w:rPr>
          <w:rFonts w:ascii="Arial" w:hAnsi="Arial" w:cs="Arial"/>
          <w:color w:val="auto"/>
        </w:rPr>
        <w:t>elektromobility</w:t>
      </w:r>
      <w:proofErr w:type="spellEnd"/>
      <w:r w:rsidRPr="001C515C">
        <w:rPr>
          <w:rFonts w:ascii="Arial" w:hAnsi="Arial" w:cs="Arial"/>
          <w:color w:val="auto"/>
        </w:rPr>
        <w:t xml:space="preserve">. V únoru 2023 byl schválen zákaz prodeje aut se spalovacími motory platný od </w:t>
      </w:r>
      <w:proofErr w:type="gramStart"/>
      <w:r w:rsidRPr="001C515C">
        <w:rPr>
          <w:rFonts w:ascii="Arial" w:hAnsi="Arial" w:cs="Arial"/>
          <w:color w:val="auto"/>
        </w:rPr>
        <w:t>1.1.2035</w:t>
      </w:r>
      <w:proofErr w:type="gramEnd"/>
      <w:r w:rsidRPr="001C515C">
        <w:rPr>
          <w:rFonts w:ascii="Arial" w:hAnsi="Arial" w:cs="Arial"/>
          <w:color w:val="auto"/>
        </w:rPr>
        <w:t xml:space="preserve"> a celá řada automobilek neplánuje nabízet nové modely aut se spalovacími motory po roce 2030.  V roce 2022 činily prodeje těchto vozidel v Německu </w:t>
      </w:r>
      <w:proofErr w:type="gramStart"/>
      <w:r w:rsidRPr="001C515C">
        <w:rPr>
          <w:rFonts w:ascii="Arial" w:hAnsi="Arial" w:cs="Arial"/>
          <w:color w:val="auto"/>
        </w:rPr>
        <w:t xml:space="preserve">31,4 </w:t>
      </w:r>
      <w:r w:rsidR="0072327E" w:rsidRPr="001C515C">
        <w:rPr>
          <w:rFonts w:ascii="Arial" w:hAnsi="Arial" w:cs="Arial"/>
          <w:color w:val="auto"/>
        </w:rPr>
        <w:t xml:space="preserve"> %</w:t>
      </w:r>
      <w:r w:rsidRPr="001C515C">
        <w:rPr>
          <w:rFonts w:ascii="Arial" w:hAnsi="Arial" w:cs="Arial"/>
          <w:color w:val="auto"/>
        </w:rPr>
        <w:t xml:space="preserve"> (čisté</w:t>
      </w:r>
      <w:proofErr w:type="gramEnd"/>
      <w:r w:rsidRPr="001C515C">
        <w:rPr>
          <w:rFonts w:ascii="Arial" w:hAnsi="Arial" w:cs="Arial"/>
          <w:color w:val="auto"/>
        </w:rPr>
        <w:t xml:space="preserve"> elektromobily (17,7 </w:t>
      </w:r>
      <w:r w:rsidR="0072327E" w:rsidRPr="001C515C">
        <w:rPr>
          <w:rFonts w:ascii="Arial" w:hAnsi="Arial" w:cs="Arial"/>
          <w:color w:val="auto"/>
        </w:rPr>
        <w:t xml:space="preserve"> %</w:t>
      </w:r>
      <w:r w:rsidRPr="001C515C">
        <w:rPr>
          <w:rFonts w:ascii="Arial" w:hAnsi="Arial" w:cs="Arial"/>
          <w:color w:val="auto"/>
        </w:rPr>
        <w:t>)</w:t>
      </w:r>
      <w:r w:rsidRPr="001C515C">
        <w:rPr>
          <w:rStyle w:val="Znakapoznpodarou"/>
          <w:rFonts w:ascii="Arial" w:eastAsia="Century Gothic" w:hAnsi="Arial" w:cs="Arial"/>
          <w:color w:val="auto"/>
        </w:rPr>
        <w:footnoteReference w:id="1"/>
      </w:r>
      <w:r w:rsidRPr="001C515C">
        <w:rPr>
          <w:rFonts w:ascii="Arial" w:hAnsi="Arial" w:cs="Arial"/>
          <w:color w:val="auto"/>
        </w:rPr>
        <w:t xml:space="preserve">.  (v ČR 4 </w:t>
      </w:r>
      <w:r w:rsidR="0072327E" w:rsidRPr="001C515C">
        <w:rPr>
          <w:rFonts w:ascii="Arial" w:hAnsi="Arial" w:cs="Arial"/>
          <w:color w:val="auto"/>
        </w:rPr>
        <w:t xml:space="preserve"> %</w:t>
      </w:r>
      <w:r w:rsidRPr="001C515C">
        <w:rPr>
          <w:rFonts w:ascii="Arial" w:hAnsi="Arial" w:cs="Arial"/>
          <w:color w:val="auto"/>
        </w:rPr>
        <w:t xml:space="preserve">, z toho čisté elektromobily 2 </w:t>
      </w:r>
      <w:r w:rsidR="0072327E" w:rsidRPr="001C515C">
        <w:rPr>
          <w:rFonts w:ascii="Arial" w:hAnsi="Arial" w:cs="Arial"/>
          <w:color w:val="auto"/>
        </w:rPr>
        <w:t xml:space="preserve"> %</w:t>
      </w:r>
      <w:r w:rsidRPr="001C515C">
        <w:rPr>
          <w:rStyle w:val="Znakapoznpodarou"/>
          <w:rFonts w:ascii="Arial" w:eastAsia="Century Gothic" w:hAnsi="Arial" w:cs="Arial"/>
          <w:color w:val="auto"/>
        </w:rPr>
        <w:footnoteReference w:id="2"/>
      </w:r>
      <w:r w:rsidRPr="001C515C">
        <w:rPr>
          <w:rFonts w:ascii="Arial" w:hAnsi="Arial" w:cs="Arial"/>
          <w:color w:val="auto"/>
        </w:rPr>
        <w:t xml:space="preserve">). Lze proto očekávat, že v roce 2030 bude i v ČR 5-10 </w:t>
      </w:r>
      <w:r w:rsidR="0072327E" w:rsidRPr="001C515C">
        <w:rPr>
          <w:rFonts w:ascii="Arial" w:hAnsi="Arial" w:cs="Arial"/>
          <w:color w:val="auto"/>
        </w:rPr>
        <w:t xml:space="preserve"> %</w:t>
      </w:r>
      <w:r w:rsidRPr="001C515C">
        <w:rPr>
          <w:rFonts w:ascii="Arial" w:hAnsi="Arial" w:cs="Arial"/>
          <w:color w:val="auto"/>
        </w:rPr>
        <w:t xml:space="preserve"> všech automobilů v provozu alespoň částečně dobíjeno ze zásuvky.</w:t>
      </w:r>
    </w:p>
    <w:p w14:paraId="433D5337" w14:textId="3D96E74D" w:rsidR="000C6EEE" w:rsidRPr="00C76931" w:rsidRDefault="000C6EEE" w:rsidP="00D4078C">
      <w:pPr>
        <w:pStyle w:val="Nadpis4"/>
        <w:rPr>
          <w:rFonts w:ascii="Arial" w:hAnsi="Arial" w:cs="Arial"/>
        </w:rPr>
      </w:pPr>
      <w:r w:rsidRPr="00C76931">
        <w:rPr>
          <w:rFonts w:ascii="Arial" w:hAnsi="Arial" w:cs="Arial"/>
        </w:rPr>
        <w:t>Potenc</w:t>
      </w:r>
      <w:r w:rsidR="003B2EAB" w:rsidRPr="00C76931">
        <w:rPr>
          <w:rFonts w:ascii="Arial" w:hAnsi="Arial" w:cs="Arial"/>
        </w:rPr>
        <w:t>i</w:t>
      </w:r>
      <w:r w:rsidRPr="00C76931">
        <w:rPr>
          <w:rFonts w:ascii="Arial" w:hAnsi="Arial" w:cs="Arial"/>
        </w:rPr>
        <w:t>ál</w:t>
      </w:r>
    </w:p>
    <w:p w14:paraId="74E39948" w14:textId="77777777" w:rsidR="00BE2466" w:rsidRPr="00C76931" w:rsidRDefault="00BE2466" w:rsidP="00BE2466">
      <w:pPr>
        <w:rPr>
          <w:rFonts w:ascii="Arial" w:hAnsi="Arial" w:cs="Arial"/>
          <w:b/>
          <w:bCs/>
        </w:rPr>
      </w:pPr>
    </w:p>
    <w:p w14:paraId="22AE40D8" w14:textId="53476467" w:rsidR="000C6EEE" w:rsidRPr="001C515C" w:rsidRDefault="000C6EEE" w:rsidP="00BE2466">
      <w:pPr>
        <w:rPr>
          <w:rFonts w:ascii="Arial" w:hAnsi="Arial" w:cs="Arial"/>
          <w:b/>
          <w:bCs/>
          <w:color w:val="auto"/>
        </w:rPr>
      </w:pPr>
      <w:r w:rsidRPr="001C515C">
        <w:rPr>
          <w:rFonts w:ascii="Arial" w:hAnsi="Arial" w:cs="Arial"/>
          <w:b/>
          <w:bCs/>
          <w:color w:val="auto"/>
        </w:rPr>
        <w:t>Domácnosti</w:t>
      </w:r>
    </w:p>
    <w:p w14:paraId="11FA6C79" w14:textId="1CA6BEE0" w:rsidR="000C6EEE" w:rsidRPr="001C515C" w:rsidRDefault="000C6EEE" w:rsidP="001C515C">
      <w:pPr>
        <w:jc w:val="both"/>
        <w:rPr>
          <w:rFonts w:ascii="Arial" w:hAnsi="Arial" w:cs="Arial"/>
          <w:color w:val="auto"/>
        </w:rPr>
      </w:pPr>
      <w:r w:rsidRPr="001C515C">
        <w:rPr>
          <w:rFonts w:ascii="Arial" w:hAnsi="Arial" w:cs="Arial"/>
          <w:color w:val="auto"/>
        </w:rPr>
        <w:t xml:space="preserve">V obci může být v roce 2030 až 10 </w:t>
      </w:r>
      <w:r w:rsidR="0072327E" w:rsidRPr="001C515C">
        <w:rPr>
          <w:rFonts w:ascii="Arial" w:hAnsi="Arial" w:cs="Arial"/>
          <w:color w:val="auto"/>
        </w:rPr>
        <w:t>%</w:t>
      </w:r>
      <w:r w:rsidRPr="001C515C">
        <w:rPr>
          <w:rFonts w:ascii="Arial" w:hAnsi="Arial" w:cs="Arial"/>
          <w:color w:val="auto"/>
        </w:rPr>
        <w:t xml:space="preserve"> domácností s autem do zásuvky. </w:t>
      </w:r>
      <w:proofErr w:type="spellStart"/>
      <w:r w:rsidRPr="001C515C">
        <w:rPr>
          <w:rFonts w:ascii="Arial" w:hAnsi="Arial" w:cs="Arial"/>
          <w:color w:val="auto"/>
        </w:rPr>
        <w:t>Elektromobilita</w:t>
      </w:r>
      <w:proofErr w:type="spellEnd"/>
      <w:r w:rsidRPr="001C515C">
        <w:rPr>
          <w:rFonts w:ascii="Arial" w:hAnsi="Arial" w:cs="Arial"/>
          <w:color w:val="auto"/>
        </w:rPr>
        <w:t xml:space="preserve"> je pro obyvatele venkovských oblastí potenciálně velmi výhodná. Lidé dojíždí pravidelně několik desítek km do zaměstnání a nemají k dispozici mnoho spojů veřejné dopravy, mohou dobíjet doma (a tedy bez poplatků za využití veřejné dobíjecí infrastruktury) a část elektřiny mohou získat z vlastní střešní </w:t>
      </w:r>
      <w:proofErr w:type="spellStart"/>
      <w:r w:rsidRPr="001C515C">
        <w:rPr>
          <w:rFonts w:ascii="Arial" w:hAnsi="Arial" w:cs="Arial"/>
          <w:color w:val="auto"/>
        </w:rPr>
        <w:t>fotovoltaické</w:t>
      </w:r>
      <w:proofErr w:type="spellEnd"/>
      <w:r w:rsidRPr="001C515C">
        <w:rPr>
          <w:rFonts w:ascii="Arial" w:hAnsi="Arial" w:cs="Arial"/>
          <w:color w:val="auto"/>
        </w:rPr>
        <w:t xml:space="preserve"> elektrárny. </w:t>
      </w:r>
    </w:p>
    <w:p w14:paraId="51C17D66" w14:textId="77777777" w:rsidR="00BE2466" w:rsidRPr="001C515C" w:rsidRDefault="00BE2466" w:rsidP="00BE2466">
      <w:pPr>
        <w:rPr>
          <w:rFonts w:ascii="Arial" w:hAnsi="Arial" w:cs="Arial"/>
          <w:b/>
          <w:bCs/>
          <w:color w:val="auto"/>
        </w:rPr>
      </w:pPr>
    </w:p>
    <w:p w14:paraId="4F2014CE" w14:textId="0141BB77" w:rsidR="000C6EEE" w:rsidRPr="001C515C" w:rsidRDefault="000C6EEE" w:rsidP="00BE2466">
      <w:pPr>
        <w:rPr>
          <w:rFonts w:ascii="Arial" w:hAnsi="Arial" w:cs="Arial"/>
          <w:b/>
          <w:bCs/>
          <w:color w:val="auto"/>
        </w:rPr>
      </w:pPr>
      <w:r w:rsidRPr="001C515C">
        <w:rPr>
          <w:rFonts w:ascii="Arial" w:hAnsi="Arial" w:cs="Arial"/>
          <w:b/>
          <w:bCs/>
          <w:color w:val="auto"/>
        </w:rPr>
        <w:t>Podnikatelský sektor</w:t>
      </w:r>
    </w:p>
    <w:p w14:paraId="1CCAFB2E" w14:textId="70CA5188" w:rsidR="000C6EEE" w:rsidRPr="001C515C" w:rsidRDefault="000C6EEE" w:rsidP="001C515C">
      <w:pPr>
        <w:jc w:val="both"/>
        <w:rPr>
          <w:rFonts w:ascii="Arial" w:hAnsi="Arial" w:cs="Arial"/>
          <w:color w:val="auto"/>
        </w:rPr>
      </w:pPr>
      <w:r w:rsidRPr="001C515C">
        <w:rPr>
          <w:rFonts w:ascii="Arial" w:hAnsi="Arial" w:cs="Arial"/>
          <w:color w:val="auto"/>
        </w:rPr>
        <w:t>Přes 70</w:t>
      </w:r>
      <w:r w:rsidR="0072327E" w:rsidRPr="001C515C">
        <w:rPr>
          <w:rFonts w:ascii="Arial" w:hAnsi="Arial" w:cs="Arial"/>
          <w:color w:val="auto"/>
        </w:rPr>
        <w:t xml:space="preserve"> %</w:t>
      </w:r>
      <w:r w:rsidRPr="001C515C">
        <w:rPr>
          <w:rFonts w:ascii="Arial" w:hAnsi="Arial" w:cs="Arial"/>
          <w:color w:val="auto"/>
        </w:rPr>
        <w:t xml:space="preserve"> nově registrovaných vozů kupují podnikatelé</w:t>
      </w:r>
      <w:r w:rsidRPr="001C515C">
        <w:rPr>
          <w:rStyle w:val="Znakapoznpodarou"/>
          <w:rFonts w:ascii="Arial" w:eastAsia="Century Gothic" w:hAnsi="Arial" w:cs="Arial"/>
          <w:color w:val="auto"/>
        </w:rPr>
        <w:footnoteReference w:id="3"/>
      </w:r>
      <w:r w:rsidRPr="001C515C">
        <w:rPr>
          <w:rFonts w:ascii="Arial" w:hAnsi="Arial" w:cs="Arial"/>
          <w:color w:val="auto"/>
        </w:rPr>
        <w:t xml:space="preserve">. Lze proto předpokládat, že podnikatelský sektor bude ze všech tří sektorů v adopci </w:t>
      </w:r>
      <w:proofErr w:type="spellStart"/>
      <w:r w:rsidRPr="001C515C">
        <w:rPr>
          <w:rFonts w:ascii="Arial" w:hAnsi="Arial" w:cs="Arial"/>
          <w:color w:val="auto"/>
        </w:rPr>
        <w:t>elektromobility</w:t>
      </w:r>
      <w:proofErr w:type="spellEnd"/>
      <w:r w:rsidRPr="001C515C">
        <w:rPr>
          <w:rFonts w:ascii="Arial" w:hAnsi="Arial" w:cs="Arial"/>
          <w:color w:val="auto"/>
        </w:rPr>
        <w:t xml:space="preserve"> nejrychlejší. Potřeby podnikatelů jsou ale dle oborů i místa podnikání velmi různé a odhad vývoje nespolehlivý. </w:t>
      </w:r>
    </w:p>
    <w:p w14:paraId="21EA2F31" w14:textId="77777777" w:rsidR="00BE2466" w:rsidRPr="001C515C" w:rsidRDefault="00BE2466" w:rsidP="00BE2466">
      <w:pPr>
        <w:rPr>
          <w:rFonts w:ascii="Arial" w:hAnsi="Arial" w:cs="Arial"/>
          <w:b/>
          <w:bCs/>
          <w:color w:val="auto"/>
        </w:rPr>
      </w:pPr>
    </w:p>
    <w:p w14:paraId="3212CD1B" w14:textId="61FF804F" w:rsidR="000C6EEE" w:rsidRPr="001C515C" w:rsidRDefault="000C6EEE" w:rsidP="00BE2466">
      <w:pPr>
        <w:rPr>
          <w:rFonts w:ascii="Arial" w:hAnsi="Arial" w:cs="Arial"/>
          <w:b/>
          <w:bCs/>
          <w:color w:val="auto"/>
        </w:rPr>
      </w:pPr>
      <w:r w:rsidRPr="001C515C">
        <w:rPr>
          <w:rFonts w:ascii="Arial" w:hAnsi="Arial" w:cs="Arial"/>
          <w:b/>
          <w:bCs/>
          <w:color w:val="auto"/>
        </w:rPr>
        <w:t>Obec</w:t>
      </w:r>
    </w:p>
    <w:p w14:paraId="165363E5" w14:textId="1CC7F664" w:rsidR="000C6EEE" w:rsidRPr="001C515C" w:rsidRDefault="000C6EEE" w:rsidP="001C515C">
      <w:pPr>
        <w:jc w:val="both"/>
        <w:rPr>
          <w:rFonts w:ascii="Arial" w:hAnsi="Arial" w:cs="Arial"/>
          <w:color w:val="auto"/>
        </w:rPr>
      </w:pPr>
      <w:r w:rsidRPr="001C515C">
        <w:rPr>
          <w:rFonts w:ascii="Arial" w:hAnsi="Arial" w:cs="Arial"/>
          <w:color w:val="auto"/>
        </w:rPr>
        <w:t xml:space="preserve">Rozvoj elektromobily umožňuje nahradit osobní a lehčí užitkové automobily elektromobily. </w:t>
      </w:r>
      <w:r w:rsidR="00042861" w:rsidRPr="001C515C">
        <w:rPr>
          <w:rFonts w:ascii="Arial" w:hAnsi="Arial" w:cs="Arial"/>
          <w:color w:val="auto"/>
        </w:rPr>
        <w:t>Elektromobily js</w:t>
      </w:r>
      <w:r w:rsidR="00133472" w:rsidRPr="001C515C">
        <w:rPr>
          <w:rFonts w:ascii="Arial" w:hAnsi="Arial" w:cs="Arial"/>
          <w:color w:val="auto"/>
        </w:rPr>
        <w:t xml:space="preserve">ou ale stále významně dražší než automobily se spalovacími motory a nevyplatí se, pokud nájezd nedosáhne </w:t>
      </w:r>
      <w:r w:rsidR="00FA6EB5" w:rsidRPr="001C515C">
        <w:rPr>
          <w:rFonts w:ascii="Arial" w:hAnsi="Arial" w:cs="Arial"/>
          <w:color w:val="auto"/>
        </w:rPr>
        <w:t xml:space="preserve">alespoň 10 000 km/rok. </w:t>
      </w:r>
      <w:r w:rsidR="00042861" w:rsidRPr="001C515C">
        <w:rPr>
          <w:rFonts w:ascii="Arial" w:hAnsi="Arial" w:cs="Arial"/>
          <w:color w:val="auto"/>
        </w:rPr>
        <w:t xml:space="preserve"> </w:t>
      </w:r>
    </w:p>
    <w:p w14:paraId="182C0EED" w14:textId="20531845" w:rsidR="000C6EEE" w:rsidRPr="001C515C" w:rsidRDefault="000C6EEE" w:rsidP="004F1FB9">
      <w:pPr>
        <w:pStyle w:val="Titulek"/>
        <w:rPr>
          <w:rFonts w:ascii="Arial" w:hAnsi="Arial" w:cs="Arial"/>
          <w:color w:val="auto"/>
        </w:rPr>
      </w:pPr>
      <w:bookmarkStart w:id="144" w:name="_Toc147385840"/>
      <w:bookmarkStart w:id="145" w:name="_Toc151394911"/>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38</w:t>
      </w:r>
      <w:r w:rsidR="00C76931" w:rsidRPr="001C515C">
        <w:rPr>
          <w:rFonts w:ascii="Arial" w:hAnsi="Arial" w:cs="Arial"/>
          <w:noProof/>
          <w:color w:val="auto"/>
        </w:rPr>
        <w:fldChar w:fldCharType="end"/>
      </w:r>
      <w:r w:rsidRPr="001C515C">
        <w:rPr>
          <w:rFonts w:ascii="Arial" w:hAnsi="Arial" w:cs="Arial"/>
          <w:color w:val="auto"/>
        </w:rPr>
        <w:t>: Přehled vozidel v majetku obce a jejich ročního nájezdu</w:t>
      </w:r>
      <w:bookmarkEnd w:id="144"/>
      <w:bookmarkEnd w:id="145"/>
    </w:p>
    <w:tbl>
      <w:tblPr>
        <w:tblStyle w:val="Svtltabulkasmkou1zvraznn1"/>
        <w:tblW w:w="5000" w:type="pct"/>
        <w:tblLook w:val="0620" w:firstRow="1" w:lastRow="0" w:firstColumn="0" w:lastColumn="0" w:noHBand="1" w:noVBand="1"/>
      </w:tblPr>
      <w:tblGrid>
        <w:gridCol w:w="3274"/>
        <w:gridCol w:w="3330"/>
        <w:gridCol w:w="2798"/>
      </w:tblGrid>
      <w:tr w:rsidR="00C317E2" w:rsidRPr="000D7000" w14:paraId="6D344233" w14:textId="25AB4E0F" w:rsidTr="000D7000">
        <w:trPr>
          <w:cnfStyle w:val="100000000000" w:firstRow="1" w:lastRow="0" w:firstColumn="0" w:lastColumn="0" w:oddVBand="0" w:evenVBand="0" w:oddHBand="0" w:evenHBand="0" w:firstRowFirstColumn="0" w:firstRowLastColumn="0" w:lastRowFirstColumn="0" w:lastRowLastColumn="0"/>
        </w:trPr>
        <w:tc>
          <w:tcPr>
            <w:tcW w:w="1741" w:type="pct"/>
            <w:shd w:val="clear" w:color="auto" w:fill="DBE5F1" w:themeFill="accent1" w:themeFillTint="33"/>
          </w:tcPr>
          <w:p w14:paraId="6D455F8E" w14:textId="411ED45A" w:rsidR="00C317E2"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Osobní vůz</w:t>
            </w:r>
          </w:p>
        </w:tc>
        <w:tc>
          <w:tcPr>
            <w:tcW w:w="1771" w:type="pct"/>
            <w:shd w:val="clear" w:color="auto" w:fill="DBE5F1" w:themeFill="accent1" w:themeFillTint="33"/>
          </w:tcPr>
          <w:p w14:paraId="196FB30A" w14:textId="77777777" w:rsidR="00C317E2" w:rsidRPr="000D7000" w:rsidRDefault="00C317E2"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Roční nájezd</w:t>
            </w:r>
          </w:p>
        </w:tc>
        <w:tc>
          <w:tcPr>
            <w:tcW w:w="1488" w:type="pct"/>
            <w:shd w:val="clear" w:color="auto" w:fill="DBE5F1" w:themeFill="accent1" w:themeFillTint="33"/>
          </w:tcPr>
          <w:p w14:paraId="37DE561D" w14:textId="413AB618" w:rsidR="00C317E2" w:rsidRPr="000D7000" w:rsidRDefault="00C317E2"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Doporučení</w:t>
            </w:r>
          </w:p>
        </w:tc>
      </w:tr>
      <w:tr w:rsidR="00C317E2" w:rsidRPr="000D7000" w14:paraId="5EE3D3C9" w14:textId="124BF3EB" w:rsidTr="000D7000">
        <w:tc>
          <w:tcPr>
            <w:tcW w:w="1741" w:type="pct"/>
          </w:tcPr>
          <w:p w14:paraId="08DC87E1" w14:textId="3D9CB858" w:rsidR="00C317E2"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Vůz 1</w:t>
            </w:r>
          </w:p>
        </w:tc>
        <w:tc>
          <w:tcPr>
            <w:tcW w:w="1771" w:type="pct"/>
          </w:tcPr>
          <w:p w14:paraId="0F558534" w14:textId="432CD491" w:rsidR="00C317E2"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16 000 km/rok</w:t>
            </w:r>
          </w:p>
        </w:tc>
        <w:tc>
          <w:tcPr>
            <w:tcW w:w="1488" w:type="pct"/>
          </w:tcPr>
          <w:p w14:paraId="06D94422" w14:textId="77777777" w:rsidR="00C317E2" w:rsidRPr="000D7000" w:rsidRDefault="00C317E2" w:rsidP="000D7000">
            <w:pPr>
              <w:pStyle w:val="Tabulka2"/>
              <w:rPr>
                <w:rFonts w:ascii="Arial" w:hAnsi="Arial" w:cs="Arial"/>
                <w:color w:val="auto"/>
                <w:sz w:val="18"/>
                <w:szCs w:val="18"/>
                <w:highlight w:val="yellow"/>
                <w14:textFill>
                  <w14:solidFill>
                    <w14:srgbClr w14:val="000000">
                      <w14:lumMod w14:val="50000"/>
                    </w14:srgbClr>
                  </w14:solidFill>
                </w14:textFill>
              </w:rPr>
            </w:pPr>
          </w:p>
        </w:tc>
      </w:tr>
      <w:tr w:rsidR="00E02B70" w:rsidRPr="000D7000" w14:paraId="750E4E7F" w14:textId="77777777" w:rsidTr="000D7000">
        <w:tc>
          <w:tcPr>
            <w:tcW w:w="1741" w:type="pct"/>
            <w:shd w:val="clear" w:color="auto" w:fill="DBE5F1" w:themeFill="accent1" w:themeFillTint="33"/>
          </w:tcPr>
          <w:p w14:paraId="23F601FA" w14:textId="769B4E8D" w:rsidR="00E02B70" w:rsidRPr="000D7000" w:rsidRDefault="00E02B70" w:rsidP="000D7000">
            <w:pPr>
              <w:pStyle w:val="Tabulka2"/>
              <w:rPr>
                <w:rFonts w:ascii="Arial" w:hAnsi="Arial" w:cs="Arial"/>
                <w:b/>
                <w:bCs w:val="0"/>
                <w:color w:val="auto"/>
                <w:sz w:val="18"/>
                <w:szCs w:val="18"/>
                <w14:textFill>
                  <w14:solidFill>
                    <w14:srgbClr w14:val="000000">
                      <w14:lumMod w14:val="50000"/>
                    </w14:srgbClr>
                  </w14:solidFill>
                </w14:textFill>
              </w:rPr>
            </w:pPr>
            <w:r w:rsidRPr="000D7000">
              <w:rPr>
                <w:rFonts w:ascii="Arial" w:hAnsi="Arial" w:cs="Arial"/>
                <w:b/>
                <w:bCs w:val="0"/>
                <w:color w:val="auto"/>
                <w:sz w:val="18"/>
                <w:szCs w:val="18"/>
                <w14:textFill>
                  <w14:solidFill>
                    <w14:srgbClr w14:val="000000">
                      <w14:lumMod w14:val="50000"/>
                    </w14:srgbClr>
                  </w14:solidFill>
                </w14:textFill>
              </w:rPr>
              <w:t>Užitkový vůz</w:t>
            </w:r>
          </w:p>
        </w:tc>
        <w:tc>
          <w:tcPr>
            <w:tcW w:w="1771" w:type="pct"/>
            <w:shd w:val="clear" w:color="auto" w:fill="DBE5F1" w:themeFill="accent1" w:themeFillTint="33"/>
          </w:tcPr>
          <w:p w14:paraId="2FB6A62B" w14:textId="73A45C30" w:rsidR="00E02B70" w:rsidRPr="000D7000" w:rsidRDefault="000D7000" w:rsidP="000D7000">
            <w:pPr>
              <w:pStyle w:val="Tabulka2"/>
              <w:rPr>
                <w:rFonts w:ascii="Arial" w:hAnsi="Arial" w:cs="Arial"/>
                <w:b/>
                <w:color w:val="auto"/>
                <w:sz w:val="18"/>
                <w:szCs w:val="18"/>
                <w14:textFill>
                  <w14:solidFill>
                    <w14:srgbClr w14:val="000000">
                      <w14:lumMod w14:val="50000"/>
                    </w14:srgbClr>
                  </w14:solidFill>
                </w14:textFill>
              </w:rPr>
            </w:pPr>
            <w:r w:rsidRPr="000D7000">
              <w:rPr>
                <w:rFonts w:ascii="Arial" w:hAnsi="Arial" w:cs="Arial"/>
                <w:b/>
                <w:color w:val="auto"/>
                <w:sz w:val="18"/>
                <w:szCs w:val="18"/>
                <w14:textFill>
                  <w14:solidFill>
                    <w14:srgbClr w14:val="000000">
                      <w14:lumMod w14:val="50000"/>
                    </w14:srgbClr>
                  </w14:solidFill>
                </w14:textFill>
              </w:rPr>
              <w:t>Roční nájezd</w:t>
            </w:r>
          </w:p>
        </w:tc>
        <w:tc>
          <w:tcPr>
            <w:tcW w:w="1488" w:type="pct"/>
            <w:shd w:val="clear" w:color="auto" w:fill="DBE5F1" w:themeFill="accent1" w:themeFillTint="33"/>
          </w:tcPr>
          <w:p w14:paraId="0D118B01" w14:textId="288E2912" w:rsidR="00E02B70" w:rsidRPr="000D7000" w:rsidRDefault="000D7000" w:rsidP="000D7000">
            <w:pPr>
              <w:pStyle w:val="Tabulka2"/>
              <w:rPr>
                <w:rFonts w:ascii="Arial" w:hAnsi="Arial" w:cs="Arial"/>
                <w:b/>
                <w:color w:val="auto"/>
                <w:sz w:val="18"/>
                <w:szCs w:val="18"/>
                <w:highlight w:val="yellow"/>
                <w14:textFill>
                  <w14:solidFill>
                    <w14:srgbClr w14:val="000000">
                      <w14:lumMod w14:val="50000"/>
                    </w14:srgbClr>
                  </w14:solidFill>
                </w14:textFill>
              </w:rPr>
            </w:pPr>
            <w:r w:rsidRPr="000D7000">
              <w:rPr>
                <w:rFonts w:ascii="Arial" w:hAnsi="Arial" w:cs="Arial"/>
                <w:b/>
                <w:color w:val="auto"/>
                <w:sz w:val="18"/>
                <w:szCs w:val="18"/>
                <w14:textFill>
                  <w14:solidFill>
                    <w14:srgbClr w14:val="000000">
                      <w14:lumMod w14:val="50000"/>
                    </w14:srgbClr>
                  </w14:solidFill>
                </w14:textFill>
              </w:rPr>
              <w:t>Doporučení</w:t>
            </w:r>
          </w:p>
        </w:tc>
      </w:tr>
      <w:tr w:rsidR="00E02B70" w:rsidRPr="000D7000" w14:paraId="58831238" w14:textId="77777777" w:rsidTr="000D7000">
        <w:tc>
          <w:tcPr>
            <w:tcW w:w="1741" w:type="pct"/>
          </w:tcPr>
          <w:p w14:paraId="1B0998EE" w14:textId="6998E5C8"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Traktor</w:t>
            </w:r>
          </w:p>
        </w:tc>
        <w:tc>
          <w:tcPr>
            <w:tcW w:w="1771" w:type="pct"/>
          </w:tcPr>
          <w:p w14:paraId="5A3C9B7B" w14:textId="3E116245"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700 </w:t>
            </w:r>
            <w:proofErr w:type="spellStart"/>
            <w:r w:rsidRPr="000D7000">
              <w:rPr>
                <w:rFonts w:ascii="Arial" w:hAnsi="Arial" w:cs="Arial"/>
                <w:color w:val="auto"/>
                <w:sz w:val="18"/>
                <w:szCs w:val="18"/>
                <w14:textFill>
                  <w14:solidFill>
                    <w14:srgbClr w14:val="000000">
                      <w14:lumMod w14:val="50000"/>
                    </w14:srgbClr>
                  </w14:solidFill>
                </w14:textFill>
              </w:rPr>
              <w:t>mth</w:t>
            </w:r>
            <w:proofErr w:type="spellEnd"/>
            <w:r w:rsidRPr="000D7000">
              <w:rPr>
                <w:rFonts w:ascii="Arial" w:hAnsi="Arial" w:cs="Arial"/>
                <w:color w:val="auto"/>
                <w:sz w:val="18"/>
                <w:szCs w:val="18"/>
                <w14:textFill>
                  <w14:solidFill>
                    <w14:srgbClr w14:val="000000">
                      <w14:lumMod w14:val="50000"/>
                    </w14:srgbClr>
                  </w14:solidFill>
                </w14:textFill>
              </w:rPr>
              <w:t>/rok</w:t>
            </w:r>
          </w:p>
        </w:tc>
        <w:tc>
          <w:tcPr>
            <w:tcW w:w="1488" w:type="pct"/>
          </w:tcPr>
          <w:p w14:paraId="6225A04A" w14:textId="77777777" w:rsidR="00E02B70" w:rsidRPr="000D7000" w:rsidRDefault="00E02B70" w:rsidP="000D7000">
            <w:pPr>
              <w:pStyle w:val="Tabulka2"/>
              <w:rPr>
                <w:rFonts w:ascii="Arial" w:hAnsi="Arial" w:cs="Arial"/>
                <w:color w:val="auto"/>
                <w:sz w:val="18"/>
                <w:szCs w:val="18"/>
                <w:highlight w:val="yellow"/>
                <w14:textFill>
                  <w14:solidFill>
                    <w14:srgbClr w14:val="000000">
                      <w14:lumMod w14:val="50000"/>
                    </w14:srgbClr>
                  </w14:solidFill>
                </w14:textFill>
              </w:rPr>
            </w:pPr>
          </w:p>
        </w:tc>
      </w:tr>
      <w:tr w:rsidR="00E02B70" w:rsidRPr="000D7000" w14:paraId="02C93BDE" w14:textId="77777777" w:rsidTr="000D7000">
        <w:tc>
          <w:tcPr>
            <w:tcW w:w="1741" w:type="pct"/>
          </w:tcPr>
          <w:p w14:paraId="29A28C03" w14:textId="6D05D1BC"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Tatra 815 CAS JSDH</w:t>
            </w:r>
          </w:p>
        </w:tc>
        <w:tc>
          <w:tcPr>
            <w:tcW w:w="1771" w:type="pct"/>
          </w:tcPr>
          <w:p w14:paraId="5BE224BB" w14:textId="134C026D"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w:t>
            </w:r>
          </w:p>
        </w:tc>
        <w:tc>
          <w:tcPr>
            <w:tcW w:w="1488" w:type="pct"/>
          </w:tcPr>
          <w:p w14:paraId="0DA80B61" w14:textId="77777777" w:rsidR="00E02B70" w:rsidRPr="000D7000" w:rsidRDefault="00E02B70" w:rsidP="000D7000">
            <w:pPr>
              <w:pStyle w:val="Tabulka2"/>
              <w:rPr>
                <w:rFonts w:ascii="Arial" w:hAnsi="Arial" w:cs="Arial"/>
                <w:color w:val="auto"/>
                <w:sz w:val="18"/>
                <w:szCs w:val="18"/>
                <w:highlight w:val="yellow"/>
                <w14:textFill>
                  <w14:solidFill>
                    <w14:srgbClr w14:val="000000">
                      <w14:lumMod w14:val="50000"/>
                    </w14:srgbClr>
                  </w14:solidFill>
                </w14:textFill>
              </w:rPr>
            </w:pPr>
          </w:p>
        </w:tc>
      </w:tr>
      <w:tr w:rsidR="00E02B70" w:rsidRPr="000D7000" w14:paraId="5748589D" w14:textId="77777777" w:rsidTr="000D7000">
        <w:tc>
          <w:tcPr>
            <w:tcW w:w="1741" w:type="pct"/>
          </w:tcPr>
          <w:p w14:paraId="7980D2BF" w14:textId="4E3DC70A"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Transit ZA JSDH</w:t>
            </w:r>
          </w:p>
        </w:tc>
        <w:tc>
          <w:tcPr>
            <w:tcW w:w="1771" w:type="pct"/>
          </w:tcPr>
          <w:p w14:paraId="5E21E8B0" w14:textId="3309A78C"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w:t>
            </w:r>
          </w:p>
        </w:tc>
        <w:tc>
          <w:tcPr>
            <w:tcW w:w="1488" w:type="pct"/>
          </w:tcPr>
          <w:p w14:paraId="55E89927" w14:textId="77777777" w:rsidR="00E02B70" w:rsidRPr="000D7000" w:rsidRDefault="00E02B70" w:rsidP="000D7000">
            <w:pPr>
              <w:pStyle w:val="Tabulka2"/>
              <w:rPr>
                <w:rFonts w:ascii="Arial" w:hAnsi="Arial" w:cs="Arial"/>
                <w:color w:val="auto"/>
                <w:sz w:val="18"/>
                <w:szCs w:val="18"/>
                <w:highlight w:val="yellow"/>
                <w14:textFill>
                  <w14:solidFill>
                    <w14:srgbClr w14:val="000000">
                      <w14:lumMod w14:val="50000"/>
                    </w14:srgbClr>
                  </w14:solidFill>
                </w14:textFill>
              </w:rPr>
            </w:pPr>
          </w:p>
        </w:tc>
      </w:tr>
      <w:tr w:rsidR="00E02B70" w:rsidRPr="000D7000" w14:paraId="267EB42E" w14:textId="77777777" w:rsidTr="000D7000">
        <w:tc>
          <w:tcPr>
            <w:tcW w:w="1741" w:type="pct"/>
          </w:tcPr>
          <w:p w14:paraId="5FC2C29C" w14:textId="7315D700"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Vozy JSDH spadající pod Hasičský záchranný sbor</w:t>
            </w:r>
          </w:p>
        </w:tc>
        <w:tc>
          <w:tcPr>
            <w:tcW w:w="1771" w:type="pct"/>
          </w:tcPr>
          <w:p w14:paraId="4DB0CC30" w14:textId="77777777" w:rsidR="00E02B70" w:rsidRPr="000D7000" w:rsidRDefault="00E02B70" w:rsidP="000D7000">
            <w:pPr>
              <w:pStyle w:val="Tabulka2"/>
              <w:rPr>
                <w:rFonts w:ascii="Arial" w:hAnsi="Arial" w:cs="Arial"/>
                <w:color w:val="auto"/>
                <w:sz w:val="18"/>
                <w:szCs w:val="18"/>
                <w14:textFill>
                  <w14:solidFill>
                    <w14:srgbClr w14:val="000000">
                      <w14:lumMod w14:val="50000"/>
                    </w14:srgbClr>
                  </w14:solidFill>
                </w14:textFill>
              </w:rPr>
            </w:pPr>
          </w:p>
        </w:tc>
        <w:tc>
          <w:tcPr>
            <w:tcW w:w="1488" w:type="pct"/>
          </w:tcPr>
          <w:p w14:paraId="12962E66" w14:textId="77777777" w:rsidR="00E02B70" w:rsidRPr="000D7000" w:rsidRDefault="00E02B70" w:rsidP="000D7000">
            <w:pPr>
              <w:pStyle w:val="Tabulka2"/>
              <w:rPr>
                <w:rFonts w:ascii="Arial" w:hAnsi="Arial" w:cs="Arial"/>
                <w:color w:val="auto"/>
                <w:sz w:val="18"/>
                <w:szCs w:val="18"/>
                <w:highlight w:val="yellow"/>
                <w14:textFill>
                  <w14:solidFill>
                    <w14:srgbClr w14:val="000000">
                      <w14:lumMod w14:val="50000"/>
                    </w14:srgbClr>
                  </w14:solidFill>
                </w14:textFill>
              </w:rPr>
            </w:pPr>
          </w:p>
        </w:tc>
      </w:tr>
    </w:tbl>
    <w:p w14:paraId="7E272B39" w14:textId="77777777" w:rsidR="000C6EEE" w:rsidRPr="001C515C" w:rsidRDefault="000C6EEE" w:rsidP="00C8263C">
      <w:pPr>
        <w:jc w:val="both"/>
        <w:rPr>
          <w:rFonts w:ascii="Arial" w:hAnsi="Arial" w:cs="Arial"/>
          <w:color w:val="auto"/>
        </w:rPr>
      </w:pPr>
      <w:r w:rsidRPr="001C515C">
        <w:rPr>
          <w:rFonts w:ascii="Arial" w:hAnsi="Arial" w:cs="Arial"/>
          <w:color w:val="auto"/>
        </w:rPr>
        <w:t>Na nákup elektromobilů nabízí stát obcím a veřejným institucím (platné v roce 2023) dotace.</w:t>
      </w:r>
    </w:p>
    <w:tbl>
      <w:tblPr>
        <w:tblStyle w:val="Mkatabulky"/>
        <w:tblW w:w="5000" w:type="pct"/>
        <w:tblLook w:val="04A0" w:firstRow="1" w:lastRow="0" w:firstColumn="1" w:lastColumn="0" w:noHBand="0" w:noVBand="1"/>
      </w:tblPr>
      <w:tblGrid>
        <w:gridCol w:w="9402"/>
      </w:tblGrid>
      <w:tr w:rsidR="000C6EEE" w:rsidRPr="001C515C" w14:paraId="7C875CC8" w14:textId="77777777" w:rsidTr="000D7000">
        <w:tc>
          <w:tcPr>
            <w:tcW w:w="5000" w:type="pct"/>
          </w:tcPr>
          <w:p w14:paraId="32910F49" w14:textId="46DD6D09" w:rsidR="000C6EEE" w:rsidRPr="001C515C" w:rsidRDefault="002A69A7" w:rsidP="00C8263C">
            <w:pPr>
              <w:jc w:val="both"/>
              <w:rPr>
                <w:rFonts w:cs="Arial"/>
                <w:color w:val="auto"/>
              </w:rPr>
            </w:pPr>
            <w:r w:rsidRPr="001C515C">
              <w:rPr>
                <w:rFonts w:cs="Arial"/>
                <w:color w:val="auto"/>
              </w:rPr>
              <w:t>N</w:t>
            </w:r>
            <w:r w:rsidR="00B66C66" w:rsidRPr="001C515C">
              <w:rPr>
                <w:rFonts w:cs="Arial"/>
                <w:color w:val="auto"/>
              </w:rPr>
              <w:t xml:space="preserve">abídka dotací nebo </w:t>
            </w:r>
            <w:r w:rsidRPr="001C515C">
              <w:rPr>
                <w:rFonts w:cs="Arial"/>
                <w:color w:val="auto"/>
              </w:rPr>
              <w:t xml:space="preserve">možná </w:t>
            </w:r>
            <w:r w:rsidR="00B66C66" w:rsidRPr="001C515C">
              <w:rPr>
                <w:rFonts w:cs="Arial"/>
                <w:color w:val="auto"/>
              </w:rPr>
              <w:t xml:space="preserve">partnerství s firmami může již dnes zajistit ekonomický </w:t>
            </w:r>
            <w:r w:rsidRPr="001C515C">
              <w:rPr>
                <w:rFonts w:cs="Arial"/>
                <w:color w:val="auto"/>
              </w:rPr>
              <w:t>provoz elektromobilů v</w:t>
            </w:r>
            <w:r w:rsidR="00B93E15" w:rsidRPr="001C515C">
              <w:rPr>
                <w:rFonts w:cs="Arial"/>
                <w:color w:val="auto"/>
              </w:rPr>
              <w:t> </w:t>
            </w:r>
            <w:r w:rsidRPr="001C515C">
              <w:rPr>
                <w:rFonts w:cs="Arial"/>
                <w:color w:val="auto"/>
              </w:rPr>
              <w:t>obci</w:t>
            </w:r>
            <w:r w:rsidR="00B93E15" w:rsidRPr="001C515C">
              <w:rPr>
                <w:rFonts w:cs="Arial"/>
                <w:color w:val="auto"/>
              </w:rPr>
              <w:t xml:space="preserve">, i při případném nízkém ročním nájezdu. </w:t>
            </w:r>
          </w:p>
          <w:p w14:paraId="78735B6D" w14:textId="0BE3C9AA" w:rsidR="000C6EEE" w:rsidRPr="001C515C" w:rsidRDefault="00B93E15" w:rsidP="00C8263C">
            <w:pPr>
              <w:jc w:val="both"/>
              <w:rPr>
                <w:rFonts w:cs="Arial"/>
                <w:color w:val="auto"/>
              </w:rPr>
            </w:pPr>
            <w:r w:rsidRPr="001C515C">
              <w:rPr>
                <w:rFonts w:cs="Arial"/>
                <w:color w:val="auto"/>
              </w:rPr>
              <w:t xml:space="preserve">Obec může na vlastním příkladu demonstrovat </w:t>
            </w:r>
            <w:r w:rsidR="007E2880" w:rsidRPr="001C515C">
              <w:rPr>
                <w:rFonts w:cs="Arial"/>
                <w:color w:val="auto"/>
              </w:rPr>
              <w:t xml:space="preserve">výhody propojení </w:t>
            </w:r>
            <w:proofErr w:type="spellStart"/>
            <w:r w:rsidR="007E2880" w:rsidRPr="001C515C">
              <w:rPr>
                <w:rFonts w:cs="Arial"/>
                <w:color w:val="auto"/>
              </w:rPr>
              <w:t>elektromobility</w:t>
            </w:r>
            <w:proofErr w:type="spellEnd"/>
            <w:r w:rsidR="007E2880" w:rsidRPr="001C515C">
              <w:rPr>
                <w:rFonts w:cs="Arial"/>
                <w:color w:val="auto"/>
              </w:rPr>
              <w:t xml:space="preserve"> s výrobou elektřiny </w:t>
            </w:r>
            <w:r w:rsidR="00CA1149" w:rsidRPr="001C515C">
              <w:rPr>
                <w:rFonts w:cs="Arial"/>
                <w:color w:val="auto"/>
              </w:rPr>
              <w:t xml:space="preserve">vlastními </w:t>
            </w:r>
            <w:proofErr w:type="spellStart"/>
            <w:r w:rsidR="00CA1149" w:rsidRPr="001C515C">
              <w:rPr>
                <w:rFonts w:cs="Arial"/>
                <w:color w:val="auto"/>
              </w:rPr>
              <w:t>fotovoltaickými</w:t>
            </w:r>
            <w:proofErr w:type="spellEnd"/>
            <w:r w:rsidR="00CA1149" w:rsidRPr="001C515C">
              <w:rPr>
                <w:rFonts w:cs="Arial"/>
                <w:color w:val="auto"/>
              </w:rPr>
              <w:t xml:space="preserve"> (nebo jinými) elektrárnami. Přetoky elektřiny </w:t>
            </w:r>
            <w:r w:rsidR="005379C2" w:rsidRPr="001C515C">
              <w:rPr>
                <w:rFonts w:cs="Arial"/>
                <w:color w:val="auto"/>
              </w:rPr>
              <w:t xml:space="preserve">nevyužité při provozu budov (například u škol) </w:t>
            </w:r>
            <w:r w:rsidR="00CA1149" w:rsidRPr="001C515C">
              <w:rPr>
                <w:rFonts w:cs="Arial"/>
                <w:color w:val="auto"/>
              </w:rPr>
              <w:t>mohou dobíjet</w:t>
            </w:r>
            <w:r w:rsidR="005379C2" w:rsidRPr="001C515C">
              <w:rPr>
                <w:rFonts w:cs="Arial"/>
                <w:color w:val="auto"/>
              </w:rPr>
              <w:t xml:space="preserve"> obecní elektromobily prakticky zdarma</w:t>
            </w:r>
            <w:r w:rsidR="00E44DA1" w:rsidRPr="001C515C">
              <w:rPr>
                <w:rFonts w:cs="Arial"/>
                <w:color w:val="auto"/>
              </w:rPr>
              <w:t xml:space="preserve">. Obec </w:t>
            </w:r>
            <w:r w:rsidR="00EB15AA" w:rsidRPr="001C515C">
              <w:rPr>
                <w:rFonts w:cs="Arial"/>
                <w:color w:val="auto"/>
              </w:rPr>
              <w:t xml:space="preserve">pak může o zkušenostech a ekonomických výsledcích informovat občany a podpořit tak jejich přechod na </w:t>
            </w:r>
            <w:r w:rsidR="005216DC" w:rsidRPr="001C515C">
              <w:rPr>
                <w:rFonts w:cs="Arial"/>
                <w:color w:val="auto"/>
              </w:rPr>
              <w:t xml:space="preserve">bezemisní dopravu, případně instalaci obnovitelných zdrojů energie. </w:t>
            </w:r>
          </w:p>
        </w:tc>
      </w:tr>
    </w:tbl>
    <w:p w14:paraId="1D6BD8CB" w14:textId="77777777" w:rsidR="000C6EEE" w:rsidRPr="00C76931" w:rsidRDefault="000C6EEE" w:rsidP="004C3FA9">
      <w:pPr>
        <w:pStyle w:val="Nadpis2"/>
        <w:rPr>
          <w:rFonts w:cs="Arial"/>
        </w:rPr>
      </w:pPr>
      <w:bookmarkStart w:id="146" w:name="_Toc98523614"/>
      <w:bookmarkStart w:id="147" w:name="_Toc126583032"/>
      <w:bookmarkStart w:id="148" w:name="_Toc144283256"/>
      <w:bookmarkStart w:id="149" w:name="_Toc151712661"/>
      <w:r w:rsidRPr="00C76931">
        <w:rPr>
          <w:rFonts w:cs="Arial"/>
        </w:rPr>
        <w:t>Vybudování dobíjecí infrastruktury</w:t>
      </w:r>
      <w:bookmarkEnd w:id="146"/>
      <w:bookmarkEnd w:id="147"/>
      <w:bookmarkEnd w:id="148"/>
      <w:bookmarkEnd w:id="149"/>
    </w:p>
    <w:tbl>
      <w:tblPr>
        <w:tblStyle w:val="Svtltabulkasmkou1zvraznn1"/>
        <w:tblW w:w="0" w:type="auto"/>
        <w:tblLook w:val="0620" w:firstRow="1" w:lastRow="0" w:firstColumn="0" w:lastColumn="0" w:noHBand="1" w:noVBand="1"/>
      </w:tblPr>
      <w:tblGrid>
        <w:gridCol w:w="3005"/>
        <w:gridCol w:w="3005"/>
        <w:gridCol w:w="3006"/>
      </w:tblGrid>
      <w:tr w:rsidR="000C6EEE" w:rsidRPr="000D7000" w14:paraId="3E06245C" w14:textId="77777777" w:rsidTr="000D7000">
        <w:trPr>
          <w:cnfStyle w:val="100000000000" w:firstRow="1" w:lastRow="0" w:firstColumn="0" w:lastColumn="0" w:oddVBand="0" w:evenVBand="0" w:oddHBand="0" w:evenHBand="0" w:firstRowFirstColumn="0" w:firstRowLastColumn="0" w:lastRowFirstColumn="0" w:lastRowLastColumn="0"/>
          <w:trHeight w:val="283"/>
        </w:trPr>
        <w:tc>
          <w:tcPr>
            <w:tcW w:w="3005" w:type="dxa"/>
            <w:shd w:val="clear" w:color="auto" w:fill="DBE5F1" w:themeFill="accent1" w:themeFillTint="33"/>
          </w:tcPr>
          <w:p w14:paraId="4D68B38B"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c>
          <w:tcPr>
            <w:tcW w:w="3005" w:type="dxa"/>
            <w:shd w:val="clear" w:color="auto" w:fill="DBE5F1" w:themeFill="accent1" w:themeFillTint="33"/>
          </w:tcPr>
          <w:p w14:paraId="44BCC67E"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Vhodné pro sektor</w:t>
            </w:r>
          </w:p>
        </w:tc>
        <w:tc>
          <w:tcPr>
            <w:tcW w:w="3006" w:type="dxa"/>
            <w:shd w:val="clear" w:color="auto" w:fill="DBE5F1" w:themeFill="accent1" w:themeFillTint="33"/>
          </w:tcPr>
          <w:p w14:paraId="1917B84D"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Úspora započítána v MEK</w:t>
            </w:r>
          </w:p>
        </w:tc>
      </w:tr>
      <w:tr w:rsidR="000C6EEE" w:rsidRPr="000D7000" w14:paraId="0CD48118" w14:textId="77777777" w:rsidTr="000D7000">
        <w:trPr>
          <w:trHeight w:val="283"/>
        </w:trPr>
        <w:tc>
          <w:tcPr>
            <w:tcW w:w="3005" w:type="dxa"/>
          </w:tcPr>
          <w:p w14:paraId="0CADB4B7"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Domácnosti</w:t>
            </w:r>
          </w:p>
        </w:tc>
        <w:tc>
          <w:tcPr>
            <w:tcW w:w="3005" w:type="dxa"/>
          </w:tcPr>
          <w:p w14:paraId="7EFA9B68"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3006" w:type="dxa"/>
          </w:tcPr>
          <w:p w14:paraId="6F28D732"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r>
      <w:tr w:rsidR="000C6EEE" w:rsidRPr="000D7000" w14:paraId="6E161316" w14:textId="77777777" w:rsidTr="000D7000">
        <w:trPr>
          <w:trHeight w:val="283"/>
        </w:trPr>
        <w:tc>
          <w:tcPr>
            <w:tcW w:w="3005" w:type="dxa"/>
          </w:tcPr>
          <w:p w14:paraId="4F6926CC"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Podnikatelský sektor</w:t>
            </w:r>
          </w:p>
        </w:tc>
        <w:tc>
          <w:tcPr>
            <w:tcW w:w="3005" w:type="dxa"/>
          </w:tcPr>
          <w:p w14:paraId="100238FA"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3006" w:type="dxa"/>
          </w:tcPr>
          <w:p w14:paraId="405092A1"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r>
      <w:tr w:rsidR="000C6EEE" w:rsidRPr="000D7000" w14:paraId="7897C8DB" w14:textId="77777777" w:rsidTr="000D7000">
        <w:trPr>
          <w:trHeight w:val="283"/>
        </w:trPr>
        <w:tc>
          <w:tcPr>
            <w:tcW w:w="3005" w:type="dxa"/>
          </w:tcPr>
          <w:p w14:paraId="5FE722B5"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Obec</w:t>
            </w:r>
          </w:p>
        </w:tc>
        <w:tc>
          <w:tcPr>
            <w:tcW w:w="3005" w:type="dxa"/>
          </w:tcPr>
          <w:p w14:paraId="412B735D"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3006" w:type="dxa"/>
          </w:tcPr>
          <w:p w14:paraId="3AF5890F"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r>
    </w:tbl>
    <w:p w14:paraId="3CBA6A3F" w14:textId="58A7F5A6" w:rsidR="000C6EEE" w:rsidRPr="001C515C" w:rsidRDefault="000C6EEE" w:rsidP="00C8263C">
      <w:pPr>
        <w:jc w:val="both"/>
        <w:rPr>
          <w:rFonts w:ascii="Arial" w:hAnsi="Arial" w:cs="Arial"/>
          <w:color w:val="auto"/>
        </w:rPr>
      </w:pPr>
      <w:r w:rsidRPr="001C515C">
        <w:rPr>
          <w:rFonts w:ascii="Arial" w:hAnsi="Arial" w:cs="Arial"/>
          <w:color w:val="auto"/>
        </w:rPr>
        <w:t>Obec musí povinně, na základě vyhodnocení platných zákonných předpisů, zajistit výstavbu dobíjecí infrastruktury na parkovištích u nově budovaných či rekonstruovaných budov. Vyplývá to z technických požadavků na stavby (blíže viz § 48b vyhlášky č.</w:t>
      </w:r>
      <w:r w:rsidR="004C3FA9" w:rsidRPr="001C515C">
        <w:rPr>
          <w:rFonts w:ascii="Arial" w:hAnsi="Arial" w:cs="Arial"/>
          <w:color w:val="auto"/>
        </w:rPr>
        <w:t> </w:t>
      </w:r>
      <w:r w:rsidRPr="001C515C">
        <w:rPr>
          <w:rFonts w:ascii="Arial" w:hAnsi="Arial" w:cs="Arial"/>
          <w:color w:val="auto"/>
        </w:rPr>
        <w:t>268/2009 Sb.) navazujících na evropské směrnice z posledních let.</w:t>
      </w:r>
    </w:p>
    <w:p w14:paraId="2552D374" w14:textId="77777777" w:rsidR="000C6EEE" w:rsidRPr="001C515C" w:rsidRDefault="000C6EEE" w:rsidP="00C8263C">
      <w:pPr>
        <w:jc w:val="both"/>
        <w:rPr>
          <w:rFonts w:ascii="Arial" w:hAnsi="Arial" w:cs="Arial"/>
          <w:color w:val="auto"/>
        </w:rPr>
      </w:pPr>
      <w:r w:rsidRPr="001C515C">
        <w:rPr>
          <w:rFonts w:ascii="Arial" w:hAnsi="Arial" w:cs="Arial"/>
          <w:color w:val="auto"/>
        </w:rPr>
        <w:t>Dobrovolně se orgány obcí a měst problematikou mohou zaobírat v případě zjištění potřebnosti dobíjecích zdrojů v lokalitách svého území (nemocnice, úřední budovy, nákupní centra), zejména v místech napojení komunikací na hlavní silniční tahy. Vhodné je rovněž instalovat dobíjecí místa v rámci probíhajících investic na území obce či města, pokud to bude technicky možné a vhodné.</w:t>
      </w:r>
    </w:p>
    <w:p w14:paraId="4DD38180" w14:textId="790661E5" w:rsidR="000C6EEE" w:rsidRPr="001C515C" w:rsidRDefault="000C6EEE" w:rsidP="00C8263C">
      <w:pPr>
        <w:jc w:val="both"/>
        <w:rPr>
          <w:rFonts w:ascii="Arial" w:hAnsi="Arial" w:cs="Arial"/>
          <w:color w:val="auto"/>
        </w:rPr>
      </w:pPr>
      <w:r w:rsidRPr="001C515C">
        <w:rPr>
          <w:rFonts w:ascii="Arial" w:hAnsi="Arial" w:cs="Arial"/>
          <w:color w:val="auto"/>
        </w:rPr>
        <w:t>Při výběru lokality je vhodné klást důraz zejména na rovnoměrné pokrytí území obce a</w:t>
      </w:r>
      <w:r w:rsidR="004C3FA9" w:rsidRPr="001C515C">
        <w:rPr>
          <w:rFonts w:ascii="Arial" w:hAnsi="Arial" w:cs="Arial"/>
          <w:color w:val="auto"/>
        </w:rPr>
        <w:t> </w:t>
      </w:r>
      <w:r w:rsidRPr="001C515C">
        <w:rPr>
          <w:rFonts w:ascii="Arial" w:hAnsi="Arial" w:cs="Arial"/>
          <w:color w:val="auto"/>
        </w:rPr>
        <w:t>celou síť následně zahušťovat podle potřeb. Je třeba zohlednit přístupnost a atraktivitu lokality z pohledu řidičů</w:t>
      </w:r>
    </w:p>
    <w:p w14:paraId="377389B1"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5C8FF25A" w14:textId="4BEEF33B" w:rsidR="000C6EEE" w:rsidRPr="001C515C" w:rsidRDefault="000C6EEE" w:rsidP="004F1FB9">
      <w:pPr>
        <w:pStyle w:val="Titulek"/>
        <w:rPr>
          <w:rFonts w:ascii="Arial" w:hAnsi="Arial" w:cs="Arial"/>
          <w:color w:val="auto"/>
        </w:rPr>
      </w:pPr>
      <w:bookmarkStart w:id="150" w:name="_Toc151394862"/>
      <w:r w:rsidRPr="001C515C">
        <w:rPr>
          <w:rFonts w:ascii="Arial" w:hAnsi="Arial" w:cs="Arial"/>
          <w:color w:val="auto"/>
        </w:rPr>
        <w:t xml:space="preserve">Obrázek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Obrázek \* ARABIC </w:instrText>
      </w:r>
      <w:r w:rsidR="00C76931" w:rsidRPr="001C515C">
        <w:rPr>
          <w:rFonts w:ascii="Arial" w:hAnsi="Arial" w:cs="Arial"/>
          <w:noProof/>
          <w:color w:val="auto"/>
        </w:rPr>
        <w:fldChar w:fldCharType="separate"/>
      </w:r>
      <w:r w:rsidR="00E4326A" w:rsidRPr="001C515C">
        <w:rPr>
          <w:rFonts w:ascii="Arial" w:hAnsi="Arial" w:cs="Arial"/>
          <w:noProof/>
          <w:color w:val="auto"/>
        </w:rPr>
        <w:t>12</w:t>
      </w:r>
      <w:r w:rsidR="00C76931" w:rsidRPr="001C515C">
        <w:rPr>
          <w:rFonts w:ascii="Arial" w:hAnsi="Arial" w:cs="Arial"/>
          <w:noProof/>
          <w:color w:val="auto"/>
        </w:rPr>
        <w:fldChar w:fldCharType="end"/>
      </w:r>
      <w:r w:rsidRPr="001C515C">
        <w:rPr>
          <w:rFonts w:ascii="Arial" w:hAnsi="Arial" w:cs="Arial"/>
          <w:color w:val="auto"/>
        </w:rPr>
        <w:t>: Příklady různých typů dobíjecích stanic</w:t>
      </w:r>
      <w:bookmarkEnd w:id="150"/>
    </w:p>
    <w:tbl>
      <w:tblPr>
        <w:tblStyle w:val="Svtlmkatabulky"/>
        <w:tblW w:w="5000" w:type="pct"/>
        <w:tblLook w:val="04A0" w:firstRow="1" w:lastRow="0" w:firstColumn="1" w:lastColumn="0" w:noHBand="0" w:noVBand="1"/>
      </w:tblPr>
      <w:tblGrid>
        <w:gridCol w:w="3197"/>
        <w:gridCol w:w="3093"/>
        <w:gridCol w:w="3112"/>
      </w:tblGrid>
      <w:tr w:rsidR="000C6EEE" w:rsidRPr="001C515C" w14:paraId="2DB95902" w14:textId="77777777" w:rsidTr="000D7000">
        <w:tc>
          <w:tcPr>
            <w:tcW w:w="1700" w:type="pct"/>
            <w:vAlign w:val="center"/>
          </w:tcPr>
          <w:p w14:paraId="40FBD815" w14:textId="77777777" w:rsidR="000D7000" w:rsidRDefault="000C6EEE" w:rsidP="000D7000">
            <w:pPr>
              <w:keepNext/>
              <w:keepLines/>
              <w:spacing w:before="60" w:after="60"/>
              <w:jc w:val="center"/>
              <w:rPr>
                <w:rFonts w:ascii="Arial" w:hAnsi="Arial" w:cs="Arial"/>
                <w:color w:val="auto"/>
                <w:sz w:val="16"/>
              </w:rPr>
            </w:pPr>
            <w:r w:rsidRPr="001C515C">
              <w:rPr>
                <w:rFonts w:ascii="Arial" w:hAnsi="Arial" w:cs="Arial"/>
                <w:color w:val="auto"/>
                <w:sz w:val="16"/>
              </w:rPr>
              <w:t xml:space="preserve">Domácí </w:t>
            </w:r>
            <w:proofErr w:type="spellStart"/>
            <w:r w:rsidRPr="001C515C">
              <w:rPr>
                <w:rFonts w:ascii="Arial" w:hAnsi="Arial" w:cs="Arial"/>
                <w:color w:val="auto"/>
                <w:sz w:val="16"/>
              </w:rPr>
              <w:t>wallbox</w:t>
            </w:r>
            <w:proofErr w:type="spellEnd"/>
            <w:r w:rsidRPr="001C515C">
              <w:rPr>
                <w:rFonts w:ascii="Arial" w:hAnsi="Arial" w:cs="Arial"/>
                <w:color w:val="auto"/>
                <w:sz w:val="16"/>
              </w:rPr>
              <w:t xml:space="preserve"> </w:t>
            </w:r>
          </w:p>
          <w:p w14:paraId="19515F1C" w14:textId="189D69FC" w:rsidR="000C6EEE" w:rsidRPr="001C515C" w:rsidRDefault="000C6EEE" w:rsidP="000D7000">
            <w:pPr>
              <w:keepNext/>
              <w:keepLines/>
              <w:spacing w:before="60" w:after="60"/>
              <w:jc w:val="center"/>
              <w:rPr>
                <w:rFonts w:ascii="Arial" w:hAnsi="Arial" w:cs="Arial"/>
                <w:color w:val="auto"/>
                <w:sz w:val="16"/>
              </w:rPr>
            </w:pPr>
            <w:r w:rsidRPr="001C515C">
              <w:rPr>
                <w:rFonts w:ascii="Arial" w:hAnsi="Arial" w:cs="Arial"/>
                <w:color w:val="auto"/>
                <w:sz w:val="16"/>
              </w:rPr>
              <w:t xml:space="preserve">(zdroj: nabídka společnosti </w:t>
            </w:r>
            <w:proofErr w:type="spellStart"/>
            <w:r w:rsidRPr="001C515C">
              <w:rPr>
                <w:rFonts w:ascii="Arial" w:hAnsi="Arial" w:cs="Arial"/>
                <w:color w:val="auto"/>
                <w:sz w:val="16"/>
              </w:rPr>
              <w:t>Solax</w:t>
            </w:r>
            <w:proofErr w:type="spellEnd"/>
            <w:r w:rsidRPr="001C515C">
              <w:rPr>
                <w:rFonts w:ascii="Arial" w:hAnsi="Arial" w:cs="Arial"/>
                <w:color w:val="auto"/>
                <w:sz w:val="16"/>
              </w:rPr>
              <w:t>)</w:t>
            </w:r>
          </w:p>
        </w:tc>
        <w:tc>
          <w:tcPr>
            <w:tcW w:w="1645" w:type="pct"/>
            <w:vAlign w:val="center"/>
          </w:tcPr>
          <w:p w14:paraId="69F79F8B" w14:textId="77777777" w:rsidR="000D7000" w:rsidRDefault="000C6EEE" w:rsidP="000D7000">
            <w:pPr>
              <w:keepNext/>
              <w:keepLines/>
              <w:spacing w:before="60" w:after="60"/>
              <w:jc w:val="center"/>
              <w:rPr>
                <w:rFonts w:ascii="Arial" w:hAnsi="Arial" w:cs="Arial"/>
                <w:color w:val="auto"/>
                <w:sz w:val="16"/>
              </w:rPr>
            </w:pPr>
            <w:r w:rsidRPr="001C515C">
              <w:rPr>
                <w:rFonts w:ascii="Arial" w:hAnsi="Arial" w:cs="Arial"/>
                <w:color w:val="auto"/>
                <w:sz w:val="16"/>
              </w:rPr>
              <w:t>Dobíjení o výkonu 5O kW</w:t>
            </w:r>
          </w:p>
          <w:p w14:paraId="61BA64AD" w14:textId="5BB07DC6" w:rsidR="000C6EEE" w:rsidRPr="001C515C" w:rsidRDefault="000C6EEE" w:rsidP="000D7000">
            <w:pPr>
              <w:keepNext/>
              <w:keepLines/>
              <w:spacing w:before="60" w:after="60"/>
              <w:jc w:val="center"/>
              <w:rPr>
                <w:rFonts w:ascii="Arial" w:hAnsi="Arial" w:cs="Arial"/>
                <w:color w:val="auto"/>
                <w:sz w:val="16"/>
              </w:rPr>
            </w:pPr>
            <w:r w:rsidRPr="001C515C">
              <w:rPr>
                <w:rFonts w:ascii="Arial" w:hAnsi="Arial" w:cs="Arial"/>
                <w:color w:val="auto"/>
                <w:sz w:val="16"/>
              </w:rPr>
              <w:t xml:space="preserve"> (zdroj: web společnosti ABB)</w:t>
            </w:r>
          </w:p>
        </w:tc>
        <w:tc>
          <w:tcPr>
            <w:tcW w:w="1655" w:type="pct"/>
            <w:vAlign w:val="center"/>
          </w:tcPr>
          <w:p w14:paraId="46B520D5" w14:textId="77777777" w:rsidR="000C6EEE" w:rsidRPr="001C515C" w:rsidRDefault="000C6EEE" w:rsidP="000D7000">
            <w:pPr>
              <w:keepNext/>
              <w:keepLines/>
              <w:spacing w:before="60" w:after="60"/>
              <w:jc w:val="center"/>
              <w:rPr>
                <w:rFonts w:ascii="Arial" w:hAnsi="Arial" w:cs="Arial"/>
                <w:color w:val="auto"/>
                <w:sz w:val="16"/>
              </w:rPr>
            </w:pPr>
            <w:proofErr w:type="spellStart"/>
            <w:r w:rsidRPr="001C515C">
              <w:rPr>
                <w:rFonts w:ascii="Arial" w:hAnsi="Arial" w:cs="Arial"/>
                <w:color w:val="auto"/>
                <w:sz w:val="16"/>
              </w:rPr>
              <w:t>Rychlodobíjení</w:t>
            </w:r>
            <w:proofErr w:type="spellEnd"/>
            <w:r w:rsidRPr="001C515C">
              <w:rPr>
                <w:rFonts w:ascii="Arial" w:hAnsi="Arial" w:cs="Arial"/>
                <w:color w:val="auto"/>
                <w:sz w:val="16"/>
              </w:rPr>
              <w:t xml:space="preserve"> o výkonu až 300 kW (zdroj: </w:t>
            </w:r>
            <w:proofErr w:type="gramStart"/>
            <w:r w:rsidRPr="001C515C">
              <w:rPr>
                <w:rFonts w:ascii="Arial" w:hAnsi="Arial" w:cs="Arial"/>
                <w:color w:val="auto"/>
                <w:sz w:val="16"/>
              </w:rPr>
              <w:t>web E.ON</w:t>
            </w:r>
            <w:proofErr w:type="gramEnd"/>
            <w:r w:rsidRPr="001C515C">
              <w:rPr>
                <w:rFonts w:ascii="Arial" w:hAnsi="Arial" w:cs="Arial"/>
                <w:color w:val="auto"/>
                <w:sz w:val="16"/>
              </w:rPr>
              <w:t>)</w:t>
            </w:r>
          </w:p>
        </w:tc>
      </w:tr>
      <w:tr w:rsidR="000C6EEE" w:rsidRPr="001C515C" w14:paraId="43474718" w14:textId="77777777" w:rsidTr="00E32D28">
        <w:tc>
          <w:tcPr>
            <w:tcW w:w="1700" w:type="pct"/>
          </w:tcPr>
          <w:p w14:paraId="3A985C19" w14:textId="77777777" w:rsidR="000C6EEE" w:rsidRPr="001C515C" w:rsidRDefault="000C6EEE" w:rsidP="00C76931">
            <w:pPr>
              <w:keepNext/>
              <w:keepLines/>
              <w:spacing w:line="23" w:lineRule="atLeast"/>
              <w:contextualSpacing/>
              <w:jc w:val="both"/>
              <w:rPr>
                <w:rFonts w:ascii="Arial" w:eastAsia="Century Gothic" w:hAnsi="Arial" w:cs="Arial"/>
                <w:color w:val="auto"/>
                <w:sz w:val="22"/>
                <w:szCs w:val="22"/>
              </w:rPr>
            </w:pPr>
            <w:r w:rsidRPr="001C515C">
              <w:rPr>
                <w:rFonts w:ascii="Arial" w:hAnsi="Arial" w:cs="Arial"/>
                <w:noProof/>
                <w:color w:val="auto"/>
              </w:rPr>
              <w:drawing>
                <wp:inline distT="0" distB="0" distL="0" distR="0" wp14:anchorId="0A63BDE2" wp14:editId="2CFEF678">
                  <wp:extent cx="1809324" cy="2161540"/>
                  <wp:effectExtent l="0" t="0" r="635" b="0"/>
                  <wp:docPr id="1524929309" name="Obrázek 1" descr="Obsah obrázku kabe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29309" name="Obrázek 1" descr="Obsah obrázku kabel&#10;&#10;Popis byl vytvořen automaticky"/>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1812611" cy="21654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45" w:type="pct"/>
          </w:tcPr>
          <w:p w14:paraId="0211F1AB" w14:textId="77777777" w:rsidR="000C6EEE" w:rsidRPr="001C515C" w:rsidRDefault="000C6EEE" w:rsidP="00C76931">
            <w:pPr>
              <w:keepNext/>
              <w:keepLines/>
              <w:spacing w:line="23" w:lineRule="atLeast"/>
              <w:contextualSpacing/>
              <w:jc w:val="both"/>
              <w:rPr>
                <w:rFonts w:ascii="Arial" w:eastAsia="Century Gothic" w:hAnsi="Arial" w:cs="Arial"/>
                <w:color w:val="auto"/>
                <w:sz w:val="22"/>
                <w:szCs w:val="22"/>
              </w:rPr>
            </w:pPr>
            <w:r w:rsidRPr="001C515C">
              <w:rPr>
                <w:rFonts w:ascii="Arial" w:hAnsi="Arial" w:cs="Arial"/>
                <w:noProof/>
                <w:color w:val="auto"/>
              </w:rPr>
              <w:drawing>
                <wp:inline distT="0" distB="0" distL="0" distR="0" wp14:anchorId="31DC57E8" wp14:editId="339D1A19">
                  <wp:extent cx="1256824" cy="2600325"/>
                  <wp:effectExtent l="0" t="0" r="635" b="0"/>
                  <wp:docPr id="716775773" name="Obrázek 2" descr="Obsah obrázku benzinová pumpa, stroj/přístro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75773" name="Obrázek 2" descr="Obsah obrázku benzinová pumpa, stroj/přístroj&#10;&#10;Popis byl vytvořen automaticky"/>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1267635" cy="2622693"/>
                          </a:xfrm>
                          <a:prstGeom prst="rect">
                            <a:avLst/>
                          </a:prstGeom>
                          <a:noFill/>
                          <a:ln>
                            <a:noFill/>
                          </a:ln>
                        </pic:spPr>
                      </pic:pic>
                    </a:graphicData>
                  </a:graphic>
                </wp:inline>
              </w:drawing>
            </w:r>
          </w:p>
        </w:tc>
        <w:tc>
          <w:tcPr>
            <w:tcW w:w="1655" w:type="pct"/>
          </w:tcPr>
          <w:p w14:paraId="0570E4A6" w14:textId="77777777" w:rsidR="000C6EEE" w:rsidRPr="001C515C" w:rsidRDefault="000C6EEE" w:rsidP="00C76931">
            <w:pPr>
              <w:keepNext/>
              <w:keepLines/>
              <w:spacing w:line="23" w:lineRule="atLeast"/>
              <w:contextualSpacing/>
              <w:jc w:val="both"/>
              <w:rPr>
                <w:rFonts w:ascii="Arial" w:eastAsia="Century Gothic" w:hAnsi="Arial" w:cs="Arial"/>
                <w:color w:val="auto"/>
                <w:sz w:val="22"/>
                <w:szCs w:val="22"/>
              </w:rPr>
            </w:pPr>
            <w:r w:rsidRPr="001C515C">
              <w:rPr>
                <w:rFonts w:ascii="Arial" w:hAnsi="Arial" w:cs="Arial"/>
                <w:noProof/>
                <w:color w:val="auto"/>
              </w:rPr>
              <w:drawing>
                <wp:inline distT="0" distB="0" distL="0" distR="0" wp14:anchorId="445E565A" wp14:editId="62AA2011">
                  <wp:extent cx="1486298" cy="2618105"/>
                  <wp:effectExtent l="0" t="0" r="0" b="0"/>
                  <wp:docPr id="301507939" name="Obrázek 1" descr="Obsah obrázku benzinová pumpa, stroj/přístro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07939" name="Obrázek 1" descr="Obsah obrázku benzinová pumpa, stroj/přístroj&#10;&#10;Popis byl vytvořen automaticky"/>
                          <pic:cNvPicPr/>
                        </pic:nvPicPr>
                        <pic:blipFill>
                          <a:blip r:embed="rId37" cstate="screen">
                            <a:extLst>
                              <a:ext uri="{28A0092B-C50C-407E-A947-70E740481C1C}">
                                <a14:useLocalDpi xmlns:a14="http://schemas.microsoft.com/office/drawing/2010/main"/>
                              </a:ext>
                            </a:extLst>
                          </a:blip>
                          <a:stretch>
                            <a:fillRect/>
                          </a:stretch>
                        </pic:blipFill>
                        <pic:spPr>
                          <a:xfrm>
                            <a:off x="0" y="0"/>
                            <a:ext cx="1490965" cy="2626326"/>
                          </a:xfrm>
                          <a:prstGeom prst="rect">
                            <a:avLst/>
                          </a:prstGeom>
                        </pic:spPr>
                      </pic:pic>
                    </a:graphicData>
                  </a:graphic>
                </wp:inline>
              </w:drawing>
            </w:r>
          </w:p>
          <w:p w14:paraId="57005846" w14:textId="77777777" w:rsidR="000C6EEE" w:rsidRPr="001C515C" w:rsidRDefault="000C6EEE" w:rsidP="00C76931">
            <w:pPr>
              <w:keepNext/>
              <w:keepLines/>
              <w:spacing w:line="23" w:lineRule="atLeast"/>
              <w:contextualSpacing/>
              <w:jc w:val="both"/>
              <w:rPr>
                <w:rFonts w:ascii="Arial" w:eastAsia="Century Gothic" w:hAnsi="Arial" w:cs="Arial"/>
                <w:color w:val="auto"/>
                <w:sz w:val="22"/>
                <w:szCs w:val="22"/>
              </w:rPr>
            </w:pPr>
          </w:p>
        </w:tc>
      </w:tr>
    </w:tbl>
    <w:p w14:paraId="0D1C981E" w14:textId="02E538BA" w:rsidR="000C6EEE" w:rsidRPr="001C515C" w:rsidRDefault="000C6EEE" w:rsidP="004F1FB9">
      <w:pPr>
        <w:pStyle w:val="Titulek"/>
        <w:rPr>
          <w:rFonts w:ascii="Arial" w:hAnsi="Arial" w:cs="Arial"/>
          <w:color w:val="auto"/>
        </w:rPr>
      </w:pPr>
      <w:bookmarkStart w:id="151" w:name="_Toc147385841"/>
      <w:bookmarkStart w:id="152" w:name="_Toc151394912"/>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39</w:t>
      </w:r>
      <w:r w:rsidR="00C76931" w:rsidRPr="001C515C">
        <w:rPr>
          <w:rFonts w:ascii="Arial" w:hAnsi="Arial" w:cs="Arial"/>
          <w:noProof/>
          <w:color w:val="auto"/>
        </w:rPr>
        <w:fldChar w:fldCharType="end"/>
      </w:r>
      <w:r w:rsidRPr="001C515C">
        <w:rPr>
          <w:rFonts w:ascii="Arial" w:hAnsi="Arial" w:cs="Arial"/>
          <w:color w:val="auto"/>
        </w:rPr>
        <w:t>: Přehled alternativ dobíjecí infrastruktury</w:t>
      </w:r>
      <w:bookmarkEnd w:id="151"/>
      <w:bookmarkEnd w:id="152"/>
    </w:p>
    <w:tbl>
      <w:tblPr>
        <w:tblStyle w:val="Svtltabulkasmkou1zvraznn1"/>
        <w:tblW w:w="5000" w:type="pct"/>
        <w:tblLook w:val="04A0" w:firstRow="1" w:lastRow="0" w:firstColumn="1" w:lastColumn="0" w:noHBand="0" w:noVBand="1"/>
      </w:tblPr>
      <w:tblGrid>
        <w:gridCol w:w="2689"/>
        <w:gridCol w:w="1559"/>
        <w:gridCol w:w="5154"/>
      </w:tblGrid>
      <w:tr w:rsidR="000C6EEE" w:rsidRPr="000D7000" w14:paraId="32899AC7" w14:textId="77777777" w:rsidTr="000D700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30" w:type="pct"/>
            <w:shd w:val="clear" w:color="auto" w:fill="DBE5F1" w:themeFill="accent1" w:themeFillTint="33"/>
          </w:tcPr>
          <w:p w14:paraId="1D045CD1"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Rychlost dobíjení</w:t>
            </w:r>
          </w:p>
        </w:tc>
        <w:tc>
          <w:tcPr>
            <w:tcW w:w="829" w:type="pct"/>
            <w:shd w:val="clear" w:color="auto" w:fill="DBE5F1" w:themeFill="accent1" w:themeFillTint="33"/>
          </w:tcPr>
          <w:p w14:paraId="4B696DF4" w14:textId="77777777" w:rsidR="000C6EEE" w:rsidRPr="000D7000" w:rsidRDefault="000C6EEE" w:rsidP="000D7000">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Příkon / výkon</w:t>
            </w:r>
          </w:p>
        </w:tc>
        <w:tc>
          <w:tcPr>
            <w:tcW w:w="2741" w:type="pct"/>
            <w:shd w:val="clear" w:color="auto" w:fill="DBE5F1" w:themeFill="accent1" w:themeFillTint="33"/>
          </w:tcPr>
          <w:p w14:paraId="26AC140A" w14:textId="77777777" w:rsidR="000C6EEE" w:rsidRPr="000D7000" w:rsidRDefault="000C6EEE" w:rsidP="000D7000">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Poznámky</w:t>
            </w:r>
          </w:p>
        </w:tc>
      </w:tr>
      <w:tr w:rsidR="000C6EEE" w:rsidRPr="000D7000" w14:paraId="160B4434" w14:textId="77777777" w:rsidTr="000D7000">
        <w:trPr>
          <w:trHeight w:val="454"/>
        </w:trPr>
        <w:tc>
          <w:tcPr>
            <w:cnfStyle w:val="001000000000" w:firstRow="0" w:lastRow="0" w:firstColumn="1" w:lastColumn="0" w:oddVBand="0" w:evenVBand="0" w:oddHBand="0" w:evenHBand="0" w:firstRowFirstColumn="0" w:firstRowLastColumn="0" w:lastRowFirstColumn="0" w:lastRowLastColumn="0"/>
            <w:tcW w:w="1430" w:type="pct"/>
          </w:tcPr>
          <w:p w14:paraId="64038148" w14:textId="77777777" w:rsidR="000C6EEE" w:rsidRPr="000D7000" w:rsidRDefault="000C6EEE" w:rsidP="000D7000">
            <w:pPr>
              <w:pStyle w:val="Tabulka2"/>
              <w:rPr>
                <w:rFonts w:ascii="Arial" w:hAnsi="Arial" w:cs="Arial"/>
                <w:b w:val="0"/>
                <w:bCs/>
                <w:color w:val="auto"/>
                <w:sz w:val="18"/>
                <w:szCs w:val="18"/>
                <w14:textFill>
                  <w14:solidFill>
                    <w14:srgbClr w14:val="000000">
                      <w14:lumMod w14:val="50000"/>
                    </w14:srgbClr>
                  </w14:solidFill>
                </w14:textFill>
              </w:rPr>
            </w:pPr>
            <w:proofErr w:type="spellStart"/>
            <w:r w:rsidRPr="000D7000">
              <w:rPr>
                <w:rFonts w:ascii="Arial" w:hAnsi="Arial" w:cs="Arial"/>
                <w:b w:val="0"/>
                <w:color w:val="auto"/>
                <w:sz w:val="18"/>
                <w:szCs w:val="18"/>
                <w14:textFill>
                  <w14:solidFill>
                    <w14:srgbClr w14:val="000000">
                      <w14:lumMod w14:val="50000"/>
                    </w14:srgbClr>
                  </w14:solidFill>
                </w14:textFill>
              </w:rPr>
              <w:t>Rychlodobíjení</w:t>
            </w:r>
            <w:proofErr w:type="spellEnd"/>
            <w:r w:rsidRPr="000D7000">
              <w:rPr>
                <w:rFonts w:ascii="Arial" w:hAnsi="Arial" w:cs="Arial"/>
                <w:b w:val="0"/>
                <w:color w:val="auto"/>
                <w:sz w:val="18"/>
                <w:szCs w:val="18"/>
                <w14:textFill>
                  <w14:solidFill>
                    <w14:srgbClr w14:val="000000">
                      <w14:lumMod w14:val="50000"/>
                    </w14:srgbClr>
                  </w14:solidFill>
                </w14:textFill>
              </w:rPr>
              <w:t xml:space="preserve"> (10–30 minut)</w:t>
            </w:r>
          </w:p>
        </w:tc>
        <w:tc>
          <w:tcPr>
            <w:tcW w:w="829" w:type="pct"/>
          </w:tcPr>
          <w:p w14:paraId="7583A1D0"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50–300 kW</w:t>
            </w:r>
          </w:p>
        </w:tc>
        <w:tc>
          <w:tcPr>
            <w:tcW w:w="2741" w:type="pct"/>
          </w:tcPr>
          <w:p w14:paraId="55E38FAA"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Zpravidla veřejné DS v majetku celorepublikových poskytovatelů </w:t>
            </w:r>
            <w:proofErr w:type="spellStart"/>
            <w:r w:rsidRPr="000D7000">
              <w:rPr>
                <w:rFonts w:ascii="Arial" w:hAnsi="Arial" w:cs="Arial"/>
                <w:color w:val="auto"/>
                <w:sz w:val="18"/>
                <w:szCs w:val="18"/>
                <w14:textFill>
                  <w14:solidFill>
                    <w14:srgbClr w14:val="000000">
                      <w14:lumMod w14:val="50000"/>
                    </w14:srgbClr>
                  </w14:solidFill>
                </w14:textFill>
              </w:rPr>
              <w:t>rychlodobíjení</w:t>
            </w:r>
            <w:proofErr w:type="spellEnd"/>
            <w:r w:rsidRPr="000D7000">
              <w:rPr>
                <w:rFonts w:ascii="Arial" w:hAnsi="Arial" w:cs="Arial"/>
                <w:color w:val="auto"/>
                <w:sz w:val="18"/>
                <w:szCs w:val="18"/>
                <w14:textFill>
                  <w14:solidFill>
                    <w14:srgbClr w14:val="000000">
                      <w14:lumMod w14:val="50000"/>
                    </w14:srgbClr>
                  </w14:solidFill>
                </w14:textFill>
              </w:rPr>
              <w:t xml:space="preserve"> (např. ČEZ). Vždy DC (stejnosměrný proud).</w:t>
            </w:r>
          </w:p>
        </w:tc>
      </w:tr>
      <w:tr w:rsidR="000C6EEE" w:rsidRPr="000D7000" w14:paraId="4C7594CD" w14:textId="77777777" w:rsidTr="000D7000">
        <w:trPr>
          <w:trHeight w:val="454"/>
        </w:trPr>
        <w:tc>
          <w:tcPr>
            <w:cnfStyle w:val="001000000000" w:firstRow="0" w:lastRow="0" w:firstColumn="1" w:lastColumn="0" w:oddVBand="0" w:evenVBand="0" w:oddHBand="0" w:evenHBand="0" w:firstRowFirstColumn="0" w:firstRowLastColumn="0" w:lastRowFirstColumn="0" w:lastRowLastColumn="0"/>
            <w:tcW w:w="1430" w:type="pct"/>
          </w:tcPr>
          <w:p w14:paraId="49443164" w14:textId="77777777" w:rsidR="000C6EEE" w:rsidRPr="000D7000" w:rsidRDefault="000C6EEE" w:rsidP="000D7000">
            <w:pPr>
              <w:pStyle w:val="Tabulka2"/>
              <w:rPr>
                <w:rFonts w:ascii="Arial" w:hAnsi="Arial" w:cs="Arial"/>
                <w:b w:val="0"/>
                <w:bCs/>
                <w:color w:val="auto"/>
                <w:sz w:val="18"/>
                <w:szCs w:val="18"/>
                <w14:textFill>
                  <w14:solidFill>
                    <w14:srgbClr w14:val="000000">
                      <w14:lumMod w14:val="50000"/>
                    </w14:srgbClr>
                  </w14:solidFill>
                </w14:textFill>
              </w:rPr>
            </w:pPr>
            <w:r w:rsidRPr="000D7000">
              <w:rPr>
                <w:rFonts w:ascii="Arial" w:hAnsi="Arial" w:cs="Arial"/>
                <w:b w:val="0"/>
                <w:color w:val="auto"/>
                <w:sz w:val="18"/>
                <w:szCs w:val="18"/>
                <w14:textFill>
                  <w14:solidFill>
                    <w14:srgbClr w14:val="000000">
                      <w14:lumMod w14:val="50000"/>
                    </w14:srgbClr>
                  </w14:solidFill>
                </w14:textFill>
              </w:rPr>
              <w:t>Pomalé dobíjení (5–7 hodin)</w:t>
            </w:r>
          </w:p>
        </w:tc>
        <w:tc>
          <w:tcPr>
            <w:tcW w:w="829" w:type="pct"/>
          </w:tcPr>
          <w:p w14:paraId="5827B380"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22–50 kW</w:t>
            </w:r>
          </w:p>
        </w:tc>
        <w:tc>
          <w:tcPr>
            <w:tcW w:w="2741" w:type="pct"/>
          </w:tcPr>
          <w:p w14:paraId="061E1E1B"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Veřejné DS v nákupních centrech případně soukromý systém více dobíjecích stanic pro firemní flotily. Menší výkony AC (střídavý proud), vyšší výkony DC (stejnosměrný proud)</w:t>
            </w:r>
          </w:p>
        </w:tc>
      </w:tr>
      <w:tr w:rsidR="000C6EEE" w:rsidRPr="000D7000" w14:paraId="5547891E" w14:textId="77777777" w:rsidTr="000D7000">
        <w:trPr>
          <w:trHeight w:val="454"/>
        </w:trPr>
        <w:tc>
          <w:tcPr>
            <w:cnfStyle w:val="001000000000" w:firstRow="0" w:lastRow="0" w:firstColumn="1" w:lastColumn="0" w:oddVBand="0" w:evenVBand="0" w:oddHBand="0" w:evenHBand="0" w:firstRowFirstColumn="0" w:firstRowLastColumn="0" w:lastRowFirstColumn="0" w:lastRowLastColumn="0"/>
            <w:tcW w:w="1430" w:type="pct"/>
          </w:tcPr>
          <w:p w14:paraId="55DA4FA4" w14:textId="77777777" w:rsidR="000C6EEE" w:rsidRPr="000D7000" w:rsidRDefault="000C6EEE" w:rsidP="000D7000">
            <w:pPr>
              <w:pStyle w:val="Tabulka2"/>
              <w:rPr>
                <w:rFonts w:ascii="Arial" w:hAnsi="Arial" w:cs="Arial"/>
                <w:b w:val="0"/>
                <w:bCs/>
                <w:color w:val="auto"/>
                <w:sz w:val="18"/>
                <w:szCs w:val="18"/>
                <w14:textFill>
                  <w14:solidFill>
                    <w14:srgbClr w14:val="000000">
                      <w14:lumMod w14:val="50000"/>
                    </w14:srgbClr>
                  </w14:solidFill>
                </w14:textFill>
              </w:rPr>
            </w:pPr>
            <w:r w:rsidRPr="000D7000">
              <w:rPr>
                <w:rFonts w:ascii="Arial" w:hAnsi="Arial" w:cs="Arial"/>
                <w:b w:val="0"/>
                <w:color w:val="auto"/>
                <w:sz w:val="18"/>
                <w:szCs w:val="18"/>
                <w14:textFill>
                  <w14:solidFill>
                    <w14:srgbClr w14:val="000000">
                      <w14:lumMod w14:val="50000"/>
                    </w14:srgbClr>
                  </w14:solidFill>
                </w14:textFill>
              </w:rPr>
              <w:t>Velmi pomalé dobíjení (8–12 hodin)</w:t>
            </w:r>
          </w:p>
        </w:tc>
        <w:tc>
          <w:tcPr>
            <w:tcW w:w="829" w:type="pct"/>
          </w:tcPr>
          <w:p w14:paraId="332E383F"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3–22 kW</w:t>
            </w:r>
          </w:p>
        </w:tc>
        <w:tc>
          <w:tcPr>
            <w:tcW w:w="2741" w:type="pct"/>
          </w:tcPr>
          <w:p w14:paraId="0F30916C" w14:textId="01377EFB"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Domácí dobíjení ze zásuvky (cca 3 kW), případně domácí dobíjecí stanice střídavým proudem – AC (cca 7–22 kW), tzv. </w:t>
            </w:r>
            <w:proofErr w:type="spellStart"/>
            <w:r w:rsidRPr="000D7000">
              <w:rPr>
                <w:rFonts w:ascii="Arial" w:hAnsi="Arial" w:cs="Arial"/>
                <w:color w:val="auto"/>
                <w:sz w:val="18"/>
                <w:szCs w:val="18"/>
                <w14:textFill>
                  <w14:solidFill>
                    <w14:srgbClr w14:val="000000">
                      <w14:lumMod w14:val="50000"/>
                    </w14:srgbClr>
                  </w14:solidFill>
                </w14:textFill>
              </w:rPr>
              <w:t>Wallboxu</w:t>
            </w:r>
            <w:proofErr w:type="spellEnd"/>
            <w:r w:rsidRPr="000D7000">
              <w:rPr>
                <w:rFonts w:ascii="Arial" w:hAnsi="Arial" w:cs="Arial"/>
                <w:color w:val="auto"/>
                <w:sz w:val="18"/>
                <w:szCs w:val="18"/>
                <w14:textFill>
                  <w14:solidFill>
                    <w14:srgbClr w14:val="000000">
                      <w14:lumMod w14:val="50000"/>
                    </w14:srgbClr>
                  </w14:solidFill>
                </w14:textFill>
              </w:rPr>
              <w:t>.</w:t>
            </w:r>
          </w:p>
        </w:tc>
      </w:tr>
    </w:tbl>
    <w:p w14:paraId="7EB35A64" w14:textId="53C5EFE9" w:rsidR="000C6EEE" w:rsidRPr="001C515C" w:rsidRDefault="000C6EEE" w:rsidP="00C8263C">
      <w:pPr>
        <w:jc w:val="both"/>
        <w:rPr>
          <w:rFonts w:ascii="Arial" w:hAnsi="Arial" w:cs="Arial"/>
          <w:color w:val="auto"/>
        </w:rPr>
      </w:pPr>
      <w:r w:rsidRPr="001C515C">
        <w:rPr>
          <w:rFonts w:ascii="Arial" w:hAnsi="Arial" w:cs="Arial"/>
          <w:color w:val="auto"/>
        </w:rPr>
        <w:t>Samostatnou kategorií bude dobíjení nákladních vozů a vozidel hromadné dopravy</w:t>
      </w:r>
      <w:r w:rsidR="000D7000">
        <w:rPr>
          <w:rFonts w:ascii="Arial" w:hAnsi="Arial" w:cs="Arial"/>
          <w:color w:val="auto"/>
        </w:rPr>
        <w:t>,</w:t>
      </w:r>
      <w:r w:rsidRPr="001C515C">
        <w:rPr>
          <w:rFonts w:ascii="Arial" w:hAnsi="Arial" w:cs="Arial"/>
          <w:color w:val="auto"/>
        </w:rPr>
        <w:t xml:space="preserve"> pro které se předpokládá vznik větších dep (nebo tzv. </w:t>
      </w:r>
      <w:proofErr w:type="spellStart"/>
      <w:r w:rsidRPr="001C515C">
        <w:rPr>
          <w:rFonts w:ascii="Arial" w:hAnsi="Arial" w:cs="Arial"/>
          <w:color w:val="auto"/>
        </w:rPr>
        <w:t>hubů</w:t>
      </w:r>
      <w:proofErr w:type="spellEnd"/>
      <w:r w:rsidRPr="001C515C">
        <w:rPr>
          <w:rFonts w:ascii="Arial" w:hAnsi="Arial" w:cs="Arial"/>
          <w:color w:val="auto"/>
        </w:rPr>
        <w:t>) s velkým dobíjecím výkonem.</w:t>
      </w:r>
    </w:p>
    <w:p w14:paraId="419FA850" w14:textId="77777777" w:rsidR="000C6EEE" w:rsidRPr="001C515C" w:rsidRDefault="000C6EEE" w:rsidP="00C8263C">
      <w:pPr>
        <w:jc w:val="both"/>
        <w:rPr>
          <w:rFonts w:ascii="Arial" w:hAnsi="Arial" w:cs="Arial"/>
          <w:color w:val="auto"/>
        </w:rPr>
      </w:pPr>
      <w:r w:rsidRPr="001C515C">
        <w:rPr>
          <w:rFonts w:ascii="Arial" w:hAnsi="Arial" w:cs="Arial"/>
          <w:color w:val="auto"/>
        </w:rPr>
        <w:t xml:space="preserve">Klíčovým předpokladem pro instalaci dobíjecích stanic je blízkost elektrické přípojky. Soustava 2-3 </w:t>
      </w:r>
      <w:proofErr w:type="spellStart"/>
      <w:r w:rsidRPr="001C515C">
        <w:rPr>
          <w:rFonts w:ascii="Arial" w:hAnsi="Arial" w:cs="Arial"/>
          <w:color w:val="auto"/>
        </w:rPr>
        <w:t>rychlodobíjecích</w:t>
      </w:r>
      <w:proofErr w:type="spellEnd"/>
      <w:r w:rsidRPr="001C515C">
        <w:rPr>
          <w:rFonts w:ascii="Arial" w:hAnsi="Arial" w:cs="Arial"/>
          <w:color w:val="auto"/>
        </w:rPr>
        <w:t xml:space="preserve"> stanic vyžaduje příkon 300-500 kW, soustava pomalých dobíjecích stanice cca 100 kW. To je příkon větší administrativní nebo výrobní budovy.</w:t>
      </w:r>
    </w:p>
    <w:p w14:paraId="2508D3D0" w14:textId="77777777" w:rsidR="000C6EEE" w:rsidRPr="00C76931" w:rsidRDefault="000C6EEE" w:rsidP="00D4078C">
      <w:pPr>
        <w:pStyle w:val="Nadpis4"/>
        <w:rPr>
          <w:rFonts w:ascii="Arial" w:hAnsi="Arial" w:cs="Arial"/>
        </w:rPr>
      </w:pPr>
      <w:r w:rsidRPr="00C76931">
        <w:rPr>
          <w:rFonts w:ascii="Arial" w:hAnsi="Arial" w:cs="Arial"/>
        </w:rPr>
        <w:t>Ekonomika</w:t>
      </w:r>
    </w:p>
    <w:p w14:paraId="5EB2A8BA" w14:textId="5A3C0294" w:rsidR="000C6EEE" w:rsidRPr="001C515C" w:rsidRDefault="000C6EEE" w:rsidP="004F1FB9">
      <w:pPr>
        <w:pStyle w:val="Titulek"/>
        <w:rPr>
          <w:rFonts w:ascii="Arial" w:hAnsi="Arial" w:cs="Arial"/>
          <w:color w:val="auto"/>
        </w:rPr>
      </w:pPr>
      <w:bookmarkStart w:id="153" w:name="_Toc147385842"/>
      <w:bookmarkStart w:id="154" w:name="_Toc151394913"/>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40</w:t>
      </w:r>
      <w:r w:rsidR="00C76931" w:rsidRPr="001C515C">
        <w:rPr>
          <w:rFonts w:ascii="Arial" w:hAnsi="Arial" w:cs="Arial"/>
          <w:noProof/>
          <w:color w:val="auto"/>
        </w:rPr>
        <w:fldChar w:fldCharType="end"/>
      </w:r>
      <w:r w:rsidRPr="001C515C">
        <w:rPr>
          <w:rFonts w:ascii="Arial" w:hAnsi="Arial" w:cs="Arial"/>
          <w:color w:val="auto"/>
        </w:rPr>
        <w:t>: Přehled nákladů spojených s provozem dobíjecích stanic</w:t>
      </w:r>
      <w:bookmarkEnd w:id="153"/>
      <w:bookmarkEnd w:id="154"/>
    </w:p>
    <w:tbl>
      <w:tblPr>
        <w:tblStyle w:val="Svtltabulkasmkou1zvraznn1"/>
        <w:tblW w:w="5000" w:type="pct"/>
        <w:tblLook w:val="0680" w:firstRow="0" w:lastRow="0" w:firstColumn="1" w:lastColumn="0" w:noHBand="1" w:noVBand="1"/>
      </w:tblPr>
      <w:tblGrid>
        <w:gridCol w:w="1279"/>
        <w:gridCol w:w="1692"/>
        <w:gridCol w:w="6431"/>
      </w:tblGrid>
      <w:tr w:rsidR="000C6EEE" w:rsidRPr="000D7000" w14:paraId="6B2D86FF"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680" w:type="pct"/>
            <w:vMerge w:val="restart"/>
            <w:shd w:val="clear" w:color="auto" w:fill="DBE5F1" w:themeFill="accent1" w:themeFillTint="33"/>
          </w:tcPr>
          <w:p w14:paraId="38D065F2" w14:textId="77777777" w:rsidR="000C6EEE" w:rsidRPr="000D7000" w:rsidRDefault="000C6EEE" w:rsidP="004C3FA9">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Investiční náklady </w:t>
            </w:r>
          </w:p>
        </w:tc>
        <w:tc>
          <w:tcPr>
            <w:tcW w:w="900" w:type="pct"/>
          </w:tcPr>
          <w:p w14:paraId="2DE3C6D0"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Administrativa</w:t>
            </w:r>
          </w:p>
        </w:tc>
        <w:tc>
          <w:tcPr>
            <w:tcW w:w="3419" w:type="pct"/>
          </w:tcPr>
          <w:p w14:paraId="164EE17F"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Individuální</w:t>
            </w:r>
          </w:p>
        </w:tc>
      </w:tr>
      <w:tr w:rsidR="000C6EEE" w:rsidRPr="000D7000" w14:paraId="5B494C80"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BE5F1" w:themeFill="accent1" w:themeFillTint="33"/>
          </w:tcPr>
          <w:p w14:paraId="4CA0D7E0" w14:textId="77777777" w:rsidR="000C6EEE" w:rsidRPr="000D7000" w:rsidRDefault="000C6EEE" w:rsidP="004C3FA9">
            <w:pPr>
              <w:pStyle w:val="Tabulka2"/>
              <w:jc w:val="left"/>
              <w:rPr>
                <w:rFonts w:ascii="Arial" w:hAnsi="Arial" w:cs="Arial"/>
                <w:color w:val="auto"/>
                <w:sz w:val="18"/>
                <w:szCs w:val="18"/>
                <w14:textFill>
                  <w14:solidFill>
                    <w14:srgbClr w14:val="000000">
                      <w14:lumMod w14:val="50000"/>
                    </w14:srgbClr>
                  </w14:solidFill>
                </w14:textFill>
              </w:rPr>
            </w:pPr>
          </w:p>
        </w:tc>
        <w:tc>
          <w:tcPr>
            <w:tcW w:w="900" w:type="pct"/>
          </w:tcPr>
          <w:p w14:paraId="5186944D"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Stavební práce</w:t>
            </w:r>
          </w:p>
        </w:tc>
        <w:tc>
          <w:tcPr>
            <w:tcW w:w="3419" w:type="pct"/>
          </w:tcPr>
          <w:p w14:paraId="32F42557"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Individuální</w:t>
            </w:r>
          </w:p>
        </w:tc>
      </w:tr>
      <w:tr w:rsidR="000C6EEE" w:rsidRPr="000D7000" w14:paraId="60D2F0A7"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BE5F1" w:themeFill="accent1" w:themeFillTint="33"/>
          </w:tcPr>
          <w:p w14:paraId="2608B8CC" w14:textId="77777777" w:rsidR="000C6EEE" w:rsidRPr="000D7000" w:rsidRDefault="000C6EEE" w:rsidP="004C3FA9">
            <w:pPr>
              <w:pStyle w:val="Tabulka2"/>
              <w:jc w:val="left"/>
              <w:rPr>
                <w:rFonts w:ascii="Arial" w:hAnsi="Arial" w:cs="Arial"/>
                <w:color w:val="auto"/>
                <w:sz w:val="18"/>
                <w:szCs w:val="18"/>
                <w14:textFill>
                  <w14:solidFill>
                    <w14:srgbClr w14:val="000000">
                      <w14:lumMod w14:val="50000"/>
                    </w14:srgbClr>
                  </w14:solidFill>
                </w14:textFill>
              </w:rPr>
            </w:pPr>
          </w:p>
        </w:tc>
        <w:tc>
          <w:tcPr>
            <w:tcW w:w="900" w:type="pct"/>
          </w:tcPr>
          <w:p w14:paraId="37A62BF9"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Připojení k DS</w:t>
            </w:r>
          </w:p>
        </w:tc>
        <w:tc>
          <w:tcPr>
            <w:tcW w:w="3419" w:type="pct"/>
          </w:tcPr>
          <w:p w14:paraId="7CF1BC54"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Dle sazebníku. Podíl na nákladech na připojení může být v desítkách až stovkách tis. Kč</w:t>
            </w:r>
          </w:p>
        </w:tc>
      </w:tr>
      <w:tr w:rsidR="000C6EEE" w:rsidRPr="000D7000" w14:paraId="51174D2F"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BE5F1" w:themeFill="accent1" w:themeFillTint="33"/>
          </w:tcPr>
          <w:p w14:paraId="1767268A" w14:textId="77777777" w:rsidR="000C6EEE" w:rsidRPr="000D7000" w:rsidRDefault="000C6EEE" w:rsidP="004C3FA9">
            <w:pPr>
              <w:pStyle w:val="Tabulka2"/>
              <w:jc w:val="left"/>
              <w:rPr>
                <w:rFonts w:ascii="Arial" w:hAnsi="Arial" w:cs="Arial"/>
                <w:color w:val="auto"/>
                <w:sz w:val="18"/>
                <w:szCs w:val="18"/>
                <w14:textFill>
                  <w14:solidFill>
                    <w14:srgbClr w14:val="000000">
                      <w14:lumMod w14:val="50000"/>
                    </w14:srgbClr>
                  </w14:solidFill>
                </w14:textFill>
              </w:rPr>
            </w:pPr>
          </w:p>
        </w:tc>
        <w:tc>
          <w:tcPr>
            <w:tcW w:w="900" w:type="pct"/>
          </w:tcPr>
          <w:p w14:paraId="6B3E36E0"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Vlastní nabíjecí stanice</w:t>
            </w:r>
          </w:p>
        </w:tc>
        <w:tc>
          <w:tcPr>
            <w:tcW w:w="3419" w:type="pct"/>
          </w:tcPr>
          <w:p w14:paraId="4CCC18CC"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roofErr w:type="spellStart"/>
            <w:r w:rsidRPr="000D7000">
              <w:rPr>
                <w:rFonts w:ascii="Arial" w:hAnsi="Arial" w:cs="Arial"/>
                <w:color w:val="auto"/>
                <w:sz w:val="18"/>
                <w:szCs w:val="18"/>
                <w14:textFill>
                  <w14:solidFill>
                    <w14:srgbClr w14:val="000000">
                      <w14:lumMod w14:val="50000"/>
                    </w14:srgbClr>
                  </w14:solidFill>
                </w14:textFill>
              </w:rPr>
              <w:t>Rychlodobíjecí</w:t>
            </w:r>
            <w:proofErr w:type="spellEnd"/>
            <w:r w:rsidRPr="000D7000">
              <w:rPr>
                <w:rFonts w:ascii="Arial" w:hAnsi="Arial" w:cs="Arial"/>
                <w:color w:val="auto"/>
                <w:sz w:val="18"/>
                <w:szCs w:val="18"/>
                <w14:textFill>
                  <w14:solidFill>
                    <w14:srgbClr w14:val="000000">
                      <w14:lumMod w14:val="50000"/>
                    </w14:srgbClr>
                  </w14:solidFill>
                </w14:textFill>
              </w:rPr>
              <w:t>: 500-1000 tis. Kč/ks</w:t>
            </w:r>
          </w:p>
          <w:p w14:paraId="4CE039D4"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Pomalé dobíjení: cca 50-300 tis. Kč/ks</w:t>
            </w:r>
          </w:p>
        </w:tc>
      </w:tr>
      <w:tr w:rsidR="000C6EEE" w:rsidRPr="000D7000" w14:paraId="5A1201A6"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680" w:type="pct"/>
            <w:vMerge w:val="restart"/>
            <w:shd w:val="clear" w:color="auto" w:fill="DBE5F1" w:themeFill="accent1" w:themeFillTint="33"/>
          </w:tcPr>
          <w:p w14:paraId="05F8F5BF" w14:textId="77777777" w:rsidR="000C6EEE" w:rsidRPr="000D7000" w:rsidRDefault="000C6EEE" w:rsidP="004C3FA9">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Provozní náklady</w:t>
            </w:r>
          </w:p>
        </w:tc>
        <w:tc>
          <w:tcPr>
            <w:tcW w:w="900" w:type="pct"/>
          </w:tcPr>
          <w:p w14:paraId="3AF8428E"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Rezervace příkonu</w:t>
            </w:r>
          </w:p>
        </w:tc>
        <w:tc>
          <w:tcPr>
            <w:tcW w:w="3419" w:type="pct"/>
          </w:tcPr>
          <w:p w14:paraId="611E14D4"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roofErr w:type="spellStart"/>
            <w:r w:rsidRPr="000D7000">
              <w:rPr>
                <w:rFonts w:ascii="Arial" w:hAnsi="Arial" w:cs="Arial"/>
                <w:color w:val="auto"/>
                <w:sz w:val="18"/>
                <w:szCs w:val="18"/>
                <w14:textFill>
                  <w14:solidFill>
                    <w14:srgbClr w14:val="000000">
                      <w14:lumMod w14:val="50000"/>
                    </w14:srgbClr>
                  </w14:solidFill>
                </w14:textFill>
              </w:rPr>
              <w:t>Rychlodobíjení</w:t>
            </w:r>
            <w:proofErr w:type="spellEnd"/>
            <w:r w:rsidRPr="000D7000">
              <w:rPr>
                <w:rFonts w:ascii="Arial" w:hAnsi="Arial" w:cs="Arial"/>
                <w:color w:val="auto"/>
                <w:sz w:val="18"/>
                <w:szCs w:val="18"/>
                <w14:textFill>
                  <w14:solidFill>
                    <w14:srgbClr w14:val="000000">
                      <w14:lumMod w14:val="50000"/>
                    </w14:srgbClr>
                  </w14:solidFill>
                </w14:textFill>
              </w:rPr>
              <w:t xml:space="preserve"> / připojení k síti vysokého napětí (VN) Od 162 do 193 tis. Kč/MW za měsíc. Pro 300 KW cca 55-65 tis. Kč/měsíc. Viz. Cenové rozhodnutí ERÚ č. 13/2022 ze dne </w:t>
            </w:r>
            <w:proofErr w:type="gramStart"/>
            <w:r w:rsidRPr="000D7000">
              <w:rPr>
                <w:rFonts w:ascii="Arial" w:hAnsi="Arial" w:cs="Arial"/>
                <w:color w:val="auto"/>
                <w:sz w:val="18"/>
                <w:szCs w:val="18"/>
                <w14:textFill>
                  <w14:solidFill>
                    <w14:srgbClr w14:val="000000">
                      <w14:lumMod w14:val="50000"/>
                    </w14:srgbClr>
                  </w14:solidFill>
                </w14:textFill>
              </w:rPr>
              <w:t>14.11.2022</w:t>
            </w:r>
            <w:proofErr w:type="gramEnd"/>
            <w:r w:rsidRPr="000D7000">
              <w:rPr>
                <w:rFonts w:ascii="Arial" w:hAnsi="Arial" w:cs="Arial"/>
                <w:color w:val="auto"/>
                <w:sz w:val="18"/>
                <w:szCs w:val="18"/>
                <w14:textFill>
                  <w14:solidFill>
                    <w14:srgbClr w14:val="000000">
                      <w14:lumMod w14:val="50000"/>
                    </w14:srgbClr>
                  </w14:solidFill>
                </w14:textFill>
              </w:rPr>
              <w:t>,</w:t>
            </w:r>
          </w:p>
        </w:tc>
      </w:tr>
      <w:tr w:rsidR="000C6EEE" w:rsidRPr="000D7000" w14:paraId="504E6526"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BE5F1" w:themeFill="accent1" w:themeFillTint="33"/>
          </w:tcPr>
          <w:p w14:paraId="7FD62813" w14:textId="77777777" w:rsidR="000C6EEE" w:rsidRPr="000D7000" w:rsidRDefault="000C6EEE" w:rsidP="004C3FA9">
            <w:pPr>
              <w:pStyle w:val="Tabulka2"/>
              <w:rPr>
                <w:rFonts w:ascii="Arial" w:hAnsi="Arial" w:cs="Arial"/>
                <w:color w:val="auto"/>
                <w:sz w:val="18"/>
                <w:szCs w:val="18"/>
                <w14:textFill>
                  <w14:solidFill>
                    <w14:srgbClr w14:val="000000">
                      <w14:lumMod w14:val="50000"/>
                    </w14:srgbClr>
                  </w14:solidFill>
                </w14:textFill>
              </w:rPr>
            </w:pPr>
          </w:p>
        </w:tc>
        <w:tc>
          <w:tcPr>
            <w:tcW w:w="900" w:type="pct"/>
          </w:tcPr>
          <w:p w14:paraId="55CC5AE2"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Servis</w:t>
            </w:r>
          </w:p>
        </w:tc>
        <w:tc>
          <w:tcPr>
            <w:tcW w:w="3419" w:type="pct"/>
          </w:tcPr>
          <w:p w14:paraId="1BC78538" w14:textId="77777777" w:rsidR="000C6EEE" w:rsidRPr="000D7000" w:rsidRDefault="000C6EEE" w:rsidP="004C3FA9">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Individuální</w:t>
            </w:r>
          </w:p>
        </w:tc>
      </w:tr>
    </w:tbl>
    <w:p w14:paraId="79FB9F1C" w14:textId="77777777" w:rsidR="000C6EEE" w:rsidRPr="001C515C" w:rsidRDefault="000C6EEE" w:rsidP="00C8263C">
      <w:pPr>
        <w:jc w:val="both"/>
        <w:rPr>
          <w:rFonts w:ascii="Arial" w:hAnsi="Arial" w:cs="Arial"/>
          <w:color w:val="auto"/>
        </w:rPr>
      </w:pPr>
      <w:r w:rsidRPr="001C515C">
        <w:rPr>
          <w:rFonts w:ascii="Arial" w:hAnsi="Arial" w:cs="Arial"/>
          <w:color w:val="auto"/>
        </w:rPr>
        <w:t xml:space="preserve">Provoz nabíjecích stanic je spojen nejen s investičními náklady, ale také s provozními náklady. U </w:t>
      </w:r>
      <w:proofErr w:type="spellStart"/>
      <w:r w:rsidRPr="001C515C">
        <w:rPr>
          <w:rFonts w:ascii="Arial" w:hAnsi="Arial" w:cs="Arial"/>
          <w:color w:val="auto"/>
        </w:rPr>
        <w:t>rychlodobíjení</w:t>
      </w:r>
      <w:proofErr w:type="spellEnd"/>
      <w:r w:rsidRPr="001C515C">
        <w:rPr>
          <w:rFonts w:ascii="Arial" w:hAnsi="Arial" w:cs="Arial"/>
          <w:color w:val="auto"/>
        </w:rPr>
        <w:t xml:space="preserve"> a připojení k síti VN jsou to především vysoké měsíční poplatky za rezervaci příkonu. Provozovatel tak musí zajistit dostatečnou vytíženost dobíjecího místa, aby se mu provoz </w:t>
      </w:r>
      <w:proofErr w:type="spellStart"/>
      <w:r w:rsidRPr="001C515C">
        <w:rPr>
          <w:rFonts w:ascii="Arial" w:hAnsi="Arial" w:cs="Arial"/>
          <w:color w:val="auto"/>
        </w:rPr>
        <w:t>rychlodobíjení</w:t>
      </w:r>
      <w:proofErr w:type="spellEnd"/>
      <w:r w:rsidRPr="001C515C">
        <w:rPr>
          <w:rFonts w:ascii="Arial" w:hAnsi="Arial" w:cs="Arial"/>
          <w:color w:val="auto"/>
        </w:rPr>
        <w:t xml:space="preserve"> vyplatil. </w:t>
      </w:r>
    </w:p>
    <w:p w14:paraId="4513FDC4" w14:textId="77777777" w:rsidR="000C6EEE" w:rsidRPr="001C515C" w:rsidRDefault="000C6EEE" w:rsidP="00C8263C">
      <w:pPr>
        <w:jc w:val="both"/>
        <w:rPr>
          <w:rFonts w:ascii="Arial" w:hAnsi="Arial" w:cs="Arial"/>
          <w:color w:val="auto"/>
        </w:rPr>
      </w:pPr>
      <w:r w:rsidRPr="001C515C">
        <w:rPr>
          <w:rFonts w:ascii="Arial" w:hAnsi="Arial" w:cs="Arial"/>
          <w:color w:val="auto"/>
        </w:rPr>
        <w:t>Pro obec tak může být praktičtější spojit se se stávajícím provozovatelem dobíjecí infrastruktury a pronajmout mu vhodné místo pro provoz dobíjecích stanic. Obec může</w:t>
      </w:r>
    </w:p>
    <w:p w14:paraId="2AFB2724" w14:textId="753A7186" w:rsidR="000C6EEE" w:rsidRPr="001C515C" w:rsidRDefault="000C6EEE" w:rsidP="00AB77D0">
      <w:pPr>
        <w:pStyle w:val="slovn"/>
        <w:numPr>
          <w:ilvl w:val="0"/>
          <w:numId w:val="18"/>
        </w:numPr>
        <w:rPr>
          <w:rFonts w:ascii="Arial" w:hAnsi="Arial" w:cs="Arial"/>
          <w:color w:val="auto"/>
        </w:rPr>
      </w:pPr>
      <w:r w:rsidRPr="001C515C">
        <w:rPr>
          <w:rFonts w:ascii="Arial" w:hAnsi="Arial" w:cs="Arial"/>
          <w:color w:val="auto"/>
        </w:rPr>
        <w:t>Sledovat dotační příležitosti.</w:t>
      </w:r>
    </w:p>
    <w:p w14:paraId="001948E1" w14:textId="77777777" w:rsidR="000C6EEE" w:rsidRPr="001C515C" w:rsidRDefault="000C6EEE" w:rsidP="00C8263C">
      <w:pPr>
        <w:pStyle w:val="slovn"/>
        <w:jc w:val="both"/>
        <w:rPr>
          <w:rFonts w:ascii="Arial" w:hAnsi="Arial" w:cs="Arial"/>
          <w:color w:val="auto"/>
        </w:rPr>
      </w:pPr>
      <w:r w:rsidRPr="001C515C">
        <w:rPr>
          <w:rFonts w:ascii="Arial" w:hAnsi="Arial" w:cs="Arial"/>
          <w:color w:val="auto"/>
        </w:rPr>
        <w:t>Diskutovat s místními zástupci podnikatelského sektoru spolupráci na budování dobíjecí infrastruktury</w:t>
      </w:r>
    </w:p>
    <w:p w14:paraId="650D8713" w14:textId="77777777" w:rsidR="000C6EEE" w:rsidRPr="001C515C" w:rsidRDefault="000C6EEE" w:rsidP="00C8263C">
      <w:pPr>
        <w:pStyle w:val="slovn"/>
        <w:jc w:val="both"/>
        <w:rPr>
          <w:rFonts w:ascii="Arial" w:hAnsi="Arial" w:cs="Arial"/>
          <w:color w:val="auto"/>
        </w:rPr>
      </w:pPr>
      <w:r w:rsidRPr="001C515C">
        <w:rPr>
          <w:rFonts w:ascii="Arial" w:hAnsi="Arial" w:cs="Arial"/>
          <w:color w:val="auto"/>
        </w:rPr>
        <w:t>Ověřit potenciální zájem velkých provozovatelů veřejných dobíjecích stanic (např. ČEZ) o zřízení dobíjecích stanic v obci.</w:t>
      </w:r>
    </w:p>
    <w:p w14:paraId="53A6C968" w14:textId="77777777" w:rsidR="000C6EEE" w:rsidRPr="00C76931" w:rsidRDefault="000C6EEE" w:rsidP="006F518C">
      <w:pPr>
        <w:pStyle w:val="Nadpis4"/>
        <w:keepNext w:val="0"/>
        <w:rPr>
          <w:rFonts w:ascii="Arial" w:hAnsi="Arial" w:cs="Arial"/>
        </w:rPr>
      </w:pPr>
      <w:r w:rsidRPr="00C76931">
        <w:rPr>
          <w:rFonts w:ascii="Arial" w:hAnsi="Arial" w:cs="Arial"/>
        </w:rPr>
        <w:t>Potenciál</w:t>
      </w:r>
    </w:p>
    <w:p w14:paraId="40897B4A" w14:textId="6B704D0B" w:rsidR="000C6EEE" w:rsidRPr="001C515C" w:rsidRDefault="000C6EEE" w:rsidP="006F518C">
      <w:pPr>
        <w:pStyle w:val="Titulek"/>
        <w:keepNext w:val="0"/>
        <w:rPr>
          <w:rFonts w:ascii="Arial" w:hAnsi="Arial" w:cs="Arial"/>
          <w:color w:val="auto"/>
        </w:rPr>
      </w:pPr>
      <w:bookmarkStart w:id="155" w:name="_Toc147385843"/>
      <w:bookmarkStart w:id="156" w:name="_Toc151394914"/>
      <w:r w:rsidRPr="001C515C">
        <w:rPr>
          <w:rFonts w:ascii="Arial" w:hAnsi="Arial" w:cs="Arial"/>
          <w:color w:val="auto"/>
        </w:rPr>
        <w:t xml:space="preserve">Tabulka </w:t>
      </w:r>
      <w:r w:rsidR="00C76931" w:rsidRPr="001C515C">
        <w:rPr>
          <w:rFonts w:ascii="Arial" w:hAnsi="Arial" w:cs="Arial"/>
          <w:noProof/>
          <w:color w:val="auto"/>
        </w:rPr>
        <w:fldChar w:fldCharType="begin"/>
      </w:r>
      <w:r w:rsidR="00C76931" w:rsidRPr="001C515C">
        <w:rPr>
          <w:rFonts w:ascii="Arial" w:hAnsi="Arial" w:cs="Arial"/>
          <w:noProof/>
          <w:color w:val="auto"/>
        </w:rPr>
        <w:instrText xml:space="preserve"> SEQ Tabulka \* ARABIC </w:instrText>
      </w:r>
      <w:r w:rsidR="00C76931" w:rsidRPr="001C515C">
        <w:rPr>
          <w:rFonts w:ascii="Arial" w:hAnsi="Arial" w:cs="Arial"/>
          <w:noProof/>
          <w:color w:val="auto"/>
        </w:rPr>
        <w:fldChar w:fldCharType="separate"/>
      </w:r>
      <w:r w:rsidR="00643490" w:rsidRPr="001C515C">
        <w:rPr>
          <w:rFonts w:ascii="Arial" w:hAnsi="Arial" w:cs="Arial"/>
          <w:noProof/>
          <w:color w:val="auto"/>
        </w:rPr>
        <w:t>41</w:t>
      </w:r>
      <w:r w:rsidR="00C76931" w:rsidRPr="001C515C">
        <w:rPr>
          <w:rFonts w:ascii="Arial" w:hAnsi="Arial" w:cs="Arial"/>
          <w:noProof/>
          <w:color w:val="auto"/>
        </w:rPr>
        <w:fldChar w:fldCharType="end"/>
      </w:r>
      <w:r w:rsidRPr="001C515C">
        <w:rPr>
          <w:rFonts w:ascii="Arial" w:hAnsi="Arial" w:cs="Arial"/>
          <w:color w:val="auto"/>
        </w:rPr>
        <w:t>: Prostory v obci pro možné umístění dobíjecích stanic</w:t>
      </w:r>
      <w:bookmarkEnd w:id="155"/>
      <w:bookmarkEnd w:id="156"/>
    </w:p>
    <w:tbl>
      <w:tblPr>
        <w:tblStyle w:val="Svtltabulkasmkou1zvraznn1"/>
        <w:tblW w:w="5000" w:type="pct"/>
        <w:tblLook w:val="0620" w:firstRow="1" w:lastRow="0" w:firstColumn="0" w:lastColumn="0" w:noHBand="1" w:noVBand="1"/>
      </w:tblPr>
      <w:tblGrid>
        <w:gridCol w:w="4701"/>
        <w:gridCol w:w="4701"/>
      </w:tblGrid>
      <w:tr w:rsidR="000C6EEE" w:rsidRPr="000D7000" w14:paraId="348D9CE7" w14:textId="77777777" w:rsidTr="000D7000">
        <w:trPr>
          <w:cnfStyle w:val="100000000000" w:firstRow="1" w:lastRow="0" w:firstColumn="0" w:lastColumn="0" w:oddVBand="0" w:evenVBand="0" w:oddHBand="0" w:evenHBand="0" w:firstRowFirstColumn="0" w:firstRowLastColumn="0" w:lastRowFirstColumn="0" w:lastRowLastColumn="0"/>
          <w:trHeight w:val="397"/>
        </w:trPr>
        <w:tc>
          <w:tcPr>
            <w:tcW w:w="2500" w:type="pct"/>
            <w:shd w:val="clear" w:color="auto" w:fill="DBE5F1" w:themeFill="accent1" w:themeFillTint="33"/>
          </w:tcPr>
          <w:p w14:paraId="754B9DEC" w14:textId="77777777" w:rsidR="000C6EEE" w:rsidRPr="000D7000" w:rsidRDefault="000C6EEE"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Potenciální plocha</w:t>
            </w:r>
          </w:p>
        </w:tc>
        <w:tc>
          <w:tcPr>
            <w:tcW w:w="2500" w:type="pct"/>
            <w:shd w:val="clear" w:color="auto" w:fill="DBE5F1" w:themeFill="accent1" w:themeFillTint="33"/>
          </w:tcPr>
          <w:p w14:paraId="70F650FB" w14:textId="77777777" w:rsidR="000C6EEE" w:rsidRPr="000D7000" w:rsidRDefault="000C6EEE" w:rsidP="000D7000">
            <w:pPr>
              <w:pStyle w:val="Tabulka2"/>
              <w:keepNext w:val="0"/>
              <w:rPr>
                <w:rFonts w:ascii="Arial" w:hAnsi="Arial" w:cs="Arial"/>
                <w:b w:val="0"/>
                <w:bCs/>
                <w:color w:val="auto"/>
                <w:sz w:val="18"/>
                <w:szCs w:val="18"/>
                <w14:textFill>
                  <w14:solidFill>
                    <w14:srgbClr w14:val="000000">
                      <w14:lumMod w14:val="50000"/>
                    </w14:srgbClr>
                  </w14:solidFill>
                </w14:textFill>
              </w:rPr>
            </w:pPr>
            <w:r w:rsidRPr="000D7000">
              <w:rPr>
                <w:rFonts w:ascii="Arial" w:hAnsi="Arial" w:cs="Arial"/>
                <w:bCs/>
                <w:color w:val="auto"/>
                <w:sz w:val="18"/>
                <w:szCs w:val="18"/>
                <w14:textFill>
                  <w14:solidFill>
                    <w14:srgbClr w14:val="000000">
                      <w14:lumMod w14:val="50000"/>
                    </w14:srgbClr>
                  </w14:solidFill>
                </w14:textFill>
              </w:rPr>
              <w:t>Počet vhodných parkovacích míst</w:t>
            </w:r>
          </w:p>
        </w:tc>
      </w:tr>
      <w:tr w:rsidR="000C6EEE" w:rsidRPr="000D7000" w14:paraId="31B173D1" w14:textId="77777777" w:rsidTr="000D7000">
        <w:trPr>
          <w:trHeight w:val="340"/>
        </w:trPr>
        <w:tc>
          <w:tcPr>
            <w:tcW w:w="2500" w:type="pct"/>
          </w:tcPr>
          <w:p w14:paraId="37C91D2A" w14:textId="21D3144F" w:rsidR="000C6EEE" w:rsidRPr="000D7000" w:rsidRDefault="000C6EEE"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Parkoviště – </w:t>
            </w:r>
            <w:r w:rsidR="004E34FC" w:rsidRPr="000D7000">
              <w:rPr>
                <w:rFonts w:ascii="Arial" w:hAnsi="Arial" w:cs="Arial"/>
                <w:color w:val="auto"/>
                <w:sz w:val="18"/>
                <w:szCs w:val="18"/>
                <w14:textFill>
                  <w14:solidFill>
                    <w14:srgbClr w14:val="000000">
                      <w14:lumMod w14:val="50000"/>
                    </w14:srgbClr>
                  </w14:solidFill>
                </w14:textFill>
              </w:rPr>
              <w:t>městský úřad</w:t>
            </w:r>
          </w:p>
        </w:tc>
        <w:tc>
          <w:tcPr>
            <w:tcW w:w="2500" w:type="pct"/>
          </w:tcPr>
          <w:p w14:paraId="3970A688" w14:textId="7C17DCAE" w:rsidR="000C6EEE" w:rsidRPr="000D7000" w:rsidRDefault="004E34FC"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w:t>
            </w:r>
          </w:p>
        </w:tc>
      </w:tr>
      <w:tr w:rsidR="000C6EEE" w:rsidRPr="000D7000" w14:paraId="658987EA" w14:textId="77777777" w:rsidTr="000D7000">
        <w:trPr>
          <w:trHeight w:val="340"/>
        </w:trPr>
        <w:tc>
          <w:tcPr>
            <w:tcW w:w="2500" w:type="pct"/>
          </w:tcPr>
          <w:p w14:paraId="7FB4EC8B" w14:textId="77777777" w:rsidR="000C6EEE" w:rsidRPr="000D7000" w:rsidRDefault="000C6EEE"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Parkoviště – ZŠ</w:t>
            </w:r>
          </w:p>
        </w:tc>
        <w:tc>
          <w:tcPr>
            <w:tcW w:w="2500" w:type="pct"/>
          </w:tcPr>
          <w:p w14:paraId="5AE3859C" w14:textId="3A79F440" w:rsidR="000C6EEE" w:rsidRPr="000D7000" w:rsidRDefault="004E34FC"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w:t>
            </w:r>
          </w:p>
        </w:tc>
      </w:tr>
      <w:tr w:rsidR="000C6EEE" w:rsidRPr="000D7000" w14:paraId="4985436D" w14:textId="77777777" w:rsidTr="000D7000">
        <w:trPr>
          <w:trHeight w:val="340"/>
        </w:trPr>
        <w:tc>
          <w:tcPr>
            <w:tcW w:w="2500" w:type="pct"/>
          </w:tcPr>
          <w:p w14:paraId="682FF878" w14:textId="5CAD339D" w:rsidR="000C6EEE" w:rsidRPr="000D7000" w:rsidRDefault="000C6EEE"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Parkoviště – KD</w:t>
            </w:r>
          </w:p>
        </w:tc>
        <w:tc>
          <w:tcPr>
            <w:tcW w:w="2500" w:type="pct"/>
          </w:tcPr>
          <w:p w14:paraId="135BF2FB" w14:textId="45CB9D24" w:rsidR="000C6EEE" w:rsidRPr="000D7000" w:rsidRDefault="00021A15" w:rsidP="000D7000">
            <w:pPr>
              <w:pStyle w:val="Tabulka2"/>
              <w:keepNext w:val="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w:t>
            </w:r>
          </w:p>
        </w:tc>
      </w:tr>
    </w:tbl>
    <w:p w14:paraId="22C710A0" w14:textId="77777777" w:rsidR="000C6EEE" w:rsidRPr="00C76931" w:rsidRDefault="000C6EEE" w:rsidP="00BC3152">
      <w:pPr>
        <w:pStyle w:val="Nadpis2"/>
        <w:rPr>
          <w:rFonts w:cs="Arial"/>
        </w:rPr>
      </w:pPr>
      <w:bookmarkStart w:id="157" w:name="_Toc98523610"/>
      <w:bookmarkStart w:id="158" w:name="_Toc126583028"/>
      <w:bookmarkStart w:id="159" w:name="_Toc144283257"/>
      <w:bookmarkStart w:id="160" w:name="_Toc151712662"/>
      <w:r w:rsidRPr="00C76931">
        <w:rPr>
          <w:rFonts w:cs="Arial"/>
        </w:rPr>
        <w:t xml:space="preserve">Instalace střešních </w:t>
      </w:r>
      <w:proofErr w:type="spellStart"/>
      <w:r w:rsidRPr="00C76931">
        <w:rPr>
          <w:rFonts w:cs="Arial"/>
        </w:rPr>
        <w:t>fotovoltaických</w:t>
      </w:r>
      <w:proofErr w:type="spellEnd"/>
      <w:r w:rsidRPr="00C76931">
        <w:rPr>
          <w:rFonts w:cs="Arial"/>
        </w:rPr>
        <w:t xml:space="preserve"> elektráren</w:t>
      </w:r>
      <w:bookmarkEnd w:id="157"/>
      <w:bookmarkEnd w:id="158"/>
      <w:bookmarkEnd w:id="159"/>
      <w:bookmarkEnd w:id="160"/>
    </w:p>
    <w:tbl>
      <w:tblPr>
        <w:tblStyle w:val="Svtltabulkasmkou1zvraznn1"/>
        <w:tblW w:w="5000" w:type="pct"/>
        <w:tblLook w:val="0620" w:firstRow="1" w:lastRow="0" w:firstColumn="0" w:lastColumn="0" w:noHBand="1" w:noVBand="1"/>
      </w:tblPr>
      <w:tblGrid>
        <w:gridCol w:w="3134"/>
        <w:gridCol w:w="3133"/>
        <w:gridCol w:w="3135"/>
      </w:tblGrid>
      <w:tr w:rsidR="000C6EEE" w:rsidRPr="000D7000" w14:paraId="32A22C46" w14:textId="77777777" w:rsidTr="000D7000">
        <w:trPr>
          <w:cnfStyle w:val="100000000000" w:firstRow="1" w:lastRow="0" w:firstColumn="0" w:lastColumn="0" w:oddVBand="0" w:evenVBand="0" w:oddHBand="0" w:evenHBand="0" w:firstRowFirstColumn="0" w:firstRowLastColumn="0" w:lastRowFirstColumn="0" w:lastRowLastColumn="0"/>
          <w:trHeight w:val="283"/>
        </w:trPr>
        <w:tc>
          <w:tcPr>
            <w:tcW w:w="1666" w:type="pct"/>
            <w:shd w:val="clear" w:color="auto" w:fill="DBE5F1" w:themeFill="accent1" w:themeFillTint="33"/>
          </w:tcPr>
          <w:p w14:paraId="49D59FD8"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p>
        </w:tc>
        <w:tc>
          <w:tcPr>
            <w:tcW w:w="1666" w:type="pct"/>
            <w:shd w:val="clear" w:color="auto" w:fill="DBE5F1" w:themeFill="accent1" w:themeFillTint="33"/>
          </w:tcPr>
          <w:p w14:paraId="2361F384"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Vhodné pro sektor</w:t>
            </w:r>
          </w:p>
        </w:tc>
        <w:tc>
          <w:tcPr>
            <w:tcW w:w="1667" w:type="pct"/>
            <w:shd w:val="clear" w:color="auto" w:fill="DBE5F1" w:themeFill="accent1" w:themeFillTint="33"/>
          </w:tcPr>
          <w:p w14:paraId="7FC7E4D1"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Úspora započítána v MEK</w:t>
            </w:r>
          </w:p>
        </w:tc>
      </w:tr>
      <w:tr w:rsidR="000C6EEE" w:rsidRPr="000D7000" w14:paraId="437E031A" w14:textId="77777777" w:rsidTr="000D7000">
        <w:trPr>
          <w:trHeight w:val="283"/>
        </w:trPr>
        <w:tc>
          <w:tcPr>
            <w:tcW w:w="1666" w:type="pct"/>
          </w:tcPr>
          <w:p w14:paraId="12894722"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Domácnosti</w:t>
            </w:r>
          </w:p>
        </w:tc>
        <w:tc>
          <w:tcPr>
            <w:tcW w:w="1666" w:type="pct"/>
          </w:tcPr>
          <w:p w14:paraId="377AA4B1"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1667" w:type="pct"/>
          </w:tcPr>
          <w:p w14:paraId="770CDCC2"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r>
      <w:tr w:rsidR="000C6EEE" w:rsidRPr="000D7000" w14:paraId="76137FED" w14:textId="77777777" w:rsidTr="000D7000">
        <w:trPr>
          <w:trHeight w:val="283"/>
        </w:trPr>
        <w:tc>
          <w:tcPr>
            <w:tcW w:w="1666" w:type="pct"/>
          </w:tcPr>
          <w:p w14:paraId="5449C367"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Podnikatelský sektor</w:t>
            </w:r>
          </w:p>
        </w:tc>
        <w:tc>
          <w:tcPr>
            <w:tcW w:w="1666" w:type="pct"/>
          </w:tcPr>
          <w:p w14:paraId="2CDA20C8"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1667" w:type="pct"/>
          </w:tcPr>
          <w:p w14:paraId="472874BE"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r>
      <w:tr w:rsidR="000C6EEE" w:rsidRPr="000D7000" w14:paraId="6D7779A9" w14:textId="77777777" w:rsidTr="000D7000">
        <w:trPr>
          <w:trHeight w:val="283"/>
        </w:trPr>
        <w:tc>
          <w:tcPr>
            <w:tcW w:w="1666" w:type="pct"/>
          </w:tcPr>
          <w:p w14:paraId="651F9E4E"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Obec</w:t>
            </w:r>
          </w:p>
        </w:tc>
        <w:tc>
          <w:tcPr>
            <w:tcW w:w="1666" w:type="pct"/>
          </w:tcPr>
          <w:p w14:paraId="0909163E"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c>
          <w:tcPr>
            <w:tcW w:w="1667" w:type="pct"/>
          </w:tcPr>
          <w:p w14:paraId="3CA6FE53" w14:textId="77777777" w:rsidR="000C6EEE" w:rsidRPr="000D7000" w:rsidRDefault="000C6EEE" w:rsidP="000D7000">
            <w:pPr>
              <w:pStyle w:val="Tabulka2"/>
              <w:rPr>
                <w:rFonts w:ascii="Arial" w:hAnsi="Arial" w:cs="Arial"/>
                <w:color w:val="auto"/>
                <w:sz w:val="20"/>
                <w:szCs w:val="20"/>
                <w14:textFill>
                  <w14:solidFill>
                    <w14:srgbClr w14:val="000000">
                      <w14:lumMod w14:val="50000"/>
                    </w14:srgbClr>
                  </w14:solidFill>
                </w14:textFill>
              </w:rPr>
            </w:pPr>
            <w:r w:rsidRPr="000D7000">
              <w:rPr>
                <w:rFonts w:ascii="Arial" w:hAnsi="Arial" w:cs="Arial"/>
                <w:color w:val="auto"/>
                <w:sz w:val="20"/>
                <w:szCs w:val="20"/>
                <w14:textFill>
                  <w14:solidFill>
                    <w14:srgbClr w14:val="000000">
                      <w14:lumMod w14:val="50000"/>
                    </w14:srgbClr>
                  </w14:solidFill>
                </w14:textFill>
              </w:rPr>
              <w:t>x</w:t>
            </w:r>
          </w:p>
        </w:tc>
      </w:tr>
    </w:tbl>
    <w:p w14:paraId="148DDDE4"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31655B1B" w14:textId="06626D15" w:rsidR="000C6EEE" w:rsidRPr="00990B2B" w:rsidRDefault="000C6EEE" w:rsidP="004F1FB9">
      <w:pPr>
        <w:pStyle w:val="Titulek"/>
        <w:rPr>
          <w:rFonts w:ascii="Arial" w:hAnsi="Arial" w:cs="Arial"/>
          <w:color w:val="auto"/>
        </w:rPr>
      </w:pPr>
      <w:bookmarkStart w:id="161" w:name="_Toc151394863"/>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13</w:t>
      </w:r>
      <w:r w:rsidR="00C76931" w:rsidRPr="00990B2B">
        <w:rPr>
          <w:rFonts w:ascii="Arial" w:hAnsi="Arial" w:cs="Arial"/>
          <w:noProof/>
          <w:color w:val="auto"/>
        </w:rPr>
        <w:fldChar w:fldCharType="end"/>
      </w:r>
      <w:r w:rsidRPr="00990B2B">
        <w:rPr>
          <w:rFonts w:ascii="Arial" w:hAnsi="Arial" w:cs="Arial"/>
          <w:color w:val="auto"/>
        </w:rPr>
        <w:t xml:space="preserve">: Technologie pro střešní </w:t>
      </w:r>
      <w:proofErr w:type="spellStart"/>
      <w:r w:rsidRPr="00990B2B">
        <w:rPr>
          <w:rFonts w:ascii="Arial" w:hAnsi="Arial" w:cs="Arial"/>
          <w:color w:val="auto"/>
        </w:rPr>
        <w:t>fotovoltaické</w:t>
      </w:r>
      <w:proofErr w:type="spellEnd"/>
      <w:r w:rsidRPr="00990B2B">
        <w:rPr>
          <w:rFonts w:ascii="Arial" w:hAnsi="Arial" w:cs="Arial"/>
          <w:color w:val="auto"/>
        </w:rPr>
        <w:t xml:space="preserve"> elektrárny</w:t>
      </w:r>
      <w:bookmarkEnd w:id="161"/>
    </w:p>
    <w:tbl>
      <w:tblPr>
        <w:tblStyle w:val="Svtlmkatabulky"/>
        <w:tblW w:w="5000" w:type="pct"/>
        <w:tblLook w:val="04A0" w:firstRow="1" w:lastRow="0" w:firstColumn="1" w:lastColumn="0" w:noHBand="0" w:noVBand="1"/>
      </w:tblPr>
      <w:tblGrid>
        <w:gridCol w:w="2710"/>
        <w:gridCol w:w="3744"/>
        <w:gridCol w:w="2948"/>
      </w:tblGrid>
      <w:tr w:rsidR="000C6EEE" w:rsidRPr="00990B2B" w14:paraId="1CE52391" w14:textId="77777777" w:rsidTr="00E32D28">
        <w:tc>
          <w:tcPr>
            <w:tcW w:w="1441" w:type="pct"/>
          </w:tcPr>
          <w:p w14:paraId="1864E909" w14:textId="77777777" w:rsidR="000C6EEE" w:rsidRPr="00990B2B" w:rsidRDefault="000C6EEE" w:rsidP="00BC3152">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 xml:space="preserve">FV panely (zdroj: nabídka společnosti </w:t>
            </w:r>
            <w:proofErr w:type="spellStart"/>
            <w:r w:rsidRPr="00990B2B">
              <w:rPr>
                <w:rFonts w:ascii="Arial" w:hAnsi="Arial" w:cs="Arial"/>
                <w:color w:val="auto"/>
                <w14:textFill>
                  <w14:solidFill>
                    <w14:srgbClr w14:val="000000">
                      <w14:lumMod w14:val="50000"/>
                    </w14:srgbClr>
                  </w14:solidFill>
                </w14:textFill>
              </w:rPr>
              <w:t>SolSol</w:t>
            </w:r>
            <w:proofErr w:type="spellEnd"/>
            <w:r w:rsidRPr="00990B2B">
              <w:rPr>
                <w:rFonts w:ascii="Arial" w:hAnsi="Arial" w:cs="Arial"/>
                <w:color w:val="auto"/>
                <w14:textFill>
                  <w14:solidFill>
                    <w14:srgbClr w14:val="000000">
                      <w14:lumMod w14:val="50000"/>
                    </w14:srgbClr>
                  </w14:solidFill>
                </w14:textFill>
              </w:rPr>
              <w:t>)</w:t>
            </w:r>
          </w:p>
        </w:tc>
        <w:tc>
          <w:tcPr>
            <w:tcW w:w="1991" w:type="pct"/>
          </w:tcPr>
          <w:p w14:paraId="724CCA05" w14:textId="77777777" w:rsidR="000C6EEE" w:rsidRPr="00990B2B" w:rsidRDefault="000C6EEE" w:rsidP="00BC3152">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 xml:space="preserve">Střídače (zdroj: nabídka společnosti </w:t>
            </w:r>
            <w:proofErr w:type="spellStart"/>
            <w:r w:rsidRPr="00990B2B">
              <w:rPr>
                <w:rFonts w:ascii="Arial" w:hAnsi="Arial" w:cs="Arial"/>
                <w:color w:val="auto"/>
                <w14:textFill>
                  <w14:solidFill>
                    <w14:srgbClr w14:val="000000">
                      <w14:lumMod w14:val="50000"/>
                    </w14:srgbClr>
                  </w14:solidFill>
                </w14:textFill>
              </w:rPr>
              <w:t>SolSol</w:t>
            </w:r>
            <w:proofErr w:type="spellEnd"/>
            <w:r w:rsidRPr="00990B2B">
              <w:rPr>
                <w:rFonts w:ascii="Arial" w:hAnsi="Arial" w:cs="Arial"/>
                <w:color w:val="auto"/>
                <w14:textFill>
                  <w14:solidFill>
                    <w14:srgbClr w14:val="000000">
                      <w14:lumMod w14:val="50000"/>
                    </w14:srgbClr>
                  </w14:solidFill>
                </w14:textFill>
              </w:rPr>
              <w:t>)</w:t>
            </w:r>
          </w:p>
        </w:tc>
        <w:tc>
          <w:tcPr>
            <w:tcW w:w="1568" w:type="pct"/>
          </w:tcPr>
          <w:p w14:paraId="06EF1429" w14:textId="77777777" w:rsidR="000C6EEE" w:rsidRPr="00990B2B" w:rsidRDefault="000C6EEE" w:rsidP="00BC3152">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Akumulace (zdroj: nabídka společnosti ČEZ)</w:t>
            </w:r>
          </w:p>
        </w:tc>
      </w:tr>
      <w:tr w:rsidR="000C6EEE" w:rsidRPr="00990B2B" w14:paraId="6C38140B" w14:textId="77777777" w:rsidTr="00E32D28">
        <w:tc>
          <w:tcPr>
            <w:tcW w:w="1441" w:type="pct"/>
            <w:vAlign w:val="center"/>
          </w:tcPr>
          <w:p w14:paraId="1D922DC5" w14:textId="77777777" w:rsidR="000C6EEE" w:rsidRPr="00990B2B" w:rsidRDefault="000C6EEE" w:rsidP="00C76931">
            <w:pPr>
              <w:keepNext/>
              <w:keepLines/>
              <w:spacing w:line="23" w:lineRule="atLeast"/>
              <w:contextualSpacing/>
              <w:jc w:val="center"/>
              <w:rPr>
                <w:rFonts w:ascii="Arial" w:eastAsia="Century Gothic" w:hAnsi="Arial" w:cs="Arial"/>
                <w:color w:val="auto"/>
                <w:sz w:val="22"/>
                <w:szCs w:val="22"/>
              </w:rPr>
            </w:pPr>
            <w:r w:rsidRPr="00990B2B">
              <w:rPr>
                <w:rFonts w:ascii="Arial" w:hAnsi="Arial" w:cs="Arial"/>
                <w:noProof/>
                <w:color w:val="auto"/>
              </w:rPr>
              <w:drawing>
                <wp:inline distT="0" distB="0" distL="0" distR="0" wp14:anchorId="5B538E70" wp14:editId="6C650D32">
                  <wp:extent cx="1295400" cy="2397718"/>
                  <wp:effectExtent l="0" t="0" r="0" b="3175"/>
                  <wp:docPr id="1912030175" name="Obrázek 5" descr="Obsah obrázku solární panel, Solární energie, Solární panel, solární energ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30175" name="Obrázek 5" descr="Obsah obrázku solární panel, Solární energie, Solární panel, solární energie&#10;&#10;Popis byl vytvořen automaticky"/>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1298051" cy="2402624"/>
                          </a:xfrm>
                          <a:prstGeom prst="rect">
                            <a:avLst/>
                          </a:prstGeom>
                          <a:noFill/>
                          <a:ln>
                            <a:noFill/>
                          </a:ln>
                        </pic:spPr>
                      </pic:pic>
                    </a:graphicData>
                  </a:graphic>
                </wp:inline>
              </w:drawing>
            </w:r>
          </w:p>
        </w:tc>
        <w:tc>
          <w:tcPr>
            <w:tcW w:w="1991" w:type="pct"/>
            <w:vAlign w:val="center"/>
          </w:tcPr>
          <w:p w14:paraId="0BF2ABF9" w14:textId="77777777" w:rsidR="000C6EEE" w:rsidRPr="00990B2B" w:rsidRDefault="000C6EEE" w:rsidP="00C76931">
            <w:pPr>
              <w:keepNext/>
              <w:keepLines/>
              <w:spacing w:line="23" w:lineRule="atLeast"/>
              <w:contextualSpacing/>
              <w:jc w:val="center"/>
              <w:rPr>
                <w:rFonts w:ascii="Arial" w:eastAsia="Century Gothic" w:hAnsi="Arial" w:cs="Arial"/>
                <w:color w:val="auto"/>
                <w:sz w:val="22"/>
                <w:szCs w:val="22"/>
              </w:rPr>
            </w:pPr>
            <w:r w:rsidRPr="00990B2B">
              <w:rPr>
                <w:rFonts w:ascii="Arial" w:hAnsi="Arial" w:cs="Arial"/>
                <w:noProof/>
                <w:color w:val="auto"/>
              </w:rPr>
              <w:drawing>
                <wp:inline distT="0" distB="0" distL="0" distR="0" wp14:anchorId="346F418A" wp14:editId="7BB82681">
                  <wp:extent cx="2143125" cy="2321045"/>
                  <wp:effectExtent l="0" t="0" r="0" b="3175"/>
                  <wp:docPr id="216208389" name="Obrázek 3" descr="Obsah obrázku text,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08389" name="Obrázek 3" descr="Obsah obrázku text, design&#10;&#10;Popis byl vytvořen automaticky"/>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161042" cy="2340449"/>
                          </a:xfrm>
                          <a:prstGeom prst="rect">
                            <a:avLst/>
                          </a:prstGeom>
                          <a:noFill/>
                          <a:ln>
                            <a:noFill/>
                          </a:ln>
                        </pic:spPr>
                      </pic:pic>
                    </a:graphicData>
                  </a:graphic>
                </wp:inline>
              </w:drawing>
            </w:r>
          </w:p>
        </w:tc>
        <w:tc>
          <w:tcPr>
            <w:tcW w:w="1568" w:type="pct"/>
            <w:vAlign w:val="center"/>
          </w:tcPr>
          <w:p w14:paraId="77BC14EB" w14:textId="77777777" w:rsidR="000C6EEE" w:rsidRPr="00990B2B" w:rsidRDefault="000C6EEE" w:rsidP="00C76931">
            <w:pPr>
              <w:keepNext/>
              <w:keepLines/>
              <w:spacing w:line="23" w:lineRule="atLeast"/>
              <w:contextualSpacing/>
              <w:jc w:val="center"/>
              <w:rPr>
                <w:rFonts w:ascii="Arial" w:eastAsia="Century Gothic" w:hAnsi="Arial" w:cs="Arial"/>
                <w:color w:val="auto"/>
                <w:sz w:val="22"/>
                <w:szCs w:val="22"/>
              </w:rPr>
            </w:pPr>
          </w:p>
          <w:p w14:paraId="057B74AF" w14:textId="77777777" w:rsidR="000C6EEE" w:rsidRPr="00990B2B" w:rsidRDefault="000C6EEE" w:rsidP="00C76931">
            <w:pPr>
              <w:keepNext/>
              <w:keepLines/>
              <w:spacing w:line="23" w:lineRule="atLeast"/>
              <w:contextualSpacing/>
              <w:jc w:val="center"/>
              <w:rPr>
                <w:rFonts w:ascii="Arial" w:eastAsia="Century Gothic" w:hAnsi="Arial" w:cs="Arial"/>
                <w:color w:val="auto"/>
                <w:sz w:val="22"/>
                <w:szCs w:val="22"/>
              </w:rPr>
            </w:pPr>
            <w:r w:rsidRPr="00990B2B">
              <w:rPr>
                <w:rFonts w:ascii="Arial" w:eastAsia="Century Gothic" w:hAnsi="Arial" w:cs="Arial"/>
                <w:noProof/>
                <w:color w:val="auto"/>
              </w:rPr>
              <w:drawing>
                <wp:inline distT="0" distB="0" distL="0" distR="0" wp14:anchorId="3C6E0564" wp14:editId="63D19A47">
                  <wp:extent cx="1552575" cy="2943225"/>
                  <wp:effectExtent l="0" t="0" r="9525" b="9525"/>
                  <wp:docPr id="1348960969" name="Obrázek 4" descr="CHYTRÁ ENERGIE Z PŘÍR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YTRÁ ENERGIE Z PŘÍROD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2575" cy="2943225"/>
                          </a:xfrm>
                          <a:prstGeom prst="rect">
                            <a:avLst/>
                          </a:prstGeom>
                          <a:noFill/>
                          <a:ln>
                            <a:noFill/>
                          </a:ln>
                        </pic:spPr>
                      </pic:pic>
                    </a:graphicData>
                  </a:graphic>
                </wp:inline>
              </w:drawing>
            </w:r>
          </w:p>
        </w:tc>
      </w:tr>
    </w:tbl>
    <w:p w14:paraId="672414DB" w14:textId="77777777" w:rsidR="000C6EEE" w:rsidRPr="00990B2B" w:rsidRDefault="000C6EEE" w:rsidP="00990B2B">
      <w:pPr>
        <w:jc w:val="both"/>
        <w:rPr>
          <w:rFonts w:ascii="Arial" w:hAnsi="Arial" w:cs="Arial"/>
          <w:color w:val="auto"/>
        </w:rPr>
      </w:pPr>
      <w:proofErr w:type="spellStart"/>
      <w:r w:rsidRPr="00990B2B">
        <w:rPr>
          <w:rFonts w:ascii="Arial" w:hAnsi="Arial" w:cs="Arial"/>
          <w:color w:val="auto"/>
        </w:rPr>
        <w:t>Fotovoltaická</w:t>
      </w:r>
      <w:proofErr w:type="spellEnd"/>
      <w:r w:rsidRPr="00990B2B">
        <w:rPr>
          <w:rFonts w:ascii="Arial" w:hAnsi="Arial" w:cs="Arial"/>
          <w:color w:val="auto"/>
        </w:rPr>
        <w:t xml:space="preserve"> elektrárna může být instalována na střechu budovy nebo na volnou plochu. Oba způsoby jsou legitimní a mají své výhody i nevýhody. Při dodržení určitých zásad (např. vyhnutí se stavbě na kvalitní zemědělské půdě) by proto měly být zváženy oba způsoby. </w:t>
      </w:r>
    </w:p>
    <w:p w14:paraId="6E4100B4" w14:textId="72755E6E" w:rsidR="000C6EEE" w:rsidRPr="00990B2B" w:rsidRDefault="000C6EEE" w:rsidP="00990B2B">
      <w:pPr>
        <w:jc w:val="both"/>
        <w:rPr>
          <w:rFonts w:ascii="Arial" w:hAnsi="Arial" w:cs="Arial"/>
          <w:color w:val="auto"/>
        </w:rPr>
      </w:pPr>
      <w:r w:rsidRPr="00990B2B">
        <w:rPr>
          <w:rFonts w:ascii="Arial" w:hAnsi="Arial" w:cs="Arial"/>
          <w:color w:val="auto"/>
        </w:rPr>
        <w:t>FVE instalované na střechu objektu bývají dimenzovány tak, aby vyrobená elektřina byla v maximální možné míře spotřebována v objektu (v rámci odběrného místa) a</w:t>
      </w:r>
      <w:r w:rsidR="00BC3152" w:rsidRPr="00990B2B">
        <w:rPr>
          <w:rFonts w:ascii="Arial" w:hAnsi="Arial" w:cs="Arial"/>
          <w:color w:val="auto"/>
        </w:rPr>
        <w:t> </w:t>
      </w:r>
      <w:r w:rsidRPr="00990B2B">
        <w:rPr>
          <w:rFonts w:ascii="Arial" w:hAnsi="Arial" w:cs="Arial"/>
          <w:color w:val="auto"/>
        </w:rPr>
        <w:t xml:space="preserve">nedocházelo k nadměrným dodávkám přebytků do distribuční sítě. </w:t>
      </w:r>
    </w:p>
    <w:p w14:paraId="4EC4EFDA" w14:textId="610D8D1F" w:rsidR="000C6EEE" w:rsidRPr="00990B2B" w:rsidRDefault="000C6EEE" w:rsidP="00990B2B">
      <w:pPr>
        <w:jc w:val="both"/>
        <w:rPr>
          <w:rFonts w:ascii="Arial" w:hAnsi="Arial" w:cs="Arial"/>
          <w:color w:val="auto"/>
        </w:rPr>
      </w:pPr>
      <w:r w:rsidRPr="00990B2B">
        <w:rPr>
          <w:rFonts w:ascii="Arial" w:hAnsi="Arial" w:cs="Arial"/>
          <w:color w:val="auto"/>
        </w:rPr>
        <w:t xml:space="preserve">Nevýhodou lokální produkce el. </w:t>
      </w:r>
      <w:proofErr w:type="gramStart"/>
      <w:r w:rsidRPr="00990B2B">
        <w:rPr>
          <w:rFonts w:ascii="Arial" w:hAnsi="Arial" w:cs="Arial"/>
          <w:color w:val="auto"/>
        </w:rPr>
        <w:t>energie</w:t>
      </w:r>
      <w:proofErr w:type="gramEnd"/>
      <w:r w:rsidRPr="00990B2B">
        <w:rPr>
          <w:rFonts w:ascii="Arial" w:hAnsi="Arial" w:cs="Arial"/>
          <w:color w:val="auto"/>
        </w:rPr>
        <w:t xml:space="preserve"> z OZE je nesoučasnost produkce a spotřeby. Tu lze eliminovat instalací akumulačních baterií pro uchovávání přebytků nebo sdílením (a</w:t>
      </w:r>
      <w:r w:rsidR="00BC3152" w:rsidRPr="00990B2B">
        <w:rPr>
          <w:rFonts w:ascii="Arial" w:hAnsi="Arial" w:cs="Arial"/>
          <w:color w:val="auto"/>
        </w:rPr>
        <w:t> </w:t>
      </w:r>
      <w:r w:rsidRPr="00990B2B">
        <w:rPr>
          <w:rFonts w:ascii="Arial" w:hAnsi="Arial" w:cs="Arial"/>
          <w:color w:val="auto"/>
        </w:rPr>
        <w:t>prodejem) přebytků spotřebitelům v okolí. Akumulační technologie jsou však poměrně finančně nákladné a sdílení přebytků zatím není možné (s výjimkou sdílení v rámci jednoho odběrného místa, například lokální distribuční soustavy). Nová regulace EU ale nabádá členské státy k přípravě legislativy, která toto umožní. V ČR byl příslušný zákon schválen vládou a čeká na schválení Parlamentem (srpen 2023). Lze předpokládat dílčí (ale významné) změny v rámci projednávání zákonodárným sborem.</w:t>
      </w:r>
    </w:p>
    <w:p w14:paraId="74325EC6" w14:textId="77777777" w:rsidR="000C6EEE" w:rsidRPr="00990B2B" w:rsidRDefault="000C6EEE" w:rsidP="00990B2B">
      <w:pPr>
        <w:jc w:val="both"/>
        <w:rPr>
          <w:rFonts w:ascii="Arial" w:hAnsi="Arial" w:cs="Arial"/>
          <w:color w:val="auto"/>
        </w:rPr>
      </w:pPr>
      <w:r w:rsidRPr="00990B2B">
        <w:rPr>
          <w:rFonts w:ascii="Arial" w:hAnsi="Arial" w:cs="Arial"/>
          <w:color w:val="auto"/>
          <w:u w:val="single"/>
        </w:rPr>
        <w:t>Komunitní energetika může vše změnit</w:t>
      </w:r>
      <w:r w:rsidRPr="00990B2B">
        <w:rPr>
          <w:rFonts w:ascii="Arial" w:hAnsi="Arial" w:cs="Arial"/>
          <w:color w:val="auto"/>
        </w:rPr>
        <w:t xml:space="preserve">. Výhodnější prodej či jiné zhodnocení přetoků (vyrobené elektřiny, kterou domácnost v dané chvíli nespotřebuje) bude zvyšovat finanční výnos FVE a lidé budou méně optimalizovat (snižovat) výkon kvůli nízké vlastní spotřebě. </w:t>
      </w:r>
    </w:p>
    <w:p w14:paraId="09F3BCFF" w14:textId="77777777" w:rsidR="00021A15" w:rsidRPr="00990B2B" w:rsidRDefault="00021A15" w:rsidP="00021A15">
      <w:pPr>
        <w:rPr>
          <w:rFonts w:ascii="Arial" w:hAnsi="Arial" w:cs="Arial"/>
          <w:b/>
          <w:bCs/>
          <w:color w:val="auto"/>
        </w:rPr>
      </w:pPr>
    </w:p>
    <w:p w14:paraId="4B6AD74D" w14:textId="169269DB" w:rsidR="000C6EEE" w:rsidRPr="00990B2B" w:rsidRDefault="000C6EEE" w:rsidP="00021A15">
      <w:pPr>
        <w:rPr>
          <w:rFonts w:ascii="Arial" w:hAnsi="Arial" w:cs="Arial"/>
          <w:b/>
          <w:bCs/>
          <w:color w:val="auto"/>
        </w:rPr>
      </w:pPr>
      <w:r w:rsidRPr="00990B2B">
        <w:rPr>
          <w:rFonts w:ascii="Arial" w:hAnsi="Arial" w:cs="Arial"/>
          <w:b/>
          <w:bCs/>
          <w:color w:val="auto"/>
        </w:rPr>
        <w:t>Administrativa</w:t>
      </w:r>
    </w:p>
    <w:p w14:paraId="5CD28B19" w14:textId="00A18F03" w:rsidR="000C6EEE" w:rsidRPr="00990B2B" w:rsidRDefault="000C6EEE" w:rsidP="00990B2B">
      <w:pPr>
        <w:jc w:val="both"/>
        <w:rPr>
          <w:rFonts w:ascii="Arial" w:hAnsi="Arial" w:cs="Arial"/>
          <w:color w:val="auto"/>
        </w:rPr>
      </w:pPr>
      <w:r w:rsidRPr="00990B2B">
        <w:rPr>
          <w:rFonts w:ascii="Arial" w:hAnsi="Arial" w:cs="Arial"/>
          <w:color w:val="auto"/>
        </w:rPr>
        <w:t xml:space="preserve">FVE do 50 </w:t>
      </w:r>
      <w:proofErr w:type="spellStart"/>
      <w:r w:rsidRPr="00990B2B">
        <w:rPr>
          <w:rFonts w:ascii="Arial" w:hAnsi="Arial" w:cs="Arial"/>
          <w:color w:val="auto"/>
        </w:rPr>
        <w:t>kWp</w:t>
      </w:r>
      <w:proofErr w:type="spellEnd"/>
      <w:r w:rsidRPr="00990B2B">
        <w:rPr>
          <w:rFonts w:ascii="Arial" w:hAnsi="Arial" w:cs="Arial"/>
          <w:color w:val="auto"/>
        </w:rPr>
        <w:t xml:space="preserve"> nepotřebují stavební povolení ani licenci Energetického regulačního úřadu. Jediným administrativním procesem (kromě žádosti o dotaci) je tak žádost o</w:t>
      </w:r>
      <w:r w:rsidR="00BC3152" w:rsidRPr="00990B2B">
        <w:rPr>
          <w:rFonts w:ascii="Arial" w:hAnsi="Arial" w:cs="Arial"/>
          <w:color w:val="auto"/>
        </w:rPr>
        <w:t> </w:t>
      </w:r>
      <w:r w:rsidRPr="00990B2B">
        <w:rPr>
          <w:rFonts w:ascii="Arial" w:hAnsi="Arial" w:cs="Arial"/>
          <w:color w:val="auto"/>
        </w:rPr>
        <w:t xml:space="preserve">připojení, kterou žadatel předkládá provozovateli distribuční sítě a pro tu je třeba zpracovat projektovou dokumentaci. </w:t>
      </w:r>
    </w:p>
    <w:p w14:paraId="142F2E07" w14:textId="77777777" w:rsidR="000C6EEE" w:rsidRPr="00C76931" w:rsidRDefault="000C6EEE" w:rsidP="00D4078C">
      <w:pPr>
        <w:pStyle w:val="Nadpis4"/>
        <w:rPr>
          <w:rFonts w:ascii="Arial" w:hAnsi="Arial" w:cs="Arial"/>
        </w:rPr>
      </w:pPr>
      <w:r w:rsidRPr="00C76931">
        <w:rPr>
          <w:rFonts w:ascii="Arial" w:hAnsi="Arial" w:cs="Arial"/>
        </w:rPr>
        <w:t>Ekonomika a podpora FVE</w:t>
      </w:r>
    </w:p>
    <w:p w14:paraId="71058441" w14:textId="513B04E8" w:rsidR="000C6EEE" w:rsidRPr="00990B2B" w:rsidRDefault="000C6EEE" w:rsidP="004F1FB9">
      <w:pPr>
        <w:pStyle w:val="Titulek"/>
        <w:rPr>
          <w:rFonts w:ascii="Arial" w:hAnsi="Arial" w:cs="Arial"/>
          <w:color w:val="auto"/>
        </w:rPr>
      </w:pPr>
      <w:bookmarkStart w:id="162" w:name="_Toc147385844"/>
      <w:bookmarkStart w:id="163" w:name="_Toc151394915"/>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42</w:t>
      </w:r>
      <w:r w:rsidR="00C76931" w:rsidRPr="00990B2B">
        <w:rPr>
          <w:rFonts w:ascii="Arial" w:hAnsi="Arial" w:cs="Arial"/>
          <w:noProof/>
          <w:color w:val="auto"/>
        </w:rPr>
        <w:fldChar w:fldCharType="end"/>
      </w:r>
      <w:r w:rsidRPr="00990B2B">
        <w:rPr>
          <w:rFonts w:ascii="Arial" w:hAnsi="Arial" w:cs="Arial"/>
          <w:color w:val="auto"/>
        </w:rPr>
        <w:t>: Modelový příklad pro analyzované sektory</w:t>
      </w:r>
      <w:bookmarkEnd w:id="162"/>
      <w:bookmarkEnd w:id="163"/>
    </w:p>
    <w:tbl>
      <w:tblPr>
        <w:tblStyle w:val="Svtltabulkasmkou1zvraznn1"/>
        <w:tblW w:w="5000" w:type="pct"/>
        <w:tblLook w:val="04A0" w:firstRow="1" w:lastRow="0" w:firstColumn="1" w:lastColumn="0" w:noHBand="0" w:noVBand="1"/>
      </w:tblPr>
      <w:tblGrid>
        <w:gridCol w:w="2689"/>
        <w:gridCol w:w="2256"/>
        <w:gridCol w:w="2155"/>
        <w:gridCol w:w="2302"/>
      </w:tblGrid>
      <w:tr w:rsidR="002130B8" w:rsidRPr="000D7000" w14:paraId="28A7F5C0" w14:textId="77777777" w:rsidTr="000D700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30" w:type="pct"/>
            <w:shd w:val="clear" w:color="auto" w:fill="DBE5F1" w:themeFill="accent1" w:themeFillTint="33"/>
          </w:tcPr>
          <w:p w14:paraId="7BAF96EA" w14:textId="77777777" w:rsidR="000C6EEE" w:rsidRPr="000D7000" w:rsidRDefault="000C6EEE" w:rsidP="00E32D28">
            <w:pPr>
              <w:pStyle w:val="Tabulka2"/>
              <w:rPr>
                <w:rFonts w:ascii="Arial" w:hAnsi="Arial" w:cs="Arial"/>
                <w:color w:val="auto"/>
                <w:sz w:val="18"/>
                <w:szCs w:val="18"/>
                <w14:textFill>
                  <w14:solidFill>
                    <w14:srgbClr w14:val="000000">
                      <w14:lumMod w14:val="50000"/>
                    </w14:srgbClr>
                  </w14:solidFill>
                </w14:textFill>
              </w:rPr>
            </w:pPr>
          </w:p>
        </w:tc>
        <w:tc>
          <w:tcPr>
            <w:tcW w:w="1200" w:type="pct"/>
            <w:shd w:val="clear" w:color="auto" w:fill="DBE5F1" w:themeFill="accent1" w:themeFillTint="33"/>
          </w:tcPr>
          <w:p w14:paraId="1A3D7F07" w14:textId="77777777" w:rsidR="000C6EEE" w:rsidRPr="000D7000" w:rsidRDefault="000C6EEE" w:rsidP="00E32D28">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RD</w:t>
            </w:r>
          </w:p>
        </w:tc>
        <w:tc>
          <w:tcPr>
            <w:tcW w:w="1146" w:type="pct"/>
            <w:shd w:val="clear" w:color="auto" w:fill="DBE5F1" w:themeFill="accent1" w:themeFillTint="33"/>
          </w:tcPr>
          <w:p w14:paraId="443EF84C" w14:textId="77777777" w:rsidR="000C6EEE" w:rsidRPr="000D7000" w:rsidRDefault="000C6EEE" w:rsidP="00E32D28">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Firmy</w:t>
            </w:r>
          </w:p>
        </w:tc>
        <w:tc>
          <w:tcPr>
            <w:tcW w:w="1224" w:type="pct"/>
            <w:shd w:val="clear" w:color="auto" w:fill="DBE5F1" w:themeFill="accent1" w:themeFillTint="33"/>
          </w:tcPr>
          <w:p w14:paraId="3EC863C3" w14:textId="77777777" w:rsidR="000C6EEE" w:rsidRPr="000D7000" w:rsidRDefault="000C6EEE" w:rsidP="00E32D28">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Obec</w:t>
            </w:r>
          </w:p>
        </w:tc>
      </w:tr>
      <w:tr w:rsidR="002130B8" w:rsidRPr="000D7000" w14:paraId="700B2DFA"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1430" w:type="pct"/>
          </w:tcPr>
          <w:p w14:paraId="4E8B8C48" w14:textId="790268EB" w:rsidR="000C6EEE" w:rsidRPr="000D7000" w:rsidRDefault="000C6EEE" w:rsidP="000D7000">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Využití v objektu </w:t>
            </w:r>
            <w:r w:rsidRPr="000D7000">
              <w:rPr>
                <w:rFonts w:ascii="Arial" w:hAnsi="Arial" w:cs="Arial"/>
                <w:b w:val="0"/>
                <w:bCs/>
                <w:color w:val="auto"/>
                <w:sz w:val="18"/>
                <w:szCs w:val="18"/>
                <w14:textFill>
                  <w14:solidFill>
                    <w14:srgbClr w14:val="000000">
                      <w14:lumMod w14:val="50000"/>
                    </w14:srgbClr>
                  </w14:solidFill>
                </w14:textFill>
              </w:rPr>
              <w:t>[</w:t>
            </w:r>
            <w:r w:rsidR="0072327E" w:rsidRPr="000D7000">
              <w:rPr>
                <w:rFonts w:ascii="Arial" w:hAnsi="Arial" w:cs="Arial"/>
                <w:b w:val="0"/>
                <w:bCs/>
                <w:color w:val="auto"/>
                <w:sz w:val="18"/>
                <w:szCs w:val="18"/>
                <w14:textFill>
                  <w14:solidFill>
                    <w14:srgbClr w14:val="000000">
                      <w14:lumMod w14:val="50000"/>
                    </w14:srgbClr>
                  </w14:solidFill>
                </w14:textFill>
              </w:rPr>
              <w:t>%</w:t>
            </w:r>
            <w:r w:rsidRPr="000D7000">
              <w:rPr>
                <w:rFonts w:ascii="Arial" w:hAnsi="Arial" w:cs="Arial"/>
                <w:b w:val="0"/>
                <w:bCs/>
                <w:color w:val="auto"/>
                <w:sz w:val="18"/>
                <w:szCs w:val="18"/>
                <w14:textFill>
                  <w14:solidFill>
                    <w14:srgbClr w14:val="000000">
                      <w14:lumMod w14:val="50000"/>
                    </w14:srgbClr>
                  </w14:solidFill>
                </w14:textFill>
              </w:rPr>
              <w:t>]</w:t>
            </w:r>
          </w:p>
        </w:tc>
        <w:tc>
          <w:tcPr>
            <w:tcW w:w="1200" w:type="pct"/>
          </w:tcPr>
          <w:p w14:paraId="5A919593" w14:textId="743449F8" w:rsidR="000C6EEE" w:rsidRPr="000D7000" w:rsidRDefault="000C6EEE" w:rsidP="000D7000">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50 </w:t>
            </w:r>
            <w:r w:rsidR="0072327E" w:rsidRPr="000D7000">
              <w:rPr>
                <w:rFonts w:ascii="Arial" w:hAnsi="Arial" w:cs="Arial"/>
                <w:color w:val="auto"/>
                <w:sz w:val="18"/>
                <w:szCs w:val="18"/>
                <w14:textFill>
                  <w14:solidFill>
                    <w14:srgbClr w14:val="000000">
                      <w14:lumMod w14:val="50000"/>
                    </w14:srgbClr>
                  </w14:solidFill>
                </w14:textFill>
              </w:rPr>
              <w:t>%</w:t>
            </w:r>
          </w:p>
        </w:tc>
        <w:tc>
          <w:tcPr>
            <w:tcW w:w="1146" w:type="pct"/>
          </w:tcPr>
          <w:p w14:paraId="1E240611" w14:textId="77F404BE" w:rsidR="000C6EEE" w:rsidRPr="000D7000" w:rsidRDefault="000C6EEE" w:rsidP="000D7000">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90 </w:t>
            </w:r>
            <w:r w:rsidR="0072327E" w:rsidRPr="000D7000">
              <w:rPr>
                <w:rFonts w:ascii="Arial" w:hAnsi="Arial" w:cs="Arial"/>
                <w:color w:val="auto"/>
                <w:sz w:val="18"/>
                <w:szCs w:val="18"/>
                <w14:textFill>
                  <w14:solidFill>
                    <w14:srgbClr w14:val="000000">
                      <w14:lumMod w14:val="50000"/>
                    </w14:srgbClr>
                  </w14:solidFill>
                </w14:textFill>
              </w:rPr>
              <w:t>%</w:t>
            </w:r>
          </w:p>
        </w:tc>
        <w:tc>
          <w:tcPr>
            <w:tcW w:w="1224" w:type="pct"/>
          </w:tcPr>
          <w:p w14:paraId="67096F99" w14:textId="6766F790" w:rsidR="000C6EEE" w:rsidRPr="000D7000" w:rsidRDefault="000C6EEE" w:rsidP="000D7000">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70 </w:t>
            </w:r>
            <w:r w:rsidR="0072327E" w:rsidRPr="000D7000">
              <w:rPr>
                <w:rFonts w:ascii="Arial" w:hAnsi="Arial" w:cs="Arial"/>
                <w:color w:val="auto"/>
                <w:sz w:val="18"/>
                <w:szCs w:val="18"/>
                <w14:textFill>
                  <w14:solidFill>
                    <w14:srgbClr w14:val="000000">
                      <w14:lumMod w14:val="50000"/>
                    </w14:srgbClr>
                  </w14:solidFill>
                </w14:textFill>
              </w:rPr>
              <w:t>%</w:t>
            </w:r>
          </w:p>
        </w:tc>
      </w:tr>
      <w:tr w:rsidR="002130B8" w:rsidRPr="000D7000" w14:paraId="6247ABA9"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1430" w:type="pct"/>
          </w:tcPr>
          <w:p w14:paraId="77EFB126" w14:textId="77777777" w:rsidR="000C6EEE" w:rsidRPr="000D7000" w:rsidRDefault="000C6EEE" w:rsidP="000D7000">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Úspora </w:t>
            </w:r>
            <w:r w:rsidRPr="000D7000">
              <w:rPr>
                <w:rFonts w:ascii="Arial" w:hAnsi="Arial" w:cs="Arial"/>
                <w:b w:val="0"/>
                <w:bCs/>
                <w:color w:val="auto"/>
                <w:sz w:val="18"/>
                <w:szCs w:val="18"/>
                <w14:textFill>
                  <w14:solidFill>
                    <w14:srgbClr w14:val="000000">
                      <w14:lumMod w14:val="50000"/>
                    </w14:srgbClr>
                  </w14:solidFill>
                </w14:textFill>
              </w:rPr>
              <w:t>[tis. Kč/</w:t>
            </w:r>
            <w:proofErr w:type="spellStart"/>
            <w:r w:rsidRPr="000D7000">
              <w:rPr>
                <w:rFonts w:ascii="Arial" w:hAnsi="Arial" w:cs="Arial"/>
                <w:b w:val="0"/>
                <w:bCs/>
                <w:color w:val="auto"/>
                <w:sz w:val="18"/>
                <w:szCs w:val="18"/>
                <w14:textFill>
                  <w14:solidFill>
                    <w14:srgbClr w14:val="000000">
                      <w14:lumMod w14:val="50000"/>
                    </w14:srgbClr>
                  </w14:solidFill>
                </w14:textFill>
              </w:rPr>
              <w:t>kWp</w:t>
            </w:r>
            <w:proofErr w:type="spellEnd"/>
            <w:r w:rsidRPr="000D7000">
              <w:rPr>
                <w:rFonts w:ascii="Arial" w:hAnsi="Arial" w:cs="Arial"/>
                <w:b w:val="0"/>
                <w:bCs/>
                <w:color w:val="auto"/>
                <w:sz w:val="18"/>
                <w:szCs w:val="18"/>
                <w14:textFill>
                  <w14:solidFill>
                    <w14:srgbClr w14:val="000000">
                      <w14:lumMod w14:val="50000"/>
                    </w14:srgbClr>
                  </w14:solidFill>
                </w14:textFill>
              </w:rPr>
              <w:t>/rok]</w:t>
            </w:r>
          </w:p>
        </w:tc>
        <w:tc>
          <w:tcPr>
            <w:tcW w:w="1200" w:type="pct"/>
          </w:tcPr>
          <w:p w14:paraId="416BFD35"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w:t>
            </w:r>
          </w:p>
        </w:tc>
        <w:tc>
          <w:tcPr>
            <w:tcW w:w="1146" w:type="pct"/>
          </w:tcPr>
          <w:p w14:paraId="66DDC493"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4,5</w:t>
            </w:r>
          </w:p>
        </w:tc>
        <w:tc>
          <w:tcPr>
            <w:tcW w:w="1224" w:type="pct"/>
          </w:tcPr>
          <w:p w14:paraId="64CB31F0"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5,6</w:t>
            </w:r>
          </w:p>
        </w:tc>
      </w:tr>
      <w:tr w:rsidR="002130B8" w:rsidRPr="000D7000" w14:paraId="0872605A"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1430" w:type="pct"/>
          </w:tcPr>
          <w:p w14:paraId="72916CAD" w14:textId="77777777" w:rsidR="000C6EEE" w:rsidRPr="000D7000" w:rsidRDefault="000C6EEE" w:rsidP="000D7000">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Investice </w:t>
            </w:r>
            <w:r w:rsidRPr="000D7000">
              <w:rPr>
                <w:rFonts w:ascii="Arial" w:hAnsi="Arial" w:cs="Arial"/>
                <w:b w:val="0"/>
                <w:bCs/>
                <w:color w:val="auto"/>
                <w:sz w:val="18"/>
                <w:szCs w:val="18"/>
                <w14:textFill>
                  <w14:solidFill>
                    <w14:srgbClr w14:val="000000">
                      <w14:lumMod w14:val="50000"/>
                    </w14:srgbClr>
                  </w14:solidFill>
                </w14:textFill>
              </w:rPr>
              <w:t>[Kč/</w:t>
            </w:r>
            <w:proofErr w:type="spellStart"/>
            <w:r w:rsidRPr="000D7000">
              <w:rPr>
                <w:rFonts w:ascii="Arial" w:hAnsi="Arial" w:cs="Arial"/>
                <w:b w:val="0"/>
                <w:bCs/>
                <w:color w:val="auto"/>
                <w:sz w:val="18"/>
                <w:szCs w:val="18"/>
                <w14:textFill>
                  <w14:solidFill>
                    <w14:srgbClr w14:val="000000">
                      <w14:lumMod w14:val="50000"/>
                    </w14:srgbClr>
                  </w14:solidFill>
                </w14:textFill>
              </w:rPr>
              <w:t>kWp</w:t>
            </w:r>
            <w:proofErr w:type="spellEnd"/>
            <w:r w:rsidRPr="000D7000">
              <w:rPr>
                <w:rFonts w:ascii="Arial" w:hAnsi="Arial" w:cs="Arial"/>
                <w:b w:val="0"/>
                <w:bCs/>
                <w:color w:val="auto"/>
                <w:sz w:val="18"/>
                <w:szCs w:val="18"/>
                <w14:textFill>
                  <w14:solidFill>
                    <w14:srgbClr w14:val="000000">
                      <w14:lumMod w14:val="50000"/>
                    </w14:srgbClr>
                  </w14:solidFill>
                </w14:textFill>
              </w:rPr>
              <w:t>]</w:t>
            </w:r>
          </w:p>
        </w:tc>
        <w:tc>
          <w:tcPr>
            <w:tcW w:w="1200" w:type="pct"/>
          </w:tcPr>
          <w:p w14:paraId="50031378"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45</w:t>
            </w:r>
          </w:p>
        </w:tc>
        <w:tc>
          <w:tcPr>
            <w:tcW w:w="1146" w:type="pct"/>
          </w:tcPr>
          <w:p w14:paraId="210ECEB8"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25</w:t>
            </w:r>
          </w:p>
        </w:tc>
        <w:tc>
          <w:tcPr>
            <w:tcW w:w="1224" w:type="pct"/>
          </w:tcPr>
          <w:p w14:paraId="501D2071"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45</w:t>
            </w:r>
          </w:p>
        </w:tc>
      </w:tr>
      <w:tr w:rsidR="002130B8" w:rsidRPr="000D7000" w14:paraId="25BCB4C0"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1430" w:type="pct"/>
          </w:tcPr>
          <w:p w14:paraId="26E7133F" w14:textId="77777777" w:rsidR="000C6EEE" w:rsidRPr="000D7000" w:rsidRDefault="000C6EEE" w:rsidP="000D7000">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Prostá návratnost </w:t>
            </w:r>
            <w:r w:rsidRPr="000D7000">
              <w:rPr>
                <w:rFonts w:ascii="Arial" w:hAnsi="Arial" w:cs="Arial"/>
                <w:b w:val="0"/>
                <w:bCs/>
                <w:color w:val="auto"/>
                <w:sz w:val="18"/>
                <w:szCs w:val="18"/>
                <w14:textFill>
                  <w14:solidFill>
                    <w14:srgbClr w14:val="000000">
                      <w14:lumMod w14:val="50000"/>
                    </w14:srgbClr>
                  </w14:solidFill>
                </w14:textFill>
              </w:rPr>
              <w:t>[let]</w:t>
            </w:r>
          </w:p>
        </w:tc>
        <w:tc>
          <w:tcPr>
            <w:tcW w:w="1200" w:type="pct"/>
          </w:tcPr>
          <w:p w14:paraId="09DA145C"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11,25</w:t>
            </w:r>
          </w:p>
        </w:tc>
        <w:tc>
          <w:tcPr>
            <w:tcW w:w="1146" w:type="pct"/>
          </w:tcPr>
          <w:p w14:paraId="0E4BB0F1"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5,56</w:t>
            </w:r>
          </w:p>
        </w:tc>
        <w:tc>
          <w:tcPr>
            <w:tcW w:w="1224" w:type="pct"/>
          </w:tcPr>
          <w:p w14:paraId="08CFC4C7"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8,04</w:t>
            </w:r>
          </w:p>
        </w:tc>
      </w:tr>
      <w:tr w:rsidR="002130B8" w:rsidRPr="000D7000" w14:paraId="3BA319A7" w14:textId="77777777" w:rsidTr="000D7000">
        <w:trPr>
          <w:trHeight w:val="340"/>
        </w:trPr>
        <w:tc>
          <w:tcPr>
            <w:cnfStyle w:val="001000000000" w:firstRow="0" w:lastRow="0" w:firstColumn="1" w:lastColumn="0" w:oddVBand="0" w:evenVBand="0" w:oddHBand="0" w:evenHBand="0" w:firstRowFirstColumn="0" w:firstRowLastColumn="0" w:lastRowFirstColumn="0" w:lastRowLastColumn="0"/>
            <w:tcW w:w="1430" w:type="pct"/>
          </w:tcPr>
          <w:p w14:paraId="536EF4E7" w14:textId="15069633" w:rsidR="000C6EEE" w:rsidRPr="000D7000" w:rsidRDefault="000C6EEE" w:rsidP="000D7000">
            <w:pPr>
              <w:pStyle w:val="Tabulka2"/>
              <w:jc w:val="left"/>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S 30 </w:t>
            </w:r>
            <w:r w:rsidR="0072327E" w:rsidRPr="000D7000">
              <w:rPr>
                <w:rFonts w:ascii="Arial" w:hAnsi="Arial" w:cs="Arial"/>
                <w:color w:val="auto"/>
                <w:sz w:val="18"/>
                <w:szCs w:val="18"/>
                <w14:textFill>
                  <w14:solidFill>
                    <w14:srgbClr w14:val="000000">
                      <w14:lumMod w14:val="50000"/>
                    </w14:srgbClr>
                  </w14:solidFill>
                </w14:textFill>
              </w:rPr>
              <w:t>%</w:t>
            </w:r>
            <w:r w:rsidRPr="000D7000">
              <w:rPr>
                <w:rFonts w:ascii="Arial" w:hAnsi="Arial" w:cs="Arial"/>
                <w:color w:val="auto"/>
                <w:sz w:val="18"/>
                <w:szCs w:val="18"/>
                <w14:textFill>
                  <w14:solidFill>
                    <w14:srgbClr w14:val="000000">
                      <w14:lumMod w14:val="50000"/>
                    </w14:srgbClr>
                  </w14:solidFill>
                </w14:textFill>
              </w:rPr>
              <w:t xml:space="preserve"> dotací</w:t>
            </w:r>
          </w:p>
        </w:tc>
        <w:tc>
          <w:tcPr>
            <w:tcW w:w="1200" w:type="pct"/>
          </w:tcPr>
          <w:p w14:paraId="62B622E0"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7,88</w:t>
            </w:r>
          </w:p>
        </w:tc>
        <w:tc>
          <w:tcPr>
            <w:tcW w:w="1146" w:type="pct"/>
          </w:tcPr>
          <w:p w14:paraId="0064C6DE"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3,89</w:t>
            </w:r>
          </w:p>
        </w:tc>
        <w:tc>
          <w:tcPr>
            <w:tcW w:w="1224" w:type="pct"/>
          </w:tcPr>
          <w:p w14:paraId="352DDDCF" w14:textId="77777777" w:rsidR="000C6EEE" w:rsidRPr="000D7000" w:rsidRDefault="000C6EEE" w:rsidP="00E32D2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5,63</w:t>
            </w:r>
          </w:p>
        </w:tc>
      </w:tr>
    </w:tbl>
    <w:p w14:paraId="7B1C0085" w14:textId="77777777" w:rsidR="000C6EEE" w:rsidRPr="00990B2B" w:rsidRDefault="000C6EEE" w:rsidP="00C8263C">
      <w:pPr>
        <w:pStyle w:val="Zdroj"/>
        <w:jc w:val="both"/>
        <w:rPr>
          <w:rFonts w:ascii="Arial" w:hAnsi="Arial" w:cs="Arial"/>
          <w:color w:val="auto"/>
        </w:rPr>
      </w:pPr>
      <w:r w:rsidRPr="00990B2B">
        <w:rPr>
          <w:rFonts w:ascii="Arial" w:hAnsi="Arial" w:cs="Arial"/>
          <w:color w:val="auto"/>
        </w:rPr>
        <w:t xml:space="preserve">Cena elektřiny: i) 8,0 Kč/kWh pro obec a domácnosti (běžný tarif) a </w:t>
      </w:r>
      <w:proofErr w:type="spellStart"/>
      <w:r w:rsidRPr="00990B2B">
        <w:rPr>
          <w:rFonts w:ascii="Arial" w:hAnsi="Arial" w:cs="Arial"/>
          <w:color w:val="auto"/>
        </w:rPr>
        <w:t>ii</w:t>
      </w:r>
      <w:proofErr w:type="spellEnd"/>
      <w:r w:rsidRPr="00990B2B">
        <w:rPr>
          <w:rFonts w:ascii="Arial" w:hAnsi="Arial" w:cs="Arial"/>
          <w:color w:val="auto"/>
        </w:rPr>
        <w:t xml:space="preserve">) 5,0 Kč/kWh pro podnikatele (s vlastní trafostanicí). Provoz 30 let. Domácnosti a obec včetně akumulace, podnikatelé bez akumulace. </w:t>
      </w:r>
    </w:p>
    <w:p w14:paraId="7C4CDAE2" w14:textId="77777777" w:rsidR="000C6EEE" w:rsidRPr="00990B2B" w:rsidRDefault="000C6EEE" w:rsidP="00990B2B">
      <w:pPr>
        <w:jc w:val="both"/>
        <w:rPr>
          <w:rFonts w:ascii="Arial" w:hAnsi="Arial" w:cs="Arial"/>
          <w:color w:val="auto"/>
        </w:rPr>
      </w:pPr>
      <w:r w:rsidRPr="00990B2B">
        <w:rPr>
          <w:rFonts w:ascii="Arial" w:hAnsi="Arial" w:cs="Arial"/>
          <w:color w:val="auto"/>
        </w:rPr>
        <w:t xml:space="preserve">Vyššího využití FVE a tedy úspor lze dosáhnout kombinací s vytápěním na elektřinu (např. tepelným čerpadlem) nebo využíváním automobilu, který lze dobíjet ze zásuvky (včetně např. hybridního vozu typu Škoda Superb, který umožňuje čistě elektrický provoz až na 50 km na jedno dobití). </w:t>
      </w:r>
    </w:p>
    <w:p w14:paraId="2B7617F3" w14:textId="77777777" w:rsidR="000C6EEE" w:rsidRPr="00990B2B" w:rsidRDefault="000C6EEE" w:rsidP="00990B2B">
      <w:pPr>
        <w:jc w:val="both"/>
        <w:rPr>
          <w:rFonts w:ascii="Arial" w:hAnsi="Arial" w:cs="Arial"/>
          <w:color w:val="auto"/>
        </w:rPr>
      </w:pPr>
      <w:r w:rsidRPr="00990B2B">
        <w:rPr>
          <w:rFonts w:ascii="Arial" w:hAnsi="Arial" w:cs="Arial"/>
          <w:color w:val="auto"/>
        </w:rPr>
        <w:t xml:space="preserve">Po zavedení Komunitní energetiky se pak z každého domu stane součást chytré sítě pro společné hospodaření se zelenou energií vyrobenou všemi </w:t>
      </w:r>
      <w:proofErr w:type="spellStart"/>
      <w:r w:rsidRPr="00990B2B">
        <w:rPr>
          <w:rFonts w:ascii="Arial" w:hAnsi="Arial" w:cs="Arial"/>
          <w:color w:val="auto"/>
        </w:rPr>
        <w:t>prosumery</w:t>
      </w:r>
      <w:proofErr w:type="spellEnd"/>
      <w:r w:rsidRPr="00990B2B">
        <w:rPr>
          <w:rFonts w:ascii="Arial" w:hAnsi="Arial" w:cs="Arial"/>
          <w:color w:val="auto"/>
        </w:rPr>
        <w:t xml:space="preserve"> v sídle, což zkrátí návratnost investice do FVE.</w:t>
      </w:r>
    </w:p>
    <w:tbl>
      <w:tblPr>
        <w:tblStyle w:val="Mkatabulky"/>
        <w:tblW w:w="0" w:type="auto"/>
        <w:tblLook w:val="04A0" w:firstRow="1" w:lastRow="0" w:firstColumn="1" w:lastColumn="0" w:noHBand="0" w:noVBand="1"/>
      </w:tblPr>
      <w:tblGrid>
        <w:gridCol w:w="9351"/>
      </w:tblGrid>
      <w:tr w:rsidR="00990B2B" w:rsidRPr="00990B2B" w14:paraId="7E3E11C7" w14:textId="77777777" w:rsidTr="000D7000">
        <w:tc>
          <w:tcPr>
            <w:tcW w:w="9351" w:type="dxa"/>
          </w:tcPr>
          <w:p w14:paraId="6C8184E4" w14:textId="504B96C6" w:rsidR="000C6EEE" w:rsidRPr="00990B2B" w:rsidRDefault="000C6EEE" w:rsidP="00021A15">
            <w:pPr>
              <w:rPr>
                <w:rFonts w:cs="Arial"/>
                <w:b/>
                <w:bCs/>
                <w:color w:val="auto"/>
              </w:rPr>
            </w:pPr>
            <w:r w:rsidRPr="00990B2B">
              <w:rPr>
                <w:rFonts w:cs="Arial"/>
                <w:b/>
                <w:bCs/>
                <w:color w:val="auto"/>
              </w:rPr>
              <w:t>Podpora FVE</w:t>
            </w:r>
          </w:p>
          <w:p w14:paraId="3FD400D6" w14:textId="77777777" w:rsidR="000C6EEE" w:rsidRPr="00990B2B" w:rsidRDefault="000C6EEE" w:rsidP="00990B2B">
            <w:pPr>
              <w:jc w:val="both"/>
              <w:rPr>
                <w:rFonts w:cs="Arial"/>
                <w:color w:val="auto"/>
              </w:rPr>
            </w:pPr>
            <w:r w:rsidRPr="00990B2B">
              <w:rPr>
                <w:rFonts w:cs="Arial"/>
                <w:color w:val="auto"/>
              </w:rPr>
              <w:t xml:space="preserve">Střešní </w:t>
            </w:r>
            <w:proofErr w:type="spellStart"/>
            <w:r w:rsidRPr="00990B2B">
              <w:rPr>
                <w:rFonts w:cs="Arial"/>
                <w:color w:val="auto"/>
              </w:rPr>
              <w:t>fotovoltaické</w:t>
            </w:r>
            <w:proofErr w:type="spellEnd"/>
            <w:r w:rsidRPr="00990B2B">
              <w:rPr>
                <w:rFonts w:cs="Arial"/>
                <w:color w:val="auto"/>
              </w:rPr>
              <w:t xml:space="preserve"> elektrárny jsou podporovány z několika programů. </w:t>
            </w:r>
          </w:p>
          <w:p w14:paraId="4330DBB2" w14:textId="77777777" w:rsidR="000C6EEE" w:rsidRPr="00990B2B" w:rsidRDefault="000C6EEE" w:rsidP="00990B2B">
            <w:pPr>
              <w:jc w:val="both"/>
              <w:rPr>
                <w:rFonts w:cs="Arial"/>
                <w:color w:val="auto"/>
              </w:rPr>
            </w:pPr>
            <w:r w:rsidRPr="00990B2B">
              <w:rPr>
                <w:rFonts w:cs="Arial"/>
                <w:color w:val="auto"/>
              </w:rPr>
              <w:t xml:space="preserve">Podnikatelský sektor může čerpat z programu Národního fondu obnovy, případně Modernizačního fondu. Během 2-3 let by měl tyto fondy nahradit OP TAK. </w:t>
            </w:r>
          </w:p>
          <w:p w14:paraId="44692038" w14:textId="77777777" w:rsidR="000C6EEE" w:rsidRPr="00990B2B" w:rsidRDefault="000C6EEE" w:rsidP="00990B2B">
            <w:pPr>
              <w:jc w:val="both"/>
              <w:rPr>
                <w:rFonts w:cs="Arial"/>
                <w:color w:val="auto"/>
              </w:rPr>
            </w:pPr>
            <w:r w:rsidRPr="00990B2B">
              <w:rPr>
                <w:rFonts w:cs="Arial"/>
                <w:color w:val="auto"/>
              </w:rPr>
              <w:t>Domácnosti mohou čerpat z programu Nová zelená úsporám. Podmínky pro tyto elektrárny byly změněny (zjednodušeny) v říjnu 2021 a měly by platit do roku 2025.</w:t>
            </w:r>
          </w:p>
          <w:p w14:paraId="1005D50B" w14:textId="49BFFC60" w:rsidR="000C6EEE" w:rsidRPr="00990B2B" w:rsidRDefault="000C6EEE" w:rsidP="00990B2B">
            <w:pPr>
              <w:jc w:val="both"/>
              <w:rPr>
                <w:rFonts w:cs="Arial"/>
                <w:color w:val="auto"/>
              </w:rPr>
            </w:pPr>
            <w:r w:rsidRPr="00990B2B">
              <w:rPr>
                <w:rFonts w:cs="Arial"/>
                <w:color w:val="auto"/>
              </w:rPr>
              <w:t xml:space="preserve">Dotace se vztahuje na </w:t>
            </w:r>
            <w:proofErr w:type="spellStart"/>
            <w:r w:rsidRPr="00990B2B">
              <w:rPr>
                <w:rFonts w:cs="Arial"/>
                <w:color w:val="auto"/>
              </w:rPr>
              <w:t>fotovoltaickou</w:t>
            </w:r>
            <w:proofErr w:type="spellEnd"/>
            <w:r w:rsidRPr="00990B2B">
              <w:rPr>
                <w:rFonts w:cs="Arial"/>
                <w:color w:val="auto"/>
              </w:rPr>
              <w:t xml:space="preserve"> elektrárnu a volitelně na bateriový systém a</w:t>
            </w:r>
            <w:r w:rsidR="002130B8" w:rsidRPr="00990B2B">
              <w:rPr>
                <w:rFonts w:cs="Arial"/>
                <w:color w:val="auto"/>
              </w:rPr>
              <w:t> </w:t>
            </w:r>
            <w:r w:rsidRPr="00990B2B">
              <w:rPr>
                <w:rFonts w:cs="Arial"/>
                <w:color w:val="auto"/>
              </w:rPr>
              <w:t xml:space="preserve">může dosáhnout až 200 000 Kč. Žadatel může získat přibližně 10 000 Kč na </w:t>
            </w:r>
            <w:proofErr w:type="spellStart"/>
            <w:r w:rsidRPr="00990B2B">
              <w:rPr>
                <w:rFonts w:cs="Arial"/>
                <w:color w:val="auto"/>
              </w:rPr>
              <w:t>kWp</w:t>
            </w:r>
            <w:proofErr w:type="spellEnd"/>
            <w:r w:rsidRPr="00990B2B">
              <w:rPr>
                <w:rFonts w:cs="Arial"/>
                <w:color w:val="auto"/>
              </w:rPr>
              <w:t xml:space="preserve"> instalovaného výkonu, což zpravidla představuje </w:t>
            </w:r>
            <w:r w:rsidR="00D31085" w:rsidRPr="00990B2B">
              <w:rPr>
                <w:rFonts w:cs="Arial"/>
                <w:color w:val="auto"/>
              </w:rPr>
              <w:t>35–50</w:t>
            </w:r>
            <w:r w:rsidRPr="00990B2B">
              <w:rPr>
                <w:rFonts w:cs="Arial"/>
                <w:color w:val="auto"/>
              </w:rPr>
              <w:t xml:space="preserve"> </w:t>
            </w:r>
            <w:r w:rsidR="0072327E" w:rsidRPr="00990B2B">
              <w:rPr>
                <w:rFonts w:cs="Arial"/>
                <w:color w:val="auto"/>
              </w:rPr>
              <w:t xml:space="preserve"> %</w:t>
            </w:r>
            <w:r w:rsidRPr="00990B2B">
              <w:rPr>
                <w:rFonts w:cs="Arial"/>
                <w:color w:val="auto"/>
              </w:rPr>
              <w:t xml:space="preserve"> nákladů.</w:t>
            </w:r>
          </w:p>
          <w:p w14:paraId="4ACAD286" w14:textId="77777777" w:rsidR="000C6EEE" w:rsidRPr="00990B2B" w:rsidRDefault="000C6EEE" w:rsidP="00990B2B">
            <w:pPr>
              <w:jc w:val="both"/>
              <w:rPr>
                <w:rFonts w:cs="Arial"/>
                <w:color w:val="auto"/>
              </w:rPr>
            </w:pPr>
            <w:r w:rsidRPr="00990B2B">
              <w:rPr>
                <w:rFonts w:cs="Arial"/>
                <w:color w:val="auto"/>
              </w:rPr>
              <w:t xml:space="preserve">Další dotace lze získat na instalaci tepelného čerpadla (až 140 000 Kč) nebo dobíjecí stanice na elektromobil (30 000 Kč). Program NZÚ navíc nabízí při souběžné žádosti bonusy ve výši 10 000 Kč za kombinace těchto technologií. </w:t>
            </w:r>
          </w:p>
          <w:p w14:paraId="61FB3C1D" w14:textId="77777777" w:rsidR="000C6EEE" w:rsidRPr="00990B2B" w:rsidRDefault="000C6EEE" w:rsidP="00990B2B">
            <w:pPr>
              <w:jc w:val="both"/>
              <w:rPr>
                <w:rFonts w:cs="Arial"/>
                <w:color w:val="auto"/>
              </w:rPr>
            </w:pPr>
            <w:r w:rsidRPr="00990B2B">
              <w:rPr>
                <w:rFonts w:cs="Arial"/>
                <w:color w:val="auto"/>
              </w:rPr>
              <w:t xml:space="preserve">Obce mohou čerpat dotace z evropských fondů, např. tzv. Modernizačního fondu nebo nových operačních programů. </w:t>
            </w:r>
          </w:p>
        </w:tc>
      </w:tr>
    </w:tbl>
    <w:p w14:paraId="742B4801" w14:textId="77777777" w:rsidR="000C6EEE" w:rsidRPr="00C76931" w:rsidRDefault="000C6EEE" w:rsidP="00D4078C">
      <w:pPr>
        <w:pStyle w:val="Nadpis4"/>
        <w:rPr>
          <w:rFonts w:ascii="Arial" w:hAnsi="Arial" w:cs="Arial"/>
        </w:rPr>
      </w:pPr>
      <w:r w:rsidRPr="00C76931">
        <w:rPr>
          <w:rFonts w:ascii="Arial" w:hAnsi="Arial" w:cs="Arial"/>
        </w:rPr>
        <w:t>Potenciál</w:t>
      </w:r>
    </w:p>
    <w:p w14:paraId="7F8D25A5" w14:textId="77777777" w:rsidR="00021A15" w:rsidRPr="00990B2B" w:rsidRDefault="00021A15" w:rsidP="00021A15">
      <w:pPr>
        <w:rPr>
          <w:rFonts w:ascii="Arial" w:hAnsi="Arial" w:cs="Arial"/>
          <w:b/>
          <w:bCs/>
          <w:color w:val="auto"/>
        </w:rPr>
      </w:pPr>
    </w:p>
    <w:p w14:paraId="3B7637DD" w14:textId="45D7B6D0" w:rsidR="000C6EEE" w:rsidRPr="00990B2B" w:rsidRDefault="000C6EEE" w:rsidP="00021A15">
      <w:pPr>
        <w:rPr>
          <w:rFonts w:ascii="Arial" w:hAnsi="Arial" w:cs="Arial"/>
          <w:b/>
          <w:bCs/>
          <w:color w:val="auto"/>
        </w:rPr>
      </w:pPr>
      <w:r w:rsidRPr="00990B2B">
        <w:rPr>
          <w:rFonts w:ascii="Arial" w:hAnsi="Arial" w:cs="Arial"/>
          <w:b/>
          <w:bCs/>
          <w:color w:val="auto"/>
        </w:rPr>
        <w:t>Domácnosti</w:t>
      </w:r>
    </w:p>
    <w:p w14:paraId="4149E989" w14:textId="0D7007F3" w:rsidR="000C6EEE" w:rsidRPr="00990B2B" w:rsidRDefault="000C6EEE" w:rsidP="00C8263C">
      <w:pPr>
        <w:jc w:val="both"/>
        <w:rPr>
          <w:rFonts w:ascii="Arial" w:hAnsi="Arial" w:cs="Arial"/>
          <w:color w:val="auto"/>
        </w:rPr>
      </w:pPr>
      <w:r w:rsidRPr="00990B2B">
        <w:rPr>
          <w:rFonts w:ascii="Arial" w:hAnsi="Arial" w:cs="Arial"/>
          <w:color w:val="auto"/>
        </w:rPr>
        <w:t xml:space="preserve">Diagram spotřeby domácností se nepřekrývá s výrobou elektřiny </w:t>
      </w:r>
      <w:proofErr w:type="spellStart"/>
      <w:r w:rsidRPr="00990B2B">
        <w:rPr>
          <w:rFonts w:ascii="Arial" w:hAnsi="Arial" w:cs="Arial"/>
          <w:color w:val="auto"/>
        </w:rPr>
        <w:t>fotovoltaickou</w:t>
      </w:r>
      <w:proofErr w:type="spellEnd"/>
      <w:r w:rsidRPr="00990B2B">
        <w:rPr>
          <w:rFonts w:ascii="Arial" w:hAnsi="Arial" w:cs="Arial"/>
          <w:color w:val="auto"/>
        </w:rPr>
        <w:t xml:space="preserve"> elektrárnou. Proto může být výhodnější instalovat spíše méně panelů. Při výkonu 3,5 </w:t>
      </w:r>
      <w:proofErr w:type="spellStart"/>
      <w:r w:rsidRPr="00990B2B">
        <w:rPr>
          <w:rFonts w:ascii="Arial" w:hAnsi="Arial" w:cs="Arial"/>
          <w:color w:val="auto"/>
        </w:rPr>
        <w:t>kWp</w:t>
      </w:r>
      <w:proofErr w:type="spellEnd"/>
      <w:r w:rsidRPr="00990B2B">
        <w:rPr>
          <w:rFonts w:ascii="Arial" w:hAnsi="Arial" w:cs="Arial"/>
          <w:color w:val="auto"/>
        </w:rPr>
        <w:t xml:space="preserve"> je v běžné domácnosti možné využití přes 65 </w:t>
      </w:r>
      <w:r w:rsidR="0072327E" w:rsidRPr="00990B2B">
        <w:rPr>
          <w:rFonts w:ascii="Arial" w:hAnsi="Arial" w:cs="Arial"/>
          <w:color w:val="auto"/>
        </w:rPr>
        <w:t>%</w:t>
      </w:r>
      <w:r w:rsidRPr="00990B2B">
        <w:rPr>
          <w:rFonts w:ascii="Arial" w:hAnsi="Arial" w:cs="Arial"/>
          <w:color w:val="auto"/>
        </w:rPr>
        <w:t xml:space="preserve"> vyrobené elektřiny bez akumulace a více než 87 </w:t>
      </w:r>
      <w:r w:rsidR="0072327E" w:rsidRPr="00990B2B">
        <w:rPr>
          <w:rFonts w:ascii="Arial" w:hAnsi="Arial" w:cs="Arial"/>
          <w:color w:val="auto"/>
        </w:rPr>
        <w:t>%</w:t>
      </w:r>
      <w:r w:rsidRPr="00990B2B">
        <w:rPr>
          <w:rFonts w:ascii="Arial" w:hAnsi="Arial" w:cs="Arial"/>
          <w:color w:val="auto"/>
        </w:rPr>
        <w:t xml:space="preserve"> s akumulací. Při instalaci vyššího výkonu (zde 6 </w:t>
      </w:r>
      <w:proofErr w:type="spellStart"/>
      <w:r w:rsidRPr="00990B2B">
        <w:rPr>
          <w:rFonts w:ascii="Arial" w:hAnsi="Arial" w:cs="Arial"/>
          <w:color w:val="auto"/>
        </w:rPr>
        <w:t>kWp</w:t>
      </w:r>
      <w:proofErr w:type="spellEnd"/>
      <w:r w:rsidRPr="00990B2B">
        <w:rPr>
          <w:rFonts w:ascii="Arial" w:hAnsi="Arial" w:cs="Arial"/>
          <w:color w:val="auto"/>
        </w:rPr>
        <w:t xml:space="preserve">) využije průměrná domácnost 40 </w:t>
      </w:r>
      <w:r w:rsidR="0072327E" w:rsidRPr="00990B2B">
        <w:rPr>
          <w:rFonts w:ascii="Arial" w:hAnsi="Arial" w:cs="Arial"/>
          <w:color w:val="auto"/>
        </w:rPr>
        <w:t>%</w:t>
      </w:r>
      <w:r w:rsidRPr="00990B2B">
        <w:rPr>
          <w:rFonts w:ascii="Arial" w:hAnsi="Arial" w:cs="Arial"/>
          <w:color w:val="auto"/>
        </w:rPr>
        <w:t xml:space="preserve"> bez akumulace a 60-70 </w:t>
      </w:r>
      <w:r w:rsidR="0072327E" w:rsidRPr="00990B2B">
        <w:rPr>
          <w:rFonts w:ascii="Arial" w:hAnsi="Arial" w:cs="Arial"/>
          <w:color w:val="auto"/>
        </w:rPr>
        <w:t xml:space="preserve"> %</w:t>
      </w:r>
      <w:r w:rsidRPr="00990B2B">
        <w:rPr>
          <w:rFonts w:ascii="Arial" w:hAnsi="Arial" w:cs="Arial"/>
          <w:color w:val="auto"/>
        </w:rPr>
        <w:t xml:space="preserve"> s akumulací. </w:t>
      </w:r>
    </w:p>
    <w:p w14:paraId="4B90F4DA" w14:textId="77777777" w:rsidR="000C6EEE" w:rsidRPr="00990B2B" w:rsidRDefault="000C6EEE" w:rsidP="00C8263C">
      <w:pPr>
        <w:jc w:val="both"/>
        <w:rPr>
          <w:rFonts w:ascii="Arial" w:hAnsi="Arial" w:cs="Arial"/>
          <w:color w:val="auto"/>
        </w:rPr>
      </w:pPr>
      <w:r w:rsidRPr="00990B2B">
        <w:rPr>
          <w:rFonts w:ascii="Arial" w:hAnsi="Arial" w:cs="Arial"/>
          <w:color w:val="auto"/>
        </w:rPr>
        <w:t xml:space="preserve">Větší instalace budou smysluplné, pokud přetrvá vysoká cena elektřiny nakupovaná ze sítě anebo pokud bude možné přebytky sdílet nebo obchodovat v rámci obce, tedy pokud bude možné provozovat koncept tzv. Komunitní energetiky.  </w:t>
      </w:r>
    </w:p>
    <w:p w14:paraId="130E1EFF" w14:textId="19648D14" w:rsidR="000C6EEE" w:rsidRPr="00990B2B" w:rsidRDefault="000C6EEE" w:rsidP="00C8263C">
      <w:pPr>
        <w:jc w:val="both"/>
        <w:rPr>
          <w:rFonts w:ascii="Arial" w:hAnsi="Arial" w:cs="Arial"/>
          <w:color w:val="auto"/>
        </w:rPr>
      </w:pPr>
      <w:r w:rsidRPr="00990B2B">
        <w:rPr>
          <w:rFonts w:ascii="Arial" w:hAnsi="Arial" w:cs="Arial"/>
          <w:color w:val="auto"/>
        </w:rPr>
        <w:t xml:space="preserve">Pro další výpočty uvažujeme jednotný průměrný výkon 6 </w:t>
      </w:r>
      <w:proofErr w:type="spellStart"/>
      <w:r w:rsidRPr="00990B2B">
        <w:rPr>
          <w:rFonts w:ascii="Arial" w:hAnsi="Arial" w:cs="Arial"/>
          <w:color w:val="auto"/>
        </w:rPr>
        <w:t>kWp</w:t>
      </w:r>
      <w:proofErr w:type="spellEnd"/>
      <w:r w:rsidRPr="00990B2B">
        <w:rPr>
          <w:rFonts w:ascii="Arial" w:hAnsi="Arial" w:cs="Arial"/>
          <w:color w:val="auto"/>
        </w:rPr>
        <w:t xml:space="preserve"> na jeden rodinný dům a</w:t>
      </w:r>
      <w:r w:rsidR="002130B8" w:rsidRPr="00990B2B">
        <w:rPr>
          <w:rFonts w:ascii="Arial" w:hAnsi="Arial" w:cs="Arial"/>
          <w:color w:val="auto"/>
        </w:rPr>
        <w:t> </w:t>
      </w:r>
      <w:r w:rsidRPr="00990B2B">
        <w:rPr>
          <w:rFonts w:ascii="Arial" w:hAnsi="Arial" w:cs="Arial"/>
          <w:color w:val="auto"/>
        </w:rPr>
        <w:t xml:space="preserve">20 </w:t>
      </w:r>
      <w:proofErr w:type="spellStart"/>
      <w:r w:rsidRPr="00990B2B">
        <w:rPr>
          <w:rFonts w:ascii="Arial" w:hAnsi="Arial" w:cs="Arial"/>
          <w:color w:val="auto"/>
        </w:rPr>
        <w:t>kWp</w:t>
      </w:r>
      <w:proofErr w:type="spellEnd"/>
      <w:r w:rsidRPr="00990B2B">
        <w:rPr>
          <w:rFonts w:ascii="Arial" w:hAnsi="Arial" w:cs="Arial"/>
          <w:color w:val="auto"/>
        </w:rPr>
        <w:t xml:space="preserve"> na jeden bytový dům</w:t>
      </w:r>
    </w:p>
    <w:p w14:paraId="1FC7E146" w14:textId="112EC88D" w:rsidR="000C6EEE" w:rsidRPr="00990B2B" w:rsidRDefault="000C6EEE" w:rsidP="004F1FB9">
      <w:pPr>
        <w:pStyle w:val="Titulek"/>
        <w:rPr>
          <w:rFonts w:ascii="Arial" w:hAnsi="Arial" w:cs="Arial"/>
          <w:color w:val="auto"/>
        </w:rPr>
      </w:pPr>
      <w:bookmarkStart w:id="164" w:name="_Toc147385845"/>
      <w:bookmarkStart w:id="165" w:name="_Toc151394916"/>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43</w:t>
      </w:r>
      <w:r w:rsidR="00C76931" w:rsidRPr="00990B2B">
        <w:rPr>
          <w:rFonts w:ascii="Arial" w:hAnsi="Arial" w:cs="Arial"/>
          <w:noProof/>
          <w:color w:val="auto"/>
        </w:rPr>
        <w:fldChar w:fldCharType="end"/>
      </w:r>
      <w:r w:rsidRPr="00990B2B">
        <w:rPr>
          <w:rFonts w:ascii="Arial" w:hAnsi="Arial" w:cs="Arial"/>
          <w:color w:val="auto"/>
        </w:rPr>
        <w:t>: Potenciální výkon FVE na RD a BD v sídle</w:t>
      </w:r>
      <w:bookmarkEnd w:id="164"/>
      <w:bookmarkEnd w:id="165"/>
    </w:p>
    <w:tbl>
      <w:tblPr>
        <w:tblStyle w:val="Svtltabulkasmkou1zvraznn1"/>
        <w:tblW w:w="5000" w:type="pct"/>
        <w:tblLayout w:type="fixed"/>
        <w:tblLook w:val="0660" w:firstRow="1" w:lastRow="1" w:firstColumn="0" w:lastColumn="0" w:noHBand="1" w:noVBand="1"/>
      </w:tblPr>
      <w:tblGrid>
        <w:gridCol w:w="1333"/>
        <w:gridCol w:w="929"/>
        <w:gridCol w:w="1275"/>
        <w:gridCol w:w="1134"/>
        <w:gridCol w:w="1845"/>
        <w:gridCol w:w="2886"/>
      </w:tblGrid>
      <w:tr w:rsidR="002130B8" w:rsidRPr="000D7000" w14:paraId="2A7BAE71" w14:textId="77777777" w:rsidTr="000D7000">
        <w:trPr>
          <w:cnfStyle w:val="100000000000" w:firstRow="1" w:lastRow="0" w:firstColumn="0" w:lastColumn="0" w:oddVBand="0" w:evenVBand="0" w:oddHBand="0" w:evenHBand="0" w:firstRowFirstColumn="0" w:firstRowLastColumn="0" w:lastRowFirstColumn="0" w:lastRowLastColumn="0"/>
          <w:trHeight w:val="780"/>
        </w:trPr>
        <w:tc>
          <w:tcPr>
            <w:tcW w:w="709" w:type="pct"/>
            <w:shd w:val="clear" w:color="auto" w:fill="DBE5F1" w:themeFill="accent1" w:themeFillTint="33"/>
            <w:noWrap/>
            <w:hideMark/>
          </w:tcPr>
          <w:p w14:paraId="5219FC97" w14:textId="77777777" w:rsidR="000C6EEE" w:rsidRPr="000D7000" w:rsidRDefault="000C6EEE"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FVE</w:t>
            </w:r>
          </w:p>
        </w:tc>
        <w:tc>
          <w:tcPr>
            <w:tcW w:w="494" w:type="pct"/>
            <w:shd w:val="clear" w:color="auto" w:fill="DBE5F1" w:themeFill="accent1" w:themeFillTint="33"/>
            <w:noWrap/>
            <w:hideMark/>
          </w:tcPr>
          <w:p w14:paraId="49FC159B" w14:textId="3481F841" w:rsidR="000C6EEE" w:rsidRPr="000D7000" w:rsidRDefault="000C6EEE"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Počet domů s</w:t>
            </w:r>
            <w:r w:rsidR="002130B8" w:rsidRPr="000D7000">
              <w:rPr>
                <w:rFonts w:ascii="Arial" w:hAnsi="Arial" w:cs="Arial"/>
                <w:color w:val="auto"/>
                <w:sz w:val="18"/>
                <w:szCs w:val="18"/>
                <w14:textFill>
                  <w14:solidFill>
                    <w14:srgbClr w14:val="000000">
                      <w14:lumMod w14:val="50000"/>
                    </w14:srgbClr>
                  </w14:solidFill>
                </w14:textFill>
              </w:rPr>
              <w:t> </w:t>
            </w:r>
            <w:r w:rsidRPr="000D7000">
              <w:rPr>
                <w:rFonts w:ascii="Arial" w:hAnsi="Arial" w:cs="Arial"/>
                <w:color w:val="auto"/>
                <w:sz w:val="18"/>
                <w:szCs w:val="18"/>
                <w14:textFill>
                  <w14:solidFill>
                    <w14:srgbClr w14:val="000000">
                      <w14:lumMod w14:val="50000"/>
                    </w14:srgbClr>
                  </w14:solidFill>
                </w14:textFill>
              </w:rPr>
              <w:t>FVE</w:t>
            </w:r>
          </w:p>
        </w:tc>
        <w:tc>
          <w:tcPr>
            <w:tcW w:w="678" w:type="pct"/>
            <w:shd w:val="clear" w:color="auto" w:fill="DBE5F1" w:themeFill="accent1" w:themeFillTint="33"/>
            <w:hideMark/>
          </w:tcPr>
          <w:p w14:paraId="2482BCFF" w14:textId="77777777" w:rsidR="000C6EEE" w:rsidRPr="000D7000" w:rsidRDefault="000C6EEE"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Instalovaný výkon</w:t>
            </w:r>
          </w:p>
          <w:p w14:paraId="66D5B299" w14:textId="46995462" w:rsidR="002130B8" w:rsidRPr="000D7000" w:rsidRDefault="002130B8"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w:t>
            </w:r>
            <w:proofErr w:type="spellStart"/>
            <w:r w:rsidRPr="000D7000">
              <w:rPr>
                <w:rFonts w:ascii="Arial" w:hAnsi="Arial" w:cs="Arial"/>
                <w:color w:val="auto"/>
                <w:sz w:val="18"/>
                <w:szCs w:val="18"/>
                <w14:textFill>
                  <w14:solidFill>
                    <w14:srgbClr w14:val="000000">
                      <w14:lumMod w14:val="50000"/>
                    </w14:srgbClr>
                  </w14:solidFill>
                </w14:textFill>
              </w:rPr>
              <w:t>kWp</w:t>
            </w:r>
            <w:proofErr w:type="spellEnd"/>
            <w:r w:rsidRPr="000D7000">
              <w:rPr>
                <w:rFonts w:ascii="Arial" w:hAnsi="Arial" w:cs="Arial"/>
                <w:color w:val="auto"/>
                <w:sz w:val="18"/>
                <w:szCs w:val="18"/>
                <w14:textFill>
                  <w14:solidFill>
                    <w14:srgbClr w14:val="000000">
                      <w14:lumMod w14:val="50000"/>
                    </w14:srgbClr>
                  </w14:solidFill>
                </w14:textFill>
              </w:rPr>
              <w:t>]</w:t>
            </w:r>
          </w:p>
        </w:tc>
        <w:tc>
          <w:tcPr>
            <w:tcW w:w="603" w:type="pct"/>
            <w:shd w:val="clear" w:color="auto" w:fill="DBE5F1" w:themeFill="accent1" w:themeFillTint="33"/>
            <w:hideMark/>
          </w:tcPr>
          <w:p w14:paraId="267A685A" w14:textId="77777777" w:rsidR="000C6EEE" w:rsidRPr="000D7000" w:rsidRDefault="000C6EEE"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Výroba</w:t>
            </w:r>
          </w:p>
          <w:p w14:paraId="2F3188E0" w14:textId="41021BE9" w:rsidR="002130B8" w:rsidRPr="000D7000" w:rsidRDefault="002130B8"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[MWh/rok]</w:t>
            </w:r>
          </w:p>
        </w:tc>
        <w:tc>
          <w:tcPr>
            <w:tcW w:w="981" w:type="pct"/>
            <w:shd w:val="clear" w:color="auto" w:fill="DBE5F1" w:themeFill="accent1" w:themeFillTint="33"/>
            <w:hideMark/>
          </w:tcPr>
          <w:p w14:paraId="3EE1B01D" w14:textId="68EF4C42" w:rsidR="000C6EEE" w:rsidRPr="000D7000" w:rsidRDefault="000C6EEE"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Úspora energie při 50</w:t>
            </w:r>
            <w:r w:rsidR="0072327E" w:rsidRPr="000D7000">
              <w:rPr>
                <w:rFonts w:ascii="Arial" w:hAnsi="Arial" w:cs="Arial"/>
                <w:color w:val="auto"/>
                <w:sz w:val="18"/>
                <w:szCs w:val="18"/>
                <w14:textFill>
                  <w14:solidFill>
                    <w14:srgbClr w14:val="000000">
                      <w14:lumMod w14:val="50000"/>
                    </w14:srgbClr>
                  </w14:solidFill>
                </w14:textFill>
              </w:rPr>
              <w:t xml:space="preserve"> %</w:t>
            </w:r>
            <w:r w:rsidRPr="000D7000">
              <w:rPr>
                <w:rFonts w:ascii="Arial" w:hAnsi="Arial" w:cs="Arial"/>
                <w:color w:val="auto"/>
                <w:sz w:val="18"/>
                <w:szCs w:val="18"/>
                <w14:textFill>
                  <w14:solidFill>
                    <w14:srgbClr w14:val="000000">
                      <w14:lumMod w14:val="50000"/>
                    </w14:srgbClr>
                  </w14:solidFill>
                </w14:textFill>
              </w:rPr>
              <w:t xml:space="preserve"> </w:t>
            </w:r>
            <w:proofErr w:type="spellStart"/>
            <w:r w:rsidRPr="000D7000">
              <w:rPr>
                <w:rFonts w:ascii="Arial" w:hAnsi="Arial" w:cs="Arial"/>
                <w:color w:val="auto"/>
                <w:sz w:val="18"/>
                <w:szCs w:val="18"/>
                <w14:textFill>
                  <w14:solidFill>
                    <w14:srgbClr w14:val="000000">
                      <w14:lumMod w14:val="50000"/>
                    </w14:srgbClr>
                  </w14:solidFill>
                </w14:textFill>
              </w:rPr>
              <w:t>využiteln</w:t>
            </w:r>
            <w:proofErr w:type="spellEnd"/>
            <w:r w:rsidRPr="000D7000">
              <w:rPr>
                <w:rFonts w:ascii="Arial" w:hAnsi="Arial" w:cs="Arial"/>
                <w:color w:val="auto"/>
                <w:sz w:val="18"/>
                <w:szCs w:val="18"/>
                <w14:textFill>
                  <w14:solidFill>
                    <w14:srgbClr w14:val="000000">
                      <w14:lumMod w14:val="50000"/>
                    </w14:srgbClr>
                  </w14:solidFill>
                </w14:textFill>
              </w:rPr>
              <w:t>.</w:t>
            </w:r>
          </w:p>
          <w:p w14:paraId="1A5CC56E" w14:textId="732E0E37" w:rsidR="002130B8" w:rsidRPr="000D7000" w:rsidRDefault="002130B8"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[MWh/rok]</w:t>
            </w:r>
          </w:p>
        </w:tc>
        <w:tc>
          <w:tcPr>
            <w:tcW w:w="1535" w:type="pct"/>
            <w:shd w:val="clear" w:color="auto" w:fill="DBE5F1" w:themeFill="accent1" w:themeFillTint="33"/>
            <w:hideMark/>
          </w:tcPr>
          <w:p w14:paraId="740ECE72" w14:textId="3F4D60EF" w:rsidR="000C6EEE" w:rsidRPr="000D7000" w:rsidRDefault="000C6EEE"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Úspora energie při 100</w:t>
            </w:r>
            <w:r w:rsidR="0072327E" w:rsidRPr="000D7000">
              <w:rPr>
                <w:rFonts w:ascii="Arial" w:hAnsi="Arial" w:cs="Arial"/>
                <w:color w:val="auto"/>
                <w:sz w:val="18"/>
                <w:szCs w:val="18"/>
                <w14:textFill>
                  <w14:solidFill>
                    <w14:srgbClr w14:val="000000">
                      <w14:lumMod w14:val="50000"/>
                    </w14:srgbClr>
                  </w14:solidFill>
                </w14:textFill>
              </w:rPr>
              <w:t xml:space="preserve"> %</w:t>
            </w:r>
            <w:r w:rsidRPr="000D7000">
              <w:rPr>
                <w:rFonts w:ascii="Arial" w:hAnsi="Arial" w:cs="Arial"/>
                <w:color w:val="auto"/>
                <w:sz w:val="18"/>
                <w:szCs w:val="18"/>
                <w14:textFill>
                  <w14:solidFill>
                    <w14:srgbClr w14:val="000000">
                      <w14:lumMod w14:val="50000"/>
                    </w14:srgbClr>
                  </w14:solidFill>
                </w14:textFill>
              </w:rPr>
              <w:t xml:space="preserve"> využitelnosti</w:t>
            </w:r>
          </w:p>
          <w:p w14:paraId="7A1125BB" w14:textId="77777777" w:rsidR="000C6EEE" w:rsidRPr="000D7000" w:rsidRDefault="000C6EEE"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(komunitní energetika)</w:t>
            </w:r>
          </w:p>
          <w:p w14:paraId="7712E22C" w14:textId="7EE180CC" w:rsidR="002130B8" w:rsidRPr="000D7000" w:rsidRDefault="002130B8" w:rsidP="00474E3A">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[MWh/rok]</w:t>
            </w:r>
          </w:p>
        </w:tc>
      </w:tr>
      <w:tr w:rsidR="00474E3A" w:rsidRPr="000D7000" w14:paraId="77B78F72" w14:textId="77777777" w:rsidTr="000D7000">
        <w:trPr>
          <w:trHeight w:val="340"/>
        </w:trPr>
        <w:tc>
          <w:tcPr>
            <w:tcW w:w="709" w:type="pct"/>
            <w:noWrap/>
            <w:hideMark/>
          </w:tcPr>
          <w:p w14:paraId="4FC91FA5" w14:textId="77777777" w:rsidR="00474E3A" w:rsidRPr="000D7000" w:rsidRDefault="00474E3A"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Rodinné domy</w:t>
            </w:r>
          </w:p>
        </w:tc>
        <w:tc>
          <w:tcPr>
            <w:tcW w:w="494" w:type="pct"/>
            <w:noWrap/>
            <w:hideMark/>
          </w:tcPr>
          <w:p w14:paraId="71CFCC23" w14:textId="4571C1CF"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160</w:t>
            </w:r>
          </w:p>
        </w:tc>
        <w:tc>
          <w:tcPr>
            <w:tcW w:w="678" w:type="pct"/>
            <w:noWrap/>
            <w:hideMark/>
          </w:tcPr>
          <w:p w14:paraId="4BD75AB1" w14:textId="7D30C573"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960 </w:t>
            </w:r>
          </w:p>
        </w:tc>
        <w:tc>
          <w:tcPr>
            <w:tcW w:w="603" w:type="pct"/>
            <w:noWrap/>
            <w:hideMark/>
          </w:tcPr>
          <w:p w14:paraId="1FBF1B6F" w14:textId="38443B2C"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960 </w:t>
            </w:r>
          </w:p>
        </w:tc>
        <w:tc>
          <w:tcPr>
            <w:tcW w:w="981" w:type="pct"/>
            <w:noWrap/>
            <w:hideMark/>
          </w:tcPr>
          <w:p w14:paraId="018C30B8" w14:textId="64DEFEF0"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480 </w:t>
            </w:r>
          </w:p>
        </w:tc>
        <w:tc>
          <w:tcPr>
            <w:tcW w:w="1535" w:type="pct"/>
            <w:hideMark/>
          </w:tcPr>
          <w:p w14:paraId="7A35A994" w14:textId="122610D0"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960 </w:t>
            </w:r>
          </w:p>
        </w:tc>
      </w:tr>
      <w:tr w:rsidR="00474E3A" w:rsidRPr="000D7000" w14:paraId="115ADF0F" w14:textId="77777777" w:rsidTr="000D7000">
        <w:trPr>
          <w:trHeight w:val="340"/>
        </w:trPr>
        <w:tc>
          <w:tcPr>
            <w:tcW w:w="709" w:type="pct"/>
            <w:noWrap/>
            <w:hideMark/>
          </w:tcPr>
          <w:p w14:paraId="5806F762" w14:textId="77777777" w:rsidR="00474E3A" w:rsidRPr="000D7000" w:rsidRDefault="00474E3A" w:rsidP="000D7000">
            <w:pPr>
              <w:pStyle w:val="Tabulka2"/>
              <w:rPr>
                <w:rFonts w:ascii="Arial" w:hAnsi="Arial" w:cs="Arial"/>
                <w:color w:val="auto"/>
                <w:sz w:val="18"/>
                <w:szCs w:val="18"/>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Bytové domy</w:t>
            </w:r>
          </w:p>
        </w:tc>
        <w:tc>
          <w:tcPr>
            <w:tcW w:w="494" w:type="pct"/>
            <w:noWrap/>
            <w:hideMark/>
          </w:tcPr>
          <w:p w14:paraId="1E4D44E4" w14:textId="46D383EB"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8</w:t>
            </w:r>
          </w:p>
        </w:tc>
        <w:tc>
          <w:tcPr>
            <w:tcW w:w="678" w:type="pct"/>
            <w:noWrap/>
            <w:hideMark/>
          </w:tcPr>
          <w:p w14:paraId="1558B3F3" w14:textId="1CEE6768"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160 </w:t>
            </w:r>
          </w:p>
        </w:tc>
        <w:tc>
          <w:tcPr>
            <w:tcW w:w="603" w:type="pct"/>
            <w:noWrap/>
            <w:hideMark/>
          </w:tcPr>
          <w:p w14:paraId="06FC31F2" w14:textId="3B7B21FB"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160 </w:t>
            </w:r>
          </w:p>
        </w:tc>
        <w:tc>
          <w:tcPr>
            <w:tcW w:w="981" w:type="pct"/>
            <w:noWrap/>
            <w:hideMark/>
          </w:tcPr>
          <w:p w14:paraId="1414BB07" w14:textId="35FCB176"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80 </w:t>
            </w:r>
          </w:p>
        </w:tc>
        <w:tc>
          <w:tcPr>
            <w:tcW w:w="1535" w:type="pct"/>
            <w:hideMark/>
          </w:tcPr>
          <w:p w14:paraId="7A57B22A" w14:textId="7C5B6B41"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160 </w:t>
            </w:r>
          </w:p>
        </w:tc>
      </w:tr>
      <w:tr w:rsidR="00474E3A" w:rsidRPr="000D7000" w14:paraId="4DD6C23A" w14:textId="77777777" w:rsidTr="000D7000">
        <w:trPr>
          <w:cnfStyle w:val="010000000000" w:firstRow="0" w:lastRow="1" w:firstColumn="0" w:lastColumn="0" w:oddVBand="0" w:evenVBand="0" w:oddHBand="0" w:evenHBand="0" w:firstRowFirstColumn="0" w:firstRowLastColumn="0" w:lastRowFirstColumn="0" w:lastRowLastColumn="0"/>
          <w:trHeight w:val="340"/>
        </w:trPr>
        <w:tc>
          <w:tcPr>
            <w:tcW w:w="709" w:type="pct"/>
            <w:noWrap/>
            <w:hideMark/>
          </w:tcPr>
          <w:p w14:paraId="662C0835" w14:textId="77777777" w:rsidR="00474E3A" w:rsidRPr="000D7000" w:rsidRDefault="00474E3A" w:rsidP="000D7000">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Celkem</w:t>
            </w:r>
          </w:p>
        </w:tc>
        <w:tc>
          <w:tcPr>
            <w:tcW w:w="494" w:type="pct"/>
            <w:noWrap/>
            <w:hideMark/>
          </w:tcPr>
          <w:p w14:paraId="4243B737" w14:textId="4709A947"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168</w:t>
            </w:r>
          </w:p>
        </w:tc>
        <w:tc>
          <w:tcPr>
            <w:tcW w:w="678" w:type="pct"/>
            <w:noWrap/>
            <w:hideMark/>
          </w:tcPr>
          <w:p w14:paraId="3AD88A47" w14:textId="711CF56C"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1 120 </w:t>
            </w:r>
          </w:p>
        </w:tc>
        <w:tc>
          <w:tcPr>
            <w:tcW w:w="603" w:type="pct"/>
            <w:noWrap/>
            <w:hideMark/>
          </w:tcPr>
          <w:p w14:paraId="203DA2B5" w14:textId="4443B689"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1 120 </w:t>
            </w:r>
          </w:p>
        </w:tc>
        <w:tc>
          <w:tcPr>
            <w:tcW w:w="981" w:type="pct"/>
            <w:noWrap/>
            <w:hideMark/>
          </w:tcPr>
          <w:p w14:paraId="7797B638" w14:textId="4D2C3E95"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560 </w:t>
            </w:r>
          </w:p>
        </w:tc>
        <w:tc>
          <w:tcPr>
            <w:tcW w:w="1535" w:type="pct"/>
            <w:noWrap/>
            <w:hideMark/>
          </w:tcPr>
          <w:p w14:paraId="12367297" w14:textId="33A87D14" w:rsidR="00474E3A" w:rsidRPr="000D7000" w:rsidRDefault="00474E3A" w:rsidP="00474E3A">
            <w:pPr>
              <w:pStyle w:val="Tabulka2"/>
              <w:rPr>
                <w:rFonts w:ascii="Arial" w:hAnsi="Arial" w:cs="Arial"/>
                <w:color w:val="auto"/>
                <w:sz w:val="18"/>
                <w:szCs w:val="18"/>
                <w:highlight w:val="yellow"/>
                <w14:textFill>
                  <w14:solidFill>
                    <w14:srgbClr w14:val="000000">
                      <w14:lumMod w14:val="50000"/>
                    </w14:srgbClr>
                  </w14:solidFill>
                </w14:textFill>
              </w:rPr>
            </w:pPr>
            <w:r w:rsidRPr="000D7000">
              <w:rPr>
                <w:rFonts w:ascii="Arial" w:hAnsi="Arial" w:cs="Arial"/>
                <w:color w:val="auto"/>
                <w:sz w:val="18"/>
                <w:szCs w:val="18"/>
                <w14:textFill>
                  <w14:solidFill>
                    <w14:srgbClr w14:val="000000">
                      <w14:lumMod w14:val="50000"/>
                    </w14:srgbClr>
                  </w14:solidFill>
                </w14:textFill>
              </w:rPr>
              <w:t xml:space="preserve"> 1 120 </w:t>
            </w:r>
          </w:p>
        </w:tc>
      </w:tr>
    </w:tbl>
    <w:p w14:paraId="0EAD40EE" w14:textId="067C51FA" w:rsidR="000C6EEE" w:rsidRPr="00990B2B" w:rsidRDefault="000C6EEE" w:rsidP="00C8263C">
      <w:pPr>
        <w:jc w:val="both"/>
        <w:rPr>
          <w:rFonts w:ascii="Arial" w:hAnsi="Arial" w:cs="Arial"/>
          <w:color w:val="auto"/>
        </w:rPr>
      </w:pPr>
      <w:r w:rsidRPr="00990B2B">
        <w:rPr>
          <w:rFonts w:ascii="Arial" w:hAnsi="Arial" w:cs="Arial"/>
          <w:color w:val="auto"/>
        </w:rPr>
        <w:t xml:space="preserve">V obci je </w:t>
      </w:r>
      <w:r w:rsidR="00C57A9F" w:rsidRPr="00990B2B">
        <w:rPr>
          <w:rFonts w:ascii="Arial" w:hAnsi="Arial" w:cs="Arial"/>
          <w:color w:val="auto"/>
        </w:rPr>
        <w:t>320</w:t>
      </w:r>
      <w:r w:rsidRPr="00990B2B">
        <w:rPr>
          <w:rFonts w:ascii="Arial" w:hAnsi="Arial" w:cs="Arial"/>
          <w:color w:val="auto"/>
        </w:rPr>
        <w:t xml:space="preserve"> rodinných domů a </w:t>
      </w:r>
      <w:r w:rsidR="00C57A9F" w:rsidRPr="00990B2B">
        <w:rPr>
          <w:rFonts w:ascii="Arial" w:hAnsi="Arial" w:cs="Arial"/>
          <w:color w:val="auto"/>
        </w:rPr>
        <w:t>16</w:t>
      </w:r>
      <w:r w:rsidRPr="00990B2B">
        <w:rPr>
          <w:rFonts w:ascii="Arial" w:hAnsi="Arial" w:cs="Arial"/>
          <w:color w:val="auto"/>
        </w:rPr>
        <w:t xml:space="preserve"> bytov</w:t>
      </w:r>
      <w:r w:rsidR="00C57A9F" w:rsidRPr="00990B2B">
        <w:rPr>
          <w:rFonts w:ascii="Arial" w:hAnsi="Arial" w:cs="Arial"/>
          <w:color w:val="auto"/>
        </w:rPr>
        <w:t>ých</w:t>
      </w:r>
      <w:r w:rsidRPr="00990B2B">
        <w:rPr>
          <w:rFonts w:ascii="Arial" w:hAnsi="Arial" w:cs="Arial"/>
          <w:color w:val="auto"/>
        </w:rPr>
        <w:t xml:space="preserve"> dom</w:t>
      </w:r>
      <w:r w:rsidR="00C57A9F" w:rsidRPr="00990B2B">
        <w:rPr>
          <w:rFonts w:ascii="Arial" w:hAnsi="Arial" w:cs="Arial"/>
          <w:color w:val="auto"/>
        </w:rPr>
        <w:t>ů</w:t>
      </w:r>
      <w:r w:rsidRPr="00990B2B">
        <w:rPr>
          <w:rFonts w:ascii="Arial" w:hAnsi="Arial" w:cs="Arial"/>
          <w:color w:val="auto"/>
        </w:rPr>
        <w:t xml:space="preserve">. Za předpokladu umístění 6 </w:t>
      </w:r>
      <w:proofErr w:type="spellStart"/>
      <w:r w:rsidRPr="00990B2B">
        <w:rPr>
          <w:rFonts w:ascii="Arial" w:hAnsi="Arial" w:cs="Arial"/>
          <w:color w:val="auto"/>
        </w:rPr>
        <w:t>kWp</w:t>
      </w:r>
      <w:proofErr w:type="spellEnd"/>
      <w:r w:rsidRPr="00990B2B">
        <w:rPr>
          <w:rFonts w:ascii="Arial" w:hAnsi="Arial" w:cs="Arial"/>
          <w:color w:val="auto"/>
        </w:rPr>
        <w:t xml:space="preserve"> na každý druhý rodinný dům (plocha cca 25 m2) a 20 </w:t>
      </w:r>
      <w:proofErr w:type="spellStart"/>
      <w:r w:rsidRPr="00990B2B">
        <w:rPr>
          <w:rFonts w:ascii="Arial" w:hAnsi="Arial" w:cs="Arial"/>
          <w:color w:val="auto"/>
        </w:rPr>
        <w:t>kWp</w:t>
      </w:r>
      <w:proofErr w:type="spellEnd"/>
      <w:r w:rsidRPr="00990B2B">
        <w:rPr>
          <w:rFonts w:ascii="Arial" w:hAnsi="Arial" w:cs="Arial"/>
          <w:color w:val="auto"/>
        </w:rPr>
        <w:t xml:space="preserve"> na každý druhý bytový dům (plocha cca 45 m2) mohou rodinné domy vyrobit ročně přes </w:t>
      </w:r>
      <w:r w:rsidR="00C57A9F" w:rsidRPr="00990B2B">
        <w:rPr>
          <w:rFonts w:ascii="Arial" w:hAnsi="Arial" w:cs="Arial"/>
          <w:color w:val="auto"/>
        </w:rPr>
        <w:t>1 120</w:t>
      </w:r>
      <w:r w:rsidRPr="00990B2B">
        <w:rPr>
          <w:rFonts w:ascii="Arial" w:hAnsi="Arial" w:cs="Arial"/>
          <w:color w:val="auto"/>
        </w:rPr>
        <w:t xml:space="preserve"> MWh elektřiny. Kumulativně tak mohou pokrýt téměř veškerou zásuvkovou spotřebu elektřiny v domácnostech v obci.</w:t>
      </w:r>
    </w:p>
    <w:p w14:paraId="539034B1" w14:textId="77777777" w:rsidR="00021A15" w:rsidRPr="00990B2B" w:rsidRDefault="00021A15" w:rsidP="00021A15">
      <w:pPr>
        <w:rPr>
          <w:rFonts w:ascii="Arial" w:hAnsi="Arial" w:cs="Arial"/>
          <w:b/>
          <w:bCs/>
          <w:color w:val="auto"/>
        </w:rPr>
      </w:pPr>
    </w:p>
    <w:p w14:paraId="27A0A5CE" w14:textId="4EACBB09" w:rsidR="000C6EEE" w:rsidRPr="00990B2B" w:rsidRDefault="000C6EEE" w:rsidP="00021A15">
      <w:pPr>
        <w:rPr>
          <w:rFonts w:ascii="Arial" w:hAnsi="Arial" w:cs="Arial"/>
          <w:b/>
          <w:bCs/>
          <w:color w:val="auto"/>
        </w:rPr>
      </w:pPr>
      <w:r w:rsidRPr="00990B2B">
        <w:rPr>
          <w:rFonts w:ascii="Arial" w:hAnsi="Arial" w:cs="Arial"/>
          <w:b/>
          <w:bCs/>
          <w:color w:val="auto"/>
        </w:rPr>
        <w:t>Podnikatelský sektor</w:t>
      </w:r>
    </w:p>
    <w:p w14:paraId="5905A447" w14:textId="4CF4DDD7" w:rsidR="000C6EEE" w:rsidRPr="00990B2B" w:rsidRDefault="000C6EEE" w:rsidP="00C8263C">
      <w:pPr>
        <w:jc w:val="both"/>
        <w:rPr>
          <w:rFonts w:ascii="Arial" w:hAnsi="Arial" w:cs="Arial"/>
          <w:color w:val="auto"/>
        </w:rPr>
      </w:pPr>
      <w:r w:rsidRPr="00990B2B">
        <w:rPr>
          <w:rFonts w:ascii="Arial" w:hAnsi="Arial" w:cs="Arial"/>
          <w:color w:val="auto"/>
        </w:rPr>
        <w:t xml:space="preserve">V sídle se dnes v podnikatelském sektoru nenachází žádné </w:t>
      </w:r>
      <w:proofErr w:type="spellStart"/>
      <w:r w:rsidRPr="00990B2B">
        <w:rPr>
          <w:rFonts w:ascii="Arial" w:hAnsi="Arial" w:cs="Arial"/>
          <w:color w:val="auto"/>
        </w:rPr>
        <w:t>fotovoltaické</w:t>
      </w:r>
      <w:proofErr w:type="spellEnd"/>
      <w:r w:rsidRPr="00990B2B">
        <w:rPr>
          <w:rFonts w:ascii="Arial" w:hAnsi="Arial" w:cs="Arial"/>
          <w:color w:val="auto"/>
        </w:rPr>
        <w:t xml:space="preserve"> elektrárny</w:t>
      </w:r>
      <w:r w:rsidR="000D7000">
        <w:rPr>
          <w:rFonts w:ascii="Arial" w:hAnsi="Arial" w:cs="Arial"/>
          <w:color w:val="auto"/>
        </w:rPr>
        <w:t>.</w:t>
      </w:r>
      <w:r w:rsidRPr="00990B2B">
        <w:rPr>
          <w:rFonts w:ascii="Arial" w:hAnsi="Arial" w:cs="Arial"/>
          <w:color w:val="auto"/>
        </w:rPr>
        <w:t xml:space="preserve"> </w:t>
      </w:r>
      <w:proofErr w:type="gramStart"/>
      <w:r w:rsidRPr="00990B2B">
        <w:rPr>
          <w:rFonts w:ascii="Arial" w:hAnsi="Arial" w:cs="Arial"/>
          <w:color w:val="auto"/>
        </w:rPr>
        <w:t>Je</w:t>
      </w:r>
      <w:proofErr w:type="gramEnd"/>
      <w:r w:rsidRPr="00990B2B">
        <w:rPr>
          <w:rFonts w:ascii="Arial" w:hAnsi="Arial" w:cs="Arial"/>
          <w:color w:val="auto"/>
        </w:rPr>
        <w:t xml:space="preserve"> zde ale potenciál v podobě střech jednotlivých objektů. </w:t>
      </w:r>
    </w:p>
    <w:p w14:paraId="487C2CD5" w14:textId="7C1501D9" w:rsidR="000C6EEE" w:rsidRPr="00990B2B" w:rsidRDefault="000C6EEE" w:rsidP="00C8263C">
      <w:pPr>
        <w:jc w:val="both"/>
        <w:rPr>
          <w:rFonts w:ascii="Arial" w:eastAsia="Century Gothic" w:hAnsi="Arial" w:cs="Arial"/>
          <w:color w:val="auto"/>
        </w:rPr>
      </w:pPr>
      <w:r w:rsidRPr="00990B2B">
        <w:rPr>
          <w:rFonts w:ascii="Arial" w:hAnsi="Arial" w:cs="Arial"/>
          <w:color w:val="auto"/>
        </w:rPr>
        <w:t>Celková plocha střech s vhodnou orientací byla vyčíslena na</w:t>
      </w:r>
      <w:r w:rsidR="00C57A9F" w:rsidRPr="00990B2B">
        <w:rPr>
          <w:rFonts w:ascii="Arial" w:hAnsi="Arial" w:cs="Arial"/>
          <w:color w:val="auto"/>
        </w:rPr>
        <w:t xml:space="preserve"> 10 860</w:t>
      </w:r>
      <w:r w:rsidRPr="00990B2B">
        <w:rPr>
          <w:rFonts w:ascii="Arial" w:hAnsi="Arial" w:cs="Arial"/>
          <w:color w:val="auto"/>
        </w:rPr>
        <w:t xml:space="preserve"> m².</w:t>
      </w:r>
      <w:r w:rsidRPr="00990B2B">
        <w:rPr>
          <w:rFonts w:ascii="Arial" w:eastAsia="Century Gothic" w:hAnsi="Arial" w:cs="Arial"/>
          <w:color w:val="auto"/>
        </w:rPr>
        <w:t xml:space="preserve"> Při maximálním využití tohoto potenciálu, tj. zaplnění těchto vhodně orientovaných střech z téměř </w:t>
      </w:r>
      <w:r w:rsidRPr="00990B2B">
        <w:rPr>
          <w:rFonts w:ascii="Arial" w:hAnsi="Arial" w:cs="Arial"/>
          <w:color w:val="auto"/>
        </w:rPr>
        <w:t>3</w:t>
      </w:r>
      <w:r w:rsidR="00C57A9F" w:rsidRPr="00990B2B">
        <w:rPr>
          <w:rFonts w:ascii="Arial" w:hAnsi="Arial" w:cs="Arial"/>
          <w:color w:val="auto"/>
        </w:rPr>
        <w:t>0</w:t>
      </w:r>
      <w:r w:rsidRPr="00990B2B">
        <w:rPr>
          <w:rFonts w:ascii="Arial" w:hAnsi="Arial" w:cs="Arial"/>
          <w:color w:val="auto"/>
        </w:rPr>
        <w:t xml:space="preserve"> </w:t>
      </w:r>
      <w:r w:rsidR="0072327E" w:rsidRPr="00990B2B">
        <w:rPr>
          <w:rFonts w:ascii="Arial" w:hAnsi="Arial" w:cs="Arial"/>
          <w:color w:val="auto"/>
        </w:rPr>
        <w:t>%</w:t>
      </w:r>
      <w:r w:rsidRPr="00990B2B">
        <w:rPr>
          <w:rFonts w:ascii="Arial" w:hAnsi="Arial" w:cs="Arial"/>
          <w:color w:val="auto"/>
        </w:rPr>
        <w:t xml:space="preserve"> FV panely by mohlo být instalováno celkem </w:t>
      </w:r>
      <w:r w:rsidR="00C57A9F" w:rsidRPr="00990B2B">
        <w:rPr>
          <w:rFonts w:ascii="Arial" w:hAnsi="Arial" w:cs="Arial"/>
          <w:color w:val="auto"/>
        </w:rPr>
        <w:t>3 258</w:t>
      </w:r>
      <w:r w:rsidRPr="00990B2B">
        <w:rPr>
          <w:rFonts w:ascii="Arial" w:hAnsi="Arial" w:cs="Arial"/>
          <w:color w:val="auto"/>
        </w:rPr>
        <w:t xml:space="preserve"> m² FVE. To představuje ekvivalent </w:t>
      </w:r>
      <w:r w:rsidR="00C57A9F" w:rsidRPr="00990B2B">
        <w:rPr>
          <w:rFonts w:ascii="Arial" w:hAnsi="Arial" w:cs="Arial"/>
          <w:color w:val="auto"/>
        </w:rPr>
        <w:t>652</w:t>
      </w:r>
      <w:r w:rsidR="002130B8" w:rsidRPr="00990B2B">
        <w:rPr>
          <w:rFonts w:ascii="Arial" w:hAnsi="Arial" w:cs="Arial"/>
          <w:color w:val="auto"/>
        </w:rPr>
        <w:t> </w:t>
      </w:r>
      <w:proofErr w:type="spellStart"/>
      <w:r w:rsidRPr="00990B2B">
        <w:rPr>
          <w:rFonts w:ascii="Arial" w:hAnsi="Arial" w:cs="Arial"/>
          <w:color w:val="auto"/>
        </w:rPr>
        <w:t>kWp</w:t>
      </w:r>
      <w:proofErr w:type="spellEnd"/>
      <w:r w:rsidRPr="00990B2B">
        <w:rPr>
          <w:rFonts w:ascii="Arial" w:hAnsi="Arial" w:cs="Arial"/>
          <w:color w:val="auto"/>
        </w:rPr>
        <w:t xml:space="preserve"> – např. 1 </w:t>
      </w:r>
      <w:r w:rsidR="00525D9D" w:rsidRPr="00990B2B">
        <w:rPr>
          <w:rFonts w:ascii="Arial" w:hAnsi="Arial" w:cs="Arial"/>
          <w:color w:val="auto"/>
        </w:rPr>
        <w:t>417</w:t>
      </w:r>
      <w:r w:rsidRPr="00990B2B">
        <w:rPr>
          <w:rFonts w:ascii="Arial" w:hAnsi="Arial" w:cs="Arial"/>
          <w:color w:val="auto"/>
        </w:rPr>
        <w:t xml:space="preserve"> ks FV panelů</w:t>
      </w:r>
      <w:r w:rsidRPr="00990B2B">
        <w:rPr>
          <w:rFonts w:ascii="Arial" w:eastAsia="Century Gothic" w:hAnsi="Arial" w:cs="Arial"/>
          <w:color w:val="auto"/>
        </w:rPr>
        <w:t xml:space="preserve"> (460 </w:t>
      </w:r>
      <w:proofErr w:type="spellStart"/>
      <w:r w:rsidRPr="00990B2B">
        <w:rPr>
          <w:rFonts w:ascii="Arial" w:eastAsia="Century Gothic" w:hAnsi="Arial" w:cs="Arial"/>
          <w:color w:val="auto"/>
        </w:rPr>
        <w:t>Wp</w:t>
      </w:r>
      <w:proofErr w:type="spellEnd"/>
      <w:r w:rsidRPr="00990B2B">
        <w:rPr>
          <w:rFonts w:ascii="Arial" w:eastAsia="Century Gothic" w:hAnsi="Arial" w:cs="Arial"/>
          <w:color w:val="auto"/>
        </w:rPr>
        <w:t>/panel).</w:t>
      </w:r>
    </w:p>
    <w:p w14:paraId="5ED0B694" w14:textId="75F7FF97" w:rsidR="000C6EEE" w:rsidRPr="00990B2B" w:rsidRDefault="000C6EEE" w:rsidP="00C8263C">
      <w:pPr>
        <w:jc w:val="both"/>
        <w:rPr>
          <w:rFonts w:ascii="Arial" w:eastAsia="Century Gothic" w:hAnsi="Arial" w:cs="Arial"/>
          <w:color w:val="auto"/>
        </w:rPr>
      </w:pPr>
      <w:r w:rsidRPr="00990B2B">
        <w:rPr>
          <w:rFonts w:ascii="Arial" w:eastAsia="Century Gothic" w:hAnsi="Arial" w:cs="Arial"/>
          <w:color w:val="auto"/>
        </w:rPr>
        <w:t xml:space="preserve">Vzhledem k relativně vysoké spotřeba el. </w:t>
      </w:r>
      <w:proofErr w:type="gramStart"/>
      <w:r w:rsidRPr="00990B2B">
        <w:rPr>
          <w:rFonts w:ascii="Arial" w:eastAsia="Century Gothic" w:hAnsi="Arial" w:cs="Arial"/>
          <w:color w:val="auto"/>
        </w:rPr>
        <w:t>energie</w:t>
      </w:r>
      <w:proofErr w:type="gramEnd"/>
      <w:r w:rsidRPr="00990B2B">
        <w:rPr>
          <w:rFonts w:ascii="Arial" w:eastAsia="Century Gothic" w:hAnsi="Arial" w:cs="Arial"/>
          <w:color w:val="auto"/>
        </w:rPr>
        <w:t xml:space="preserve"> podnikatelského sektoru se předpokládá využitelnost vyrobené energie z FVE až 100 </w:t>
      </w:r>
      <w:r w:rsidR="0072327E" w:rsidRPr="00990B2B">
        <w:rPr>
          <w:rFonts w:ascii="Arial" w:eastAsia="Century Gothic" w:hAnsi="Arial" w:cs="Arial"/>
          <w:color w:val="auto"/>
        </w:rPr>
        <w:t xml:space="preserve"> %</w:t>
      </w:r>
      <w:r w:rsidRPr="00990B2B">
        <w:rPr>
          <w:rFonts w:ascii="Arial" w:eastAsia="Century Gothic" w:hAnsi="Arial" w:cs="Arial"/>
          <w:color w:val="auto"/>
        </w:rPr>
        <w:t xml:space="preserve">. </w:t>
      </w:r>
    </w:p>
    <w:p w14:paraId="07F92562" w14:textId="52AAC359" w:rsidR="000C6EEE" w:rsidRPr="00990B2B" w:rsidRDefault="000C6EEE" w:rsidP="00C8263C">
      <w:pPr>
        <w:jc w:val="both"/>
        <w:rPr>
          <w:rFonts w:ascii="Arial" w:eastAsia="Century Gothic" w:hAnsi="Arial" w:cs="Arial"/>
          <w:color w:val="auto"/>
        </w:rPr>
      </w:pPr>
      <w:r w:rsidRPr="00990B2B">
        <w:rPr>
          <w:rFonts w:ascii="Arial" w:eastAsia="Century Gothic" w:hAnsi="Arial" w:cs="Arial"/>
          <w:color w:val="auto"/>
        </w:rPr>
        <w:t>Do celkové bilance pak vstupuje pouze 4</w:t>
      </w:r>
      <w:r w:rsidR="00C57A9F" w:rsidRPr="00990B2B">
        <w:rPr>
          <w:rFonts w:ascii="Arial" w:eastAsia="Century Gothic" w:hAnsi="Arial" w:cs="Arial"/>
          <w:color w:val="auto"/>
        </w:rPr>
        <w:t>0</w:t>
      </w:r>
      <w:r w:rsidRPr="00990B2B">
        <w:rPr>
          <w:rFonts w:ascii="Arial" w:eastAsia="Century Gothic" w:hAnsi="Arial" w:cs="Arial"/>
          <w:color w:val="auto"/>
        </w:rPr>
        <w:t xml:space="preserve"> </w:t>
      </w:r>
      <w:r w:rsidR="0072327E" w:rsidRPr="00990B2B">
        <w:rPr>
          <w:rFonts w:ascii="Arial" w:eastAsia="Century Gothic" w:hAnsi="Arial" w:cs="Arial"/>
          <w:color w:val="auto"/>
        </w:rPr>
        <w:t>%</w:t>
      </w:r>
      <w:r w:rsidRPr="00990B2B">
        <w:rPr>
          <w:rFonts w:ascii="Arial" w:eastAsia="Century Gothic" w:hAnsi="Arial" w:cs="Arial"/>
          <w:color w:val="auto"/>
        </w:rPr>
        <w:t xml:space="preserve"> potenciálu FVE.</w:t>
      </w:r>
    </w:p>
    <w:p w14:paraId="540844E6" w14:textId="06C0AE08" w:rsidR="000C6EEE" w:rsidRPr="00990B2B" w:rsidRDefault="000C6EEE" w:rsidP="004F1FB9">
      <w:pPr>
        <w:pStyle w:val="Titulek"/>
        <w:rPr>
          <w:rFonts w:ascii="Arial" w:hAnsi="Arial" w:cs="Arial"/>
          <w:color w:val="auto"/>
        </w:rPr>
      </w:pPr>
      <w:bookmarkStart w:id="166" w:name="_Toc147385846"/>
      <w:bookmarkStart w:id="167" w:name="_Toc151394917"/>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44</w:t>
      </w:r>
      <w:r w:rsidR="00C76931" w:rsidRPr="00990B2B">
        <w:rPr>
          <w:rFonts w:ascii="Arial" w:hAnsi="Arial" w:cs="Arial"/>
          <w:noProof/>
          <w:color w:val="auto"/>
        </w:rPr>
        <w:fldChar w:fldCharType="end"/>
      </w:r>
      <w:r w:rsidRPr="00990B2B">
        <w:rPr>
          <w:rFonts w:ascii="Arial" w:hAnsi="Arial" w:cs="Arial"/>
          <w:color w:val="auto"/>
        </w:rPr>
        <w:t>: Potenciál a náklady na FVE na budovách podnikatelských objektů</w:t>
      </w:r>
      <w:bookmarkEnd w:id="166"/>
      <w:bookmarkEnd w:id="167"/>
    </w:p>
    <w:tbl>
      <w:tblPr>
        <w:tblStyle w:val="Svtltabulkasmkou1zvraznn1"/>
        <w:tblW w:w="5000" w:type="pct"/>
        <w:tblLayout w:type="fixed"/>
        <w:tblLook w:val="0660" w:firstRow="1" w:lastRow="1" w:firstColumn="0" w:lastColumn="0" w:noHBand="1" w:noVBand="1"/>
      </w:tblPr>
      <w:tblGrid>
        <w:gridCol w:w="1552"/>
        <w:gridCol w:w="850"/>
        <w:gridCol w:w="852"/>
        <w:gridCol w:w="1134"/>
        <w:gridCol w:w="1134"/>
        <w:gridCol w:w="993"/>
        <w:gridCol w:w="1418"/>
        <w:gridCol w:w="1469"/>
      </w:tblGrid>
      <w:tr w:rsidR="002130B8" w:rsidRPr="0074182E" w14:paraId="75E90F29" w14:textId="77777777" w:rsidTr="0074182E">
        <w:trPr>
          <w:cnfStyle w:val="100000000000" w:firstRow="1" w:lastRow="0" w:firstColumn="0" w:lastColumn="0" w:oddVBand="0" w:evenVBand="0" w:oddHBand="0" w:evenHBand="0" w:firstRowFirstColumn="0" w:firstRowLastColumn="0" w:lastRowFirstColumn="0" w:lastRowLastColumn="0"/>
          <w:trHeight w:val="1008"/>
        </w:trPr>
        <w:tc>
          <w:tcPr>
            <w:tcW w:w="825" w:type="pct"/>
            <w:shd w:val="clear" w:color="auto" w:fill="DBE5F1" w:themeFill="accent1" w:themeFillTint="33"/>
            <w:noWrap/>
            <w:hideMark/>
          </w:tcPr>
          <w:p w14:paraId="5C481F2B" w14:textId="77777777" w:rsidR="000C6EEE" w:rsidRPr="0074182E" w:rsidRDefault="000C6EEE" w:rsidP="00525D9D">
            <w:pPr>
              <w:pStyle w:val="Tabulka2"/>
              <w:jc w:val="left"/>
              <w:rPr>
                <w:rFonts w:ascii="Arial" w:hAnsi="Arial" w:cs="Arial"/>
                <w:b w:val="0"/>
                <w:bCs/>
                <w:color w:val="auto"/>
                <w:lang w:eastAsia="cs-CZ"/>
                <w14:textFill>
                  <w14:solidFill>
                    <w14:srgbClr w14:val="000000">
                      <w14:lumMod w14:val="50000"/>
                    </w14:srgbClr>
                  </w14:solidFill>
                </w14:textFill>
              </w:rPr>
            </w:pPr>
            <w:r w:rsidRPr="0074182E">
              <w:rPr>
                <w:rFonts w:ascii="Arial" w:hAnsi="Arial" w:cs="Arial"/>
                <w:bCs/>
                <w:color w:val="auto"/>
                <w:lang w:eastAsia="cs-CZ"/>
                <w14:textFill>
                  <w14:solidFill>
                    <w14:srgbClr w14:val="000000">
                      <w14:lumMod w14:val="50000"/>
                    </w14:srgbClr>
                  </w14:solidFill>
                </w14:textFill>
              </w:rPr>
              <w:t>Objekt</w:t>
            </w:r>
          </w:p>
        </w:tc>
        <w:tc>
          <w:tcPr>
            <w:tcW w:w="452" w:type="pct"/>
            <w:shd w:val="clear" w:color="auto" w:fill="DBE5F1" w:themeFill="accent1" w:themeFillTint="33"/>
            <w:noWrap/>
            <w:hideMark/>
          </w:tcPr>
          <w:p w14:paraId="55E098E0" w14:textId="6E1C42D4" w:rsidR="000C6EEE" w:rsidRPr="0074182E" w:rsidRDefault="000C6EEE" w:rsidP="00525D9D">
            <w:pPr>
              <w:pStyle w:val="Tabulka2"/>
              <w:rPr>
                <w:rFonts w:ascii="Arial" w:hAnsi="Arial" w:cs="Arial"/>
                <w:b w:val="0"/>
                <w:bCs/>
                <w:color w:val="auto"/>
                <w:lang w:eastAsia="cs-CZ"/>
                <w14:textFill>
                  <w14:solidFill>
                    <w14:srgbClr w14:val="000000">
                      <w14:lumMod w14:val="50000"/>
                    </w14:srgbClr>
                  </w14:solidFill>
                </w14:textFill>
              </w:rPr>
            </w:pPr>
            <w:proofErr w:type="gramStart"/>
            <w:r w:rsidRPr="0074182E">
              <w:rPr>
                <w:rFonts w:ascii="Arial" w:hAnsi="Arial" w:cs="Arial"/>
                <w:bCs/>
                <w:color w:val="auto"/>
                <w:lang w:eastAsia="cs-CZ"/>
                <w14:textFill>
                  <w14:solidFill>
                    <w14:srgbClr w14:val="000000">
                      <w14:lumMod w14:val="50000"/>
                    </w14:srgbClr>
                  </w14:solidFill>
                </w14:textFill>
              </w:rPr>
              <w:t>č.p.</w:t>
            </w:r>
            <w:proofErr w:type="gramEnd"/>
          </w:p>
        </w:tc>
        <w:tc>
          <w:tcPr>
            <w:tcW w:w="453" w:type="pct"/>
            <w:shd w:val="clear" w:color="auto" w:fill="DBE5F1" w:themeFill="accent1" w:themeFillTint="33"/>
            <w:hideMark/>
          </w:tcPr>
          <w:p w14:paraId="2455A491" w14:textId="4D3CAD62"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Plocha</w:t>
            </w:r>
          </w:p>
          <w:p w14:paraId="04970454" w14:textId="2BD477DF"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střechy</w:t>
            </w:r>
          </w:p>
          <w:p w14:paraId="308DC017" w14:textId="29C04FAF" w:rsidR="000C6EEE" w:rsidRPr="0074182E" w:rsidRDefault="002130B8" w:rsidP="00525D9D">
            <w:pPr>
              <w:pStyle w:val="Tabulka2"/>
              <w:rPr>
                <w:rFonts w:ascii="Arial" w:hAnsi="Arial" w:cs="Arial"/>
                <w:b w:val="0"/>
                <w:bCs/>
                <w:color w:val="auto"/>
                <w14:textFill>
                  <w14:solidFill>
                    <w14:srgbClr w14:val="000000">
                      <w14:lumMod w14:val="50000"/>
                    </w14:srgbClr>
                  </w14:solidFill>
                </w14:textFill>
              </w:rPr>
            </w:pPr>
            <w:r w:rsidRPr="0074182E">
              <w:rPr>
                <w:rFonts w:ascii="Arial" w:hAnsi="Arial" w:cs="Arial"/>
                <w:b w:val="0"/>
                <w:bCs/>
                <w:color w:val="auto"/>
                <w14:textFill>
                  <w14:solidFill>
                    <w14:srgbClr w14:val="000000">
                      <w14:lumMod w14:val="50000"/>
                    </w14:srgbClr>
                  </w14:solidFill>
                </w14:textFill>
              </w:rPr>
              <w:t>[m2]</w:t>
            </w:r>
          </w:p>
        </w:tc>
        <w:tc>
          <w:tcPr>
            <w:tcW w:w="603" w:type="pct"/>
            <w:shd w:val="clear" w:color="auto" w:fill="DBE5F1" w:themeFill="accent1" w:themeFillTint="33"/>
            <w:hideMark/>
          </w:tcPr>
          <w:p w14:paraId="40F188A9" w14:textId="77777777"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Plocha pro FVE</w:t>
            </w:r>
          </w:p>
          <w:p w14:paraId="490F0753" w14:textId="0D1494CA" w:rsidR="001212AA" w:rsidRPr="0074182E" w:rsidRDefault="001212AA" w:rsidP="00525D9D">
            <w:pPr>
              <w:pStyle w:val="Tabulka2"/>
              <w:rPr>
                <w:rFonts w:ascii="Arial" w:hAnsi="Arial" w:cs="Arial"/>
                <w:b w:val="0"/>
                <w:bCs/>
                <w:color w:val="auto"/>
                <w14:textFill>
                  <w14:solidFill>
                    <w14:srgbClr w14:val="000000">
                      <w14:lumMod w14:val="50000"/>
                    </w14:srgbClr>
                  </w14:solidFill>
                </w14:textFill>
              </w:rPr>
            </w:pPr>
            <w:r w:rsidRPr="0074182E">
              <w:rPr>
                <w:rFonts w:ascii="Arial" w:hAnsi="Arial" w:cs="Arial"/>
                <w:b w:val="0"/>
                <w:bCs/>
                <w:color w:val="auto"/>
                <w14:textFill>
                  <w14:solidFill>
                    <w14:srgbClr w14:val="000000">
                      <w14:lumMod w14:val="50000"/>
                    </w14:srgbClr>
                  </w14:solidFill>
                </w14:textFill>
              </w:rPr>
              <w:t>[m2]</w:t>
            </w:r>
          </w:p>
        </w:tc>
        <w:tc>
          <w:tcPr>
            <w:tcW w:w="603" w:type="pct"/>
            <w:shd w:val="clear" w:color="auto" w:fill="DBE5F1" w:themeFill="accent1" w:themeFillTint="33"/>
            <w:hideMark/>
          </w:tcPr>
          <w:p w14:paraId="0F649C1E" w14:textId="77777777"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Instalovaný výkon</w:t>
            </w:r>
          </w:p>
          <w:p w14:paraId="6098D43E" w14:textId="21C5DA2E" w:rsidR="001212AA" w:rsidRPr="0074182E" w:rsidRDefault="001212AA" w:rsidP="00525D9D">
            <w:pPr>
              <w:pStyle w:val="Tabulka2"/>
              <w:rPr>
                <w:rFonts w:ascii="Arial" w:hAnsi="Arial" w:cs="Arial"/>
                <w:b w:val="0"/>
                <w:bCs/>
                <w:color w:val="auto"/>
                <w14:textFill>
                  <w14:solidFill>
                    <w14:srgbClr w14:val="000000">
                      <w14:lumMod w14:val="50000"/>
                    </w14:srgbClr>
                  </w14:solidFill>
                </w14:textFill>
              </w:rPr>
            </w:pPr>
            <w:r w:rsidRPr="0074182E">
              <w:rPr>
                <w:rFonts w:ascii="Arial" w:hAnsi="Arial" w:cs="Arial"/>
                <w:b w:val="0"/>
                <w:bCs/>
                <w:color w:val="auto"/>
                <w14:textFill>
                  <w14:solidFill>
                    <w14:srgbClr w14:val="000000">
                      <w14:lumMod w14:val="50000"/>
                    </w14:srgbClr>
                  </w14:solidFill>
                </w14:textFill>
              </w:rPr>
              <w:t>[</w:t>
            </w:r>
            <w:proofErr w:type="spellStart"/>
            <w:r w:rsidRPr="0074182E">
              <w:rPr>
                <w:rFonts w:ascii="Arial" w:hAnsi="Arial" w:cs="Arial"/>
                <w:b w:val="0"/>
                <w:bCs/>
                <w:color w:val="auto"/>
                <w14:textFill>
                  <w14:solidFill>
                    <w14:srgbClr w14:val="000000">
                      <w14:lumMod w14:val="50000"/>
                    </w14:srgbClr>
                  </w14:solidFill>
                </w14:textFill>
              </w:rPr>
              <w:t>kWp</w:t>
            </w:r>
            <w:proofErr w:type="spellEnd"/>
            <w:r w:rsidRPr="0074182E">
              <w:rPr>
                <w:rFonts w:ascii="Arial" w:hAnsi="Arial" w:cs="Arial"/>
                <w:b w:val="0"/>
                <w:bCs/>
                <w:color w:val="auto"/>
                <w14:textFill>
                  <w14:solidFill>
                    <w14:srgbClr w14:val="000000">
                      <w14:lumMod w14:val="50000"/>
                    </w14:srgbClr>
                  </w14:solidFill>
                </w14:textFill>
              </w:rPr>
              <w:t>]</w:t>
            </w:r>
          </w:p>
        </w:tc>
        <w:tc>
          <w:tcPr>
            <w:tcW w:w="528" w:type="pct"/>
            <w:shd w:val="clear" w:color="auto" w:fill="DBE5F1" w:themeFill="accent1" w:themeFillTint="33"/>
            <w:hideMark/>
          </w:tcPr>
          <w:p w14:paraId="1FBAB11F" w14:textId="77777777"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Výroba</w:t>
            </w:r>
          </w:p>
          <w:p w14:paraId="6213273D" w14:textId="5829B6F8" w:rsidR="001212AA" w:rsidRPr="0074182E" w:rsidRDefault="001212AA" w:rsidP="00525D9D">
            <w:pPr>
              <w:pStyle w:val="Tabulka2"/>
              <w:rPr>
                <w:rFonts w:ascii="Arial" w:hAnsi="Arial" w:cs="Arial"/>
                <w:b w:val="0"/>
                <w:bCs/>
                <w:color w:val="auto"/>
                <w14:textFill>
                  <w14:solidFill>
                    <w14:srgbClr w14:val="000000">
                      <w14:lumMod w14:val="50000"/>
                    </w14:srgbClr>
                  </w14:solidFill>
                </w14:textFill>
              </w:rPr>
            </w:pPr>
            <w:r w:rsidRPr="0074182E">
              <w:rPr>
                <w:rFonts w:ascii="Arial" w:hAnsi="Arial" w:cs="Arial"/>
                <w:b w:val="0"/>
                <w:bCs/>
                <w:color w:val="auto"/>
                <w14:textFill>
                  <w14:solidFill>
                    <w14:srgbClr w14:val="000000">
                      <w14:lumMod w14:val="50000"/>
                    </w14:srgbClr>
                  </w14:solidFill>
                </w14:textFill>
              </w:rPr>
              <w:t>[MWh/ rok]</w:t>
            </w:r>
          </w:p>
        </w:tc>
        <w:tc>
          <w:tcPr>
            <w:tcW w:w="754" w:type="pct"/>
            <w:shd w:val="clear" w:color="auto" w:fill="DBE5F1" w:themeFill="accent1" w:themeFillTint="33"/>
            <w:hideMark/>
          </w:tcPr>
          <w:p w14:paraId="13D52B66" w14:textId="5BBCBBBC"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 xml:space="preserve">Úspora energie při 90 </w:t>
            </w:r>
            <w:r w:rsidR="0072327E" w:rsidRPr="0074182E">
              <w:rPr>
                <w:rFonts w:ascii="Arial" w:hAnsi="Arial" w:cs="Arial"/>
                <w:color w:val="auto"/>
                <w14:textFill>
                  <w14:solidFill>
                    <w14:srgbClr w14:val="000000">
                      <w14:lumMod w14:val="50000"/>
                    </w14:srgbClr>
                  </w14:solidFill>
                </w14:textFill>
              </w:rPr>
              <w:t>%</w:t>
            </w:r>
            <w:r w:rsidRPr="0074182E">
              <w:rPr>
                <w:rFonts w:ascii="Arial" w:hAnsi="Arial" w:cs="Arial"/>
                <w:color w:val="auto"/>
                <w14:textFill>
                  <w14:solidFill>
                    <w14:srgbClr w14:val="000000">
                      <w14:lumMod w14:val="50000"/>
                    </w14:srgbClr>
                  </w14:solidFill>
                </w14:textFill>
              </w:rPr>
              <w:t xml:space="preserve"> využitelnosti</w:t>
            </w:r>
          </w:p>
          <w:p w14:paraId="73EEB288" w14:textId="01A9229C" w:rsidR="000C6EEE" w:rsidRPr="000D7000" w:rsidRDefault="000D7000" w:rsidP="000D7000">
            <w:pPr>
              <w:pStyle w:val="Tabulka2"/>
              <w:rPr>
                <w:rFonts w:ascii="Arial" w:hAnsi="Arial" w:cs="Arial"/>
                <w:b w:val="0"/>
                <w:bCs/>
                <w:color w:val="auto"/>
                <w14:textFill>
                  <w14:solidFill>
                    <w14:srgbClr w14:val="000000">
                      <w14:lumMod w14:val="50000"/>
                    </w14:srgbClr>
                  </w14:solidFill>
                </w14:textFill>
              </w:rPr>
            </w:pPr>
            <w:r>
              <w:rPr>
                <w:rFonts w:ascii="Arial" w:hAnsi="Arial" w:cs="Arial"/>
                <w:b w:val="0"/>
                <w:bCs/>
                <w:color w:val="auto"/>
                <w14:textFill>
                  <w14:solidFill>
                    <w14:srgbClr w14:val="000000">
                      <w14:lumMod w14:val="50000"/>
                    </w14:srgbClr>
                  </w14:solidFill>
                </w14:textFill>
              </w:rPr>
              <w:t>[MWh/ rok]</w:t>
            </w:r>
          </w:p>
        </w:tc>
        <w:tc>
          <w:tcPr>
            <w:tcW w:w="781" w:type="pct"/>
            <w:shd w:val="clear" w:color="auto" w:fill="DBE5F1" w:themeFill="accent1" w:themeFillTint="33"/>
            <w:hideMark/>
          </w:tcPr>
          <w:p w14:paraId="693EEDC9" w14:textId="727AFD60" w:rsidR="000C6EEE" w:rsidRPr="0074182E" w:rsidRDefault="000C6EEE"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Úspora energie při 100</w:t>
            </w:r>
            <w:r w:rsidR="0072327E" w:rsidRPr="0074182E">
              <w:rPr>
                <w:rFonts w:ascii="Arial" w:hAnsi="Arial" w:cs="Arial"/>
                <w:color w:val="auto"/>
                <w14:textFill>
                  <w14:solidFill>
                    <w14:srgbClr w14:val="000000">
                      <w14:lumMod w14:val="50000"/>
                    </w14:srgbClr>
                  </w14:solidFill>
                </w14:textFill>
              </w:rPr>
              <w:t xml:space="preserve"> %</w:t>
            </w:r>
            <w:r w:rsidRPr="0074182E">
              <w:rPr>
                <w:rFonts w:ascii="Arial" w:hAnsi="Arial" w:cs="Arial"/>
                <w:color w:val="auto"/>
                <w14:textFill>
                  <w14:solidFill>
                    <w14:srgbClr w14:val="000000">
                      <w14:lumMod w14:val="50000"/>
                    </w14:srgbClr>
                  </w14:solidFill>
                </w14:textFill>
              </w:rPr>
              <w:t xml:space="preserve"> využitelnosti (komunitní energetika)</w:t>
            </w:r>
          </w:p>
          <w:p w14:paraId="2743FA60" w14:textId="2E352F4F" w:rsidR="001212AA" w:rsidRPr="0074182E" w:rsidRDefault="001212AA" w:rsidP="00525D9D">
            <w:pPr>
              <w:pStyle w:val="Tabulka2"/>
              <w:rPr>
                <w:rFonts w:ascii="Arial" w:hAnsi="Arial" w:cs="Arial"/>
                <w:b w:val="0"/>
                <w:bCs/>
                <w:color w:val="auto"/>
                <w14:textFill>
                  <w14:solidFill>
                    <w14:srgbClr w14:val="000000">
                      <w14:lumMod w14:val="50000"/>
                    </w14:srgbClr>
                  </w14:solidFill>
                </w14:textFill>
              </w:rPr>
            </w:pPr>
            <w:r w:rsidRPr="0074182E">
              <w:rPr>
                <w:rFonts w:ascii="Arial" w:hAnsi="Arial" w:cs="Arial"/>
                <w:b w:val="0"/>
                <w:bCs/>
                <w:color w:val="auto"/>
                <w14:textFill>
                  <w14:solidFill>
                    <w14:srgbClr w14:val="000000">
                      <w14:lumMod w14:val="50000"/>
                    </w14:srgbClr>
                  </w14:solidFill>
                </w14:textFill>
              </w:rPr>
              <w:t>[MWh/rok]</w:t>
            </w:r>
          </w:p>
        </w:tc>
      </w:tr>
      <w:tr w:rsidR="00525D9D" w:rsidRPr="0074182E" w14:paraId="27C7AD5F" w14:textId="77777777" w:rsidTr="0074182E">
        <w:trPr>
          <w:trHeight w:val="504"/>
        </w:trPr>
        <w:tc>
          <w:tcPr>
            <w:tcW w:w="825" w:type="pct"/>
            <w:noWrap/>
            <w:hideMark/>
          </w:tcPr>
          <w:p w14:paraId="1B8AA07E" w14:textId="77777777" w:rsidR="00525D9D" w:rsidRPr="0074182E" w:rsidRDefault="00525D9D" w:rsidP="00525D9D">
            <w:pPr>
              <w:pStyle w:val="Tabulka2"/>
              <w:jc w:val="left"/>
              <w:rPr>
                <w:rFonts w:ascii="Arial" w:hAnsi="Arial" w:cs="Arial"/>
                <w:b/>
                <w:bCs w:val="0"/>
                <w:color w:val="auto"/>
                <w14:textFill>
                  <w14:solidFill>
                    <w14:srgbClr w14:val="000000">
                      <w14:lumMod w14:val="50000"/>
                    </w14:srgbClr>
                  </w14:solidFill>
                </w14:textFill>
              </w:rPr>
            </w:pPr>
            <w:proofErr w:type="gramStart"/>
            <w:r w:rsidRPr="0074182E">
              <w:rPr>
                <w:rFonts w:ascii="Arial" w:hAnsi="Arial" w:cs="Arial"/>
                <w:b/>
                <w:bCs w:val="0"/>
                <w:color w:val="auto"/>
                <w14:textFill>
                  <w14:solidFill>
                    <w14:srgbClr w14:val="000000">
                      <w14:lumMod w14:val="50000"/>
                    </w14:srgbClr>
                  </w14:solidFill>
                </w14:textFill>
              </w:rPr>
              <w:t>ÚSOVSKO  a.</w:t>
            </w:r>
            <w:proofErr w:type="gramEnd"/>
            <w:r w:rsidRPr="0074182E">
              <w:rPr>
                <w:rFonts w:ascii="Arial" w:hAnsi="Arial" w:cs="Arial"/>
                <w:b/>
                <w:bCs w:val="0"/>
                <w:color w:val="auto"/>
                <w14:textFill>
                  <w14:solidFill>
                    <w14:srgbClr w14:val="000000">
                      <w14:lumMod w14:val="50000"/>
                    </w14:srgbClr>
                  </w14:solidFill>
                </w14:textFill>
              </w:rPr>
              <w:t xml:space="preserve"> s.</w:t>
            </w:r>
          </w:p>
        </w:tc>
        <w:tc>
          <w:tcPr>
            <w:tcW w:w="452" w:type="pct"/>
            <w:noWrap/>
            <w:hideMark/>
          </w:tcPr>
          <w:p w14:paraId="303BC74F" w14:textId="7777777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areál budov</w:t>
            </w:r>
          </w:p>
        </w:tc>
        <w:tc>
          <w:tcPr>
            <w:tcW w:w="453" w:type="pct"/>
            <w:noWrap/>
            <w:hideMark/>
          </w:tcPr>
          <w:p w14:paraId="0059EAC2" w14:textId="2384C05A"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8 040</w:t>
            </w:r>
          </w:p>
        </w:tc>
        <w:tc>
          <w:tcPr>
            <w:tcW w:w="603" w:type="pct"/>
            <w:noWrap/>
            <w:hideMark/>
          </w:tcPr>
          <w:p w14:paraId="148FCBC7" w14:textId="00D8FE4D"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2 412</w:t>
            </w:r>
          </w:p>
        </w:tc>
        <w:tc>
          <w:tcPr>
            <w:tcW w:w="603" w:type="pct"/>
            <w:noWrap/>
            <w:hideMark/>
          </w:tcPr>
          <w:p w14:paraId="6B8946B7" w14:textId="6A0B198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482</w:t>
            </w:r>
          </w:p>
        </w:tc>
        <w:tc>
          <w:tcPr>
            <w:tcW w:w="528" w:type="pct"/>
            <w:hideMark/>
          </w:tcPr>
          <w:p w14:paraId="0C6AD63F" w14:textId="7EECCFE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482</w:t>
            </w:r>
          </w:p>
        </w:tc>
        <w:tc>
          <w:tcPr>
            <w:tcW w:w="754" w:type="pct"/>
            <w:hideMark/>
          </w:tcPr>
          <w:p w14:paraId="79A9ED00" w14:textId="7AAA62F8"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434</w:t>
            </w:r>
          </w:p>
        </w:tc>
        <w:tc>
          <w:tcPr>
            <w:tcW w:w="781" w:type="pct"/>
            <w:hideMark/>
          </w:tcPr>
          <w:p w14:paraId="06F60919" w14:textId="287774DF"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482</w:t>
            </w:r>
          </w:p>
        </w:tc>
      </w:tr>
      <w:tr w:rsidR="00525D9D" w:rsidRPr="0074182E" w14:paraId="7686A6BB" w14:textId="77777777" w:rsidTr="0074182E">
        <w:trPr>
          <w:trHeight w:val="288"/>
        </w:trPr>
        <w:tc>
          <w:tcPr>
            <w:tcW w:w="825" w:type="pct"/>
            <w:noWrap/>
            <w:hideMark/>
          </w:tcPr>
          <w:p w14:paraId="3252CC36" w14:textId="77777777" w:rsidR="00525D9D" w:rsidRPr="0074182E" w:rsidRDefault="00525D9D" w:rsidP="00525D9D">
            <w:pPr>
              <w:pStyle w:val="Tabulka2"/>
              <w:jc w:val="left"/>
              <w:rPr>
                <w:rFonts w:ascii="Arial" w:hAnsi="Arial" w:cs="Arial"/>
                <w:b/>
                <w:bCs w:val="0"/>
                <w:color w:val="auto"/>
                <w14:textFill>
                  <w14:solidFill>
                    <w14:srgbClr w14:val="000000">
                      <w14:lumMod w14:val="50000"/>
                    </w14:srgbClr>
                  </w14:solidFill>
                </w14:textFill>
              </w:rPr>
            </w:pPr>
            <w:r w:rsidRPr="0074182E">
              <w:rPr>
                <w:rFonts w:ascii="Arial" w:hAnsi="Arial" w:cs="Arial"/>
                <w:b/>
                <w:bCs w:val="0"/>
                <w:color w:val="auto"/>
                <w14:textFill>
                  <w14:solidFill>
                    <w14:srgbClr w14:val="000000">
                      <w14:lumMod w14:val="50000"/>
                    </w14:srgbClr>
                  </w14:solidFill>
                </w14:textFill>
              </w:rPr>
              <w:t>JEDNOTA, spotřební družstvo Zábřeh</w:t>
            </w:r>
          </w:p>
        </w:tc>
        <w:tc>
          <w:tcPr>
            <w:tcW w:w="452" w:type="pct"/>
            <w:noWrap/>
            <w:hideMark/>
          </w:tcPr>
          <w:p w14:paraId="2D70FE06" w14:textId="7777777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Třebovská 56</w:t>
            </w:r>
          </w:p>
        </w:tc>
        <w:tc>
          <w:tcPr>
            <w:tcW w:w="453" w:type="pct"/>
            <w:noWrap/>
            <w:hideMark/>
          </w:tcPr>
          <w:p w14:paraId="62CDEDD1" w14:textId="5754F4FA"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580</w:t>
            </w:r>
          </w:p>
        </w:tc>
        <w:tc>
          <w:tcPr>
            <w:tcW w:w="603" w:type="pct"/>
            <w:noWrap/>
            <w:hideMark/>
          </w:tcPr>
          <w:p w14:paraId="11294944" w14:textId="49DA0C6E"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174</w:t>
            </w:r>
          </w:p>
        </w:tc>
        <w:tc>
          <w:tcPr>
            <w:tcW w:w="603" w:type="pct"/>
            <w:noWrap/>
            <w:hideMark/>
          </w:tcPr>
          <w:p w14:paraId="77EC5D1D" w14:textId="393EE5A1"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35</w:t>
            </w:r>
          </w:p>
        </w:tc>
        <w:tc>
          <w:tcPr>
            <w:tcW w:w="528" w:type="pct"/>
            <w:hideMark/>
          </w:tcPr>
          <w:p w14:paraId="41BD1034" w14:textId="3133C5E5"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35</w:t>
            </w:r>
          </w:p>
        </w:tc>
        <w:tc>
          <w:tcPr>
            <w:tcW w:w="754" w:type="pct"/>
            <w:hideMark/>
          </w:tcPr>
          <w:p w14:paraId="0D237FAC" w14:textId="502AD645"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31</w:t>
            </w:r>
          </w:p>
        </w:tc>
        <w:tc>
          <w:tcPr>
            <w:tcW w:w="781" w:type="pct"/>
            <w:hideMark/>
          </w:tcPr>
          <w:p w14:paraId="25E5A8BA" w14:textId="1DB85ED6"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35</w:t>
            </w:r>
          </w:p>
        </w:tc>
      </w:tr>
      <w:tr w:rsidR="00525D9D" w:rsidRPr="0074182E" w14:paraId="087B1D8D" w14:textId="77777777" w:rsidTr="0074182E">
        <w:trPr>
          <w:trHeight w:val="288"/>
        </w:trPr>
        <w:tc>
          <w:tcPr>
            <w:tcW w:w="825" w:type="pct"/>
            <w:noWrap/>
            <w:hideMark/>
          </w:tcPr>
          <w:p w14:paraId="26B758DC" w14:textId="77777777" w:rsidR="00525D9D" w:rsidRPr="0074182E" w:rsidRDefault="00525D9D" w:rsidP="00525D9D">
            <w:pPr>
              <w:pStyle w:val="Tabulka2"/>
              <w:jc w:val="left"/>
              <w:rPr>
                <w:rFonts w:ascii="Arial" w:hAnsi="Arial" w:cs="Arial"/>
                <w:b/>
                <w:bCs w:val="0"/>
                <w:color w:val="auto"/>
                <w14:textFill>
                  <w14:solidFill>
                    <w14:srgbClr w14:val="000000">
                      <w14:lumMod w14:val="50000"/>
                    </w14:srgbClr>
                  </w14:solidFill>
                </w14:textFill>
              </w:rPr>
            </w:pPr>
            <w:r w:rsidRPr="0074182E">
              <w:rPr>
                <w:rFonts w:ascii="Arial" w:hAnsi="Arial" w:cs="Arial"/>
                <w:b/>
                <w:bCs w:val="0"/>
                <w:color w:val="auto"/>
                <w14:textFill>
                  <w14:solidFill>
                    <w14:srgbClr w14:val="000000">
                      <w14:lumMod w14:val="50000"/>
                    </w14:srgbClr>
                  </w14:solidFill>
                </w14:textFill>
              </w:rPr>
              <w:t xml:space="preserve">Okna </w:t>
            </w:r>
            <w:proofErr w:type="spellStart"/>
            <w:r w:rsidRPr="0074182E">
              <w:rPr>
                <w:rFonts w:ascii="Arial" w:hAnsi="Arial" w:cs="Arial"/>
                <w:b/>
                <w:bCs w:val="0"/>
                <w:color w:val="auto"/>
                <w14:textFill>
                  <w14:solidFill>
                    <w14:srgbClr w14:val="000000">
                      <w14:lumMod w14:val="50000"/>
                    </w14:srgbClr>
                  </w14:solidFill>
                </w14:textFill>
              </w:rPr>
              <w:t>Plhák</w:t>
            </w:r>
            <w:proofErr w:type="spellEnd"/>
          </w:p>
        </w:tc>
        <w:tc>
          <w:tcPr>
            <w:tcW w:w="452" w:type="pct"/>
            <w:noWrap/>
            <w:hideMark/>
          </w:tcPr>
          <w:p w14:paraId="62D8AC63" w14:textId="7777777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Podlesí 34</w:t>
            </w:r>
          </w:p>
        </w:tc>
        <w:tc>
          <w:tcPr>
            <w:tcW w:w="453" w:type="pct"/>
            <w:noWrap/>
            <w:hideMark/>
          </w:tcPr>
          <w:p w14:paraId="2D5A4235" w14:textId="389B688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2 240</w:t>
            </w:r>
          </w:p>
        </w:tc>
        <w:tc>
          <w:tcPr>
            <w:tcW w:w="603" w:type="pct"/>
            <w:noWrap/>
            <w:hideMark/>
          </w:tcPr>
          <w:p w14:paraId="7AAAC8D6" w14:textId="252B5973"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672</w:t>
            </w:r>
          </w:p>
        </w:tc>
        <w:tc>
          <w:tcPr>
            <w:tcW w:w="603" w:type="pct"/>
            <w:noWrap/>
            <w:hideMark/>
          </w:tcPr>
          <w:p w14:paraId="04E7B4EE" w14:textId="7D7EBFA9"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134</w:t>
            </w:r>
          </w:p>
        </w:tc>
        <w:tc>
          <w:tcPr>
            <w:tcW w:w="528" w:type="pct"/>
            <w:hideMark/>
          </w:tcPr>
          <w:p w14:paraId="4814B340" w14:textId="44CC1E9F"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134</w:t>
            </w:r>
          </w:p>
        </w:tc>
        <w:tc>
          <w:tcPr>
            <w:tcW w:w="754" w:type="pct"/>
            <w:hideMark/>
          </w:tcPr>
          <w:p w14:paraId="5D2D7F35" w14:textId="02F5B375"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121</w:t>
            </w:r>
          </w:p>
        </w:tc>
        <w:tc>
          <w:tcPr>
            <w:tcW w:w="781" w:type="pct"/>
            <w:hideMark/>
          </w:tcPr>
          <w:p w14:paraId="3575EFBE" w14:textId="38DD9364"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134</w:t>
            </w:r>
          </w:p>
        </w:tc>
      </w:tr>
      <w:tr w:rsidR="00525D9D" w:rsidRPr="0074182E" w14:paraId="15D8C0FF" w14:textId="77777777" w:rsidTr="0074182E">
        <w:trPr>
          <w:cnfStyle w:val="010000000000" w:firstRow="0" w:lastRow="1" w:firstColumn="0" w:lastColumn="0" w:oddVBand="0" w:evenVBand="0" w:oddHBand="0" w:evenHBand="0" w:firstRowFirstColumn="0" w:firstRowLastColumn="0" w:lastRowFirstColumn="0" w:lastRowLastColumn="0"/>
          <w:trHeight w:val="300"/>
        </w:trPr>
        <w:tc>
          <w:tcPr>
            <w:tcW w:w="825" w:type="pct"/>
            <w:noWrap/>
            <w:hideMark/>
          </w:tcPr>
          <w:p w14:paraId="76294F4F" w14:textId="77777777" w:rsidR="00525D9D" w:rsidRPr="0074182E" w:rsidRDefault="00525D9D" w:rsidP="00525D9D">
            <w:pPr>
              <w:pStyle w:val="Tabulka2"/>
              <w:jc w:val="left"/>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Celkem</w:t>
            </w:r>
          </w:p>
        </w:tc>
        <w:tc>
          <w:tcPr>
            <w:tcW w:w="452" w:type="pct"/>
            <w:noWrap/>
            <w:hideMark/>
          </w:tcPr>
          <w:p w14:paraId="29D48688" w14:textId="7777777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w:t>
            </w:r>
          </w:p>
        </w:tc>
        <w:tc>
          <w:tcPr>
            <w:tcW w:w="453" w:type="pct"/>
            <w:hideMark/>
          </w:tcPr>
          <w:p w14:paraId="5939DA8F" w14:textId="7D0C1C75"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10 860</w:t>
            </w:r>
          </w:p>
        </w:tc>
        <w:tc>
          <w:tcPr>
            <w:tcW w:w="603" w:type="pct"/>
            <w:hideMark/>
          </w:tcPr>
          <w:p w14:paraId="1B8280E9" w14:textId="7D41DC17"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3 258</w:t>
            </w:r>
          </w:p>
        </w:tc>
        <w:tc>
          <w:tcPr>
            <w:tcW w:w="603" w:type="pct"/>
            <w:hideMark/>
          </w:tcPr>
          <w:p w14:paraId="78981FC4" w14:textId="7DC77EA8"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652</w:t>
            </w:r>
          </w:p>
        </w:tc>
        <w:tc>
          <w:tcPr>
            <w:tcW w:w="528" w:type="pct"/>
            <w:hideMark/>
          </w:tcPr>
          <w:p w14:paraId="7F079A16" w14:textId="2B16DB7A"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652</w:t>
            </w:r>
          </w:p>
        </w:tc>
        <w:tc>
          <w:tcPr>
            <w:tcW w:w="754" w:type="pct"/>
            <w:hideMark/>
          </w:tcPr>
          <w:p w14:paraId="61AF2FCE" w14:textId="2DDE65C4"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586</w:t>
            </w:r>
          </w:p>
        </w:tc>
        <w:tc>
          <w:tcPr>
            <w:tcW w:w="781" w:type="pct"/>
            <w:hideMark/>
          </w:tcPr>
          <w:p w14:paraId="18C9EEBE" w14:textId="4BF865F4" w:rsidR="00525D9D" w:rsidRPr="0074182E" w:rsidRDefault="00525D9D" w:rsidP="00525D9D">
            <w:pPr>
              <w:pStyle w:val="Tabulka2"/>
              <w:rPr>
                <w:rFonts w:ascii="Arial" w:hAnsi="Arial" w:cs="Arial"/>
                <w:color w:val="auto"/>
                <w14:textFill>
                  <w14:solidFill>
                    <w14:srgbClr w14:val="000000">
                      <w14:lumMod w14:val="50000"/>
                    </w14:srgbClr>
                  </w14:solidFill>
                </w14:textFill>
              </w:rPr>
            </w:pPr>
            <w:r w:rsidRPr="0074182E">
              <w:rPr>
                <w:rFonts w:ascii="Arial" w:hAnsi="Arial" w:cs="Arial"/>
                <w:color w:val="auto"/>
                <w14:textFill>
                  <w14:solidFill>
                    <w14:srgbClr w14:val="000000">
                      <w14:lumMod w14:val="50000"/>
                    </w14:srgbClr>
                  </w14:solidFill>
                </w14:textFill>
              </w:rPr>
              <w:t>652</w:t>
            </w:r>
          </w:p>
        </w:tc>
      </w:tr>
    </w:tbl>
    <w:p w14:paraId="424CC46B" w14:textId="77777777" w:rsidR="00021A15" w:rsidRPr="00990B2B" w:rsidRDefault="00021A15" w:rsidP="00021A15">
      <w:pPr>
        <w:rPr>
          <w:rFonts w:ascii="Arial" w:hAnsi="Arial" w:cs="Arial"/>
          <w:b/>
          <w:bCs/>
          <w:color w:val="auto"/>
        </w:rPr>
      </w:pPr>
    </w:p>
    <w:p w14:paraId="4EB6E1FC" w14:textId="3761E9A2" w:rsidR="000C6EEE" w:rsidRPr="00990B2B" w:rsidRDefault="000C6EEE" w:rsidP="00021A15">
      <w:pPr>
        <w:rPr>
          <w:rFonts w:ascii="Arial" w:hAnsi="Arial" w:cs="Arial"/>
          <w:b/>
          <w:bCs/>
          <w:color w:val="auto"/>
        </w:rPr>
      </w:pPr>
      <w:r w:rsidRPr="00990B2B">
        <w:rPr>
          <w:rFonts w:ascii="Arial" w:hAnsi="Arial" w:cs="Arial"/>
          <w:b/>
          <w:bCs/>
          <w:color w:val="auto"/>
        </w:rPr>
        <w:t>Obec</w:t>
      </w:r>
    </w:p>
    <w:p w14:paraId="5908524B" w14:textId="24B29956" w:rsidR="000C6EEE" w:rsidRPr="00990B2B" w:rsidRDefault="000C6EEE" w:rsidP="00C8263C">
      <w:pPr>
        <w:jc w:val="both"/>
        <w:rPr>
          <w:rFonts w:ascii="Arial" w:hAnsi="Arial" w:cs="Arial"/>
          <w:color w:val="auto"/>
        </w:rPr>
      </w:pPr>
      <w:r w:rsidRPr="00990B2B">
        <w:rPr>
          <w:rFonts w:ascii="Arial" w:hAnsi="Arial" w:cs="Arial"/>
          <w:color w:val="auto"/>
        </w:rPr>
        <w:t xml:space="preserve">Dle analýzy leteckých snímků objektů obec disponuje cca </w:t>
      </w:r>
      <w:r w:rsidR="00525D9D" w:rsidRPr="00990B2B">
        <w:rPr>
          <w:rFonts w:ascii="Arial" w:hAnsi="Arial" w:cs="Arial"/>
          <w:color w:val="auto"/>
        </w:rPr>
        <w:t>3 544</w:t>
      </w:r>
      <w:r w:rsidRPr="00990B2B">
        <w:rPr>
          <w:rFonts w:ascii="Arial" w:hAnsi="Arial" w:cs="Arial"/>
          <w:color w:val="auto"/>
        </w:rPr>
        <w:t xml:space="preserve"> m² střešních ploch na obecních budovách, z toho </w:t>
      </w:r>
      <w:r w:rsidR="00525D9D" w:rsidRPr="00990B2B">
        <w:rPr>
          <w:rFonts w:ascii="Arial" w:hAnsi="Arial" w:cs="Arial"/>
          <w:color w:val="auto"/>
        </w:rPr>
        <w:t>963,2</w:t>
      </w:r>
      <w:r w:rsidRPr="00990B2B">
        <w:rPr>
          <w:rFonts w:ascii="Arial" w:hAnsi="Arial" w:cs="Arial"/>
          <w:color w:val="auto"/>
        </w:rPr>
        <w:t xml:space="preserve"> m² tvoří střechy s vhodnou orientací pro umístění FVE.</w:t>
      </w:r>
    </w:p>
    <w:p w14:paraId="2F49E79B" w14:textId="208E69B0" w:rsidR="000C6EEE" w:rsidRPr="00990B2B" w:rsidRDefault="000C6EEE" w:rsidP="004F1FB9">
      <w:pPr>
        <w:pStyle w:val="Titulek"/>
        <w:rPr>
          <w:rFonts w:ascii="Arial" w:hAnsi="Arial" w:cs="Arial"/>
          <w:color w:val="auto"/>
        </w:rPr>
      </w:pPr>
      <w:bookmarkStart w:id="168" w:name="_Toc151394864"/>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14</w:t>
      </w:r>
      <w:r w:rsidR="00C76931" w:rsidRPr="00990B2B">
        <w:rPr>
          <w:rFonts w:ascii="Arial" w:hAnsi="Arial" w:cs="Arial"/>
          <w:noProof/>
          <w:color w:val="auto"/>
        </w:rPr>
        <w:fldChar w:fldCharType="end"/>
      </w:r>
      <w:r w:rsidRPr="00990B2B">
        <w:rPr>
          <w:rFonts w:ascii="Arial" w:hAnsi="Arial" w:cs="Arial"/>
          <w:color w:val="auto"/>
        </w:rPr>
        <w:t>: Střešní FVE na budově školy v Praze 9, Českobrodská</w:t>
      </w:r>
      <w:bookmarkEnd w:id="168"/>
    </w:p>
    <w:p w14:paraId="4146EF6A" w14:textId="77777777" w:rsidR="000C6EEE" w:rsidRPr="00C76931" w:rsidRDefault="000C6EEE" w:rsidP="000C6EEE">
      <w:pPr>
        <w:spacing w:line="23" w:lineRule="atLeast"/>
        <w:jc w:val="center"/>
        <w:rPr>
          <w:rFonts w:ascii="Arial" w:eastAsia="Century Gothic" w:hAnsi="Arial" w:cs="Arial"/>
        </w:rPr>
      </w:pPr>
      <w:r w:rsidRPr="00C76931">
        <w:rPr>
          <w:rFonts w:ascii="Arial" w:hAnsi="Arial" w:cs="Arial"/>
          <w:noProof/>
          <w:lang w:eastAsia="cs-CZ"/>
        </w:rPr>
        <w:drawing>
          <wp:inline distT="0" distB="0" distL="0" distR="0" wp14:anchorId="7B188489" wp14:editId="5B600C77">
            <wp:extent cx="4610100" cy="3241269"/>
            <wp:effectExtent l="0" t="0" r="0" b="0"/>
            <wp:docPr id="356758375" name="Obrázek 1" descr="Obsah obrázku obloha, venku, mrak,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58375" name="Obrázek 1" descr="Obsah obrázku obloha, venku, mrak, rostlina&#10;&#10;Popis byl vytvořen automaticky"/>
                    <pic:cNvPicPr/>
                  </pic:nvPicPr>
                  <pic:blipFill>
                    <a:blip r:embed="rId41" cstate="print">
                      <a:extLst>
                        <a:ext uri="{28A0092B-C50C-407E-A947-70E740481C1C}">
                          <a14:useLocalDpi xmlns:a14="http://schemas.microsoft.com/office/drawing/2010/main"/>
                        </a:ext>
                      </a:extLst>
                    </a:blip>
                    <a:stretch>
                      <a:fillRect/>
                    </a:stretch>
                  </pic:blipFill>
                  <pic:spPr>
                    <a:xfrm>
                      <a:off x="0" y="0"/>
                      <a:ext cx="4621920" cy="3249580"/>
                    </a:xfrm>
                    <a:prstGeom prst="rect">
                      <a:avLst/>
                    </a:prstGeom>
                  </pic:spPr>
                </pic:pic>
              </a:graphicData>
            </a:graphic>
          </wp:inline>
        </w:drawing>
      </w:r>
    </w:p>
    <w:p w14:paraId="595B81A2" w14:textId="037DC204" w:rsidR="000C6EEE" w:rsidRPr="00990B2B" w:rsidRDefault="000C6EEE" w:rsidP="004F1FB9">
      <w:pPr>
        <w:pStyle w:val="Titulek"/>
        <w:rPr>
          <w:rFonts w:ascii="Arial" w:hAnsi="Arial" w:cs="Arial"/>
          <w:color w:val="auto"/>
        </w:rPr>
      </w:pPr>
      <w:bookmarkStart w:id="169" w:name="_Toc147385847"/>
      <w:bookmarkStart w:id="170" w:name="_Toc151394918"/>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45</w:t>
      </w:r>
      <w:r w:rsidR="00C76931" w:rsidRPr="00990B2B">
        <w:rPr>
          <w:rFonts w:ascii="Arial" w:hAnsi="Arial" w:cs="Arial"/>
          <w:noProof/>
          <w:color w:val="auto"/>
        </w:rPr>
        <w:fldChar w:fldCharType="end"/>
      </w:r>
      <w:r w:rsidRPr="00990B2B">
        <w:rPr>
          <w:rFonts w:ascii="Arial" w:hAnsi="Arial" w:cs="Arial"/>
          <w:color w:val="auto"/>
        </w:rPr>
        <w:t>: Potenciál a náklady na FVE na budovách obce</w:t>
      </w:r>
      <w:bookmarkEnd w:id="169"/>
      <w:bookmarkEnd w:id="170"/>
    </w:p>
    <w:tbl>
      <w:tblPr>
        <w:tblStyle w:val="Svtltabulkasmkou1zvraznn1"/>
        <w:tblW w:w="5000" w:type="pct"/>
        <w:tblLayout w:type="fixed"/>
        <w:tblLook w:val="0660" w:firstRow="1" w:lastRow="1" w:firstColumn="0" w:lastColumn="0" w:noHBand="1" w:noVBand="1"/>
      </w:tblPr>
      <w:tblGrid>
        <w:gridCol w:w="874"/>
        <w:gridCol w:w="2241"/>
        <w:gridCol w:w="991"/>
        <w:gridCol w:w="993"/>
        <w:gridCol w:w="1134"/>
        <w:gridCol w:w="1559"/>
        <w:gridCol w:w="1610"/>
      </w:tblGrid>
      <w:tr w:rsidR="0074182E" w:rsidRPr="0074182E" w14:paraId="4FCA430A" w14:textId="77777777" w:rsidTr="0074182E">
        <w:trPr>
          <w:cnfStyle w:val="100000000000" w:firstRow="1" w:lastRow="0" w:firstColumn="0" w:lastColumn="0" w:oddVBand="0" w:evenVBand="0" w:oddHBand="0" w:evenHBand="0" w:firstRowFirstColumn="0" w:firstRowLastColumn="0" w:lastRowFirstColumn="0" w:lastRowLastColumn="0"/>
          <w:trHeight w:val="984"/>
        </w:trPr>
        <w:tc>
          <w:tcPr>
            <w:tcW w:w="465" w:type="pct"/>
            <w:shd w:val="clear" w:color="auto" w:fill="DBE5F1" w:themeFill="accent1" w:themeFillTint="33"/>
            <w:noWrap/>
            <w:hideMark/>
          </w:tcPr>
          <w:p w14:paraId="268912AC" w14:textId="77777777" w:rsidR="000C6EEE" w:rsidRPr="0074182E" w:rsidRDefault="000C6EEE"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Pořadí</w:t>
            </w:r>
          </w:p>
        </w:tc>
        <w:tc>
          <w:tcPr>
            <w:tcW w:w="1192" w:type="pct"/>
            <w:shd w:val="clear" w:color="auto" w:fill="DBE5F1" w:themeFill="accent1" w:themeFillTint="33"/>
            <w:noWrap/>
            <w:hideMark/>
          </w:tcPr>
          <w:p w14:paraId="739E1CC2" w14:textId="77777777" w:rsidR="000C6EEE" w:rsidRPr="0074182E" w:rsidRDefault="000C6EEE" w:rsidP="00FE1A1B">
            <w:pPr>
              <w:pStyle w:val="Tabulka2"/>
              <w:jc w:val="left"/>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Objekt</w:t>
            </w:r>
          </w:p>
        </w:tc>
        <w:tc>
          <w:tcPr>
            <w:tcW w:w="527" w:type="pct"/>
            <w:shd w:val="clear" w:color="auto" w:fill="DBE5F1" w:themeFill="accent1" w:themeFillTint="33"/>
            <w:noWrap/>
            <w:hideMark/>
          </w:tcPr>
          <w:p w14:paraId="13C23B3C" w14:textId="77777777" w:rsidR="000C6EEE" w:rsidRPr="0074182E" w:rsidRDefault="000C6EEE"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Instalace</w:t>
            </w:r>
          </w:p>
          <w:p w14:paraId="1D6730E9" w14:textId="77777777" w:rsidR="000C6EEE" w:rsidRPr="0074182E" w:rsidRDefault="000C6EEE"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FVE</w:t>
            </w:r>
          </w:p>
        </w:tc>
        <w:tc>
          <w:tcPr>
            <w:tcW w:w="528" w:type="pct"/>
            <w:shd w:val="clear" w:color="auto" w:fill="DBE5F1" w:themeFill="accent1" w:themeFillTint="33"/>
            <w:hideMark/>
          </w:tcPr>
          <w:p w14:paraId="438BA43A" w14:textId="77777777" w:rsidR="000C6EEE" w:rsidRPr="0074182E" w:rsidRDefault="000C6EEE" w:rsidP="00FE1A1B">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Celkem</w:t>
            </w:r>
          </w:p>
          <w:p w14:paraId="1ACC1265" w14:textId="5F28177D" w:rsidR="001212AA" w:rsidRPr="0074182E" w:rsidRDefault="001212AA"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w:t>
            </w:r>
            <w:proofErr w:type="spellStart"/>
            <w:r w:rsidRPr="0074182E">
              <w:rPr>
                <w:rFonts w:ascii="Arial" w:hAnsi="Arial" w:cs="Arial"/>
                <w:b w:val="0"/>
                <w:bCs/>
                <w:color w:val="auto"/>
                <w:sz w:val="18"/>
                <w:szCs w:val="18"/>
                <w14:textFill>
                  <w14:solidFill>
                    <w14:srgbClr w14:val="000000">
                      <w14:lumMod w14:val="50000"/>
                    </w14:srgbClr>
                  </w14:solidFill>
                </w14:textFill>
              </w:rPr>
              <w:t>kWp</w:t>
            </w:r>
            <w:proofErr w:type="spellEnd"/>
            <w:r w:rsidRPr="0074182E">
              <w:rPr>
                <w:rFonts w:ascii="Arial" w:hAnsi="Arial" w:cs="Arial"/>
                <w:b w:val="0"/>
                <w:bCs/>
                <w:color w:val="auto"/>
                <w:sz w:val="18"/>
                <w:szCs w:val="18"/>
                <w14:textFill>
                  <w14:solidFill>
                    <w14:srgbClr w14:val="000000">
                      <w14:lumMod w14:val="50000"/>
                    </w14:srgbClr>
                  </w14:solidFill>
                </w14:textFill>
              </w:rPr>
              <w:t>]</w:t>
            </w:r>
          </w:p>
        </w:tc>
        <w:tc>
          <w:tcPr>
            <w:tcW w:w="603" w:type="pct"/>
            <w:shd w:val="clear" w:color="auto" w:fill="DBE5F1" w:themeFill="accent1" w:themeFillTint="33"/>
            <w:hideMark/>
          </w:tcPr>
          <w:p w14:paraId="1805CEFA" w14:textId="77777777" w:rsidR="000C6EEE" w:rsidRPr="0074182E" w:rsidRDefault="000C6EEE" w:rsidP="00FE1A1B">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Výroba</w:t>
            </w:r>
          </w:p>
          <w:p w14:paraId="21EA6590" w14:textId="31E20DB6" w:rsidR="001212AA" w:rsidRPr="0074182E" w:rsidRDefault="001212AA"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[MWh/ rok]</w:t>
            </w:r>
          </w:p>
        </w:tc>
        <w:tc>
          <w:tcPr>
            <w:tcW w:w="829" w:type="pct"/>
            <w:shd w:val="clear" w:color="auto" w:fill="DBE5F1" w:themeFill="accent1" w:themeFillTint="33"/>
            <w:hideMark/>
          </w:tcPr>
          <w:p w14:paraId="2A6EEEFA" w14:textId="50B2B60A" w:rsidR="000C6EEE" w:rsidRPr="0074182E" w:rsidRDefault="000C6EEE" w:rsidP="00FE1A1B">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Úspora energie při 70</w:t>
            </w:r>
            <w:r w:rsidR="0072327E" w:rsidRPr="0074182E">
              <w:rPr>
                <w:rFonts w:ascii="Arial" w:hAnsi="Arial" w:cs="Arial"/>
                <w:bCs/>
                <w:color w:val="auto"/>
                <w:sz w:val="18"/>
                <w:szCs w:val="18"/>
                <w:lang w:eastAsia="cs-CZ"/>
                <w14:textFill>
                  <w14:solidFill>
                    <w14:srgbClr w14:val="000000">
                      <w14:lumMod w14:val="50000"/>
                    </w14:srgbClr>
                  </w14:solidFill>
                </w14:textFill>
              </w:rPr>
              <w:t xml:space="preserve"> %</w:t>
            </w:r>
            <w:r w:rsidRPr="0074182E">
              <w:rPr>
                <w:rFonts w:ascii="Arial" w:hAnsi="Arial" w:cs="Arial"/>
                <w:bCs/>
                <w:color w:val="auto"/>
                <w:sz w:val="18"/>
                <w:szCs w:val="18"/>
                <w:lang w:eastAsia="cs-CZ"/>
                <w14:textFill>
                  <w14:solidFill>
                    <w14:srgbClr w14:val="000000">
                      <w14:lumMod w14:val="50000"/>
                    </w14:srgbClr>
                  </w14:solidFill>
                </w14:textFill>
              </w:rPr>
              <w:t xml:space="preserve"> využitelnosti*</w:t>
            </w:r>
          </w:p>
          <w:p w14:paraId="384719FB" w14:textId="7CD2B160" w:rsidR="001212AA" w:rsidRPr="0074182E" w:rsidRDefault="001212AA"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[MWh/ rok]</w:t>
            </w:r>
          </w:p>
        </w:tc>
        <w:tc>
          <w:tcPr>
            <w:tcW w:w="856" w:type="pct"/>
            <w:shd w:val="clear" w:color="auto" w:fill="DBE5F1" w:themeFill="accent1" w:themeFillTint="33"/>
            <w:hideMark/>
          </w:tcPr>
          <w:p w14:paraId="22F6D3C5" w14:textId="72FE779E" w:rsidR="000C6EEE" w:rsidRPr="0074182E" w:rsidRDefault="000C6EEE" w:rsidP="00FE1A1B">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 xml:space="preserve">Úspora energie při 100 </w:t>
            </w:r>
            <w:r w:rsidR="0072327E" w:rsidRPr="0074182E">
              <w:rPr>
                <w:rFonts w:ascii="Arial" w:hAnsi="Arial" w:cs="Arial"/>
                <w:bCs/>
                <w:color w:val="auto"/>
                <w:sz w:val="18"/>
                <w:szCs w:val="18"/>
                <w:lang w:eastAsia="cs-CZ"/>
                <w14:textFill>
                  <w14:solidFill>
                    <w14:srgbClr w14:val="000000">
                      <w14:lumMod w14:val="50000"/>
                    </w14:srgbClr>
                  </w14:solidFill>
                </w14:textFill>
              </w:rPr>
              <w:t>%</w:t>
            </w:r>
            <w:r w:rsidRPr="0074182E">
              <w:rPr>
                <w:rFonts w:ascii="Arial" w:hAnsi="Arial" w:cs="Arial"/>
                <w:bCs/>
                <w:color w:val="auto"/>
                <w:sz w:val="18"/>
                <w:szCs w:val="18"/>
                <w:lang w:eastAsia="cs-CZ"/>
                <w14:textFill>
                  <w14:solidFill>
                    <w14:srgbClr w14:val="000000">
                      <w14:lumMod w14:val="50000"/>
                    </w14:srgbClr>
                  </w14:solidFill>
                </w14:textFill>
              </w:rPr>
              <w:t xml:space="preserve"> využitelnosti (KE)</w:t>
            </w:r>
          </w:p>
          <w:p w14:paraId="1ABC95C4" w14:textId="7226EB0E" w:rsidR="001212AA" w:rsidRPr="0074182E" w:rsidRDefault="001212AA" w:rsidP="00FE1A1B">
            <w:pPr>
              <w:pStyle w:val="Tabulka2"/>
              <w:rPr>
                <w:rFonts w:ascii="Arial" w:hAnsi="Arial" w:cs="Arial"/>
                <w:b w:val="0"/>
                <w:bCs/>
                <w:color w:val="auto"/>
                <w:sz w:val="18"/>
                <w:szCs w:val="18"/>
                <w:lang w:eastAsia="cs-CZ"/>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[MWh/ rok]</w:t>
            </w:r>
          </w:p>
        </w:tc>
      </w:tr>
      <w:tr w:rsidR="0074182E" w:rsidRPr="0074182E" w14:paraId="594DEC2F" w14:textId="77777777" w:rsidTr="0074182E">
        <w:trPr>
          <w:trHeight w:val="340"/>
        </w:trPr>
        <w:tc>
          <w:tcPr>
            <w:tcW w:w="465" w:type="pct"/>
            <w:noWrap/>
            <w:hideMark/>
          </w:tcPr>
          <w:p w14:paraId="29CA5FCD"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w:t>
            </w:r>
          </w:p>
        </w:tc>
        <w:tc>
          <w:tcPr>
            <w:tcW w:w="1192" w:type="pct"/>
            <w:noWrap/>
            <w:hideMark/>
          </w:tcPr>
          <w:p w14:paraId="53CA117D"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Městský úřad</w:t>
            </w:r>
          </w:p>
        </w:tc>
        <w:tc>
          <w:tcPr>
            <w:tcW w:w="527" w:type="pct"/>
            <w:noWrap/>
            <w:hideMark/>
          </w:tcPr>
          <w:p w14:paraId="0A0DD655"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ano</w:t>
            </w:r>
          </w:p>
        </w:tc>
        <w:tc>
          <w:tcPr>
            <w:tcW w:w="528" w:type="pct"/>
            <w:hideMark/>
          </w:tcPr>
          <w:p w14:paraId="4FE44043" w14:textId="6522CA8C"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20</w:t>
            </w:r>
          </w:p>
        </w:tc>
        <w:tc>
          <w:tcPr>
            <w:tcW w:w="603" w:type="pct"/>
            <w:hideMark/>
          </w:tcPr>
          <w:p w14:paraId="02822BD3" w14:textId="4AF75035"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20</w:t>
            </w:r>
          </w:p>
        </w:tc>
        <w:tc>
          <w:tcPr>
            <w:tcW w:w="829" w:type="pct"/>
            <w:hideMark/>
          </w:tcPr>
          <w:p w14:paraId="56D7FD31" w14:textId="27D90919"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14</w:t>
            </w:r>
          </w:p>
        </w:tc>
        <w:tc>
          <w:tcPr>
            <w:tcW w:w="856" w:type="pct"/>
            <w:hideMark/>
          </w:tcPr>
          <w:p w14:paraId="37191BD8" w14:textId="1EA168C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20</w:t>
            </w:r>
          </w:p>
        </w:tc>
      </w:tr>
      <w:tr w:rsidR="0074182E" w:rsidRPr="0074182E" w14:paraId="1664F23E" w14:textId="77777777" w:rsidTr="0074182E">
        <w:trPr>
          <w:trHeight w:val="340"/>
        </w:trPr>
        <w:tc>
          <w:tcPr>
            <w:tcW w:w="465" w:type="pct"/>
            <w:noWrap/>
            <w:hideMark/>
          </w:tcPr>
          <w:p w14:paraId="1D6AA231"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2</w:t>
            </w:r>
          </w:p>
        </w:tc>
        <w:tc>
          <w:tcPr>
            <w:tcW w:w="1192" w:type="pct"/>
            <w:noWrap/>
            <w:hideMark/>
          </w:tcPr>
          <w:p w14:paraId="1EDCE07C"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Základní škola</w:t>
            </w:r>
          </w:p>
        </w:tc>
        <w:tc>
          <w:tcPr>
            <w:tcW w:w="527" w:type="pct"/>
            <w:noWrap/>
            <w:hideMark/>
          </w:tcPr>
          <w:p w14:paraId="1A9CAEBF"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ano</w:t>
            </w:r>
          </w:p>
        </w:tc>
        <w:tc>
          <w:tcPr>
            <w:tcW w:w="528" w:type="pct"/>
            <w:hideMark/>
          </w:tcPr>
          <w:p w14:paraId="07E8839F" w14:textId="18CEC56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60</w:t>
            </w:r>
          </w:p>
        </w:tc>
        <w:tc>
          <w:tcPr>
            <w:tcW w:w="603" w:type="pct"/>
            <w:hideMark/>
          </w:tcPr>
          <w:p w14:paraId="7E0E2102" w14:textId="1B8AF97C"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60</w:t>
            </w:r>
          </w:p>
        </w:tc>
        <w:tc>
          <w:tcPr>
            <w:tcW w:w="829" w:type="pct"/>
            <w:hideMark/>
          </w:tcPr>
          <w:p w14:paraId="7F15370B" w14:textId="1AAD948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42</w:t>
            </w:r>
          </w:p>
        </w:tc>
        <w:tc>
          <w:tcPr>
            <w:tcW w:w="856" w:type="pct"/>
            <w:hideMark/>
          </w:tcPr>
          <w:p w14:paraId="6BEDA1CC" w14:textId="5F9C171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60</w:t>
            </w:r>
          </w:p>
        </w:tc>
      </w:tr>
      <w:tr w:rsidR="0074182E" w:rsidRPr="0074182E" w14:paraId="2998491B" w14:textId="77777777" w:rsidTr="0074182E">
        <w:trPr>
          <w:trHeight w:val="340"/>
        </w:trPr>
        <w:tc>
          <w:tcPr>
            <w:tcW w:w="465" w:type="pct"/>
            <w:noWrap/>
            <w:hideMark/>
          </w:tcPr>
          <w:p w14:paraId="39ADF3FD"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3</w:t>
            </w:r>
          </w:p>
        </w:tc>
        <w:tc>
          <w:tcPr>
            <w:tcW w:w="1192" w:type="pct"/>
            <w:noWrap/>
            <w:hideMark/>
          </w:tcPr>
          <w:p w14:paraId="617604FA"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Kulturní dům</w:t>
            </w:r>
          </w:p>
        </w:tc>
        <w:tc>
          <w:tcPr>
            <w:tcW w:w="527" w:type="pct"/>
            <w:noWrap/>
            <w:hideMark/>
          </w:tcPr>
          <w:p w14:paraId="07A9E362"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ano</w:t>
            </w:r>
          </w:p>
        </w:tc>
        <w:tc>
          <w:tcPr>
            <w:tcW w:w="528" w:type="pct"/>
            <w:hideMark/>
          </w:tcPr>
          <w:p w14:paraId="1B84E40C" w14:textId="6B905DC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13</w:t>
            </w:r>
          </w:p>
        </w:tc>
        <w:tc>
          <w:tcPr>
            <w:tcW w:w="603" w:type="pct"/>
            <w:hideMark/>
          </w:tcPr>
          <w:p w14:paraId="542D51BC" w14:textId="5EEE257A"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13</w:t>
            </w:r>
          </w:p>
        </w:tc>
        <w:tc>
          <w:tcPr>
            <w:tcW w:w="829" w:type="pct"/>
            <w:hideMark/>
          </w:tcPr>
          <w:p w14:paraId="69A58E08" w14:textId="0A2A788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4</w:t>
            </w:r>
          </w:p>
        </w:tc>
        <w:tc>
          <w:tcPr>
            <w:tcW w:w="856" w:type="pct"/>
            <w:hideMark/>
          </w:tcPr>
          <w:p w14:paraId="0F46C8F6" w14:textId="36363B2E"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13</w:t>
            </w:r>
          </w:p>
        </w:tc>
      </w:tr>
      <w:tr w:rsidR="0074182E" w:rsidRPr="0074182E" w14:paraId="1F347CC5" w14:textId="77777777" w:rsidTr="0074182E">
        <w:trPr>
          <w:trHeight w:val="340"/>
        </w:trPr>
        <w:tc>
          <w:tcPr>
            <w:tcW w:w="465" w:type="pct"/>
            <w:noWrap/>
            <w:hideMark/>
          </w:tcPr>
          <w:p w14:paraId="52394C13"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4</w:t>
            </w:r>
          </w:p>
        </w:tc>
        <w:tc>
          <w:tcPr>
            <w:tcW w:w="1192" w:type="pct"/>
            <w:noWrap/>
            <w:hideMark/>
          </w:tcPr>
          <w:p w14:paraId="7B2868BD"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Zdravotní středisko</w:t>
            </w:r>
          </w:p>
        </w:tc>
        <w:tc>
          <w:tcPr>
            <w:tcW w:w="527" w:type="pct"/>
            <w:noWrap/>
            <w:hideMark/>
          </w:tcPr>
          <w:p w14:paraId="584713D1"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ano</w:t>
            </w:r>
          </w:p>
        </w:tc>
        <w:tc>
          <w:tcPr>
            <w:tcW w:w="528" w:type="pct"/>
            <w:hideMark/>
          </w:tcPr>
          <w:p w14:paraId="39D02E30" w14:textId="7E54CF83"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15</w:t>
            </w:r>
          </w:p>
        </w:tc>
        <w:tc>
          <w:tcPr>
            <w:tcW w:w="603" w:type="pct"/>
            <w:hideMark/>
          </w:tcPr>
          <w:p w14:paraId="0288CB8C" w14:textId="0C4F81C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15</w:t>
            </w:r>
          </w:p>
        </w:tc>
        <w:tc>
          <w:tcPr>
            <w:tcW w:w="829" w:type="pct"/>
            <w:hideMark/>
          </w:tcPr>
          <w:p w14:paraId="54F560BF" w14:textId="44BBC50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5</w:t>
            </w:r>
          </w:p>
        </w:tc>
        <w:tc>
          <w:tcPr>
            <w:tcW w:w="856" w:type="pct"/>
            <w:hideMark/>
          </w:tcPr>
          <w:p w14:paraId="648D63A4" w14:textId="33A95A7F"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15</w:t>
            </w:r>
          </w:p>
        </w:tc>
      </w:tr>
      <w:tr w:rsidR="0074182E" w:rsidRPr="0074182E" w14:paraId="0EDAF017" w14:textId="77777777" w:rsidTr="0074182E">
        <w:trPr>
          <w:trHeight w:val="340"/>
        </w:trPr>
        <w:tc>
          <w:tcPr>
            <w:tcW w:w="465" w:type="pct"/>
            <w:noWrap/>
            <w:hideMark/>
          </w:tcPr>
          <w:p w14:paraId="3BA36483"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5</w:t>
            </w:r>
          </w:p>
        </w:tc>
        <w:tc>
          <w:tcPr>
            <w:tcW w:w="1192" w:type="pct"/>
            <w:noWrap/>
            <w:hideMark/>
          </w:tcPr>
          <w:p w14:paraId="0653D25B"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ČOV</w:t>
            </w:r>
          </w:p>
        </w:tc>
        <w:tc>
          <w:tcPr>
            <w:tcW w:w="527" w:type="pct"/>
            <w:noWrap/>
            <w:hideMark/>
          </w:tcPr>
          <w:p w14:paraId="58B99B96"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6392C1FA" w14:textId="6C018D3C"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102870A9" w14:textId="594E77D9"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7A76B8E4" w14:textId="0EFA6B68"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379FF731" w14:textId="1F8860E2"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7B071963" w14:textId="77777777" w:rsidTr="0074182E">
        <w:trPr>
          <w:trHeight w:val="340"/>
        </w:trPr>
        <w:tc>
          <w:tcPr>
            <w:tcW w:w="465" w:type="pct"/>
            <w:noWrap/>
            <w:hideMark/>
          </w:tcPr>
          <w:p w14:paraId="00395B4E"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6</w:t>
            </w:r>
          </w:p>
        </w:tc>
        <w:tc>
          <w:tcPr>
            <w:tcW w:w="1192" w:type="pct"/>
            <w:noWrap/>
            <w:hideMark/>
          </w:tcPr>
          <w:p w14:paraId="3370749C"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Svatební a obřadní síň</w:t>
            </w:r>
          </w:p>
        </w:tc>
        <w:tc>
          <w:tcPr>
            <w:tcW w:w="527" w:type="pct"/>
            <w:noWrap/>
            <w:hideMark/>
          </w:tcPr>
          <w:p w14:paraId="7C366421"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4DAC3DF3" w14:textId="7966BFD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63D165C6" w14:textId="3B9C2998"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733A363E" w14:textId="71AAA964"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1B3FD625" w14:textId="7026F3C6"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359A9793" w14:textId="77777777" w:rsidTr="0074182E">
        <w:trPr>
          <w:trHeight w:val="340"/>
        </w:trPr>
        <w:tc>
          <w:tcPr>
            <w:tcW w:w="465" w:type="pct"/>
            <w:noWrap/>
            <w:hideMark/>
          </w:tcPr>
          <w:p w14:paraId="5A65E3E6"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7</w:t>
            </w:r>
          </w:p>
        </w:tc>
        <w:tc>
          <w:tcPr>
            <w:tcW w:w="1192" w:type="pct"/>
            <w:noWrap/>
            <w:hideMark/>
          </w:tcPr>
          <w:p w14:paraId="11E4CEFE"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Sběrný dvůr (Nám. Míru 30)</w:t>
            </w:r>
          </w:p>
        </w:tc>
        <w:tc>
          <w:tcPr>
            <w:tcW w:w="527" w:type="pct"/>
            <w:noWrap/>
            <w:hideMark/>
          </w:tcPr>
          <w:p w14:paraId="11E590FC"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2EF7DB8E" w14:textId="675C079E"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75AE9F6A" w14:textId="382179AF"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472694A0" w14:textId="50B5AA9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2E20A65A" w14:textId="287A9CC0"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25EDDB33" w14:textId="77777777" w:rsidTr="0074182E">
        <w:trPr>
          <w:trHeight w:val="340"/>
        </w:trPr>
        <w:tc>
          <w:tcPr>
            <w:tcW w:w="465" w:type="pct"/>
            <w:noWrap/>
            <w:hideMark/>
          </w:tcPr>
          <w:p w14:paraId="06B5A3D2"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8</w:t>
            </w:r>
          </w:p>
        </w:tc>
        <w:tc>
          <w:tcPr>
            <w:tcW w:w="1192" w:type="pct"/>
            <w:noWrap/>
            <w:hideMark/>
          </w:tcPr>
          <w:p w14:paraId="015A525C"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Sběrný dvůr (Pančava 377)</w:t>
            </w:r>
          </w:p>
        </w:tc>
        <w:tc>
          <w:tcPr>
            <w:tcW w:w="527" w:type="pct"/>
            <w:noWrap/>
            <w:hideMark/>
          </w:tcPr>
          <w:p w14:paraId="01164734"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4EB636B6" w14:textId="555013E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3F5DB886" w14:textId="73B26E9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097CB417" w14:textId="06A52B1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10158DCE" w14:textId="72014C9F"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77E16EE0" w14:textId="77777777" w:rsidTr="0074182E">
        <w:trPr>
          <w:trHeight w:val="340"/>
        </w:trPr>
        <w:tc>
          <w:tcPr>
            <w:tcW w:w="465" w:type="pct"/>
            <w:noWrap/>
            <w:hideMark/>
          </w:tcPr>
          <w:p w14:paraId="30FEF252"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9</w:t>
            </w:r>
          </w:p>
        </w:tc>
        <w:tc>
          <w:tcPr>
            <w:tcW w:w="1192" w:type="pct"/>
            <w:noWrap/>
            <w:hideMark/>
          </w:tcPr>
          <w:p w14:paraId="3FA2EF82"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Hasiči</w:t>
            </w:r>
          </w:p>
        </w:tc>
        <w:tc>
          <w:tcPr>
            <w:tcW w:w="527" w:type="pct"/>
            <w:noWrap/>
            <w:hideMark/>
          </w:tcPr>
          <w:p w14:paraId="68CB1F26"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ano</w:t>
            </w:r>
          </w:p>
        </w:tc>
        <w:tc>
          <w:tcPr>
            <w:tcW w:w="528" w:type="pct"/>
            <w:hideMark/>
          </w:tcPr>
          <w:p w14:paraId="5376D53D" w14:textId="16D4F8C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w:t>
            </w:r>
          </w:p>
        </w:tc>
        <w:tc>
          <w:tcPr>
            <w:tcW w:w="603" w:type="pct"/>
            <w:hideMark/>
          </w:tcPr>
          <w:p w14:paraId="10DF563C" w14:textId="13125B94"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w:t>
            </w:r>
          </w:p>
        </w:tc>
        <w:tc>
          <w:tcPr>
            <w:tcW w:w="829" w:type="pct"/>
            <w:hideMark/>
          </w:tcPr>
          <w:p w14:paraId="62FC03CD" w14:textId="0F223350"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3</w:t>
            </w:r>
          </w:p>
        </w:tc>
        <w:tc>
          <w:tcPr>
            <w:tcW w:w="856" w:type="pct"/>
            <w:hideMark/>
          </w:tcPr>
          <w:p w14:paraId="792ABEAA" w14:textId="4B2221A9"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w:t>
            </w:r>
          </w:p>
        </w:tc>
      </w:tr>
      <w:tr w:rsidR="0074182E" w:rsidRPr="0074182E" w14:paraId="695D8054" w14:textId="77777777" w:rsidTr="0074182E">
        <w:trPr>
          <w:trHeight w:val="340"/>
        </w:trPr>
        <w:tc>
          <w:tcPr>
            <w:tcW w:w="465" w:type="pct"/>
            <w:noWrap/>
            <w:hideMark/>
          </w:tcPr>
          <w:p w14:paraId="1E676F9A"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10</w:t>
            </w:r>
          </w:p>
        </w:tc>
        <w:tc>
          <w:tcPr>
            <w:tcW w:w="1192" w:type="pct"/>
            <w:noWrap/>
            <w:hideMark/>
          </w:tcPr>
          <w:p w14:paraId="013133E7"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BD Třebovská 222</w:t>
            </w:r>
          </w:p>
        </w:tc>
        <w:tc>
          <w:tcPr>
            <w:tcW w:w="527" w:type="pct"/>
            <w:noWrap/>
            <w:hideMark/>
          </w:tcPr>
          <w:p w14:paraId="57A0C6EF"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4DFCAA7F" w14:textId="6FF6868C"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7125B01D" w14:textId="6246BDAA"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4DE22A8A" w14:textId="124F3EE6"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7886E072" w14:textId="1F622824"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3E3CEAA9" w14:textId="77777777" w:rsidTr="0074182E">
        <w:trPr>
          <w:trHeight w:val="340"/>
        </w:trPr>
        <w:tc>
          <w:tcPr>
            <w:tcW w:w="465" w:type="pct"/>
            <w:noWrap/>
            <w:hideMark/>
          </w:tcPr>
          <w:p w14:paraId="43110DBA"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11</w:t>
            </w:r>
          </w:p>
        </w:tc>
        <w:tc>
          <w:tcPr>
            <w:tcW w:w="1192" w:type="pct"/>
            <w:noWrap/>
            <w:hideMark/>
          </w:tcPr>
          <w:p w14:paraId="0048720A"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BD Zámecká 27</w:t>
            </w:r>
          </w:p>
        </w:tc>
        <w:tc>
          <w:tcPr>
            <w:tcW w:w="527" w:type="pct"/>
            <w:noWrap/>
            <w:hideMark/>
          </w:tcPr>
          <w:p w14:paraId="764B9876"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4D24D4DD" w14:textId="14B5CF90"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1906FD07" w14:textId="7A56CD94"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3C25A7BF" w14:textId="44B47A99"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0BA118B1" w14:textId="7DA287F0"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1B1473C9" w14:textId="77777777" w:rsidTr="0074182E">
        <w:trPr>
          <w:trHeight w:val="340"/>
        </w:trPr>
        <w:tc>
          <w:tcPr>
            <w:tcW w:w="465" w:type="pct"/>
            <w:noWrap/>
            <w:hideMark/>
          </w:tcPr>
          <w:p w14:paraId="42031D40"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12</w:t>
            </w:r>
          </w:p>
        </w:tc>
        <w:tc>
          <w:tcPr>
            <w:tcW w:w="1192" w:type="pct"/>
            <w:noWrap/>
            <w:hideMark/>
          </w:tcPr>
          <w:p w14:paraId="0C860183"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BD 5. května 260</w:t>
            </w:r>
          </w:p>
        </w:tc>
        <w:tc>
          <w:tcPr>
            <w:tcW w:w="527" w:type="pct"/>
            <w:noWrap/>
            <w:hideMark/>
          </w:tcPr>
          <w:p w14:paraId="0BF4A93A"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440CD71C" w14:textId="184FF0B0"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3BA51A20" w14:textId="6F8171C6"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47E80601" w14:textId="3818627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2B3B4009" w14:textId="41D2B5B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050F89F6" w14:textId="77777777" w:rsidTr="0074182E">
        <w:trPr>
          <w:trHeight w:val="340"/>
        </w:trPr>
        <w:tc>
          <w:tcPr>
            <w:tcW w:w="465" w:type="pct"/>
            <w:noWrap/>
            <w:hideMark/>
          </w:tcPr>
          <w:p w14:paraId="7AAAA9AD"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13</w:t>
            </w:r>
          </w:p>
        </w:tc>
        <w:tc>
          <w:tcPr>
            <w:tcW w:w="1192" w:type="pct"/>
            <w:noWrap/>
            <w:hideMark/>
          </w:tcPr>
          <w:p w14:paraId="003C52E1"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Kino, bistro a byt</w:t>
            </w:r>
          </w:p>
        </w:tc>
        <w:tc>
          <w:tcPr>
            <w:tcW w:w="527" w:type="pct"/>
            <w:noWrap/>
            <w:hideMark/>
          </w:tcPr>
          <w:p w14:paraId="25442D20"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4383DE9F" w14:textId="180AA6C3"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35005241" w14:textId="4DC0F37F"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68604EF1" w14:textId="7ED087F4"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51C170C1" w14:textId="155E05F2"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7EAD34DB" w14:textId="77777777" w:rsidTr="0074182E">
        <w:trPr>
          <w:trHeight w:val="340"/>
        </w:trPr>
        <w:tc>
          <w:tcPr>
            <w:tcW w:w="465" w:type="pct"/>
            <w:noWrap/>
            <w:hideMark/>
          </w:tcPr>
          <w:p w14:paraId="402C60C8"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14</w:t>
            </w:r>
          </w:p>
        </w:tc>
        <w:tc>
          <w:tcPr>
            <w:tcW w:w="1192" w:type="pct"/>
            <w:noWrap/>
            <w:hideMark/>
          </w:tcPr>
          <w:p w14:paraId="0189BE43"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Fotbalové hřiště</w:t>
            </w:r>
          </w:p>
        </w:tc>
        <w:tc>
          <w:tcPr>
            <w:tcW w:w="527" w:type="pct"/>
            <w:noWrap/>
            <w:hideMark/>
          </w:tcPr>
          <w:p w14:paraId="1C54CF82"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7CA9666C" w14:textId="2AAB262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09CB2B6C" w14:textId="00561C36"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524D7293" w14:textId="42A65546"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00314EEB" w14:textId="783FE0F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2FA922E7" w14:textId="77777777" w:rsidTr="0074182E">
        <w:trPr>
          <w:trHeight w:val="340"/>
        </w:trPr>
        <w:tc>
          <w:tcPr>
            <w:tcW w:w="465" w:type="pct"/>
            <w:noWrap/>
            <w:hideMark/>
          </w:tcPr>
          <w:p w14:paraId="55D1AB32"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15</w:t>
            </w:r>
          </w:p>
        </w:tc>
        <w:tc>
          <w:tcPr>
            <w:tcW w:w="1192" w:type="pct"/>
            <w:noWrap/>
            <w:hideMark/>
          </w:tcPr>
          <w:p w14:paraId="67A18C21"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Kabiny - FK</w:t>
            </w:r>
          </w:p>
        </w:tc>
        <w:tc>
          <w:tcPr>
            <w:tcW w:w="527" w:type="pct"/>
            <w:noWrap/>
            <w:hideMark/>
          </w:tcPr>
          <w:p w14:paraId="3B89CE91"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30C65ED4" w14:textId="7888A15A"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4530AFCD" w14:textId="02656960"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77D51B91" w14:textId="0D5FFFA5"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458F908C" w14:textId="26D5CAF3"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44E755DA" w14:textId="77777777" w:rsidTr="0074182E">
        <w:trPr>
          <w:trHeight w:val="340"/>
        </w:trPr>
        <w:tc>
          <w:tcPr>
            <w:tcW w:w="465" w:type="pct"/>
            <w:noWrap/>
            <w:hideMark/>
          </w:tcPr>
          <w:p w14:paraId="06ACBBCF"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16</w:t>
            </w:r>
          </w:p>
        </w:tc>
        <w:tc>
          <w:tcPr>
            <w:tcW w:w="1192" w:type="pct"/>
            <w:noWrap/>
            <w:hideMark/>
          </w:tcPr>
          <w:p w14:paraId="2BAD970B"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Sportovní a kulturní areál</w:t>
            </w:r>
          </w:p>
        </w:tc>
        <w:tc>
          <w:tcPr>
            <w:tcW w:w="527" w:type="pct"/>
            <w:noWrap/>
            <w:hideMark/>
          </w:tcPr>
          <w:p w14:paraId="3D88463B"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2FFB18FB" w14:textId="53469E83"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4EFA1CF7" w14:textId="324667F9"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6C360A04" w14:textId="3C04891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702B36EF" w14:textId="0B2A7AC5"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643BB6F9" w14:textId="77777777" w:rsidTr="0074182E">
        <w:trPr>
          <w:trHeight w:val="340"/>
        </w:trPr>
        <w:tc>
          <w:tcPr>
            <w:tcW w:w="465" w:type="pct"/>
            <w:noWrap/>
            <w:hideMark/>
          </w:tcPr>
          <w:p w14:paraId="79D55CBD"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17</w:t>
            </w:r>
          </w:p>
        </w:tc>
        <w:tc>
          <w:tcPr>
            <w:tcW w:w="1192" w:type="pct"/>
            <w:noWrap/>
            <w:hideMark/>
          </w:tcPr>
          <w:p w14:paraId="0953C8FB"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Kašna</w:t>
            </w:r>
          </w:p>
        </w:tc>
        <w:tc>
          <w:tcPr>
            <w:tcW w:w="527" w:type="pct"/>
            <w:noWrap/>
            <w:hideMark/>
          </w:tcPr>
          <w:p w14:paraId="6E5204A5"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5B89285F" w14:textId="65D3A4D2"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37DEBD39" w14:textId="1E88C6C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770DFF15" w14:textId="1936D348"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6EFFBE7D" w14:textId="219B401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560BA67E" w14:textId="77777777" w:rsidTr="0074182E">
        <w:trPr>
          <w:trHeight w:val="340"/>
        </w:trPr>
        <w:tc>
          <w:tcPr>
            <w:tcW w:w="465" w:type="pct"/>
            <w:noWrap/>
            <w:hideMark/>
          </w:tcPr>
          <w:p w14:paraId="61E74825"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18</w:t>
            </w:r>
          </w:p>
        </w:tc>
        <w:tc>
          <w:tcPr>
            <w:tcW w:w="1192" w:type="pct"/>
            <w:noWrap/>
            <w:hideMark/>
          </w:tcPr>
          <w:p w14:paraId="00C79D8B"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Hřbitov a smuteční síň</w:t>
            </w:r>
          </w:p>
        </w:tc>
        <w:tc>
          <w:tcPr>
            <w:tcW w:w="527" w:type="pct"/>
            <w:noWrap/>
            <w:hideMark/>
          </w:tcPr>
          <w:p w14:paraId="04F398C5"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103864AF" w14:textId="7648832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5E7B4581" w14:textId="6116C7C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3A263BB7" w14:textId="5696A61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67CD9CF7" w14:textId="0E6B7FB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0533F736" w14:textId="77777777" w:rsidTr="0074182E">
        <w:trPr>
          <w:trHeight w:val="340"/>
        </w:trPr>
        <w:tc>
          <w:tcPr>
            <w:tcW w:w="465" w:type="pct"/>
            <w:noWrap/>
            <w:hideMark/>
          </w:tcPr>
          <w:p w14:paraId="17FF05CB" w14:textId="77777777" w:rsidR="00FE1A1B" w:rsidRPr="0074182E" w:rsidRDefault="00FE1A1B" w:rsidP="00FE1A1B">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19</w:t>
            </w:r>
          </w:p>
        </w:tc>
        <w:tc>
          <w:tcPr>
            <w:tcW w:w="1192" w:type="pct"/>
            <w:noWrap/>
            <w:hideMark/>
          </w:tcPr>
          <w:p w14:paraId="2D8E044E" w14:textId="77777777" w:rsidR="00FE1A1B" w:rsidRPr="0074182E" w:rsidRDefault="00FE1A1B" w:rsidP="00FE1A1B">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Veřejné osvětlení</w:t>
            </w:r>
          </w:p>
        </w:tc>
        <w:tc>
          <w:tcPr>
            <w:tcW w:w="527" w:type="pct"/>
            <w:noWrap/>
            <w:hideMark/>
          </w:tcPr>
          <w:p w14:paraId="3C47E9B8"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ne</w:t>
            </w:r>
          </w:p>
        </w:tc>
        <w:tc>
          <w:tcPr>
            <w:tcW w:w="528" w:type="pct"/>
            <w:hideMark/>
          </w:tcPr>
          <w:p w14:paraId="2DDE1954" w14:textId="72C70DFD"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03" w:type="pct"/>
            <w:hideMark/>
          </w:tcPr>
          <w:p w14:paraId="3C7E6B0E" w14:textId="4FB8B218"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29" w:type="pct"/>
            <w:hideMark/>
          </w:tcPr>
          <w:p w14:paraId="58DDD31F" w14:textId="233BC2B3"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856" w:type="pct"/>
            <w:hideMark/>
          </w:tcPr>
          <w:p w14:paraId="50F940B3" w14:textId="5FD80041"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74182E" w:rsidRPr="0074182E" w14:paraId="641C3C58" w14:textId="77777777" w:rsidTr="0074182E">
        <w:trPr>
          <w:cnfStyle w:val="010000000000" w:firstRow="0" w:lastRow="1" w:firstColumn="0" w:lastColumn="0" w:oddVBand="0" w:evenVBand="0" w:oddHBand="0" w:evenHBand="0" w:firstRowFirstColumn="0" w:firstRowLastColumn="0" w:lastRowFirstColumn="0" w:lastRowLastColumn="0"/>
          <w:trHeight w:val="340"/>
        </w:trPr>
        <w:tc>
          <w:tcPr>
            <w:tcW w:w="465" w:type="pct"/>
            <w:noWrap/>
            <w:hideMark/>
          </w:tcPr>
          <w:p w14:paraId="359F8079" w14:textId="77777777"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Celkem</w:t>
            </w:r>
          </w:p>
        </w:tc>
        <w:tc>
          <w:tcPr>
            <w:tcW w:w="1192" w:type="pct"/>
            <w:noWrap/>
            <w:hideMark/>
          </w:tcPr>
          <w:p w14:paraId="43108217" w14:textId="7C8E9ECB" w:rsidR="00FE1A1B" w:rsidRPr="0074182E" w:rsidRDefault="00FE1A1B" w:rsidP="00FE1A1B">
            <w:pPr>
              <w:pStyle w:val="Tabulka2"/>
              <w:rPr>
                <w:rFonts w:ascii="Arial" w:hAnsi="Arial" w:cs="Arial"/>
                <w:color w:val="auto"/>
                <w:sz w:val="18"/>
                <w:szCs w:val="18"/>
                <w14:textFill>
                  <w14:solidFill>
                    <w14:srgbClr w14:val="000000">
                      <w14:lumMod w14:val="50000"/>
                    </w14:srgbClr>
                  </w14:solidFill>
                </w14:textFill>
              </w:rPr>
            </w:pPr>
          </w:p>
        </w:tc>
        <w:tc>
          <w:tcPr>
            <w:tcW w:w="527" w:type="pct"/>
            <w:noWrap/>
            <w:hideMark/>
          </w:tcPr>
          <w:p w14:paraId="6B5B87EA" w14:textId="066EC224" w:rsidR="00FE1A1B" w:rsidRPr="0074182E" w:rsidRDefault="00FE1A1B" w:rsidP="00FE1A1B">
            <w:pPr>
              <w:pStyle w:val="Tabulka2"/>
              <w:rPr>
                <w:rFonts w:ascii="Arial" w:hAnsi="Arial" w:cs="Arial"/>
                <w:b w:val="0"/>
                <w:bCs/>
                <w:color w:val="auto"/>
                <w:sz w:val="18"/>
                <w:szCs w:val="18"/>
                <w14:textFill>
                  <w14:solidFill>
                    <w14:srgbClr w14:val="000000">
                      <w14:lumMod w14:val="50000"/>
                    </w14:srgbClr>
                  </w14:solidFill>
                </w14:textFill>
              </w:rPr>
            </w:pPr>
          </w:p>
        </w:tc>
        <w:tc>
          <w:tcPr>
            <w:tcW w:w="528" w:type="pct"/>
            <w:noWrap/>
            <w:hideMark/>
          </w:tcPr>
          <w:p w14:paraId="317A1ADD" w14:textId="331B84BD" w:rsidR="00FE1A1B" w:rsidRPr="0074182E" w:rsidRDefault="00FE1A1B" w:rsidP="00FE1A1B">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115</w:t>
            </w:r>
          </w:p>
        </w:tc>
        <w:tc>
          <w:tcPr>
            <w:tcW w:w="603" w:type="pct"/>
            <w:noWrap/>
            <w:hideMark/>
          </w:tcPr>
          <w:p w14:paraId="346557B1" w14:textId="0094F83B" w:rsidR="00FE1A1B" w:rsidRPr="0074182E" w:rsidRDefault="00FE1A1B" w:rsidP="00FE1A1B">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115</w:t>
            </w:r>
          </w:p>
        </w:tc>
        <w:tc>
          <w:tcPr>
            <w:tcW w:w="829" w:type="pct"/>
            <w:noWrap/>
            <w:hideMark/>
          </w:tcPr>
          <w:p w14:paraId="2EE1FF1D" w14:textId="1C5F9864" w:rsidR="00FE1A1B" w:rsidRPr="0074182E" w:rsidRDefault="00FE1A1B" w:rsidP="00FE1A1B">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68</w:t>
            </w:r>
          </w:p>
        </w:tc>
        <w:tc>
          <w:tcPr>
            <w:tcW w:w="856" w:type="pct"/>
            <w:hideMark/>
          </w:tcPr>
          <w:p w14:paraId="2F04BEE6" w14:textId="52861AFD" w:rsidR="00FE1A1B" w:rsidRPr="0074182E" w:rsidRDefault="00FE1A1B" w:rsidP="00FE1A1B">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115</w:t>
            </w:r>
          </w:p>
        </w:tc>
      </w:tr>
    </w:tbl>
    <w:p w14:paraId="5BD9FCB9" w14:textId="7986C1DA" w:rsidR="000C6EEE" w:rsidRPr="00990B2B" w:rsidRDefault="000C6EEE" w:rsidP="00C8263C">
      <w:pPr>
        <w:pStyle w:val="Zdroj"/>
        <w:jc w:val="both"/>
        <w:rPr>
          <w:rFonts w:ascii="Arial" w:hAnsi="Arial" w:cs="Arial"/>
          <w:color w:val="auto"/>
        </w:rPr>
      </w:pPr>
      <w:r w:rsidRPr="00990B2B">
        <w:rPr>
          <w:rFonts w:ascii="Arial" w:hAnsi="Arial" w:cs="Arial"/>
          <w:color w:val="auto"/>
        </w:rPr>
        <w:t>*Pokud 70</w:t>
      </w:r>
      <w:r w:rsidR="0072327E" w:rsidRPr="00990B2B">
        <w:rPr>
          <w:rFonts w:ascii="Arial" w:hAnsi="Arial" w:cs="Arial"/>
          <w:color w:val="auto"/>
        </w:rPr>
        <w:t xml:space="preserve"> %</w:t>
      </w:r>
      <w:r w:rsidRPr="00990B2B">
        <w:rPr>
          <w:rFonts w:ascii="Arial" w:hAnsi="Arial" w:cs="Arial"/>
          <w:color w:val="auto"/>
        </w:rPr>
        <w:t xml:space="preserve"> využitelnost překračuje spotřebu EE, je zde uvedena reálná úspora v budově. 100</w:t>
      </w:r>
      <w:r w:rsidR="0072327E" w:rsidRPr="00990B2B">
        <w:rPr>
          <w:rFonts w:ascii="Arial" w:hAnsi="Arial" w:cs="Arial"/>
          <w:color w:val="auto"/>
        </w:rPr>
        <w:t xml:space="preserve"> %</w:t>
      </w:r>
      <w:r w:rsidRPr="00990B2B">
        <w:rPr>
          <w:rFonts w:ascii="Arial" w:hAnsi="Arial" w:cs="Arial"/>
          <w:color w:val="auto"/>
        </w:rPr>
        <w:t xml:space="preserve"> využitelnost předpokládá využití elektřiny v jiných budovách v obci po zavedení systému komunitní energetiky</w:t>
      </w:r>
    </w:p>
    <w:p w14:paraId="5423C64F" w14:textId="35E5C14A" w:rsidR="00353239" w:rsidRPr="00990B2B" w:rsidRDefault="00353239" w:rsidP="00353239">
      <w:pPr>
        <w:pStyle w:val="Titulek"/>
        <w:rPr>
          <w:rFonts w:ascii="Arial" w:hAnsi="Arial" w:cs="Arial"/>
          <w:color w:val="auto"/>
        </w:rPr>
      </w:pPr>
      <w:bookmarkStart w:id="171" w:name="_Toc147385848"/>
      <w:bookmarkStart w:id="172" w:name="_Toc151394919"/>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46</w:t>
      </w:r>
      <w:bookmarkEnd w:id="171"/>
      <w:r w:rsidR="00C76931" w:rsidRPr="00990B2B">
        <w:rPr>
          <w:rFonts w:ascii="Arial" w:hAnsi="Arial" w:cs="Arial"/>
          <w:noProof/>
          <w:color w:val="auto"/>
        </w:rPr>
        <w:fldChar w:fldCharType="end"/>
      </w:r>
      <w:r w:rsidR="00520336" w:rsidRPr="00990B2B">
        <w:rPr>
          <w:rFonts w:ascii="Arial" w:hAnsi="Arial" w:cs="Arial"/>
          <w:noProof/>
          <w:color w:val="auto"/>
        </w:rPr>
        <w:t xml:space="preserve">: </w:t>
      </w:r>
      <w:r w:rsidR="00643490" w:rsidRPr="00990B2B">
        <w:rPr>
          <w:rFonts w:ascii="Arial" w:hAnsi="Arial" w:cs="Arial"/>
          <w:noProof/>
          <w:color w:val="auto"/>
        </w:rPr>
        <w:t>Potenciál úspor instalací FVE na budovách obce</w:t>
      </w:r>
      <w:bookmarkEnd w:id="172"/>
    </w:p>
    <w:tbl>
      <w:tblPr>
        <w:tblStyle w:val="Svtltabulkasmkou1zvraznn1"/>
        <w:tblW w:w="5000" w:type="pct"/>
        <w:tblLook w:val="0660" w:firstRow="1" w:lastRow="1" w:firstColumn="0" w:lastColumn="0" w:noHBand="1" w:noVBand="1"/>
      </w:tblPr>
      <w:tblGrid>
        <w:gridCol w:w="491"/>
        <w:gridCol w:w="2482"/>
        <w:gridCol w:w="1275"/>
        <w:gridCol w:w="1559"/>
        <w:gridCol w:w="1470"/>
        <w:gridCol w:w="968"/>
        <w:gridCol w:w="1157"/>
      </w:tblGrid>
      <w:tr w:rsidR="00BD5466" w:rsidRPr="0074182E" w14:paraId="62814342" w14:textId="77777777" w:rsidTr="0074182E">
        <w:trPr>
          <w:cnfStyle w:val="100000000000" w:firstRow="1" w:lastRow="0" w:firstColumn="0" w:lastColumn="0" w:oddVBand="0" w:evenVBand="0" w:oddHBand="0" w:evenHBand="0" w:firstRowFirstColumn="0" w:firstRowLastColumn="0" w:lastRowFirstColumn="0" w:lastRowLastColumn="0"/>
          <w:trHeight w:val="340"/>
        </w:trPr>
        <w:tc>
          <w:tcPr>
            <w:tcW w:w="261" w:type="pct"/>
            <w:shd w:val="clear" w:color="auto" w:fill="DBE5F1" w:themeFill="accent1" w:themeFillTint="33"/>
            <w:hideMark/>
          </w:tcPr>
          <w:p w14:paraId="12774283" w14:textId="77777777" w:rsidR="00353239" w:rsidRPr="0074182E" w:rsidRDefault="00353239" w:rsidP="00E927B4">
            <w:pPr>
              <w:pStyle w:val="Tabulka2"/>
              <w:rPr>
                <w:rFonts w:ascii="Arial" w:hAnsi="Arial" w:cs="Arial"/>
                <w:bCs/>
                <w:color w:val="auto"/>
                <w:sz w:val="18"/>
                <w:szCs w:val="18"/>
                <w:lang w:eastAsia="cs-CZ"/>
                <w14:textFill>
                  <w14:solidFill>
                    <w14:srgbClr w14:val="000000">
                      <w14:lumMod w14:val="50000"/>
                    </w14:srgbClr>
                  </w14:solidFill>
                </w14:textFill>
              </w:rPr>
            </w:pPr>
          </w:p>
        </w:tc>
        <w:tc>
          <w:tcPr>
            <w:tcW w:w="1320" w:type="pct"/>
            <w:shd w:val="clear" w:color="auto" w:fill="DBE5F1" w:themeFill="accent1" w:themeFillTint="33"/>
            <w:hideMark/>
          </w:tcPr>
          <w:p w14:paraId="043F677F" w14:textId="77777777" w:rsidR="00353239" w:rsidRPr="0074182E" w:rsidRDefault="00353239" w:rsidP="00E927B4">
            <w:pPr>
              <w:pStyle w:val="Tabulka2"/>
              <w:jc w:val="left"/>
              <w:rPr>
                <w:rFonts w:ascii="Arial" w:hAnsi="Arial" w:cs="Arial"/>
                <w:bCs/>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Objekt</w:t>
            </w:r>
          </w:p>
        </w:tc>
        <w:tc>
          <w:tcPr>
            <w:tcW w:w="678" w:type="pct"/>
            <w:shd w:val="clear" w:color="auto" w:fill="DBE5F1" w:themeFill="accent1" w:themeFillTint="33"/>
            <w:hideMark/>
          </w:tcPr>
          <w:p w14:paraId="22A5C31A" w14:textId="77777777" w:rsidR="00353239" w:rsidRPr="0074182E" w:rsidRDefault="00353239" w:rsidP="00E927B4">
            <w:pPr>
              <w:pStyle w:val="Tabulka2"/>
              <w:rPr>
                <w:rFonts w:ascii="Arial" w:hAnsi="Arial" w:cs="Arial"/>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Potenciál úspor</w:t>
            </w:r>
          </w:p>
          <w:p w14:paraId="0F7226B1" w14:textId="29D571FE" w:rsidR="00353239" w:rsidRPr="0074182E" w:rsidRDefault="00353239" w:rsidP="00E927B4">
            <w:pPr>
              <w:pStyle w:val="Tabulka2"/>
              <w:rPr>
                <w:rFonts w:ascii="Arial" w:hAnsi="Arial" w:cs="Arial"/>
                <w:b w:val="0"/>
                <w:strike/>
                <w:color w:val="auto"/>
                <w:sz w:val="18"/>
                <w:szCs w:val="18"/>
                <w:lang w:eastAsia="cs-CZ"/>
                <w14:textFill>
                  <w14:solidFill>
                    <w14:srgbClr w14:val="000000">
                      <w14:lumMod w14:val="50000"/>
                    </w14:srgbClr>
                  </w14:solidFill>
                </w14:textFill>
              </w:rPr>
            </w:pPr>
            <w:r w:rsidRPr="0074182E">
              <w:rPr>
                <w:rFonts w:ascii="Arial" w:hAnsi="Arial" w:cs="Arial"/>
                <w:b w:val="0"/>
                <w:color w:val="auto"/>
                <w:sz w:val="18"/>
                <w:szCs w:val="18"/>
                <w:lang w:eastAsia="cs-CZ"/>
                <w14:textFill>
                  <w14:solidFill>
                    <w14:srgbClr w14:val="000000">
                      <w14:lumMod w14:val="50000"/>
                    </w14:srgbClr>
                  </w14:solidFill>
                </w14:textFill>
              </w:rPr>
              <w:t>[</w:t>
            </w:r>
            <w:r w:rsidR="0072327E" w:rsidRPr="0074182E">
              <w:rPr>
                <w:rFonts w:ascii="Arial" w:hAnsi="Arial" w:cs="Arial"/>
                <w:b w:val="0"/>
                <w:color w:val="auto"/>
                <w:sz w:val="18"/>
                <w:szCs w:val="18"/>
                <w:lang w:eastAsia="cs-CZ"/>
                <w14:textFill>
                  <w14:solidFill>
                    <w14:srgbClr w14:val="000000">
                      <w14:lumMod w14:val="50000"/>
                    </w14:srgbClr>
                  </w14:solidFill>
                </w14:textFill>
              </w:rPr>
              <w:t xml:space="preserve"> %</w:t>
            </w:r>
            <w:r w:rsidRPr="0074182E">
              <w:rPr>
                <w:rFonts w:ascii="Arial" w:hAnsi="Arial" w:cs="Arial"/>
                <w:b w:val="0"/>
                <w:color w:val="auto"/>
                <w:sz w:val="18"/>
                <w:szCs w:val="18"/>
                <w:lang w:eastAsia="cs-CZ"/>
                <w14:textFill>
                  <w14:solidFill>
                    <w14:srgbClr w14:val="000000">
                      <w14:lumMod w14:val="50000"/>
                    </w14:srgbClr>
                  </w14:solidFill>
                </w14:textFill>
              </w:rPr>
              <w:t>]</w:t>
            </w:r>
          </w:p>
        </w:tc>
        <w:tc>
          <w:tcPr>
            <w:tcW w:w="829" w:type="pct"/>
            <w:shd w:val="clear" w:color="auto" w:fill="DBE5F1" w:themeFill="accent1" w:themeFillTint="33"/>
            <w:hideMark/>
          </w:tcPr>
          <w:p w14:paraId="1FEAD674" w14:textId="77777777" w:rsidR="00353239" w:rsidRPr="0074182E" w:rsidRDefault="00353239" w:rsidP="00E927B4">
            <w:pPr>
              <w:pStyle w:val="Tabulka2"/>
              <w:rPr>
                <w:rFonts w:ascii="Arial" w:hAnsi="Arial" w:cs="Arial"/>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Úspora energie</w:t>
            </w:r>
          </w:p>
          <w:p w14:paraId="29430694" w14:textId="0F31EE4B" w:rsidR="00353239" w:rsidRPr="0074182E" w:rsidRDefault="00353239" w:rsidP="00E927B4">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 w:val="0"/>
                <w:color w:val="auto"/>
                <w:sz w:val="18"/>
                <w:szCs w:val="18"/>
                <w14:textFill>
                  <w14:solidFill>
                    <w14:srgbClr w14:val="000000">
                      <w14:lumMod w14:val="50000"/>
                    </w14:srgbClr>
                  </w14:solidFill>
                </w14:textFill>
              </w:rPr>
              <w:t>[MWh/rok]</w:t>
            </w:r>
          </w:p>
        </w:tc>
        <w:tc>
          <w:tcPr>
            <w:tcW w:w="782" w:type="pct"/>
            <w:shd w:val="clear" w:color="auto" w:fill="DBE5F1" w:themeFill="accent1" w:themeFillTint="33"/>
            <w:hideMark/>
          </w:tcPr>
          <w:p w14:paraId="5FFC9B01" w14:textId="77777777" w:rsidR="00353239" w:rsidRPr="0074182E" w:rsidRDefault="00353239" w:rsidP="00E927B4">
            <w:pPr>
              <w:pStyle w:val="Tabulka2"/>
              <w:rPr>
                <w:rFonts w:ascii="Arial" w:hAnsi="Arial" w:cs="Arial"/>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Úspora nákladů</w:t>
            </w:r>
          </w:p>
          <w:p w14:paraId="0B60310A" w14:textId="78D355DE" w:rsidR="00353239" w:rsidRPr="0074182E" w:rsidRDefault="00353239" w:rsidP="00E927B4">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 w:val="0"/>
                <w:color w:val="auto"/>
                <w:sz w:val="18"/>
                <w:szCs w:val="18"/>
                <w:lang w:eastAsia="cs-CZ"/>
                <w14:textFill>
                  <w14:solidFill>
                    <w14:srgbClr w14:val="000000">
                      <w14:lumMod w14:val="50000"/>
                    </w14:srgbClr>
                  </w14:solidFill>
                </w14:textFill>
              </w:rPr>
              <w:t>[tis. Kč/rok]</w:t>
            </w:r>
          </w:p>
        </w:tc>
        <w:tc>
          <w:tcPr>
            <w:tcW w:w="515" w:type="pct"/>
            <w:shd w:val="clear" w:color="auto" w:fill="DBE5F1" w:themeFill="accent1" w:themeFillTint="33"/>
            <w:hideMark/>
          </w:tcPr>
          <w:p w14:paraId="277DF10C" w14:textId="77777777" w:rsidR="00353239" w:rsidRPr="0074182E" w:rsidRDefault="00353239" w:rsidP="00E927B4">
            <w:pPr>
              <w:pStyle w:val="Tabulka2"/>
              <w:rPr>
                <w:rFonts w:ascii="Arial" w:hAnsi="Arial" w:cs="Arial"/>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Odhad nákladů</w:t>
            </w:r>
          </w:p>
          <w:p w14:paraId="0445F4E0" w14:textId="25952989" w:rsidR="00353239" w:rsidRPr="0074182E" w:rsidRDefault="00353239" w:rsidP="00E927B4">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 w:val="0"/>
                <w:color w:val="auto"/>
                <w:sz w:val="18"/>
                <w:szCs w:val="18"/>
                <w14:textFill>
                  <w14:solidFill>
                    <w14:srgbClr w14:val="000000">
                      <w14:lumMod w14:val="50000"/>
                    </w14:srgbClr>
                  </w14:solidFill>
                </w14:textFill>
              </w:rPr>
              <w:t>[tis. Kč]</w:t>
            </w:r>
          </w:p>
        </w:tc>
        <w:tc>
          <w:tcPr>
            <w:tcW w:w="615" w:type="pct"/>
            <w:shd w:val="clear" w:color="auto" w:fill="DBE5F1" w:themeFill="accent1" w:themeFillTint="33"/>
            <w:hideMark/>
          </w:tcPr>
          <w:p w14:paraId="1F580B06" w14:textId="77777777" w:rsidR="00353239" w:rsidRPr="0074182E" w:rsidRDefault="00353239" w:rsidP="00E927B4">
            <w:pPr>
              <w:pStyle w:val="Tabulka2"/>
              <w:rPr>
                <w:rFonts w:ascii="Arial" w:hAnsi="Arial" w:cs="Arial"/>
                <w:color w:val="auto"/>
                <w:sz w:val="18"/>
                <w:szCs w:val="18"/>
                <w:lang w:eastAsia="cs-CZ"/>
                <w14:textFill>
                  <w14:solidFill>
                    <w14:srgbClr w14:val="000000">
                      <w14:lumMod w14:val="50000"/>
                    </w14:srgbClr>
                  </w14:solidFill>
                </w14:textFill>
              </w:rPr>
            </w:pPr>
            <w:r w:rsidRPr="0074182E">
              <w:rPr>
                <w:rFonts w:ascii="Arial" w:hAnsi="Arial" w:cs="Arial"/>
                <w:bCs/>
                <w:color w:val="auto"/>
                <w:sz w:val="18"/>
                <w:szCs w:val="18"/>
                <w:lang w:eastAsia="cs-CZ"/>
                <w14:textFill>
                  <w14:solidFill>
                    <w14:srgbClr w14:val="000000">
                      <w14:lumMod w14:val="50000"/>
                    </w14:srgbClr>
                  </w14:solidFill>
                </w14:textFill>
              </w:rPr>
              <w:t>Návratnost</w:t>
            </w:r>
          </w:p>
          <w:p w14:paraId="0ACFD73F" w14:textId="0FABA971" w:rsidR="00353239" w:rsidRPr="0074182E" w:rsidRDefault="00353239" w:rsidP="00E927B4">
            <w:pPr>
              <w:pStyle w:val="Tabulka2"/>
              <w:rPr>
                <w:rFonts w:ascii="Arial" w:hAnsi="Arial" w:cs="Arial"/>
                <w:b w:val="0"/>
                <w:color w:val="auto"/>
                <w:sz w:val="18"/>
                <w:szCs w:val="18"/>
                <w:lang w:eastAsia="cs-CZ"/>
                <w14:textFill>
                  <w14:solidFill>
                    <w14:srgbClr w14:val="000000">
                      <w14:lumMod w14:val="50000"/>
                    </w14:srgbClr>
                  </w14:solidFill>
                </w14:textFill>
              </w:rPr>
            </w:pPr>
            <w:r w:rsidRPr="0074182E">
              <w:rPr>
                <w:rFonts w:ascii="Arial" w:hAnsi="Arial" w:cs="Arial"/>
                <w:b w:val="0"/>
                <w:color w:val="auto"/>
                <w:sz w:val="18"/>
                <w:szCs w:val="18"/>
                <w14:textFill>
                  <w14:solidFill>
                    <w14:srgbClr w14:val="000000">
                      <w14:lumMod w14:val="50000"/>
                    </w14:srgbClr>
                  </w14:solidFill>
                </w14:textFill>
              </w:rPr>
              <w:t>[roky]</w:t>
            </w:r>
          </w:p>
        </w:tc>
      </w:tr>
      <w:tr w:rsidR="00E927B4" w:rsidRPr="0074182E" w14:paraId="03E4DBA9" w14:textId="77777777" w:rsidTr="0074182E">
        <w:trPr>
          <w:trHeight w:val="340"/>
        </w:trPr>
        <w:tc>
          <w:tcPr>
            <w:tcW w:w="261" w:type="pct"/>
            <w:noWrap/>
            <w:hideMark/>
          </w:tcPr>
          <w:p w14:paraId="4F77FC9C"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w:t>
            </w:r>
          </w:p>
        </w:tc>
        <w:tc>
          <w:tcPr>
            <w:tcW w:w="1320" w:type="pct"/>
            <w:noWrap/>
            <w:hideMark/>
          </w:tcPr>
          <w:p w14:paraId="4922C6CF"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Městský úřad</w:t>
            </w:r>
          </w:p>
        </w:tc>
        <w:tc>
          <w:tcPr>
            <w:tcW w:w="678" w:type="pct"/>
            <w:hideMark/>
          </w:tcPr>
          <w:p w14:paraId="5631E0BE" w14:textId="4DDF49E7"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27 %</w:t>
            </w:r>
          </w:p>
        </w:tc>
        <w:tc>
          <w:tcPr>
            <w:tcW w:w="829" w:type="pct"/>
            <w:noWrap/>
            <w:hideMark/>
          </w:tcPr>
          <w:p w14:paraId="5287C84B" w14:textId="3FF215A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14,3</w:t>
            </w:r>
          </w:p>
        </w:tc>
        <w:tc>
          <w:tcPr>
            <w:tcW w:w="782" w:type="pct"/>
            <w:noWrap/>
            <w:hideMark/>
          </w:tcPr>
          <w:p w14:paraId="3E1BB4F8" w14:textId="51D02CA5"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114</w:t>
            </w:r>
          </w:p>
        </w:tc>
        <w:tc>
          <w:tcPr>
            <w:tcW w:w="515" w:type="pct"/>
            <w:hideMark/>
          </w:tcPr>
          <w:p w14:paraId="47FA721F" w14:textId="4E57E8E5"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918</w:t>
            </w:r>
          </w:p>
        </w:tc>
        <w:tc>
          <w:tcPr>
            <w:tcW w:w="615" w:type="pct"/>
            <w:hideMark/>
          </w:tcPr>
          <w:p w14:paraId="6DF8FBE8" w14:textId="7CF6CA8A"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8</w:t>
            </w:r>
          </w:p>
        </w:tc>
      </w:tr>
      <w:tr w:rsidR="00E927B4" w:rsidRPr="0074182E" w14:paraId="41F7FACF" w14:textId="77777777" w:rsidTr="0074182E">
        <w:trPr>
          <w:trHeight w:val="340"/>
        </w:trPr>
        <w:tc>
          <w:tcPr>
            <w:tcW w:w="261" w:type="pct"/>
            <w:noWrap/>
            <w:hideMark/>
          </w:tcPr>
          <w:p w14:paraId="7DCB96EA"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2</w:t>
            </w:r>
          </w:p>
        </w:tc>
        <w:tc>
          <w:tcPr>
            <w:tcW w:w="1320" w:type="pct"/>
            <w:noWrap/>
            <w:hideMark/>
          </w:tcPr>
          <w:p w14:paraId="06699BE0"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Základní škola</w:t>
            </w:r>
          </w:p>
        </w:tc>
        <w:tc>
          <w:tcPr>
            <w:tcW w:w="678" w:type="pct"/>
            <w:hideMark/>
          </w:tcPr>
          <w:p w14:paraId="1C8DA66F" w14:textId="15F56064"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9 %</w:t>
            </w:r>
          </w:p>
        </w:tc>
        <w:tc>
          <w:tcPr>
            <w:tcW w:w="829" w:type="pct"/>
            <w:noWrap/>
            <w:hideMark/>
          </w:tcPr>
          <w:p w14:paraId="0136C3CC" w14:textId="7DCE3C73"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42,0</w:t>
            </w:r>
          </w:p>
        </w:tc>
        <w:tc>
          <w:tcPr>
            <w:tcW w:w="782" w:type="pct"/>
            <w:noWrap/>
            <w:hideMark/>
          </w:tcPr>
          <w:p w14:paraId="2D0229ED" w14:textId="3F9ED48E"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336</w:t>
            </w:r>
          </w:p>
        </w:tc>
        <w:tc>
          <w:tcPr>
            <w:tcW w:w="515" w:type="pct"/>
            <w:hideMark/>
          </w:tcPr>
          <w:p w14:paraId="470F2125" w14:textId="674033A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2 700</w:t>
            </w:r>
          </w:p>
        </w:tc>
        <w:tc>
          <w:tcPr>
            <w:tcW w:w="615" w:type="pct"/>
            <w:hideMark/>
          </w:tcPr>
          <w:p w14:paraId="2A7768B0" w14:textId="4D90B3BE"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8</w:t>
            </w:r>
          </w:p>
        </w:tc>
      </w:tr>
      <w:tr w:rsidR="00E927B4" w:rsidRPr="0074182E" w14:paraId="108BFE2C" w14:textId="77777777" w:rsidTr="0074182E">
        <w:trPr>
          <w:trHeight w:val="340"/>
        </w:trPr>
        <w:tc>
          <w:tcPr>
            <w:tcW w:w="261" w:type="pct"/>
            <w:noWrap/>
            <w:hideMark/>
          </w:tcPr>
          <w:p w14:paraId="615DACFE"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3</w:t>
            </w:r>
          </w:p>
        </w:tc>
        <w:tc>
          <w:tcPr>
            <w:tcW w:w="1320" w:type="pct"/>
            <w:noWrap/>
            <w:hideMark/>
          </w:tcPr>
          <w:p w14:paraId="61C26549"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Kulturní dům</w:t>
            </w:r>
          </w:p>
        </w:tc>
        <w:tc>
          <w:tcPr>
            <w:tcW w:w="678" w:type="pct"/>
            <w:hideMark/>
          </w:tcPr>
          <w:p w14:paraId="79B499A0" w14:textId="017F9E5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28 %</w:t>
            </w:r>
          </w:p>
        </w:tc>
        <w:tc>
          <w:tcPr>
            <w:tcW w:w="829" w:type="pct"/>
            <w:noWrap/>
            <w:hideMark/>
          </w:tcPr>
          <w:p w14:paraId="207695D9" w14:textId="63AA3EB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4,0</w:t>
            </w:r>
          </w:p>
        </w:tc>
        <w:tc>
          <w:tcPr>
            <w:tcW w:w="782" w:type="pct"/>
            <w:noWrap/>
            <w:hideMark/>
          </w:tcPr>
          <w:p w14:paraId="005F7017" w14:textId="5855AEA6"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32</w:t>
            </w:r>
          </w:p>
        </w:tc>
        <w:tc>
          <w:tcPr>
            <w:tcW w:w="515" w:type="pct"/>
            <w:hideMark/>
          </w:tcPr>
          <w:p w14:paraId="685BD60E" w14:textId="016BFE1E"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606</w:t>
            </w:r>
          </w:p>
        </w:tc>
        <w:tc>
          <w:tcPr>
            <w:tcW w:w="615" w:type="pct"/>
            <w:hideMark/>
          </w:tcPr>
          <w:p w14:paraId="262FBDAB" w14:textId="555F2BD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19</w:t>
            </w:r>
          </w:p>
        </w:tc>
      </w:tr>
      <w:tr w:rsidR="00E927B4" w:rsidRPr="0074182E" w14:paraId="4B0B5224" w14:textId="77777777" w:rsidTr="0074182E">
        <w:trPr>
          <w:trHeight w:val="340"/>
        </w:trPr>
        <w:tc>
          <w:tcPr>
            <w:tcW w:w="261" w:type="pct"/>
            <w:noWrap/>
            <w:hideMark/>
          </w:tcPr>
          <w:p w14:paraId="65A2A889"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4</w:t>
            </w:r>
          </w:p>
        </w:tc>
        <w:tc>
          <w:tcPr>
            <w:tcW w:w="1320" w:type="pct"/>
            <w:noWrap/>
            <w:hideMark/>
          </w:tcPr>
          <w:p w14:paraId="2C2885B5"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Zdravotní středisko</w:t>
            </w:r>
          </w:p>
        </w:tc>
        <w:tc>
          <w:tcPr>
            <w:tcW w:w="678" w:type="pct"/>
            <w:hideMark/>
          </w:tcPr>
          <w:p w14:paraId="299E46D9" w14:textId="17EA4A6C"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27 %</w:t>
            </w:r>
          </w:p>
        </w:tc>
        <w:tc>
          <w:tcPr>
            <w:tcW w:w="829" w:type="pct"/>
            <w:noWrap/>
            <w:hideMark/>
          </w:tcPr>
          <w:p w14:paraId="3810C15C" w14:textId="11F0009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4,6</w:t>
            </w:r>
          </w:p>
        </w:tc>
        <w:tc>
          <w:tcPr>
            <w:tcW w:w="782" w:type="pct"/>
            <w:noWrap/>
            <w:hideMark/>
          </w:tcPr>
          <w:p w14:paraId="75D6A7AE" w14:textId="032BF29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37</w:t>
            </w:r>
          </w:p>
        </w:tc>
        <w:tc>
          <w:tcPr>
            <w:tcW w:w="515" w:type="pct"/>
            <w:hideMark/>
          </w:tcPr>
          <w:p w14:paraId="46EBC66E" w14:textId="39EFBFB7"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692</w:t>
            </w:r>
          </w:p>
        </w:tc>
        <w:tc>
          <w:tcPr>
            <w:tcW w:w="615" w:type="pct"/>
            <w:hideMark/>
          </w:tcPr>
          <w:p w14:paraId="5E284C7D" w14:textId="720DD892"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19</w:t>
            </w:r>
          </w:p>
        </w:tc>
      </w:tr>
      <w:tr w:rsidR="00E927B4" w:rsidRPr="0074182E" w14:paraId="3830CEEC" w14:textId="77777777" w:rsidTr="0074182E">
        <w:trPr>
          <w:trHeight w:val="340"/>
        </w:trPr>
        <w:tc>
          <w:tcPr>
            <w:tcW w:w="261" w:type="pct"/>
            <w:noWrap/>
            <w:hideMark/>
          </w:tcPr>
          <w:p w14:paraId="0C5B1D27"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5</w:t>
            </w:r>
          </w:p>
        </w:tc>
        <w:tc>
          <w:tcPr>
            <w:tcW w:w="1320" w:type="pct"/>
            <w:noWrap/>
            <w:hideMark/>
          </w:tcPr>
          <w:p w14:paraId="1E7A0E21"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ČOV</w:t>
            </w:r>
          </w:p>
        </w:tc>
        <w:tc>
          <w:tcPr>
            <w:tcW w:w="678" w:type="pct"/>
            <w:hideMark/>
          </w:tcPr>
          <w:p w14:paraId="4B7CBADD" w14:textId="1235CA6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0B1996F1" w14:textId="0E3FB6B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6FC0492E" w14:textId="7E89B2F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3EC45B4D" w14:textId="5CDE422E"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0DEF80E7" w14:textId="1EBAEB07"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627C352F" w14:textId="77777777" w:rsidTr="0074182E">
        <w:trPr>
          <w:trHeight w:val="340"/>
        </w:trPr>
        <w:tc>
          <w:tcPr>
            <w:tcW w:w="261" w:type="pct"/>
            <w:noWrap/>
            <w:hideMark/>
          </w:tcPr>
          <w:p w14:paraId="437F05A2"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6</w:t>
            </w:r>
          </w:p>
        </w:tc>
        <w:tc>
          <w:tcPr>
            <w:tcW w:w="1320" w:type="pct"/>
            <w:noWrap/>
            <w:hideMark/>
          </w:tcPr>
          <w:p w14:paraId="7B07DFC8"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Svatební a obřadní síň</w:t>
            </w:r>
          </w:p>
        </w:tc>
        <w:tc>
          <w:tcPr>
            <w:tcW w:w="678" w:type="pct"/>
            <w:hideMark/>
          </w:tcPr>
          <w:p w14:paraId="7820E3E1" w14:textId="34A2CD76"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0D3220E" w14:textId="6F5AAE26"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5ECE3B8A" w14:textId="685718C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28CF0FC6" w14:textId="78D0FAD4"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2A9CF553" w14:textId="47ECEBBB"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66D4BE3C" w14:textId="77777777" w:rsidTr="0074182E">
        <w:trPr>
          <w:trHeight w:val="340"/>
        </w:trPr>
        <w:tc>
          <w:tcPr>
            <w:tcW w:w="261" w:type="pct"/>
            <w:noWrap/>
            <w:hideMark/>
          </w:tcPr>
          <w:p w14:paraId="52114994"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7</w:t>
            </w:r>
          </w:p>
        </w:tc>
        <w:tc>
          <w:tcPr>
            <w:tcW w:w="1320" w:type="pct"/>
            <w:noWrap/>
            <w:hideMark/>
          </w:tcPr>
          <w:p w14:paraId="7C40961E"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Sběrný dvůr (Nám. Míru 30)</w:t>
            </w:r>
          </w:p>
        </w:tc>
        <w:tc>
          <w:tcPr>
            <w:tcW w:w="678" w:type="pct"/>
            <w:hideMark/>
          </w:tcPr>
          <w:p w14:paraId="54CBF78E" w14:textId="64B1099C"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FE4E9C3" w14:textId="4358CFD1"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7BE8BC3F" w14:textId="6893147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2A8AB7FF" w14:textId="464D76F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26C175E6" w14:textId="7C01A6C0"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71E7D653" w14:textId="77777777" w:rsidTr="0074182E">
        <w:trPr>
          <w:trHeight w:val="340"/>
        </w:trPr>
        <w:tc>
          <w:tcPr>
            <w:tcW w:w="261" w:type="pct"/>
            <w:noWrap/>
            <w:hideMark/>
          </w:tcPr>
          <w:p w14:paraId="0A930128"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8</w:t>
            </w:r>
          </w:p>
        </w:tc>
        <w:tc>
          <w:tcPr>
            <w:tcW w:w="1320" w:type="pct"/>
            <w:noWrap/>
            <w:hideMark/>
          </w:tcPr>
          <w:p w14:paraId="44A00A96"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Sběrný dvůr (Pančava 377)</w:t>
            </w:r>
          </w:p>
        </w:tc>
        <w:tc>
          <w:tcPr>
            <w:tcW w:w="678" w:type="pct"/>
            <w:hideMark/>
          </w:tcPr>
          <w:p w14:paraId="4AC2F907" w14:textId="76CA90C7"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34D867E5" w14:textId="1ADA1060"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6D169AAC" w14:textId="7C10BE4E"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1738BA90" w14:textId="2257587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7659E660" w14:textId="1FE03683"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252F94EB" w14:textId="77777777" w:rsidTr="0074182E">
        <w:trPr>
          <w:trHeight w:val="340"/>
        </w:trPr>
        <w:tc>
          <w:tcPr>
            <w:tcW w:w="261" w:type="pct"/>
            <w:noWrap/>
            <w:hideMark/>
          </w:tcPr>
          <w:p w14:paraId="66162C41"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9</w:t>
            </w:r>
          </w:p>
        </w:tc>
        <w:tc>
          <w:tcPr>
            <w:tcW w:w="1320" w:type="pct"/>
            <w:noWrap/>
            <w:hideMark/>
          </w:tcPr>
          <w:p w14:paraId="7BACAE6C"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Hasiči</w:t>
            </w:r>
          </w:p>
        </w:tc>
        <w:tc>
          <w:tcPr>
            <w:tcW w:w="678" w:type="pct"/>
            <w:hideMark/>
          </w:tcPr>
          <w:p w14:paraId="2AAC6C42" w14:textId="5421286A"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36 %</w:t>
            </w:r>
          </w:p>
        </w:tc>
        <w:tc>
          <w:tcPr>
            <w:tcW w:w="829" w:type="pct"/>
            <w:noWrap/>
            <w:hideMark/>
          </w:tcPr>
          <w:p w14:paraId="33C1DFBE" w14:textId="1E0965A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2,7</w:t>
            </w:r>
          </w:p>
        </w:tc>
        <w:tc>
          <w:tcPr>
            <w:tcW w:w="782" w:type="pct"/>
            <w:noWrap/>
            <w:hideMark/>
          </w:tcPr>
          <w:p w14:paraId="2FB1459B" w14:textId="1FE7A3AC"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22</w:t>
            </w:r>
          </w:p>
        </w:tc>
        <w:tc>
          <w:tcPr>
            <w:tcW w:w="515" w:type="pct"/>
            <w:hideMark/>
          </w:tcPr>
          <w:p w14:paraId="3EC80D05" w14:textId="5DA7C465"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281</w:t>
            </w:r>
          </w:p>
        </w:tc>
        <w:tc>
          <w:tcPr>
            <w:tcW w:w="615" w:type="pct"/>
            <w:hideMark/>
          </w:tcPr>
          <w:p w14:paraId="1BA85E1F" w14:textId="41116A2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13</w:t>
            </w:r>
          </w:p>
        </w:tc>
      </w:tr>
      <w:tr w:rsidR="00E927B4" w:rsidRPr="0074182E" w14:paraId="01F7BC74" w14:textId="77777777" w:rsidTr="0074182E">
        <w:trPr>
          <w:trHeight w:val="340"/>
        </w:trPr>
        <w:tc>
          <w:tcPr>
            <w:tcW w:w="261" w:type="pct"/>
            <w:noWrap/>
            <w:hideMark/>
          </w:tcPr>
          <w:p w14:paraId="2D70C40E"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10</w:t>
            </w:r>
          </w:p>
        </w:tc>
        <w:tc>
          <w:tcPr>
            <w:tcW w:w="1320" w:type="pct"/>
            <w:noWrap/>
            <w:hideMark/>
          </w:tcPr>
          <w:p w14:paraId="5A1E07E7"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BD Třebovská 222</w:t>
            </w:r>
          </w:p>
        </w:tc>
        <w:tc>
          <w:tcPr>
            <w:tcW w:w="678" w:type="pct"/>
            <w:hideMark/>
          </w:tcPr>
          <w:p w14:paraId="4D22194F" w14:textId="171849B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3031D739" w14:textId="6018477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031A724A" w14:textId="688DC1BE"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289F266C" w14:textId="5CFD56BA"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7C91D726" w14:textId="3B343843"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241D977D" w14:textId="77777777" w:rsidTr="0074182E">
        <w:trPr>
          <w:trHeight w:val="340"/>
        </w:trPr>
        <w:tc>
          <w:tcPr>
            <w:tcW w:w="261" w:type="pct"/>
            <w:noWrap/>
            <w:hideMark/>
          </w:tcPr>
          <w:p w14:paraId="18055422"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11</w:t>
            </w:r>
          </w:p>
        </w:tc>
        <w:tc>
          <w:tcPr>
            <w:tcW w:w="1320" w:type="pct"/>
            <w:noWrap/>
            <w:hideMark/>
          </w:tcPr>
          <w:p w14:paraId="1F79535B"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BD Zámecká 27</w:t>
            </w:r>
          </w:p>
        </w:tc>
        <w:tc>
          <w:tcPr>
            <w:tcW w:w="678" w:type="pct"/>
            <w:hideMark/>
          </w:tcPr>
          <w:p w14:paraId="0C7F7A9E" w14:textId="19D1D2B2"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118FA77D" w14:textId="2AF8F25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4F1920B4" w14:textId="6AEE31A4"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12087F5F" w14:textId="6584DC10"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6B0B1B27" w14:textId="25307B8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7FB26652" w14:textId="77777777" w:rsidTr="0074182E">
        <w:trPr>
          <w:trHeight w:val="340"/>
        </w:trPr>
        <w:tc>
          <w:tcPr>
            <w:tcW w:w="261" w:type="pct"/>
            <w:noWrap/>
            <w:hideMark/>
          </w:tcPr>
          <w:p w14:paraId="1E4954AE"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12</w:t>
            </w:r>
          </w:p>
        </w:tc>
        <w:tc>
          <w:tcPr>
            <w:tcW w:w="1320" w:type="pct"/>
            <w:noWrap/>
            <w:hideMark/>
          </w:tcPr>
          <w:p w14:paraId="7E424883"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BD 5. května 260</w:t>
            </w:r>
          </w:p>
        </w:tc>
        <w:tc>
          <w:tcPr>
            <w:tcW w:w="678" w:type="pct"/>
            <w:hideMark/>
          </w:tcPr>
          <w:p w14:paraId="4FE4B75C" w14:textId="218CB3E2"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145B224F" w14:textId="2CEBE975"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073FFB08" w14:textId="3E56337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3C8E1C93" w14:textId="51B06571"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32EB15DC" w14:textId="1BFFD7A3"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4D0DB987" w14:textId="77777777" w:rsidTr="0074182E">
        <w:trPr>
          <w:trHeight w:val="340"/>
        </w:trPr>
        <w:tc>
          <w:tcPr>
            <w:tcW w:w="261" w:type="pct"/>
            <w:noWrap/>
            <w:hideMark/>
          </w:tcPr>
          <w:p w14:paraId="7A0C49FA"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13</w:t>
            </w:r>
          </w:p>
        </w:tc>
        <w:tc>
          <w:tcPr>
            <w:tcW w:w="1320" w:type="pct"/>
            <w:noWrap/>
            <w:hideMark/>
          </w:tcPr>
          <w:p w14:paraId="447EF521"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Kino, bistro a byt</w:t>
            </w:r>
          </w:p>
        </w:tc>
        <w:tc>
          <w:tcPr>
            <w:tcW w:w="678" w:type="pct"/>
            <w:hideMark/>
          </w:tcPr>
          <w:p w14:paraId="558ECFD3" w14:textId="2DDDA7F0"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62C7AD83" w14:textId="43EA255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21586EF5" w14:textId="223522C7"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58A563DA" w14:textId="4193278B"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5BF47A89" w14:textId="2ED211A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3B61AD74" w14:textId="77777777" w:rsidTr="0074182E">
        <w:trPr>
          <w:trHeight w:val="340"/>
        </w:trPr>
        <w:tc>
          <w:tcPr>
            <w:tcW w:w="261" w:type="pct"/>
            <w:noWrap/>
            <w:hideMark/>
          </w:tcPr>
          <w:p w14:paraId="22934F21"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14</w:t>
            </w:r>
          </w:p>
        </w:tc>
        <w:tc>
          <w:tcPr>
            <w:tcW w:w="1320" w:type="pct"/>
            <w:noWrap/>
            <w:hideMark/>
          </w:tcPr>
          <w:p w14:paraId="084F6BB9"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Fotbalové hřiště</w:t>
            </w:r>
          </w:p>
        </w:tc>
        <w:tc>
          <w:tcPr>
            <w:tcW w:w="678" w:type="pct"/>
            <w:hideMark/>
          </w:tcPr>
          <w:p w14:paraId="69E45DAA" w14:textId="2B807CE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78EA2B34" w14:textId="3EDBDE1D"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4A887209" w14:textId="4E1CA33C"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6F8B9EC1" w14:textId="47470413"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5A5649FF" w14:textId="25219725"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4E11F575" w14:textId="77777777" w:rsidTr="0074182E">
        <w:trPr>
          <w:trHeight w:val="340"/>
        </w:trPr>
        <w:tc>
          <w:tcPr>
            <w:tcW w:w="261" w:type="pct"/>
            <w:noWrap/>
            <w:hideMark/>
          </w:tcPr>
          <w:p w14:paraId="2D48119C"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15</w:t>
            </w:r>
          </w:p>
        </w:tc>
        <w:tc>
          <w:tcPr>
            <w:tcW w:w="1320" w:type="pct"/>
            <w:noWrap/>
            <w:hideMark/>
          </w:tcPr>
          <w:p w14:paraId="40D858AD"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Kabiny - FK</w:t>
            </w:r>
          </w:p>
        </w:tc>
        <w:tc>
          <w:tcPr>
            <w:tcW w:w="678" w:type="pct"/>
            <w:hideMark/>
          </w:tcPr>
          <w:p w14:paraId="46CEB7DE" w14:textId="7B4568A9"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0370A362" w14:textId="46E42FB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13389104" w14:textId="4F467DC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7C1FF295" w14:textId="5F281811"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70AA3DCE" w14:textId="74CDA527"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70B551C6" w14:textId="77777777" w:rsidTr="0074182E">
        <w:trPr>
          <w:trHeight w:val="340"/>
        </w:trPr>
        <w:tc>
          <w:tcPr>
            <w:tcW w:w="261" w:type="pct"/>
            <w:noWrap/>
            <w:hideMark/>
          </w:tcPr>
          <w:p w14:paraId="22025974"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16</w:t>
            </w:r>
          </w:p>
        </w:tc>
        <w:tc>
          <w:tcPr>
            <w:tcW w:w="1320" w:type="pct"/>
            <w:noWrap/>
            <w:hideMark/>
          </w:tcPr>
          <w:p w14:paraId="4F2E89B6"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Sportovní a kulturní areál</w:t>
            </w:r>
          </w:p>
        </w:tc>
        <w:tc>
          <w:tcPr>
            <w:tcW w:w="678" w:type="pct"/>
            <w:hideMark/>
          </w:tcPr>
          <w:p w14:paraId="4765EB66" w14:textId="30CD100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C04918E" w14:textId="5D3776B1"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4650C4D6" w14:textId="00C1F4CB"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239C0DD3" w14:textId="349860F6"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34CB2774" w14:textId="4554EA92"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66104A8E" w14:textId="77777777" w:rsidTr="0074182E">
        <w:trPr>
          <w:trHeight w:val="340"/>
        </w:trPr>
        <w:tc>
          <w:tcPr>
            <w:tcW w:w="261" w:type="pct"/>
            <w:noWrap/>
            <w:hideMark/>
          </w:tcPr>
          <w:p w14:paraId="770F0174"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17</w:t>
            </w:r>
          </w:p>
        </w:tc>
        <w:tc>
          <w:tcPr>
            <w:tcW w:w="1320" w:type="pct"/>
            <w:noWrap/>
            <w:hideMark/>
          </w:tcPr>
          <w:p w14:paraId="15B7A7F8"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Kašna</w:t>
            </w:r>
          </w:p>
        </w:tc>
        <w:tc>
          <w:tcPr>
            <w:tcW w:w="678" w:type="pct"/>
            <w:hideMark/>
          </w:tcPr>
          <w:p w14:paraId="41B38D11" w14:textId="45EDE23F"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203792F4" w14:textId="5676A2A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0F0D62F3" w14:textId="76002165"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0F99C29F" w14:textId="7B04F2BC"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18CC0609" w14:textId="62AFECA8"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71C945F6" w14:textId="77777777" w:rsidTr="0074182E">
        <w:trPr>
          <w:trHeight w:val="340"/>
        </w:trPr>
        <w:tc>
          <w:tcPr>
            <w:tcW w:w="261" w:type="pct"/>
            <w:noWrap/>
            <w:hideMark/>
          </w:tcPr>
          <w:p w14:paraId="1A0907C6"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18</w:t>
            </w:r>
          </w:p>
        </w:tc>
        <w:tc>
          <w:tcPr>
            <w:tcW w:w="1320" w:type="pct"/>
            <w:noWrap/>
            <w:hideMark/>
          </w:tcPr>
          <w:p w14:paraId="677BF6C4"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Hřbitov a smuteční síň</w:t>
            </w:r>
          </w:p>
        </w:tc>
        <w:tc>
          <w:tcPr>
            <w:tcW w:w="678" w:type="pct"/>
            <w:hideMark/>
          </w:tcPr>
          <w:p w14:paraId="19B6B41E" w14:textId="520D59B6"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1128A07E" w14:textId="1177B192"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5EA1C116" w14:textId="3D382C26"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7E79557C" w14:textId="10C1239B"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0FD176DA" w14:textId="2903D7A2"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7B0C2C09" w14:textId="77777777" w:rsidTr="0074182E">
        <w:trPr>
          <w:trHeight w:val="340"/>
        </w:trPr>
        <w:tc>
          <w:tcPr>
            <w:tcW w:w="261" w:type="pct"/>
            <w:noWrap/>
            <w:hideMark/>
          </w:tcPr>
          <w:p w14:paraId="518DD41E" w14:textId="77777777" w:rsidR="00E927B4" w:rsidRPr="0074182E" w:rsidRDefault="00E927B4" w:rsidP="00E927B4">
            <w:pPr>
              <w:pStyle w:val="Tabulka2"/>
              <w:rPr>
                <w:rFonts w:ascii="Arial" w:hAnsi="Arial" w:cs="Arial"/>
                <w:b/>
                <w:bCs w:val="0"/>
                <w:color w:val="auto"/>
                <w:sz w:val="18"/>
                <w:szCs w:val="18"/>
                <w14:textFill>
                  <w14:solidFill>
                    <w14:srgbClr w14:val="000000">
                      <w14:lumMod w14:val="50000"/>
                    </w14:srgbClr>
                  </w14:solidFill>
                </w14:textFill>
              </w:rPr>
            </w:pPr>
            <w:r w:rsidRPr="0074182E">
              <w:rPr>
                <w:rFonts w:ascii="Arial" w:hAnsi="Arial" w:cs="Arial"/>
                <w:b/>
                <w:bCs w:val="0"/>
                <w:color w:val="auto"/>
                <w:sz w:val="18"/>
                <w:szCs w:val="18"/>
                <w14:textFill>
                  <w14:solidFill>
                    <w14:srgbClr w14:val="000000">
                      <w14:lumMod w14:val="50000"/>
                    </w14:srgbClr>
                  </w14:solidFill>
                </w14:textFill>
              </w:rPr>
              <w:t>19</w:t>
            </w:r>
          </w:p>
        </w:tc>
        <w:tc>
          <w:tcPr>
            <w:tcW w:w="1320" w:type="pct"/>
            <w:noWrap/>
            <w:hideMark/>
          </w:tcPr>
          <w:p w14:paraId="490F7683" w14:textId="77777777" w:rsidR="00E927B4" w:rsidRPr="0074182E" w:rsidRDefault="00E927B4" w:rsidP="00E927B4">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Veřejné osvětlení</w:t>
            </w:r>
          </w:p>
        </w:tc>
        <w:tc>
          <w:tcPr>
            <w:tcW w:w="678" w:type="pct"/>
            <w:hideMark/>
          </w:tcPr>
          <w:p w14:paraId="714263D7" w14:textId="65377840"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0 %</w:t>
            </w:r>
          </w:p>
        </w:tc>
        <w:tc>
          <w:tcPr>
            <w:tcW w:w="829" w:type="pct"/>
            <w:noWrap/>
            <w:hideMark/>
          </w:tcPr>
          <w:p w14:paraId="1AFD30A9" w14:textId="682F2001"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782" w:type="pct"/>
            <w:noWrap/>
            <w:hideMark/>
          </w:tcPr>
          <w:p w14:paraId="7E40791D" w14:textId="568184A3"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15" w:type="pct"/>
            <w:hideMark/>
          </w:tcPr>
          <w:p w14:paraId="0A7356CF" w14:textId="06F4D201"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615" w:type="pct"/>
            <w:hideMark/>
          </w:tcPr>
          <w:p w14:paraId="05D5EDB0" w14:textId="37B01F0A"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r>
      <w:tr w:rsidR="00E927B4" w:rsidRPr="0074182E" w14:paraId="3ADA19E8" w14:textId="77777777" w:rsidTr="0074182E">
        <w:trPr>
          <w:cnfStyle w:val="010000000000" w:firstRow="0" w:lastRow="1" w:firstColumn="0" w:lastColumn="0" w:oddVBand="0" w:evenVBand="0" w:oddHBand="0" w:evenHBand="0" w:firstRowFirstColumn="0" w:firstRowLastColumn="0" w:lastRowFirstColumn="0" w:lastRowLastColumn="0"/>
          <w:trHeight w:val="340"/>
        </w:trPr>
        <w:tc>
          <w:tcPr>
            <w:tcW w:w="261" w:type="pct"/>
            <w:noWrap/>
            <w:hideMark/>
          </w:tcPr>
          <w:p w14:paraId="1D0250D4" w14:textId="7AA3A144" w:rsidR="00E927B4" w:rsidRPr="0074182E" w:rsidRDefault="00E927B4" w:rsidP="00E927B4">
            <w:pPr>
              <w:pStyle w:val="Tabulka2"/>
              <w:rPr>
                <w:rFonts w:ascii="Arial" w:hAnsi="Arial" w:cs="Arial"/>
                <w:color w:val="auto"/>
                <w:sz w:val="18"/>
                <w:szCs w:val="18"/>
                <w14:textFill>
                  <w14:solidFill>
                    <w14:srgbClr w14:val="000000">
                      <w14:lumMod w14:val="50000"/>
                    </w14:srgbClr>
                  </w14:solidFill>
                </w14:textFill>
              </w:rPr>
            </w:pPr>
          </w:p>
        </w:tc>
        <w:tc>
          <w:tcPr>
            <w:tcW w:w="1320" w:type="pct"/>
            <w:noWrap/>
            <w:hideMark/>
          </w:tcPr>
          <w:p w14:paraId="7CE39CB8" w14:textId="77777777" w:rsidR="00E927B4" w:rsidRPr="0074182E" w:rsidRDefault="00E927B4" w:rsidP="00E927B4">
            <w:pPr>
              <w:pStyle w:val="Tabulka2"/>
              <w:jc w:val="left"/>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Celkem</w:t>
            </w:r>
          </w:p>
        </w:tc>
        <w:tc>
          <w:tcPr>
            <w:tcW w:w="678" w:type="pct"/>
            <w:hideMark/>
          </w:tcPr>
          <w:p w14:paraId="43003887" w14:textId="1C0D26FD" w:rsidR="00E927B4" w:rsidRPr="0074182E" w:rsidRDefault="00E927B4" w:rsidP="00E927B4">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9 %</w:t>
            </w:r>
          </w:p>
        </w:tc>
        <w:tc>
          <w:tcPr>
            <w:tcW w:w="829" w:type="pct"/>
            <w:hideMark/>
          </w:tcPr>
          <w:p w14:paraId="7A856C48" w14:textId="17B13608" w:rsidR="00E927B4" w:rsidRPr="0074182E" w:rsidRDefault="00E927B4" w:rsidP="00E927B4">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67,6</w:t>
            </w:r>
          </w:p>
        </w:tc>
        <w:tc>
          <w:tcPr>
            <w:tcW w:w="782" w:type="pct"/>
            <w:hideMark/>
          </w:tcPr>
          <w:p w14:paraId="6B97ECCE" w14:textId="3C4147C0" w:rsidR="00E927B4" w:rsidRPr="0074182E" w:rsidRDefault="00E927B4" w:rsidP="00E927B4">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541,0</w:t>
            </w:r>
          </w:p>
        </w:tc>
        <w:tc>
          <w:tcPr>
            <w:tcW w:w="515" w:type="pct"/>
            <w:hideMark/>
          </w:tcPr>
          <w:p w14:paraId="3E649558" w14:textId="218AA8E4" w:rsidR="00E927B4" w:rsidRPr="0074182E" w:rsidRDefault="00E927B4" w:rsidP="00E927B4">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5 196,8</w:t>
            </w:r>
          </w:p>
        </w:tc>
        <w:tc>
          <w:tcPr>
            <w:tcW w:w="615" w:type="pct"/>
            <w:hideMark/>
          </w:tcPr>
          <w:p w14:paraId="33C22A36" w14:textId="7DD07ACB" w:rsidR="00E927B4" w:rsidRPr="0074182E" w:rsidRDefault="00E927B4" w:rsidP="00E927B4">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10</w:t>
            </w:r>
          </w:p>
        </w:tc>
      </w:tr>
    </w:tbl>
    <w:p w14:paraId="1BAB4E12" w14:textId="77777777" w:rsidR="000C6EEE" w:rsidRPr="00990B2B" w:rsidRDefault="000C6EEE" w:rsidP="00353239">
      <w:pPr>
        <w:pStyle w:val="Zdroj"/>
        <w:rPr>
          <w:rFonts w:ascii="Arial" w:hAnsi="Arial" w:cs="Arial"/>
          <w:color w:val="auto"/>
        </w:rPr>
      </w:pPr>
      <w:r w:rsidRPr="00990B2B">
        <w:rPr>
          <w:rFonts w:ascii="Arial" w:hAnsi="Arial" w:cs="Arial"/>
          <w:color w:val="auto"/>
        </w:rPr>
        <w:t xml:space="preserve">Výpočet nákladů je včetně akumulace v poměru 1 </w:t>
      </w:r>
      <w:proofErr w:type="spellStart"/>
      <w:r w:rsidRPr="00990B2B">
        <w:rPr>
          <w:rFonts w:ascii="Arial" w:hAnsi="Arial" w:cs="Arial"/>
          <w:color w:val="auto"/>
        </w:rPr>
        <w:t>kWp</w:t>
      </w:r>
      <w:proofErr w:type="spellEnd"/>
      <w:r w:rsidRPr="00990B2B">
        <w:rPr>
          <w:rFonts w:ascii="Arial" w:hAnsi="Arial" w:cs="Arial"/>
          <w:color w:val="auto"/>
        </w:rPr>
        <w:t>: 1,5 kWh</w:t>
      </w:r>
    </w:p>
    <w:p w14:paraId="15DEC024" w14:textId="043E31AA" w:rsidR="000C6EEE" w:rsidRPr="00990B2B" w:rsidRDefault="000C6EEE" w:rsidP="00C8263C">
      <w:pPr>
        <w:jc w:val="both"/>
        <w:rPr>
          <w:rFonts w:ascii="Arial" w:eastAsia="Century Gothic" w:hAnsi="Arial" w:cs="Arial"/>
          <w:color w:val="auto"/>
        </w:rPr>
      </w:pPr>
      <w:r w:rsidRPr="00990B2B">
        <w:rPr>
          <w:rFonts w:ascii="Arial" w:eastAsia="Century Gothic" w:hAnsi="Arial" w:cs="Arial"/>
          <w:color w:val="auto"/>
        </w:rPr>
        <w:t xml:space="preserve">Obec má dostatek prostor pro instalaci </w:t>
      </w:r>
      <w:r w:rsidRPr="00990B2B">
        <w:rPr>
          <w:rFonts w:ascii="Arial" w:hAnsi="Arial" w:cs="Arial"/>
          <w:color w:val="auto"/>
        </w:rPr>
        <w:t>až 1</w:t>
      </w:r>
      <w:r w:rsidR="00BA2874" w:rsidRPr="00990B2B">
        <w:rPr>
          <w:rFonts w:ascii="Arial" w:hAnsi="Arial" w:cs="Arial"/>
          <w:color w:val="auto"/>
        </w:rPr>
        <w:t>15</w:t>
      </w:r>
      <w:r w:rsidRPr="00990B2B">
        <w:rPr>
          <w:rFonts w:ascii="Arial" w:hAnsi="Arial" w:cs="Arial"/>
          <w:color w:val="auto"/>
        </w:rPr>
        <w:t xml:space="preserve"> </w:t>
      </w:r>
      <w:proofErr w:type="spellStart"/>
      <w:r w:rsidRPr="00990B2B">
        <w:rPr>
          <w:rFonts w:ascii="Arial" w:hAnsi="Arial" w:cs="Arial"/>
          <w:color w:val="auto"/>
        </w:rPr>
        <w:t>kWp</w:t>
      </w:r>
      <w:proofErr w:type="spellEnd"/>
      <w:r w:rsidRPr="00990B2B">
        <w:rPr>
          <w:rFonts w:ascii="Arial" w:hAnsi="Arial" w:cs="Arial"/>
          <w:color w:val="auto"/>
        </w:rPr>
        <w:t xml:space="preserve"> </w:t>
      </w:r>
      <w:proofErr w:type="spellStart"/>
      <w:r w:rsidRPr="00990B2B">
        <w:rPr>
          <w:rFonts w:ascii="Arial" w:hAnsi="Arial" w:cs="Arial"/>
          <w:color w:val="auto"/>
        </w:rPr>
        <w:t>fotovoltaických</w:t>
      </w:r>
      <w:proofErr w:type="spellEnd"/>
      <w:r w:rsidRPr="00990B2B">
        <w:rPr>
          <w:rFonts w:ascii="Arial" w:hAnsi="Arial" w:cs="Arial"/>
          <w:color w:val="auto"/>
        </w:rPr>
        <w:t xml:space="preserve"> panelů, které vyrobí až 1</w:t>
      </w:r>
      <w:r w:rsidR="00BA2874" w:rsidRPr="00990B2B">
        <w:rPr>
          <w:rFonts w:ascii="Arial" w:hAnsi="Arial" w:cs="Arial"/>
          <w:color w:val="auto"/>
        </w:rPr>
        <w:t>15</w:t>
      </w:r>
      <w:r w:rsidRPr="00990B2B">
        <w:rPr>
          <w:rFonts w:ascii="Arial" w:hAnsi="Arial" w:cs="Arial"/>
          <w:color w:val="auto"/>
        </w:rPr>
        <w:t xml:space="preserve"> MWh/rok. To bilančně pokrývá </w:t>
      </w:r>
      <w:r w:rsidR="00313C63" w:rsidRPr="00990B2B">
        <w:rPr>
          <w:rFonts w:ascii="Arial" w:hAnsi="Arial" w:cs="Arial"/>
          <w:color w:val="auto"/>
        </w:rPr>
        <w:t xml:space="preserve">téměř polovinu </w:t>
      </w:r>
      <w:r w:rsidRPr="00990B2B">
        <w:rPr>
          <w:rFonts w:ascii="Arial" w:hAnsi="Arial" w:cs="Arial"/>
          <w:color w:val="auto"/>
        </w:rPr>
        <w:t>dnešní spotřeb</w:t>
      </w:r>
      <w:r w:rsidR="00313C63" w:rsidRPr="00990B2B">
        <w:rPr>
          <w:rFonts w:ascii="Arial" w:hAnsi="Arial" w:cs="Arial"/>
          <w:color w:val="auto"/>
        </w:rPr>
        <w:t>y</w:t>
      </w:r>
      <w:r w:rsidRPr="00990B2B">
        <w:rPr>
          <w:rFonts w:ascii="Arial" w:hAnsi="Arial" w:cs="Arial"/>
          <w:color w:val="auto"/>
        </w:rPr>
        <w:t xml:space="preserve"> elektřiny obecních budov a provozů ve výši </w:t>
      </w:r>
      <w:r w:rsidR="00313C63" w:rsidRPr="00990B2B">
        <w:rPr>
          <w:rFonts w:ascii="Arial" w:hAnsi="Arial" w:cs="Arial"/>
          <w:color w:val="auto"/>
        </w:rPr>
        <w:t>289</w:t>
      </w:r>
      <w:r w:rsidRPr="00990B2B">
        <w:rPr>
          <w:rFonts w:ascii="Arial" w:hAnsi="Arial" w:cs="Arial"/>
          <w:color w:val="auto"/>
        </w:rPr>
        <w:t xml:space="preserve"> MWh.</w:t>
      </w:r>
      <w:r w:rsidRPr="00990B2B">
        <w:rPr>
          <w:rFonts w:ascii="Arial" w:eastAsia="Century Gothic" w:hAnsi="Arial" w:cs="Arial"/>
          <w:color w:val="auto"/>
        </w:rPr>
        <w:t xml:space="preserve"> </w:t>
      </w:r>
    </w:p>
    <w:p w14:paraId="5DE78E15" w14:textId="77777777" w:rsidR="00021A15" w:rsidRPr="00990B2B" w:rsidRDefault="00021A15" w:rsidP="00021A15">
      <w:pPr>
        <w:rPr>
          <w:rFonts w:ascii="Arial" w:hAnsi="Arial" w:cs="Arial"/>
          <w:b/>
          <w:bCs/>
          <w:color w:val="auto"/>
        </w:rPr>
      </w:pPr>
    </w:p>
    <w:p w14:paraId="7EA1DFFF" w14:textId="2E1E5D21" w:rsidR="000C6EEE" w:rsidRPr="00990B2B" w:rsidRDefault="000C6EEE" w:rsidP="00021A15">
      <w:pPr>
        <w:rPr>
          <w:rFonts w:ascii="Arial" w:hAnsi="Arial" w:cs="Arial"/>
          <w:b/>
          <w:bCs/>
          <w:color w:val="auto"/>
        </w:rPr>
      </w:pPr>
      <w:r w:rsidRPr="00990B2B">
        <w:rPr>
          <w:rFonts w:ascii="Arial" w:hAnsi="Arial" w:cs="Arial"/>
          <w:b/>
          <w:bCs/>
          <w:color w:val="auto"/>
        </w:rPr>
        <w:t xml:space="preserve">Celkový potenciál v </w:t>
      </w:r>
      <w:r w:rsidR="00643490" w:rsidRPr="00990B2B">
        <w:rPr>
          <w:rFonts w:ascii="Arial" w:hAnsi="Arial" w:cs="Arial"/>
          <w:b/>
          <w:bCs/>
          <w:color w:val="auto"/>
        </w:rPr>
        <w:t>sídle</w:t>
      </w:r>
    </w:p>
    <w:p w14:paraId="448B2215" w14:textId="4384B831" w:rsidR="00643490" w:rsidRPr="00990B2B" w:rsidRDefault="00643490" w:rsidP="00643490">
      <w:pPr>
        <w:pStyle w:val="Titulek"/>
        <w:rPr>
          <w:rFonts w:ascii="Arial" w:hAnsi="Arial" w:cs="Arial"/>
          <w:color w:val="auto"/>
        </w:rPr>
      </w:pPr>
      <w:bookmarkStart w:id="173" w:name="_Toc151394920"/>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Pr="00990B2B">
        <w:rPr>
          <w:rFonts w:ascii="Arial" w:hAnsi="Arial" w:cs="Arial"/>
          <w:noProof/>
          <w:color w:val="auto"/>
        </w:rPr>
        <w:t>47</w:t>
      </w:r>
      <w:r w:rsidR="00C76931" w:rsidRPr="00990B2B">
        <w:rPr>
          <w:rFonts w:ascii="Arial" w:hAnsi="Arial" w:cs="Arial"/>
          <w:noProof/>
          <w:color w:val="auto"/>
        </w:rPr>
        <w:fldChar w:fldCharType="end"/>
      </w:r>
      <w:r w:rsidRPr="00990B2B">
        <w:rPr>
          <w:rFonts w:ascii="Arial" w:hAnsi="Arial" w:cs="Arial"/>
          <w:color w:val="auto"/>
        </w:rPr>
        <w:t>: Celkový potenciál FVE v sídle</w:t>
      </w:r>
      <w:bookmarkEnd w:id="173"/>
    </w:p>
    <w:tbl>
      <w:tblPr>
        <w:tblStyle w:val="Svtltabulkasmkou1zvraznn1"/>
        <w:tblW w:w="5048" w:type="pct"/>
        <w:jc w:val="center"/>
        <w:tblLayout w:type="fixed"/>
        <w:tblLook w:val="0660" w:firstRow="1" w:lastRow="1" w:firstColumn="0" w:lastColumn="0" w:noHBand="1" w:noVBand="1"/>
      </w:tblPr>
      <w:tblGrid>
        <w:gridCol w:w="1131"/>
        <w:gridCol w:w="1274"/>
        <w:gridCol w:w="1280"/>
        <w:gridCol w:w="1133"/>
        <w:gridCol w:w="1133"/>
        <w:gridCol w:w="1278"/>
        <w:gridCol w:w="1133"/>
        <w:gridCol w:w="1130"/>
      </w:tblGrid>
      <w:tr w:rsidR="0074182E" w:rsidRPr="0074182E" w14:paraId="134DB3B0" w14:textId="77777777" w:rsidTr="0074182E">
        <w:trPr>
          <w:cnfStyle w:val="100000000000" w:firstRow="1" w:lastRow="0" w:firstColumn="0" w:lastColumn="0" w:oddVBand="0" w:evenVBand="0" w:oddHBand="0" w:evenHBand="0" w:firstRowFirstColumn="0" w:firstRowLastColumn="0" w:lastRowFirstColumn="0" w:lastRowLastColumn="0"/>
          <w:trHeight w:val="340"/>
          <w:jc w:val="center"/>
        </w:trPr>
        <w:tc>
          <w:tcPr>
            <w:tcW w:w="596" w:type="pct"/>
            <w:vMerge w:val="restart"/>
            <w:shd w:val="clear" w:color="auto" w:fill="DBE5F1" w:themeFill="accent1" w:themeFillTint="33"/>
            <w:noWrap/>
            <w:hideMark/>
          </w:tcPr>
          <w:p w14:paraId="231B42D5"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Sektor</w:t>
            </w:r>
          </w:p>
          <w:p w14:paraId="67DFAF55"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w:t>
            </w:r>
          </w:p>
        </w:tc>
        <w:tc>
          <w:tcPr>
            <w:tcW w:w="671" w:type="pct"/>
            <w:vMerge w:val="restart"/>
            <w:shd w:val="clear" w:color="auto" w:fill="DBE5F1" w:themeFill="accent1" w:themeFillTint="33"/>
            <w:hideMark/>
          </w:tcPr>
          <w:p w14:paraId="0B563470" w14:textId="060CE9F4"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Instalovaný výkon</w:t>
            </w:r>
          </w:p>
          <w:p w14:paraId="765D07D2" w14:textId="6A01E837" w:rsidR="00353239" w:rsidRPr="0074182E" w:rsidRDefault="00353239" w:rsidP="00B6560C">
            <w:pPr>
              <w:pStyle w:val="Tabulka2"/>
              <w:rPr>
                <w:rFonts w:ascii="Arial" w:hAnsi="Arial" w:cs="Arial"/>
                <w:b w:val="0"/>
                <w:bCs/>
                <w:color w:val="auto"/>
                <w:sz w:val="18"/>
                <w:szCs w:val="18"/>
                <w14:textFill>
                  <w14:solidFill>
                    <w14:srgbClr w14:val="000000">
                      <w14:lumMod w14:val="50000"/>
                    </w14:srgbClr>
                  </w14:solidFill>
                </w14:textFill>
              </w:rPr>
            </w:pPr>
            <w:r w:rsidRPr="0074182E">
              <w:rPr>
                <w:rFonts w:ascii="Arial" w:hAnsi="Arial" w:cs="Arial"/>
                <w:b w:val="0"/>
                <w:bCs/>
                <w:color w:val="auto"/>
                <w:sz w:val="18"/>
                <w:szCs w:val="18"/>
                <w14:textFill>
                  <w14:solidFill>
                    <w14:srgbClr w14:val="000000">
                      <w14:lumMod w14:val="50000"/>
                    </w14:srgbClr>
                  </w14:solidFill>
                </w14:textFill>
              </w:rPr>
              <w:t>[</w:t>
            </w:r>
            <w:proofErr w:type="spellStart"/>
            <w:r w:rsidRPr="0074182E">
              <w:rPr>
                <w:rFonts w:ascii="Arial" w:hAnsi="Arial" w:cs="Arial"/>
                <w:b w:val="0"/>
                <w:bCs/>
                <w:color w:val="auto"/>
                <w:sz w:val="18"/>
                <w:szCs w:val="18"/>
                <w14:textFill>
                  <w14:solidFill>
                    <w14:srgbClr w14:val="000000">
                      <w14:lumMod w14:val="50000"/>
                    </w14:srgbClr>
                  </w14:solidFill>
                </w14:textFill>
              </w:rPr>
              <w:t>kWp</w:t>
            </w:r>
            <w:proofErr w:type="spellEnd"/>
            <w:r w:rsidRPr="0074182E">
              <w:rPr>
                <w:rFonts w:ascii="Arial" w:hAnsi="Arial" w:cs="Arial"/>
                <w:b w:val="0"/>
                <w:bCs/>
                <w:color w:val="auto"/>
                <w:sz w:val="18"/>
                <w:szCs w:val="18"/>
                <w14:textFill>
                  <w14:solidFill>
                    <w14:srgbClr w14:val="000000">
                      <w14:lumMod w14:val="50000"/>
                    </w14:srgbClr>
                  </w14:solidFill>
                </w14:textFill>
              </w:rPr>
              <w:t>]</w:t>
            </w:r>
          </w:p>
          <w:p w14:paraId="05265707" w14:textId="3877D9AF"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p>
        </w:tc>
        <w:tc>
          <w:tcPr>
            <w:tcW w:w="1867" w:type="pct"/>
            <w:gridSpan w:val="3"/>
            <w:shd w:val="clear" w:color="auto" w:fill="DBE5F1" w:themeFill="accent1" w:themeFillTint="33"/>
            <w:noWrap/>
            <w:hideMark/>
          </w:tcPr>
          <w:p w14:paraId="2AE54CB6"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Řešení bez komunitní energetiky</w:t>
            </w:r>
          </w:p>
        </w:tc>
        <w:tc>
          <w:tcPr>
            <w:tcW w:w="1866" w:type="pct"/>
            <w:gridSpan w:val="3"/>
            <w:shd w:val="clear" w:color="auto" w:fill="DBE5F1" w:themeFill="accent1" w:themeFillTint="33"/>
            <w:noWrap/>
            <w:hideMark/>
          </w:tcPr>
          <w:p w14:paraId="39BC9931"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Komunitní energetika</w:t>
            </w:r>
          </w:p>
        </w:tc>
      </w:tr>
      <w:tr w:rsidR="0074182E" w:rsidRPr="0074182E" w14:paraId="60DF7E58" w14:textId="77777777" w:rsidTr="0074182E">
        <w:trPr>
          <w:trHeight w:val="541"/>
          <w:jc w:val="center"/>
        </w:trPr>
        <w:tc>
          <w:tcPr>
            <w:tcW w:w="596" w:type="pct"/>
            <w:vMerge/>
            <w:shd w:val="clear" w:color="auto" w:fill="DBE5F1" w:themeFill="accent1" w:themeFillTint="33"/>
            <w:noWrap/>
            <w:hideMark/>
          </w:tcPr>
          <w:p w14:paraId="26F313F9"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p>
        </w:tc>
        <w:tc>
          <w:tcPr>
            <w:tcW w:w="671" w:type="pct"/>
            <w:vMerge/>
            <w:shd w:val="clear" w:color="auto" w:fill="DBE5F1" w:themeFill="accent1" w:themeFillTint="33"/>
            <w:hideMark/>
          </w:tcPr>
          <w:p w14:paraId="5651F14D"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p>
        </w:tc>
        <w:tc>
          <w:tcPr>
            <w:tcW w:w="674" w:type="pct"/>
            <w:shd w:val="clear" w:color="auto" w:fill="DBE5F1" w:themeFill="accent1" w:themeFillTint="33"/>
            <w:noWrap/>
            <w:hideMark/>
          </w:tcPr>
          <w:p w14:paraId="20A2F981"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Využitelnost</w:t>
            </w:r>
          </w:p>
        </w:tc>
        <w:tc>
          <w:tcPr>
            <w:tcW w:w="597" w:type="pct"/>
            <w:shd w:val="clear" w:color="auto" w:fill="DBE5F1" w:themeFill="accent1" w:themeFillTint="33"/>
            <w:hideMark/>
          </w:tcPr>
          <w:p w14:paraId="6EA76E14"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Využitá energie</w:t>
            </w:r>
          </w:p>
          <w:p w14:paraId="274A9E3C" w14:textId="2836D5BD" w:rsidR="00353239" w:rsidRPr="0074182E" w:rsidRDefault="00353239"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[MWh/rok]</w:t>
            </w:r>
          </w:p>
        </w:tc>
        <w:tc>
          <w:tcPr>
            <w:tcW w:w="597" w:type="pct"/>
            <w:shd w:val="clear" w:color="auto" w:fill="DBE5F1" w:themeFill="accent1" w:themeFillTint="33"/>
            <w:hideMark/>
          </w:tcPr>
          <w:p w14:paraId="0B422356"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Přebytky energie</w:t>
            </w:r>
          </w:p>
          <w:p w14:paraId="74A52B80" w14:textId="03524E06" w:rsidR="00353239" w:rsidRPr="0074182E" w:rsidRDefault="00353239"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[MWh/rok]</w:t>
            </w:r>
          </w:p>
        </w:tc>
        <w:tc>
          <w:tcPr>
            <w:tcW w:w="673" w:type="pct"/>
            <w:shd w:val="clear" w:color="auto" w:fill="DBE5F1" w:themeFill="accent1" w:themeFillTint="33"/>
            <w:noWrap/>
            <w:hideMark/>
          </w:tcPr>
          <w:p w14:paraId="7F82C72E" w14:textId="023611E9"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Využitelnost</w:t>
            </w:r>
          </w:p>
        </w:tc>
        <w:tc>
          <w:tcPr>
            <w:tcW w:w="597" w:type="pct"/>
            <w:shd w:val="clear" w:color="auto" w:fill="DBE5F1" w:themeFill="accent1" w:themeFillTint="33"/>
            <w:hideMark/>
          </w:tcPr>
          <w:p w14:paraId="64C043B5"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Využitá energie</w:t>
            </w:r>
          </w:p>
          <w:p w14:paraId="57202F50" w14:textId="3EF25A2F" w:rsidR="00353239" w:rsidRPr="0074182E" w:rsidRDefault="00353239"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[MWh/rok]</w:t>
            </w:r>
          </w:p>
        </w:tc>
        <w:tc>
          <w:tcPr>
            <w:tcW w:w="596" w:type="pct"/>
            <w:shd w:val="clear" w:color="auto" w:fill="DBE5F1" w:themeFill="accent1" w:themeFillTint="33"/>
            <w:hideMark/>
          </w:tcPr>
          <w:p w14:paraId="6432FE38" w14:textId="77777777" w:rsidR="000C6EEE" w:rsidRPr="0074182E" w:rsidRDefault="000C6EEE"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Přebytky energie</w:t>
            </w:r>
          </w:p>
          <w:p w14:paraId="08C3F6CB" w14:textId="134FA89A" w:rsidR="00353239" w:rsidRPr="0074182E" w:rsidRDefault="00353239" w:rsidP="00B6560C">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[MWh/rok]</w:t>
            </w:r>
          </w:p>
        </w:tc>
      </w:tr>
      <w:tr w:rsidR="0074182E" w:rsidRPr="0074182E" w14:paraId="2F898BA6" w14:textId="77777777" w:rsidTr="0074182E">
        <w:trPr>
          <w:trHeight w:val="340"/>
          <w:jc w:val="center"/>
        </w:trPr>
        <w:tc>
          <w:tcPr>
            <w:tcW w:w="596" w:type="pct"/>
            <w:noWrap/>
            <w:hideMark/>
          </w:tcPr>
          <w:p w14:paraId="2104F94F" w14:textId="77777777" w:rsidR="00B6560C" w:rsidRPr="0074182E" w:rsidRDefault="00B6560C" w:rsidP="00B6560C">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RD/BD</w:t>
            </w:r>
          </w:p>
        </w:tc>
        <w:tc>
          <w:tcPr>
            <w:tcW w:w="671" w:type="pct"/>
            <w:noWrap/>
            <w:hideMark/>
          </w:tcPr>
          <w:p w14:paraId="56DD1B59" w14:textId="64F13CE3"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1 120 </w:t>
            </w:r>
          </w:p>
        </w:tc>
        <w:tc>
          <w:tcPr>
            <w:tcW w:w="674" w:type="pct"/>
            <w:noWrap/>
            <w:hideMark/>
          </w:tcPr>
          <w:p w14:paraId="7B6F0264" w14:textId="70A604FB"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50 %</w:t>
            </w:r>
          </w:p>
        </w:tc>
        <w:tc>
          <w:tcPr>
            <w:tcW w:w="597" w:type="pct"/>
            <w:hideMark/>
          </w:tcPr>
          <w:p w14:paraId="6CBBA718" w14:textId="1D1C8272"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560 </w:t>
            </w:r>
          </w:p>
        </w:tc>
        <w:tc>
          <w:tcPr>
            <w:tcW w:w="597" w:type="pct"/>
            <w:hideMark/>
          </w:tcPr>
          <w:p w14:paraId="76062BCB" w14:textId="46F2AC27"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560 </w:t>
            </w:r>
          </w:p>
        </w:tc>
        <w:tc>
          <w:tcPr>
            <w:tcW w:w="673" w:type="pct"/>
            <w:noWrap/>
            <w:hideMark/>
          </w:tcPr>
          <w:p w14:paraId="65CAF01F" w14:textId="660DA130"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100 %</w:t>
            </w:r>
          </w:p>
        </w:tc>
        <w:tc>
          <w:tcPr>
            <w:tcW w:w="597" w:type="pct"/>
            <w:hideMark/>
          </w:tcPr>
          <w:p w14:paraId="356ACC53" w14:textId="71CBFAAC"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1 120 </w:t>
            </w:r>
          </w:p>
        </w:tc>
        <w:tc>
          <w:tcPr>
            <w:tcW w:w="596" w:type="pct"/>
            <w:hideMark/>
          </w:tcPr>
          <w:p w14:paraId="5D2D57AE" w14:textId="2C2D19CC"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   </w:t>
            </w:r>
          </w:p>
        </w:tc>
      </w:tr>
      <w:tr w:rsidR="0074182E" w:rsidRPr="0074182E" w14:paraId="0D92D1D9" w14:textId="77777777" w:rsidTr="0074182E">
        <w:trPr>
          <w:trHeight w:val="340"/>
          <w:jc w:val="center"/>
        </w:trPr>
        <w:tc>
          <w:tcPr>
            <w:tcW w:w="596" w:type="pct"/>
            <w:noWrap/>
            <w:hideMark/>
          </w:tcPr>
          <w:p w14:paraId="4ABF2630" w14:textId="3F62DEAF" w:rsidR="00B6560C" w:rsidRPr="0074182E" w:rsidRDefault="00B6560C" w:rsidP="00B6560C">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Podniky - 40  % potenciálu</w:t>
            </w:r>
          </w:p>
        </w:tc>
        <w:tc>
          <w:tcPr>
            <w:tcW w:w="671" w:type="pct"/>
            <w:noWrap/>
            <w:hideMark/>
          </w:tcPr>
          <w:p w14:paraId="2228D2D6" w14:textId="08B79581"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261 </w:t>
            </w:r>
          </w:p>
        </w:tc>
        <w:tc>
          <w:tcPr>
            <w:tcW w:w="674" w:type="pct"/>
            <w:noWrap/>
            <w:hideMark/>
          </w:tcPr>
          <w:p w14:paraId="132D1597" w14:textId="2C1A0A0B"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90 %</w:t>
            </w:r>
          </w:p>
        </w:tc>
        <w:tc>
          <w:tcPr>
            <w:tcW w:w="597" w:type="pct"/>
            <w:hideMark/>
          </w:tcPr>
          <w:p w14:paraId="43A1FE06" w14:textId="11F47C9B"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235 </w:t>
            </w:r>
          </w:p>
        </w:tc>
        <w:tc>
          <w:tcPr>
            <w:tcW w:w="597" w:type="pct"/>
            <w:hideMark/>
          </w:tcPr>
          <w:p w14:paraId="389B008D" w14:textId="6B85278E"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26 </w:t>
            </w:r>
          </w:p>
        </w:tc>
        <w:tc>
          <w:tcPr>
            <w:tcW w:w="673" w:type="pct"/>
            <w:noWrap/>
            <w:hideMark/>
          </w:tcPr>
          <w:p w14:paraId="2D70E8EE" w14:textId="33EDA08E"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100 %</w:t>
            </w:r>
          </w:p>
        </w:tc>
        <w:tc>
          <w:tcPr>
            <w:tcW w:w="597" w:type="pct"/>
            <w:hideMark/>
          </w:tcPr>
          <w:p w14:paraId="5FA4C5C8" w14:textId="30254F41"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261 </w:t>
            </w:r>
          </w:p>
        </w:tc>
        <w:tc>
          <w:tcPr>
            <w:tcW w:w="596" w:type="pct"/>
            <w:hideMark/>
          </w:tcPr>
          <w:p w14:paraId="4F4462E5" w14:textId="12BD7F75"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   </w:t>
            </w:r>
          </w:p>
        </w:tc>
      </w:tr>
      <w:tr w:rsidR="0074182E" w:rsidRPr="0074182E" w14:paraId="6CEEDEE0" w14:textId="77777777" w:rsidTr="0074182E">
        <w:trPr>
          <w:trHeight w:val="340"/>
          <w:jc w:val="center"/>
        </w:trPr>
        <w:tc>
          <w:tcPr>
            <w:tcW w:w="596" w:type="pct"/>
            <w:noWrap/>
            <w:hideMark/>
          </w:tcPr>
          <w:p w14:paraId="54891F76" w14:textId="77777777" w:rsidR="00B6560C" w:rsidRPr="0074182E" w:rsidRDefault="00B6560C" w:rsidP="00B6560C">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Obec</w:t>
            </w:r>
          </w:p>
        </w:tc>
        <w:tc>
          <w:tcPr>
            <w:tcW w:w="671" w:type="pct"/>
            <w:noWrap/>
            <w:hideMark/>
          </w:tcPr>
          <w:p w14:paraId="2B88E376" w14:textId="53CE6E93"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115 </w:t>
            </w:r>
          </w:p>
        </w:tc>
        <w:tc>
          <w:tcPr>
            <w:tcW w:w="674" w:type="pct"/>
            <w:noWrap/>
            <w:hideMark/>
          </w:tcPr>
          <w:p w14:paraId="3D8AE76E" w14:textId="7E002162"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70 %</w:t>
            </w:r>
          </w:p>
        </w:tc>
        <w:tc>
          <w:tcPr>
            <w:tcW w:w="597" w:type="pct"/>
            <w:hideMark/>
          </w:tcPr>
          <w:p w14:paraId="14DD3E55" w14:textId="28EE93C2"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68 </w:t>
            </w:r>
          </w:p>
        </w:tc>
        <w:tc>
          <w:tcPr>
            <w:tcW w:w="597" w:type="pct"/>
            <w:hideMark/>
          </w:tcPr>
          <w:p w14:paraId="06ACEE6B" w14:textId="242BA7FF"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48 </w:t>
            </w:r>
          </w:p>
        </w:tc>
        <w:tc>
          <w:tcPr>
            <w:tcW w:w="673" w:type="pct"/>
            <w:noWrap/>
            <w:hideMark/>
          </w:tcPr>
          <w:p w14:paraId="33432071" w14:textId="3E353390"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100 %</w:t>
            </w:r>
          </w:p>
        </w:tc>
        <w:tc>
          <w:tcPr>
            <w:tcW w:w="597" w:type="pct"/>
            <w:hideMark/>
          </w:tcPr>
          <w:p w14:paraId="314050EA" w14:textId="2DC1879A"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115 </w:t>
            </w:r>
          </w:p>
        </w:tc>
        <w:tc>
          <w:tcPr>
            <w:tcW w:w="596" w:type="pct"/>
            <w:hideMark/>
          </w:tcPr>
          <w:p w14:paraId="0B6CEDE3" w14:textId="513DDD20" w:rsidR="00B6560C" w:rsidRPr="0074182E" w:rsidRDefault="00B6560C" w:rsidP="00B6560C">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   </w:t>
            </w:r>
          </w:p>
        </w:tc>
      </w:tr>
      <w:tr w:rsidR="0074182E" w:rsidRPr="0074182E" w14:paraId="1737DA26" w14:textId="77777777" w:rsidTr="0074182E">
        <w:trPr>
          <w:cnfStyle w:val="010000000000" w:firstRow="0" w:lastRow="1" w:firstColumn="0" w:lastColumn="0" w:oddVBand="0" w:evenVBand="0" w:oddHBand="0" w:evenHBand="0" w:firstRowFirstColumn="0" w:firstRowLastColumn="0" w:lastRowFirstColumn="0" w:lastRowLastColumn="0"/>
          <w:trHeight w:val="340"/>
          <w:jc w:val="center"/>
        </w:trPr>
        <w:tc>
          <w:tcPr>
            <w:tcW w:w="596" w:type="pct"/>
            <w:noWrap/>
            <w:hideMark/>
          </w:tcPr>
          <w:p w14:paraId="22E9272C" w14:textId="77777777" w:rsidR="00B6560C" w:rsidRPr="0074182E" w:rsidRDefault="00B6560C" w:rsidP="00B6560C">
            <w:pPr>
              <w:pStyle w:val="Tabulka2"/>
              <w:jc w:val="left"/>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Celkem</w:t>
            </w:r>
          </w:p>
        </w:tc>
        <w:tc>
          <w:tcPr>
            <w:tcW w:w="671" w:type="pct"/>
            <w:noWrap/>
            <w:hideMark/>
          </w:tcPr>
          <w:p w14:paraId="659076C2" w14:textId="67879F7D"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1 496 </w:t>
            </w:r>
          </w:p>
        </w:tc>
        <w:tc>
          <w:tcPr>
            <w:tcW w:w="674" w:type="pct"/>
            <w:noWrap/>
            <w:hideMark/>
          </w:tcPr>
          <w:p w14:paraId="7228DE05" w14:textId="315597DF"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97" w:type="pct"/>
            <w:hideMark/>
          </w:tcPr>
          <w:p w14:paraId="24DA5516" w14:textId="6BB4E30B"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862 </w:t>
            </w:r>
          </w:p>
        </w:tc>
        <w:tc>
          <w:tcPr>
            <w:tcW w:w="597" w:type="pct"/>
            <w:hideMark/>
          </w:tcPr>
          <w:p w14:paraId="66FEFCCA" w14:textId="1118F3C9"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634 </w:t>
            </w:r>
          </w:p>
        </w:tc>
        <w:tc>
          <w:tcPr>
            <w:tcW w:w="673" w:type="pct"/>
            <w:noWrap/>
            <w:hideMark/>
          </w:tcPr>
          <w:p w14:paraId="5F34BC61" w14:textId="7898DD29"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w:t>
            </w:r>
          </w:p>
        </w:tc>
        <w:tc>
          <w:tcPr>
            <w:tcW w:w="597" w:type="pct"/>
            <w:hideMark/>
          </w:tcPr>
          <w:p w14:paraId="052BBDC4" w14:textId="36302CB9"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1 496 </w:t>
            </w:r>
          </w:p>
        </w:tc>
        <w:tc>
          <w:tcPr>
            <w:tcW w:w="596" w:type="pct"/>
            <w:hideMark/>
          </w:tcPr>
          <w:p w14:paraId="7A1BCA96" w14:textId="6FFDA4BE" w:rsidR="00B6560C" w:rsidRPr="0074182E" w:rsidRDefault="00B6560C" w:rsidP="00B6560C">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 -   </w:t>
            </w:r>
          </w:p>
        </w:tc>
      </w:tr>
    </w:tbl>
    <w:p w14:paraId="4C170E38" w14:textId="77777777" w:rsidR="000C6EEE" w:rsidRPr="00C76931" w:rsidRDefault="000C6EEE" w:rsidP="00BD5466">
      <w:pPr>
        <w:pStyle w:val="Nadpis2"/>
        <w:rPr>
          <w:rFonts w:cs="Arial"/>
        </w:rPr>
      </w:pPr>
      <w:bookmarkStart w:id="174" w:name="_Toc98523615"/>
      <w:bookmarkStart w:id="175" w:name="_Toc126583033"/>
      <w:bookmarkStart w:id="176" w:name="_Toc144283258"/>
      <w:bookmarkStart w:id="177" w:name="_Toc151712663"/>
      <w:r w:rsidRPr="00C76931">
        <w:rPr>
          <w:rFonts w:cs="Arial"/>
        </w:rPr>
        <w:t xml:space="preserve">Vybudování komunitního zdroje </w:t>
      </w:r>
      <w:bookmarkEnd w:id="174"/>
      <w:r w:rsidRPr="00C76931">
        <w:rPr>
          <w:rFonts w:cs="Arial"/>
        </w:rPr>
        <w:t>pro lokální využití</w:t>
      </w:r>
      <w:bookmarkEnd w:id="175"/>
      <w:bookmarkEnd w:id="176"/>
      <w:bookmarkEnd w:id="177"/>
    </w:p>
    <w:p w14:paraId="2B895E13" w14:textId="77777777" w:rsidR="000C6EEE" w:rsidRPr="00990B2B" w:rsidRDefault="000C6EEE" w:rsidP="00990B2B">
      <w:pPr>
        <w:jc w:val="both"/>
        <w:rPr>
          <w:rFonts w:ascii="Arial" w:hAnsi="Arial" w:cs="Arial"/>
          <w:color w:val="auto"/>
        </w:rPr>
      </w:pPr>
      <w:r w:rsidRPr="00990B2B">
        <w:rPr>
          <w:rFonts w:ascii="Arial" w:hAnsi="Arial" w:cs="Arial"/>
          <w:color w:val="auto"/>
        </w:rPr>
        <w:t xml:space="preserve">Obnovitelné zdroje se stávají nejlevnějším zdrojem energie. Obec (např. prostřednictvím obcí vlastněné firmy) nebo energetické společenství může investovat do vlastního zdroje. </w:t>
      </w:r>
    </w:p>
    <w:p w14:paraId="4FEACFAD" w14:textId="77777777" w:rsidR="000C6EEE" w:rsidRPr="00990B2B" w:rsidRDefault="000C6EEE" w:rsidP="00990B2B">
      <w:pPr>
        <w:jc w:val="both"/>
        <w:rPr>
          <w:rFonts w:ascii="Arial" w:hAnsi="Arial" w:cs="Arial"/>
          <w:color w:val="auto"/>
        </w:rPr>
      </w:pPr>
      <w:r w:rsidRPr="00990B2B">
        <w:rPr>
          <w:rFonts w:ascii="Arial" w:hAnsi="Arial" w:cs="Arial"/>
          <w:color w:val="auto"/>
        </w:rPr>
        <w:t xml:space="preserve">V případě, že bude v ČR legislativně ukotven koncept Komunitní energetiky – tedy flexibilní sdílení vyrobené elektřiny mezi </w:t>
      </w:r>
      <w:proofErr w:type="spellStart"/>
      <w:r w:rsidRPr="00990B2B">
        <w:rPr>
          <w:rFonts w:ascii="Arial" w:hAnsi="Arial" w:cs="Arial"/>
          <w:color w:val="auto"/>
        </w:rPr>
        <w:t>prosumery</w:t>
      </w:r>
      <w:proofErr w:type="spellEnd"/>
      <w:r w:rsidRPr="00990B2B">
        <w:rPr>
          <w:rFonts w:ascii="Arial" w:hAnsi="Arial" w:cs="Arial"/>
          <w:color w:val="auto"/>
        </w:rPr>
        <w:t xml:space="preserve"> – bude investice ještě výhodnější, protože si výrobce může výhodné vybudovat komunitní zdroj s akumulací, který bude dodávat elektřinu i těm, kteří vlastní elektrárnu nevlastní, případně akumulovat elektřinu, kterou místní </w:t>
      </w:r>
      <w:proofErr w:type="spellStart"/>
      <w:r w:rsidRPr="00990B2B">
        <w:rPr>
          <w:rFonts w:ascii="Arial" w:hAnsi="Arial" w:cs="Arial"/>
          <w:color w:val="auto"/>
        </w:rPr>
        <w:t>prosumeři</w:t>
      </w:r>
      <w:proofErr w:type="spellEnd"/>
      <w:r w:rsidRPr="00990B2B">
        <w:rPr>
          <w:rFonts w:ascii="Arial" w:hAnsi="Arial" w:cs="Arial"/>
          <w:color w:val="auto"/>
        </w:rPr>
        <w:t xml:space="preserve"> nespotřebují. </w:t>
      </w:r>
    </w:p>
    <w:p w14:paraId="7E2DF257"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43B6F349" w14:textId="77777777" w:rsidR="000C6EEE" w:rsidRPr="00990B2B" w:rsidRDefault="000C6EEE" w:rsidP="00BD5466">
      <w:pPr>
        <w:rPr>
          <w:rFonts w:ascii="Arial" w:hAnsi="Arial" w:cs="Arial"/>
          <w:color w:val="auto"/>
        </w:rPr>
      </w:pPr>
      <w:r w:rsidRPr="00990B2B">
        <w:rPr>
          <w:rFonts w:ascii="Arial" w:hAnsi="Arial" w:cs="Arial"/>
          <w:color w:val="auto"/>
        </w:rPr>
        <w:t>Komunitním zdrojem může být</w:t>
      </w:r>
    </w:p>
    <w:p w14:paraId="5C9FFEC6" w14:textId="77777777" w:rsidR="000C6EEE" w:rsidRPr="00990B2B" w:rsidRDefault="000C6EEE" w:rsidP="00BD5466">
      <w:pPr>
        <w:pStyle w:val="Odstavecseseznamem"/>
        <w:rPr>
          <w:rFonts w:ascii="Arial" w:hAnsi="Arial" w:cs="Arial"/>
          <w:color w:val="auto"/>
        </w:rPr>
      </w:pPr>
      <w:proofErr w:type="spellStart"/>
      <w:r w:rsidRPr="00990B2B">
        <w:rPr>
          <w:rFonts w:ascii="Arial" w:hAnsi="Arial" w:cs="Arial"/>
          <w:color w:val="auto"/>
        </w:rPr>
        <w:t>Fotovoltaická</w:t>
      </w:r>
      <w:proofErr w:type="spellEnd"/>
      <w:r w:rsidRPr="00990B2B">
        <w:rPr>
          <w:rFonts w:ascii="Arial" w:hAnsi="Arial" w:cs="Arial"/>
          <w:color w:val="auto"/>
        </w:rPr>
        <w:t xml:space="preserve"> elektrárna</w:t>
      </w:r>
    </w:p>
    <w:p w14:paraId="00FDE82C" w14:textId="60353A94" w:rsidR="000C6EEE" w:rsidRPr="00990B2B" w:rsidRDefault="000C6EEE" w:rsidP="00BD5466">
      <w:pPr>
        <w:pStyle w:val="Odstavecseseznamem"/>
        <w:rPr>
          <w:rFonts w:ascii="Arial" w:hAnsi="Arial" w:cs="Arial"/>
          <w:color w:val="auto"/>
        </w:rPr>
      </w:pPr>
      <w:r w:rsidRPr="00990B2B">
        <w:rPr>
          <w:rFonts w:ascii="Arial" w:hAnsi="Arial" w:cs="Arial"/>
          <w:color w:val="auto"/>
        </w:rPr>
        <w:t>Větrná elektrárna (</w:t>
      </w:r>
      <w:r w:rsidR="00E67C90" w:rsidRPr="00990B2B">
        <w:rPr>
          <w:rFonts w:ascii="Arial" w:hAnsi="Arial" w:cs="Arial"/>
          <w:color w:val="auto"/>
        </w:rPr>
        <w:t>nelze</w:t>
      </w:r>
      <w:r w:rsidRPr="00990B2B">
        <w:rPr>
          <w:rFonts w:ascii="Arial" w:hAnsi="Arial" w:cs="Arial"/>
          <w:color w:val="auto"/>
        </w:rPr>
        <w:t>)</w:t>
      </w:r>
    </w:p>
    <w:p w14:paraId="27C0853A" w14:textId="77777777" w:rsidR="000C6EEE" w:rsidRPr="00990B2B" w:rsidRDefault="000C6EEE" w:rsidP="00C8263C">
      <w:pPr>
        <w:pStyle w:val="Odstavecseseznamem"/>
        <w:jc w:val="both"/>
        <w:rPr>
          <w:rFonts w:ascii="Arial" w:hAnsi="Arial" w:cs="Arial"/>
          <w:color w:val="auto"/>
        </w:rPr>
      </w:pPr>
      <w:r w:rsidRPr="00990B2B">
        <w:rPr>
          <w:rFonts w:ascii="Arial" w:hAnsi="Arial" w:cs="Arial"/>
          <w:color w:val="auto"/>
        </w:rPr>
        <w:t xml:space="preserve">Kogenerační zdroj spalující bioplyn nebo plyn z termického zpracování odpadů (komunální, bio, plasty, </w:t>
      </w:r>
      <w:proofErr w:type="spellStart"/>
      <w:r w:rsidRPr="00990B2B">
        <w:rPr>
          <w:rFonts w:ascii="Arial" w:hAnsi="Arial" w:cs="Arial"/>
          <w:color w:val="auto"/>
        </w:rPr>
        <w:t>pneu</w:t>
      </w:r>
      <w:proofErr w:type="spellEnd"/>
      <w:r w:rsidRPr="00990B2B">
        <w:rPr>
          <w:rFonts w:ascii="Arial" w:hAnsi="Arial" w:cs="Arial"/>
          <w:color w:val="auto"/>
        </w:rPr>
        <w:t xml:space="preserve">, </w:t>
      </w:r>
      <w:proofErr w:type="spellStart"/>
      <w:r w:rsidRPr="00990B2B">
        <w:rPr>
          <w:rFonts w:ascii="Arial" w:hAnsi="Arial" w:cs="Arial"/>
          <w:color w:val="auto"/>
        </w:rPr>
        <w:t>gastro</w:t>
      </w:r>
      <w:proofErr w:type="spellEnd"/>
      <w:r w:rsidRPr="00990B2B">
        <w:rPr>
          <w:rFonts w:ascii="Arial" w:hAnsi="Arial" w:cs="Arial"/>
          <w:color w:val="auto"/>
        </w:rPr>
        <w:t>, infekční z nemocnic, aj.)</w:t>
      </w:r>
    </w:p>
    <w:p w14:paraId="1FC3C01D" w14:textId="77777777" w:rsidR="000C6EEE" w:rsidRPr="00990B2B" w:rsidRDefault="000C6EEE" w:rsidP="00BD5466">
      <w:pPr>
        <w:pStyle w:val="Odstavecseseznamem"/>
        <w:rPr>
          <w:rFonts w:ascii="Arial" w:hAnsi="Arial" w:cs="Arial"/>
          <w:color w:val="auto"/>
        </w:rPr>
      </w:pPr>
      <w:r w:rsidRPr="00990B2B">
        <w:rPr>
          <w:rFonts w:ascii="Arial" w:hAnsi="Arial" w:cs="Arial"/>
          <w:color w:val="auto"/>
        </w:rPr>
        <w:t>Jiné</w:t>
      </w:r>
    </w:p>
    <w:p w14:paraId="33ADE6CD" w14:textId="77777777" w:rsidR="000C6EEE" w:rsidRPr="00990B2B" w:rsidRDefault="000C6EEE" w:rsidP="00C8263C">
      <w:pPr>
        <w:jc w:val="both"/>
        <w:rPr>
          <w:rFonts w:ascii="Arial" w:hAnsi="Arial" w:cs="Arial"/>
          <w:color w:val="auto"/>
        </w:rPr>
      </w:pPr>
      <w:r w:rsidRPr="00990B2B">
        <w:rPr>
          <w:rFonts w:ascii="Arial" w:hAnsi="Arial" w:cs="Arial"/>
          <w:color w:val="auto"/>
        </w:rPr>
        <w:t>Komunitní zdroj může doplňovat akumulace v podobě velkokapacitního bateriového uložiště.</w:t>
      </w:r>
    </w:p>
    <w:p w14:paraId="317C0287" w14:textId="77777777" w:rsidR="000C6EEE" w:rsidRPr="00C76931" w:rsidRDefault="000C6EEE" w:rsidP="00D4078C">
      <w:pPr>
        <w:pStyle w:val="Nadpis4"/>
        <w:rPr>
          <w:rFonts w:ascii="Arial" w:hAnsi="Arial" w:cs="Arial"/>
        </w:rPr>
      </w:pPr>
      <w:r w:rsidRPr="00C76931">
        <w:rPr>
          <w:rFonts w:ascii="Arial" w:hAnsi="Arial" w:cs="Arial"/>
        </w:rPr>
        <w:t xml:space="preserve">Ekonomika komunitního zdroje – </w:t>
      </w:r>
      <w:proofErr w:type="spellStart"/>
      <w:r w:rsidRPr="00C76931">
        <w:rPr>
          <w:rFonts w:ascii="Arial" w:hAnsi="Arial" w:cs="Arial"/>
        </w:rPr>
        <w:t>fotovoltaická</w:t>
      </w:r>
      <w:proofErr w:type="spellEnd"/>
      <w:r w:rsidRPr="00C76931">
        <w:rPr>
          <w:rFonts w:ascii="Arial" w:hAnsi="Arial" w:cs="Arial"/>
        </w:rPr>
        <w:t xml:space="preserve"> elektrárna</w:t>
      </w:r>
    </w:p>
    <w:p w14:paraId="5C396ACB" w14:textId="77777777" w:rsidR="0085359B" w:rsidRPr="00C76931" w:rsidRDefault="0085359B" w:rsidP="0085359B">
      <w:pPr>
        <w:rPr>
          <w:rFonts w:ascii="Arial" w:hAnsi="Arial" w:cs="Arial"/>
          <w:b/>
          <w:bCs/>
        </w:rPr>
      </w:pPr>
    </w:p>
    <w:p w14:paraId="7D79D223" w14:textId="65006BEE" w:rsidR="000C6EEE" w:rsidRPr="00990B2B" w:rsidRDefault="000C6EEE" w:rsidP="0085359B">
      <w:pPr>
        <w:rPr>
          <w:rFonts w:ascii="Arial" w:hAnsi="Arial" w:cs="Arial"/>
          <w:b/>
          <w:bCs/>
          <w:color w:val="auto"/>
        </w:rPr>
      </w:pPr>
      <w:r w:rsidRPr="00990B2B">
        <w:rPr>
          <w:rFonts w:ascii="Arial" w:hAnsi="Arial" w:cs="Arial"/>
          <w:b/>
          <w:bCs/>
          <w:color w:val="auto"/>
        </w:rPr>
        <w:t>Náklady</w:t>
      </w:r>
    </w:p>
    <w:p w14:paraId="457F9026" w14:textId="77777777" w:rsidR="000C6EEE" w:rsidRPr="00990B2B" w:rsidRDefault="000C6EEE" w:rsidP="00BD5466">
      <w:pPr>
        <w:rPr>
          <w:rFonts w:ascii="Arial" w:hAnsi="Arial" w:cs="Arial"/>
          <w:color w:val="auto"/>
        </w:rPr>
      </w:pPr>
      <w:r w:rsidRPr="00990B2B">
        <w:rPr>
          <w:rFonts w:ascii="Arial" w:hAnsi="Arial" w:cs="Arial"/>
          <w:color w:val="auto"/>
        </w:rPr>
        <w:t>Skládají se z nákladů na:</w:t>
      </w:r>
    </w:p>
    <w:p w14:paraId="49C9D49A" w14:textId="5F3E6CBB" w:rsidR="000C6EEE" w:rsidRPr="00990B2B" w:rsidRDefault="000C6EEE" w:rsidP="00BD5466">
      <w:pPr>
        <w:pStyle w:val="Odstavecseseznamem"/>
        <w:rPr>
          <w:rFonts w:ascii="Arial" w:hAnsi="Arial" w:cs="Arial"/>
          <w:color w:val="auto"/>
        </w:rPr>
      </w:pPr>
      <w:r w:rsidRPr="00990B2B">
        <w:rPr>
          <w:rFonts w:ascii="Arial" w:hAnsi="Arial" w:cs="Arial"/>
          <w:color w:val="auto"/>
        </w:rPr>
        <w:t>pořízení a instalace technologií</w:t>
      </w:r>
    </w:p>
    <w:p w14:paraId="5EEDE6C5" w14:textId="78DE1E9E" w:rsidR="000C6EEE" w:rsidRPr="00990B2B" w:rsidRDefault="000C6EEE" w:rsidP="00BD5466">
      <w:pPr>
        <w:pStyle w:val="Odstavecseseznamem"/>
        <w:rPr>
          <w:rFonts w:ascii="Arial" w:hAnsi="Arial" w:cs="Arial"/>
          <w:color w:val="auto"/>
        </w:rPr>
      </w:pPr>
      <w:r w:rsidRPr="00990B2B">
        <w:rPr>
          <w:rFonts w:ascii="Arial" w:hAnsi="Arial" w:cs="Arial"/>
          <w:color w:val="auto"/>
        </w:rPr>
        <w:t>provoz technologií</w:t>
      </w:r>
    </w:p>
    <w:p w14:paraId="67BAF0B3" w14:textId="7C4987AF" w:rsidR="000C6EEE" w:rsidRPr="00990B2B" w:rsidRDefault="000C6EEE" w:rsidP="00BD5466">
      <w:pPr>
        <w:pStyle w:val="Odstavecseseznamem"/>
        <w:rPr>
          <w:rFonts w:ascii="Arial" w:hAnsi="Arial" w:cs="Arial"/>
          <w:color w:val="auto"/>
        </w:rPr>
      </w:pPr>
      <w:r w:rsidRPr="00990B2B">
        <w:rPr>
          <w:rFonts w:ascii="Arial" w:hAnsi="Arial" w:cs="Arial"/>
          <w:color w:val="auto"/>
        </w:rPr>
        <w:t>financování</w:t>
      </w:r>
    </w:p>
    <w:p w14:paraId="09B0FAC4" w14:textId="7DBB8ABB" w:rsidR="000C6EEE" w:rsidRPr="00990B2B" w:rsidRDefault="000C6EEE" w:rsidP="00C8263C">
      <w:pPr>
        <w:jc w:val="both"/>
        <w:rPr>
          <w:rFonts w:ascii="Arial" w:hAnsi="Arial" w:cs="Arial"/>
          <w:color w:val="auto"/>
        </w:rPr>
      </w:pPr>
      <w:r w:rsidRPr="00990B2B">
        <w:rPr>
          <w:rFonts w:ascii="Arial" w:hAnsi="Arial" w:cs="Arial"/>
          <w:color w:val="auto"/>
        </w:rPr>
        <w:t xml:space="preserve">Provoz FV elektráren je relativně nenáročný. Většina majitelů z řad fyzických osob řeší externě pouze pravidelné revize. Servisní služby dnes využívají především majitelé velkých FV parků nad 500 </w:t>
      </w:r>
      <w:proofErr w:type="spellStart"/>
      <w:r w:rsidRPr="00990B2B">
        <w:rPr>
          <w:rFonts w:ascii="Arial" w:hAnsi="Arial" w:cs="Arial"/>
          <w:color w:val="auto"/>
        </w:rPr>
        <w:t>kWp</w:t>
      </w:r>
      <w:proofErr w:type="spellEnd"/>
      <w:r w:rsidRPr="00990B2B">
        <w:rPr>
          <w:rFonts w:ascii="Arial" w:hAnsi="Arial" w:cs="Arial"/>
          <w:color w:val="auto"/>
        </w:rPr>
        <w:t xml:space="preserve">. Aktuálně se počítá s provozními náklady ve výši cca 1 </w:t>
      </w:r>
      <w:r w:rsidR="0072327E" w:rsidRPr="00990B2B">
        <w:rPr>
          <w:rFonts w:ascii="Arial" w:hAnsi="Arial" w:cs="Arial"/>
          <w:color w:val="auto"/>
        </w:rPr>
        <w:t>%</w:t>
      </w:r>
      <w:r w:rsidRPr="00990B2B">
        <w:rPr>
          <w:rFonts w:ascii="Arial" w:hAnsi="Arial" w:cs="Arial"/>
          <w:color w:val="auto"/>
        </w:rPr>
        <w:t xml:space="preserve"> pořizovacích nákladů ročně. Některé zdroje (např. Unie komunitní energetiky) uvažují až 2 </w:t>
      </w:r>
      <w:r w:rsidR="0072327E" w:rsidRPr="00990B2B">
        <w:rPr>
          <w:rFonts w:ascii="Arial" w:hAnsi="Arial" w:cs="Arial"/>
          <w:color w:val="auto"/>
        </w:rPr>
        <w:t>%</w:t>
      </w:r>
      <w:r w:rsidRPr="00990B2B">
        <w:rPr>
          <w:rFonts w:ascii="Arial" w:hAnsi="Arial" w:cs="Arial"/>
          <w:color w:val="auto"/>
        </w:rPr>
        <w:t>.</w:t>
      </w:r>
    </w:p>
    <w:p w14:paraId="6590EEB8" w14:textId="2BE7412E" w:rsidR="000C6EEE" w:rsidRPr="00990B2B" w:rsidRDefault="000C6EEE" w:rsidP="00BD5466">
      <w:pPr>
        <w:rPr>
          <w:rFonts w:ascii="Arial" w:hAnsi="Arial" w:cs="Arial"/>
          <w:color w:val="auto"/>
        </w:rPr>
      </w:pPr>
      <w:r w:rsidRPr="00990B2B">
        <w:rPr>
          <w:rFonts w:ascii="Arial" w:hAnsi="Arial" w:cs="Arial"/>
          <w:color w:val="auto"/>
        </w:rPr>
        <w:t>Služba provozu FVE zahrnuje části</w:t>
      </w:r>
      <w:r w:rsidR="00BD5466" w:rsidRPr="00990B2B">
        <w:rPr>
          <w:rFonts w:ascii="Arial" w:hAnsi="Arial" w:cs="Arial"/>
          <w:color w:val="auto"/>
        </w:rPr>
        <w:t>:</w:t>
      </w:r>
    </w:p>
    <w:p w14:paraId="0422E78F" w14:textId="77777777" w:rsidR="000C6EEE" w:rsidRPr="00990B2B" w:rsidRDefault="000C6EEE" w:rsidP="00C8263C">
      <w:pPr>
        <w:pStyle w:val="Odstavecseseznamem"/>
        <w:jc w:val="both"/>
        <w:rPr>
          <w:rFonts w:ascii="Arial" w:hAnsi="Arial" w:cs="Arial"/>
          <w:color w:val="auto"/>
        </w:rPr>
      </w:pPr>
      <w:r w:rsidRPr="00990B2B">
        <w:rPr>
          <w:rFonts w:ascii="Arial" w:hAnsi="Arial" w:cs="Arial"/>
          <w:color w:val="auto"/>
        </w:rPr>
        <w:t>Monitoring a servis FVE, plnění podmínek držitele licence na výrobu elektrické energie.</w:t>
      </w:r>
    </w:p>
    <w:p w14:paraId="4A19FCD7" w14:textId="77777777" w:rsidR="000C6EEE" w:rsidRPr="00990B2B" w:rsidRDefault="000C6EEE" w:rsidP="00BD5466">
      <w:pPr>
        <w:pStyle w:val="Odstavecseseznamem"/>
        <w:rPr>
          <w:rFonts w:ascii="Arial" w:hAnsi="Arial" w:cs="Arial"/>
          <w:color w:val="auto"/>
        </w:rPr>
      </w:pPr>
      <w:r w:rsidRPr="00990B2B">
        <w:rPr>
          <w:rFonts w:ascii="Arial" w:hAnsi="Arial" w:cs="Arial"/>
          <w:color w:val="auto"/>
        </w:rPr>
        <w:t>Dohled – nastavení SW pro sběr dat</w:t>
      </w:r>
    </w:p>
    <w:p w14:paraId="62059E2B" w14:textId="77777777" w:rsidR="000C6EEE" w:rsidRPr="00990B2B" w:rsidRDefault="000C6EEE" w:rsidP="00BD5466">
      <w:pPr>
        <w:pStyle w:val="Odstavecseseznamem"/>
        <w:rPr>
          <w:rFonts w:ascii="Arial" w:hAnsi="Arial" w:cs="Arial"/>
          <w:color w:val="auto"/>
        </w:rPr>
      </w:pPr>
      <w:r w:rsidRPr="00990B2B">
        <w:rPr>
          <w:rFonts w:ascii="Arial" w:hAnsi="Arial" w:cs="Arial"/>
          <w:color w:val="auto"/>
        </w:rPr>
        <w:t>Servis</w:t>
      </w:r>
    </w:p>
    <w:p w14:paraId="0C91BE34" w14:textId="77777777" w:rsidR="000C6EEE" w:rsidRPr="00990B2B" w:rsidRDefault="000C6EEE" w:rsidP="00BD5466">
      <w:pPr>
        <w:pStyle w:val="Odstavecseseznamem"/>
        <w:rPr>
          <w:rFonts w:ascii="Arial" w:hAnsi="Arial" w:cs="Arial"/>
          <w:color w:val="auto"/>
        </w:rPr>
      </w:pPr>
      <w:r w:rsidRPr="00990B2B">
        <w:rPr>
          <w:rFonts w:ascii="Arial" w:hAnsi="Arial" w:cs="Arial"/>
          <w:color w:val="auto"/>
        </w:rPr>
        <w:t>Řešení problémů se SW v elektronice (střídače, akumulace)</w:t>
      </w:r>
    </w:p>
    <w:p w14:paraId="4E3A778E" w14:textId="77777777" w:rsidR="000C6EEE" w:rsidRPr="00990B2B" w:rsidRDefault="000C6EEE" w:rsidP="00BD5466">
      <w:pPr>
        <w:pStyle w:val="Odstavecseseznamem"/>
        <w:rPr>
          <w:rFonts w:ascii="Arial" w:hAnsi="Arial" w:cs="Arial"/>
          <w:color w:val="auto"/>
        </w:rPr>
      </w:pPr>
      <w:r w:rsidRPr="00990B2B">
        <w:rPr>
          <w:rFonts w:ascii="Arial" w:hAnsi="Arial" w:cs="Arial"/>
          <w:color w:val="auto"/>
        </w:rPr>
        <w:t>Revize každých 5 let</w:t>
      </w:r>
    </w:p>
    <w:p w14:paraId="340951F0" w14:textId="77777777" w:rsidR="000C6EEE" w:rsidRPr="00990B2B" w:rsidRDefault="000C6EEE" w:rsidP="0085359B">
      <w:pPr>
        <w:rPr>
          <w:rFonts w:ascii="Arial" w:hAnsi="Arial" w:cs="Arial"/>
          <w:b/>
          <w:bCs/>
          <w:color w:val="auto"/>
        </w:rPr>
      </w:pPr>
      <w:r w:rsidRPr="00990B2B">
        <w:rPr>
          <w:rFonts w:ascii="Arial" w:hAnsi="Arial" w:cs="Arial"/>
          <w:b/>
          <w:bCs/>
          <w:color w:val="auto"/>
        </w:rPr>
        <w:t>Výnosy</w:t>
      </w:r>
    </w:p>
    <w:p w14:paraId="64992560" w14:textId="03DA1AE6" w:rsidR="000C6EEE" w:rsidRPr="00990B2B" w:rsidRDefault="000C6EEE" w:rsidP="00990B2B">
      <w:pPr>
        <w:jc w:val="both"/>
        <w:rPr>
          <w:rFonts w:ascii="Arial" w:hAnsi="Arial" w:cs="Arial"/>
          <w:color w:val="auto"/>
        </w:rPr>
      </w:pPr>
      <w:r w:rsidRPr="00990B2B">
        <w:rPr>
          <w:rFonts w:ascii="Arial" w:hAnsi="Arial" w:cs="Arial"/>
          <w:color w:val="auto"/>
        </w:rPr>
        <w:t xml:space="preserve">Cena silové elektřiny je smluvní – stanovena na základě jednání nebo soutěže. Výrobce však dostává pouze část peněz, které za elektřinu platí spotřebitelé. Ti navíc platí distribuční poplatky a poplatky za systémové služby, které mohou činit 50-70 </w:t>
      </w:r>
      <w:r w:rsidR="0072327E" w:rsidRPr="00990B2B">
        <w:rPr>
          <w:rFonts w:ascii="Arial" w:hAnsi="Arial" w:cs="Arial"/>
          <w:color w:val="auto"/>
        </w:rPr>
        <w:t xml:space="preserve"> %</w:t>
      </w:r>
      <w:r w:rsidRPr="00990B2B">
        <w:rPr>
          <w:rFonts w:ascii="Arial" w:hAnsi="Arial" w:cs="Arial"/>
          <w:color w:val="auto"/>
        </w:rPr>
        <w:t xml:space="preserve"> finální ceny. </w:t>
      </w:r>
    </w:p>
    <w:p w14:paraId="623BAEC3" w14:textId="77777777" w:rsidR="000C6EEE" w:rsidRPr="00990B2B" w:rsidRDefault="000C6EEE" w:rsidP="00BD5466">
      <w:pPr>
        <w:rPr>
          <w:rFonts w:ascii="Arial" w:hAnsi="Arial" w:cs="Arial"/>
          <w:color w:val="auto"/>
        </w:rPr>
      </w:pPr>
      <w:r w:rsidRPr="00990B2B">
        <w:rPr>
          <w:rFonts w:ascii="Arial" w:hAnsi="Arial" w:cs="Arial"/>
          <w:color w:val="auto"/>
        </w:rPr>
        <w:t>V modelu uvažujeme tři varianty výnosů / ceny silové elektřiny:</w:t>
      </w:r>
    </w:p>
    <w:tbl>
      <w:tblPr>
        <w:tblStyle w:val="Svtltabulkasmkou1zvraznn1"/>
        <w:tblW w:w="5000" w:type="pct"/>
        <w:tblLook w:val="0620" w:firstRow="1" w:lastRow="0" w:firstColumn="0" w:lastColumn="0" w:noHBand="1" w:noVBand="1"/>
      </w:tblPr>
      <w:tblGrid>
        <w:gridCol w:w="1907"/>
        <w:gridCol w:w="7495"/>
      </w:tblGrid>
      <w:tr w:rsidR="000C6EEE" w:rsidRPr="0074182E" w14:paraId="510FFB03" w14:textId="77777777" w:rsidTr="0074182E">
        <w:trPr>
          <w:cnfStyle w:val="100000000000" w:firstRow="1" w:lastRow="0" w:firstColumn="0" w:lastColumn="0" w:oddVBand="0" w:evenVBand="0" w:oddHBand="0" w:evenHBand="0" w:firstRowFirstColumn="0" w:firstRowLastColumn="0" w:lastRowFirstColumn="0" w:lastRowLastColumn="0"/>
          <w:trHeight w:val="397"/>
        </w:trPr>
        <w:tc>
          <w:tcPr>
            <w:tcW w:w="1014" w:type="pct"/>
            <w:shd w:val="clear" w:color="auto" w:fill="DBE5F1" w:themeFill="accent1" w:themeFillTint="33"/>
          </w:tcPr>
          <w:p w14:paraId="26AC5558"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Výnosy elektrárny</w:t>
            </w:r>
          </w:p>
        </w:tc>
        <w:tc>
          <w:tcPr>
            <w:tcW w:w="3986" w:type="pct"/>
            <w:shd w:val="clear" w:color="auto" w:fill="DBE5F1" w:themeFill="accent1" w:themeFillTint="33"/>
          </w:tcPr>
          <w:p w14:paraId="3C52D707"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Odpovídá</w:t>
            </w:r>
          </w:p>
        </w:tc>
      </w:tr>
      <w:tr w:rsidR="000C6EEE" w:rsidRPr="0074182E" w14:paraId="10013148" w14:textId="77777777" w:rsidTr="0074182E">
        <w:trPr>
          <w:trHeight w:val="340"/>
        </w:trPr>
        <w:tc>
          <w:tcPr>
            <w:tcW w:w="1014" w:type="pct"/>
          </w:tcPr>
          <w:p w14:paraId="6D1D8944"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2 </w:t>
            </w:r>
            <w:proofErr w:type="spellStart"/>
            <w:r w:rsidRPr="0074182E">
              <w:rPr>
                <w:rFonts w:ascii="Arial" w:hAnsi="Arial" w:cs="Arial"/>
                <w:color w:val="auto"/>
                <w:sz w:val="18"/>
                <w:szCs w:val="18"/>
                <w14:textFill>
                  <w14:solidFill>
                    <w14:srgbClr w14:val="000000">
                      <w14:lumMod w14:val="50000"/>
                    </w14:srgbClr>
                  </w14:solidFill>
                </w14:textFill>
              </w:rPr>
              <w:t>kč</w:t>
            </w:r>
            <w:proofErr w:type="spellEnd"/>
            <w:r w:rsidRPr="0074182E">
              <w:rPr>
                <w:rFonts w:ascii="Arial" w:hAnsi="Arial" w:cs="Arial"/>
                <w:color w:val="auto"/>
                <w:sz w:val="18"/>
                <w:szCs w:val="18"/>
                <w14:textFill>
                  <w14:solidFill>
                    <w14:srgbClr w14:val="000000">
                      <w14:lumMod w14:val="50000"/>
                    </w14:srgbClr>
                  </w14:solidFill>
                </w14:textFill>
              </w:rPr>
              <w:t>/kWh</w:t>
            </w:r>
          </w:p>
        </w:tc>
        <w:tc>
          <w:tcPr>
            <w:tcW w:w="3986" w:type="pct"/>
          </w:tcPr>
          <w:p w14:paraId="2127D41D"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Dlouhodobé ceny elektřiny před rokem 2022</w:t>
            </w:r>
          </w:p>
        </w:tc>
      </w:tr>
      <w:tr w:rsidR="000C6EEE" w:rsidRPr="0074182E" w14:paraId="0988FDB1" w14:textId="77777777" w:rsidTr="0074182E">
        <w:trPr>
          <w:trHeight w:val="340"/>
        </w:trPr>
        <w:tc>
          <w:tcPr>
            <w:tcW w:w="1014" w:type="pct"/>
          </w:tcPr>
          <w:p w14:paraId="18CC5B58"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4 </w:t>
            </w:r>
            <w:proofErr w:type="spellStart"/>
            <w:r w:rsidRPr="0074182E">
              <w:rPr>
                <w:rFonts w:ascii="Arial" w:hAnsi="Arial" w:cs="Arial"/>
                <w:color w:val="auto"/>
                <w:sz w:val="18"/>
                <w:szCs w:val="18"/>
                <w14:textFill>
                  <w14:solidFill>
                    <w14:srgbClr w14:val="000000">
                      <w14:lumMod w14:val="50000"/>
                    </w14:srgbClr>
                  </w14:solidFill>
                </w14:textFill>
              </w:rPr>
              <w:t>kč</w:t>
            </w:r>
            <w:proofErr w:type="spellEnd"/>
            <w:r w:rsidRPr="0074182E">
              <w:rPr>
                <w:rFonts w:ascii="Arial" w:hAnsi="Arial" w:cs="Arial"/>
                <w:color w:val="auto"/>
                <w:sz w:val="18"/>
                <w:szCs w:val="18"/>
                <w14:textFill>
                  <w14:solidFill>
                    <w14:srgbClr w14:val="000000">
                      <w14:lumMod w14:val="50000"/>
                    </w14:srgbClr>
                  </w14:solidFill>
                </w14:textFill>
              </w:rPr>
              <w:t>/kWh</w:t>
            </w:r>
          </w:p>
        </w:tc>
        <w:tc>
          <w:tcPr>
            <w:tcW w:w="3986" w:type="pct"/>
          </w:tcPr>
          <w:p w14:paraId="72D8FDAE"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Předpokládané dlouhodobé ceny elektřiny v dalších letech (ceny silové elektřiny dostupné v srpnu 2023)</w:t>
            </w:r>
          </w:p>
        </w:tc>
      </w:tr>
      <w:tr w:rsidR="000C6EEE" w:rsidRPr="0074182E" w14:paraId="467C4D1E" w14:textId="77777777" w:rsidTr="0074182E">
        <w:trPr>
          <w:trHeight w:val="340"/>
        </w:trPr>
        <w:tc>
          <w:tcPr>
            <w:tcW w:w="1014" w:type="pct"/>
          </w:tcPr>
          <w:p w14:paraId="67791DFB"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 xml:space="preserve">6 </w:t>
            </w:r>
            <w:proofErr w:type="spellStart"/>
            <w:r w:rsidRPr="0074182E">
              <w:rPr>
                <w:rFonts w:ascii="Arial" w:hAnsi="Arial" w:cs="Arial"/>
                <w:color w:val="auto"/>
                <w:sz w:val="18"/>
                <w:szCs w:val="18"/>
                <w14:textFill>
                  <w14:solidFill>
                    <w14:srgbClr w14:val="000000">
                      <w14:lumMod w14:val="50000"/>
                    </w14:srgbClr>
                  </w14:solidFill>
                </w14:textFill>
              </w:rPr>
              <w:t>kč</w:t>
            </w:r>
            <w:proofErr w:type="spellEnd"/>
            <w:r w:rsidRPr="0074182E">
              <w:rPr>
                <w:rFonts w:ascii="Arial" w:hAnsi="Arial" w:cs="Arial"/>
                <w:color w:val="auto"/>
                <w:sz w:val="18"/>
                <w:szCs w:val="18"/>
                <w14:textFill>
                  <w14:solidFill>
                    <w14:srgbClr w14:val="000000">
                      <w14:lumMod w14:val="50000"/>
                    </w14:srgbClr>
                  </w14:solidFill>
                </w14:textFill>
              </w:rPr>
              <w:t>/kWh</w:t>
            </w:r>
          </w:p>
        </w:tc>
        <w:tc>
          <w:tcPr>
            <w:tcW w:w="3986" w:type="pct"/>
          </w:tcPr>
          <w:p w14:paraId="2C80063E" w14:textId="77777777" w:rsidR="000C6EEE" w:rsidRPr="0074182E"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74182E">
              <w:rPr>
                <w:rFonts w:ascii="Arial" w:hAnsi="Arial" w:cs="Arial"/>
                <w:color w:val="auto"/>
                <w:sz w:val="18"/>
                <w:szCs w:val="18"/>
                <w14:textFill>
                  <w14:solidFill>
                    <w14:srgbClr w14:val="000000">
                      <w14:lumMod w14:val="50000"/>
                    </w14:srgbClr>
                  </w14:solidFill>
                </w14:textFill>
              </w:rPr>
              <w:t>Vysoké ceny překračující cenový strop roku 2023.</w:t>
            </w:r>
          </w:p>
        </w:tc>
      </w:tr>
    </w:tbl>
    <w:p w14:paraId="29A75483" w14:textId="77777777" w:rsidR="000C6EEE" w:rsidRPr="00990B2B" w:rsidRDefault="000C6EEE" w:rsidP="00C8263C">
      <w:pPr>
        <w:jc w:val="both"/>
        <w:rPr>
          <w:rFonts w:ascii="Arial" w:hAnsi="Arial" w:cs="Arial"/>
          <w:color w:val="auto"/>
        </w:rPr>
      </w:pPr>
      <w:r w:rsidRPr="00990B2B">
        <w:rPr>
          <w:rFonts w:ascii="Arial" w:hAnsi="Arial" w:cs="Arial"/>
          <w:color w:val="auto"/>
        </w:rPr>
        <w:t xml:space="preserve">Při cenách 4 Kč/kWh má FVE při různých pořizovacích cenách návratnost od 7 do 13 let. Životnost FVE se pohybuje od 25 do 30 let, pro obec nebo energetické společenství tak může představovat lukrativní investici nebo způsob, jak pro členy komunity snížit platby za energie. </w:t>
      </w:r>
    </w:p>
    <w:p w14:paraId="1361EC8D" w14:textId="02185F3E" w:rsidR="000C6EEE" w:rsidRPr="00990B2B" w:rsidRDefault="000C6EEE" w:rsidP="004F1FB9">
      <w:pPr>
        <w:pStyle w:val="Titulek"/>
        <w:rPr>
          <w:rFonts w:ascii="Arial" w:hAnsi="Arial" w:cs="Arial"/>
          <w:color w:val="auto"/>
        </w:rPr>
      </w:pPr>
      <w:bookmarkStart w:id="178" w:name="_Toc151394865"/>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15</w:t>
      </w:r>
      <w:r w:rsidR="00C76931" w:rsidRPr="00990B2B">
        <w:rPr>
          <w:rFonts w:ascii="Arial" w:hAnsi="Arial" w:cs="Arial"/>
          <w:noProof/>
          <w:color w:val="auto"/>
        </w:rPr>
        <w:fldChar w:fldCharType="end"/>
      </w:r>
      <w:r w:rsidRPr="00990B2B">
        <w:rPr>
          <w:rFonts w:ascii="Arial" w:hAnsi="Arial" w:cs="Arial"/>
          <w:color w:val="auto"/>
        </w:rPr>
        <w:t>: Návratnost investice do FVE v různých variantách výnosů [Kč/kWh]</w:t>
      </w:r>
      <w:bookmarkEnd w:id="178"/>
    </w:p>
    <w:p w14:paraId="2EBC9139" w14:textId="6D3C28EB" w:rsidR="000C6EEE" w:rsidRPr="00990B2B" w:rsidRDefault="000C6EEE" w:rsidP="0074182E">
      <w:pPr>
        <w:pStyle w:val="Zdroj"/>
        <w:jc w:val="both"/>
        <w:rPr>
          <w:rFonts w:ascii="Arial" w:hAnsi="Arial" w:cs="Arial"/>
          <w:color w:val="auto"/>
        </w:rPr>
      </w:pPr>
      <w:r w:rsidRPr="00990B2B">
        <w:rPr>
          <w:rFonts w:ascii="Arial" w:hAnsi="Arial" w:cs="Arial"/>
          <w:noProof/>
          <w:color w:val="auto"/>
          <w:lang w:eastAsia="cs-CZ"/>
        </w:rPr>
        <w:drawing>
          <wp:inline distT="0" distB="0" distL="0" distR="0" wp14:anchorId="290A34A4" wp14:editId="356F2863">
            <wp:extent cx="5772150" cy="3114675"/>
            <wp:effectExtent l="0" t="0" r="0" b="9525"/>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358676E-C429-6FCD-D6DA-FFF580D03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990B2B">
        <w:rPr>
          <w:rFonts w:ascii="Arial" w:hAnsi="Arial" w:cs="Arial"/>
          <w:color w:val="auto"/>
        </w:rPr>
        <w:t xml:space="preserve">Předpoklady: výkon 100 </w:t>
      </w:r>
      <w:proofErr w:type="spellStart"/>
      <w:r w:rsidRPr="00990B2B">
        <w:rPr>
          <w:rFonts w:ascii="Arial" w:hAnsi="Arial" w:cs="Arial"/>
          <w:color w:val="auto"/>
        </w:rPr>
        <w:t>kWp</w:t>
      </w:r>
      <w:proofErr w:type="spellEnd"/>
      <w:r w:rsidRPr="00990B2B">
        <w:rPr>
          <w:rFonts w:ascii="Arial" w:hAnsi="Arial" w:cs="Arial"/>
          <w:color w:val="auto"/>
        </w:rPr>
        <w:t xml:space="preserve">, výnos/cena peněz 5 </w:t>
      </w:r>
      <w:r w:rsidR="0072327E" w:rsidRPr="00990B2B">
        <w:rPr>
          <w:rFonts w:ascii="Arial" w:hAnsi="Arial" w:cs="Arial"/>
          <w:color w:val="auto"/>
        </w:rPr>
        <w:t>%</w:t>
      </w:r>
      <w:r w:rsidRPr="00990B2B">
        <w:rPr>
          <w:rFonts w:ascii="Arial" w:hAnsi="Arial" w:cs="Arial"/>
          <w:color w:val="auto"/>
        </w:rPr>
        <w:t>, provoz: 10 tis. Kč/rok, investice do obnovy střídačů v 16. roce 1 tis. Kč/</w:t>
      </w:r>
      <w:proofErr w:type="spellStart"/>
      <w:r w:rsidRPr="00990B2B">
        <w:rPr>
          <w:rFonts w:ascii="Arial" w:hAnsi="Arial" w:cs="Arial"/>
          <w:color w:val="auto"/>
        </w:rPr>
        <w:t>kWp</w:t>
      </w:r>
      <w:proofErr w:type="spellEnd"/>
      <w:r w:rsidRPr="00990B2B">
        <w:rPr>
          <w:rFonts w:ascii="Arial" w:hAnsi="Arial" w:cs="Arial"/>
          <w:color w:val="auto"/>
        </w:rPr>
        <w:t>, výroba v 1. roce 998 kWh/</w:t>
      </w:r>
      <w:proofErr w:type="spellStart"/>
      <w:r w:rsidRPr="00990B2B">
        <w:rPr>
          <w:rFonts w:ascii="Arial" w:hAnsi="Arial" w:cs="Arial"/>
          <w:color w:val="auto"/>
        </w:rPr>
        <w:t>kWp</w:t>
      </w:r>
      <w:proofErr w:type="spellEnd"/>
      <w:r w:rsidRPr="00990B2B">
        <w:rPr>
          <w:rFonts w:ascii="Arial" w:hAnsi="Arial" w:cs="Arial"/>
          <w:color w:val="auto"/>
        </w:rPr>
        <w:t xml:space="preserve">, opotřebení panelů 0,5 </w:t>
      </w:r>
      <w:r w:rsidR="0072327E" w:rsidRPr="00990B2B">
        <w:rPr>
          <w:rFonts w:ascii="Arial" w:hAnsi="Arial" w:cs="Arial"/>
          <w:color w:val="auto"/>
        </w:rPr>
        <w:t>%</w:t>
      </w:r>
      <w:r w:rsidRPr="00990B2B">
        <w:rPr>
          <w:rFonts w:ascii="Arial" w:hAnsi="Arial" w:cs="Arial"/>
          <w:color w:val="auto"/>
        </w:rPr>
        <w:t>/rok.</w:t>
      </w:r>
    </w:p>
    <w:p w14:paraId="164723F2" w14:textId="54F97C8D" w:rsidR="003E17D0" w:rsidRPr="00C76931" w:rsidRDefault="003E17D0" w:rsidP="00292F28">
      <w:pPr>
        <w:pStyle w:val="Zdroj"/>
        <w:rPr>
          <w:rFonts w:ascii="Arial" w:hAnsi="Arial" w:cs="Arial"/>
        </w:rPr>
      </w:pPr>
    </w:p>
    <w:p w14:paraId="131C13CC" w14:textId="77777777" w:rsidR="000C6EEE" w:rsidRPr="00C76931" w:rsidRDefault="000C6EEE" w:rsidP="00D4078C">
      <w:pPr>
        <w:pStyle w:val="Nadpis4"/>
        <w:rPr>
          <w:rFonts w:ascii="Arial" w:hAnsi="Arial" w:cs="Arial"/>
        </w:rPr>
      </w:pPr>
      <w:r w:rsidRPr="00C76931">
        <w:rPr>
          <w:rFonts w:ascii="Arial" w:hAnsi="Arial" w:cs="Arial"/>
        </w:rPr>
        <w:t>Výkon komunitního zdroje</w:t>
      </w:r>
    </w:p>
    <w:p w14:paraId="4F871884" w14:textId="360BE182" w:rsidR="000C6EEE" w:rsidRPr="00990B2B" w:rsidRDefault="000C6EEE" w:rsidP="004F1FB9">
      <w:pPr>
        <w:pStyle w:val="Titulek"/>
        <w:rPr>
          <w:rFonts w:ascii="Arial" w:hAnsi="Arial" w:cs="Arial"/>
          <w:color w:val="auto"/>
        </w:rPr>
      </w:pPr>
      <w:bookmarkStart w:id="179" w:name="_Toc147385849"/>
      <w:bookmarkStart w:id="180" w:name="_Toc151394921"/>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48</w:t>
      </w:r>
      <w:r w:rsidR="00C76931" w:rsidRPr="00990B2B">
        <w:rPr>
          <w:rFonts w:ascii="Arial" w:hAnsi="Arial" w:cs="Arial"/>
          <w:noProof/>
          <w:color w:val="auto"/>
        </w:rPr>
        <w:fldChar w:fldCharType="end"/>
      </w:r>
      <w:r w:rsidRPr="00990B2B">
        <w:rPr>
          <w:rFonts w:ascii="Arial" w:hAnsi="Arial" w:cs="Arial"/>
          <w:color w:val="auto"/>
        </w:rPr>
        <w:t>: Výkon komunitního zdroje pro dosažení bilanční soběstačnosti</w:t>
      </w:r>
      <w:bookmarkEnd w:id="179"/>
      <w:bookmarkEnd w:id="180"/>
    </w:p>
    <w:tbl>
      <w:tblPr>
        <w:tblStyle w:val="Svtltabulkasmkou1zvraznn1"/>
        <w:tblW w:w="5000" w:type="pct"/>
        <w:tblLayout w:type="fixed"/>
        <w:tblLook w:val="0620" w:firstRow="1" w:lastRow="0" w:firstColumn="0" w:lastColumn="0" w:noHBand="1" w:noVBand="1"/>
      </w:tblPr>
      <w:tblGrid>
        <w:gridCol w:w="1265"/>
        <w:gridCol w:w="851"/>
        <w:gridCol w:w="993"/>
        <w:gridCol w:w="993"/>
        <w:gridCol w:w="1134"/>
        <w:gridCol w:w="1418"/>
        <w:gridCol w:w="711"/>
        <w:gridCol w:w="993"/>
        <w:gridCol w:w="1044"/>
      </w:tblGrid>
      <w:tr w:rsidR="0074182E" w:rsidRPr="00990B2B" w14:paraId="40414507" w14:textId="77777777" w:rsidTr="0074182E">
        <w:trPr>
          <w:cnfStyle w:val="100000000000" w:firstRow="1" w:lastRow="0" w:firstColumn="0" w:lastColumn="0" w:oddVBand="0" w:evenVBand="0" w:oddHBand="0" w:evenHBand="0" w:firstRowFirstColumn="0" w:firstRowLastColumn="0" w:lastRowFirstColumn="0" w:lastRowLastColumn="0"/>
          <w:trHeight w:val="1104"/>
        </w:trPr>
        <w:tc>
          <w:tcPr>
            <w:tcW w:w="673" w:type="pct"/>
            <w:shd w:val="clear" w:color="auto" w:fill="DBE5F1" w:themeFill="accent1" w:themeFillTint="33"/>
            <w:hideMark/>
          </w:tcPr>
          <w:p w14:paraId="0CC4596C" w14:textId="399B868C" w:rsidR="000C6EEE" w:rsidRPr="00990B2B" w:rsidRDefault="000C6EEE" w:rsidP="0074182E">
            <w:pPr>
              <w:pStyle w:val="Tabulka2"/>
              <w:rPr>
                <w:rFonts w:ascii="Arial" w:hAnsi="Arial" w:cs="Arial"/>
                <w:color w:val="auto"/>
                <w:lang w:eastAsia="cs-CZ"/>
                <w14:textFill>
                  <w14:solidFill>
                    <w14:srgbClr w14:val="000000">
                      <w14:lumMod w14:val="50000"/>
                    </w14:srgbClr>
                  </w14:solidFill>
                </w14:textFill>
              </w:rPr>
            </w:pPr>
          </w:p>
        </w:tc>
        <w:tc>
          <w:tcPr>
            <w:tcW w:w="453" w:type="pct"/>
            <w:shd w:val="clear" w:color="auto" w:fill="DBE5F1" w:themeFill="accent1" w:themeFillTint="33"/>
            <w:hideMark/>
          </w:tcPr>
          <w:p w14:paraId="63A73310" w14:textId="77777777" w:rsidR="000C6EEE" w:rsidRPr="00990B2B" w:rsidRDefault="000C6EEE" w:rsidP="0074182E">
            <w:pPr>
              <w:pStyle w:val="Tabulka2"/>
              <w:rPr>
                <w:rFonts w:ascii="Arial" w:hAnsi="Arial" w:cs="Arial"/>
                <w:bCs/>
                <w:color w:val="auto"/>
                <w:lang w:eastAsia="cs-CZ"/>
                <w14:textFill>
                  <w14:solidFill>
                    <w14:srgbClr w14:val="000000">
                      <w14:lumMod w14:val="50000"/>
                    </w14:srgbClr>
                  </w14:solidFill>
                </w14:textFill>
              </w:rPr>
            </w:pPr>
            <w:r w:rsidRPr="00990B2B">
              <w:rPr>
                <w:rFonts w:ascii="Arial" w:hAnsi="Arial" w:cs="Arial"/>
                <w:bCs/>
                <w:color w:val="auto"/>
                <w:lang w:eastAsia="cs-CZ"/>
                <w14:textFill>
                  <w14:solidFill>
                    <w14:srgbClr w14:val="000000">
                      <w14:lumMod w14:val="50000"/>
                    </w14:srgbClr>
                  </w14:solidFill>
                </w14:textFill>
              </w:rPr>
              <w:t>Druh energie</w:t>
            </w:r>
          </w:p>
        </w:tc>
        <w:tc>
          <w:tcPr>
            <w:tcW w:w="528" w:type="pct"/>
            <w:shd w:val="clear" w:color="auto" w:fill="DBE5F1" w:themeFill="accent1" w:themeFillTint="33"/>
            <w:hideMark/>
          </w:tcPr>
          <w:p w14:paraId="3A223E17" w14:textId="77777777" w:rsidR="000C6EEE" w:rsidRPr="00990B2B" w:rsidRDefault="000C6EEE" w:rsidP="0074182E">
            <w:pPr>
              <w:pStyle w:val="Tabulka2"/>
              <w:rPr>
                <w:rFonts w:ascii="Arial" w:hAnsi="Arial" w:cs="Arial"/>
                <w:b w:val="0"/>
                <w:color w:val="auto"/>
                <w:lang w:eastAsia="cs-CZ"/>
                <w14:textFill>
                  <w14:solidFill>
                    <w14:srgbClr w14:val="000000">
                      <w14:lumMod w14:val="50000"/>
                    </w14:srgbClr>
                  </w14:solidFill>
                </w14:textFill>
              </w:rPr>
            </w:pPr>
            <w:r w:rsidRPr="00990B2B">
              <w:rPr>
                <w:rFonts w:ascii="Arial" w:hAnsi="Arial" w:cs="Arial"/>
                <w:bCs/>
                <w:color w:val="auto"/>
                <w:lang w:eastAsia="cs-CZ"/>
                <w14:textFill>
                  <w14:solidFill>
                    <w14:srgbClr w14:val="000000">
                      <w14:lumMod w14:val="50000"/>
                    </w14:srgbClr>
                  </w14:solidFill>
                </w14:textFill>
              </w:rPr>
              <w:t>Spotřeba energie</w:t>
            </w:r>
          </w:p>
          <w:p w14:paraId="205EDACF" w14:textId="4EB4BFE9" w:rsidR="00292F28" w:rsidRPr="00990B2B" w:rsidRDefault="00292F28" w:rsidP="0074182E">
            <w:pPr>
              <w:pStyle w:val="Tabulka2"/>
              <w:rPr>
                <w:rFonts w:ascii="Arial" w:hAnsi="Arial" w:cs="Arial"/>
                <w:b w:val="0"/>
                <w:bCs/>
                <w:color w:val="auto"/>
                <w:lang w:eastAsia="cs-CZ"/>
                <w14:textFill>
                  <w14:solidFill>
                    <w14:srgbClr w14:val="000000">
                      <w14:lumMod w14:val="50000"/>
                    </w14:srgbClr>
                  </w14:solidFill>
                </w14:textFill>
              </w:rPr>
            </w:pPr>
            <w:r w:rsidRPr="00990B2B">
              <w:rPr>
                <w:rFonts w:ascii="Arial" w:hAnsi="Arial" w:cs="Arial"/>
                <w:b w:val="0"/>
                <w:bCs/>
                <w:color w:val="auto"/>
                <w:lang w:eastAsia="cs-CZ"/>
                <w14:textFill>
                  <w14:solidFill>
                    <w14:srgbClr w14:val="000000">
                      <w14:lumMod w14:val="50000"/>
                    </w14:srgbClr>
                  </w14:solidFill>
                </w14:textFill>
              </w:rPr>
              <w:t>[MWh/rok]</w:t>
            </w:r>
          </w:p>
        </w:tc>
        <w:tc>
          <w:tcPr>
            <w:tcW w:w="528" w:type="pct"/>
            <w:shd w:val="clear" w:color="auto" w:fill="DBE5F1" w:themeFill="accent1" w:themeFillTint="33"/>
            <w:hideMark/>
          </w:tcPr>
          <w:p w14:paraId="532D92CF" w14:textId="77777777" w:rsidR="000C6EEE" w:rsidRPr="00990B2B" w:rsidRDefault="000C6EEE" w:rsidP="0074182E">
            <w:pPr>
              <w:pStyle w:val="Tabulka2"/>
              <w:rPr>
                <w:rFonts w:ascii="Arial" w:hAnsi="Arial" w:cs="Arial"/>
                <w:b w:val="0"/>
                <w:color w:val="auto"/>
                <w:lang w:eastAsia="cs-CZ"/>
                <w14:textFill>
                  <w14:solidFill>
                    <w14:srgbClr w14:val="000000">
                      <w14:lumMod w14:val="50000"/>
                    </w14:srgbClr>
                  </w14:solidFill>
                </w14:textFill>
              </w:rPr>
            </w:pPr>
            <w:r w:rsidRPr="00990B2B">
              <w:rPr>
                <w:rFonts w:ascii="Arial" w:hAnsi="Arial" w:cs="Arial"/>
                <w:bCs/>
                <w:color w:val="auto"/>
                <w:lang w:eastAsia="cs-CZ"/>
                <w14:textFill>
                  <w14:solidFill>
                    <w14:srgbClr w14:val="000000">
                      <w14:lumMod w14:val="50000"/>
                    </w14:srgbClr>
                  </w14:solidFill>
                </w14:textFill>
              </w:rPr>
              <w:t>Pokryto z vlastních zdrojů – bez KE</w:t>
            </w:r>
          </w:p>
          <w:p w14:paraId="71FD038C" w14:textId="1665F51B" w:rsidR="00292F28" w:rsidRPr="00990B2B" w:rsidRDefault="00292F28" w:rsidP="0074182E">
            <w:pPr>
              <w:pStyle w:val="Tabulka2"/>
              <w:rPr>
                <w:rFonts w:ascii="Arial" w:hAnsi="Arial" w:cs="Arial"/>
                <w:b w:val="0"/>
                <w:bCs/>
                <w:color w:val="auto"/>
                <w:lang w:eastAsia="cs-CZ"/>
                <w14:textFill>
                  <w14:solidFill>
                    <w14:srgbClr w14:val="000000">
                      <w14:lumMod w14:val="50000"/>
                    </w14:srgbClr>
                  </w14:solidFill>
                </w14:textFill>
              </w:rPr>
            </w:pPr>
            <w:r w:rsidRPr="00990B2B">
              <w:rPr>
                <w:rFonts w:ascii="Arial" w:hAnsi="Arial" w:cs="Arial"/>
                <w:b w:val="0"/>
                <w:bCs/>
                <w:color w:val="auto"/>
                <w:lang w:eastAsia="cs-CZ"/>
                <w14:textFill>
                  <w14:solidFill>
                    <w14:srgbClr w14:val="000000">
                      <w14:lumMod w14:val="50000"/>
                    </w14:srgbClr>
                  </w14:solidFill>
                </w14:textFill>
              </w:rPr>
              <w:t>[MWh/rok]</w:t>
            </w:r>
          </w:p>
        </w:tc>
        <w:tc>
          <w:tcPr>
            <w:tcW w:w="603" w:type="pct"/>
            <w:shd w:val="clear" w:color="auto" w:fill="DBE5F1" w:themeFill="accent1" w:themeFillTint="33"/>
            <w:hideMark/>
          </w:tcPr>
          <w:p w14:paraId="13A38020" w14:textId="77777777" w:rsidR="000C6EEE" w:rsidRPr="00990B2B" w:rsidRDefault="000C6EEE" w:rsidP="0074182E">
            <w:pPr>
              <w:pStyle w:val="Tabulka2"/>
              <w:rPr>
                <w:rFonts w:ascii="Arial" w:hAnsi="Arial" w:cs="Arial"/>
                <w:b w:val="0"/>
                <w:color w:val="auto"/>
                <w:lang w:eastAsia="cs-CZ"/>
                <w14:textFill>
                  <w14:solidFill>
                    <w14:srgbClr w14:val="000000">
                      <w14:lumMod w14:val="50000"/>
                    </w14:srgbClr>
                  </w14:solidFill>
                </w14:textFill>
              </w:rPr>
            </w:pPr>
            <w:r w:rsidRPr="00990B2B">
              <w:rPr>
                <w:rFonts w:ascii="Arial" w:hAnsi="Arial" w:cs="Arial"/>
                <w:bCs/>
                <w:color w:val="auto"/>
                <w:lang w:eastAsia="cs-CZ"/>
                <w14:textFill>
                  <w14:solidFill>
                    <w14:srgbClr w14:val="000000">
                      <w14:lumMod w14:val="50000"/>
                    </w14:srgbClr>
                  </w14:solidFill>
                </w14:textFill>
              </w:rPr>
              <w:t>Pokryto z vlastních zdrojů – včetně KE</w:t>
            </w:r>
          </w:p>
          <w:p w14:paraId="127E1596" w14:textId="02770972" w:rsidR="00292F28" w:rsidRPr="00990B2B" w:rsidRDefault="00292F28" w:rsidP="0074182E">
            <w:pPr>
              <w:pStyle w:val="Tabulka2"/>
              <w:rPr>
                <w:rFonts w:ascii="Arial" w:hAnsi="Arial" w:cs="Arial"/>
                <w:b w:val="0"/>
                <w:bCs/>
                <w:color w:val="auto"/>
                <w:lang w:eastAsia="cs-CZ"/>
                <w14:textFill>
                  <w14:solidFill>
                    <w14:srgbClr w14:val="000000">
                      <w14:lumMod w14:val="50000"/>
                    </w14:srgbClr>
                  </w14:solidFill>
                </w14:textFill>
              </w:rPr>
            </w:pPr>
            <w:r w:rsidRPr="00990B2B">
              <w:rPr>
                <w:rFonts w:ascii="Arial" w:hAnsi="Arial" w:cs="Arial"/>
                <w:b w:val="0"/>
                <w:bCs/>
                <w:color w:val="auto"/>
                <w:lang w:eastAsia="cs-CZ"/>
                <w14:textFill>
                  <w14:solidFill>
                    <w14:srgbClr w14:val="000000">
                      <w14:lumMod w14:val="50000"/>
                    </w14:srgbClr>
                  </w14:solidFill>
                </w14:textFill>
              </w:rPr>
              <w:t>[MWh/rok]</w:t>
            </w:r>
          </w:p>
        </w:tc>
        <w:tc>
          <w:tcPr>
            <w:tcW w:w="754" w:type="pct"/>
            <w:shd w:val="clear" w:color="auto" w:fill="DBE5F1" w:themeFill="accent1" w:themeFillTint="33"/>
            <w:hideMark/>
          </w:tcPr>
          <w:p w14:paraId="67F41F33" w14:textId="77777777" w:rsidR="000C6EEE" w:rsidRPr="00990B2B" w:rsidRDefault="000C6EEE" w:rsidP="0074182E">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Bilance po všech navrhovaných opatřeních</w:t>
            </w:r>
          </w:p>
          <w:p w14:paraId="0A0EDB8F" w14:textId="1B5DDA18" w:rsidR="00292F28" w:rsidRPr="00990B2B" w:rsidRDefault="00292F28" w:rsidP="0074182E">
            <w:pPr>
              <w:pStyle w:val="Tabulka2"/>
              <w:rPr>
                <w:rFonts w:ascii="Arial" w:hAnsi="Arial" w:cs="Arial"/>
                <w:b w:val="0"/>
                <w:bCs/>
                <w:color w:val="auto"/>
                <w14:textFill>
                  <w14:solidFill>
                    <w14:srgbClr w14:val="000000">
                      <w14:lumMod w14:val="50000"/>
                    </w14:srgbClr>
                  </w14:solidFill>
                </w14:textFill>
              </w:rPr>
            </w:pPr>
            <w:r w:rsidRPr="00990B2B">
              <w:rPr>
                <w:rFonts w:ascii="Arial" w:hAnsi="Arial" w:cs="Arial"/>
                <w:b w:val="0"/>
                <w:bCs/>
                <w:color w:val="auto"/>
                <w14:textFill>
                  <w14:solidFill>
                    <w14:srgbClr w14:val="000000">
                      <w14:lumMod w14:val="50000"/>
                    </w14:srgbClr>
                  </w14:solidFill>
                </w14:textFill>
              </w:rPr>
              <w:t>[MWh/rok]</w:t>
            </w:r>
          </w:p>
        </w:tc>
        <w:tc>
          <w:tcPr>
            <w:tcW w:w="378" w:type="pct"/>
            <w:shd w:val="clear" w:color="auto" w:fill="DBE5F1" w:themeFill="accent1" w:themeFillTint="33"/>
            <w:hideMark/>
          </w:tcPr>
          <w:p w14:paraId="7709BC09" w14:textId="77777777" w:rsidR="000C6EEE" w:rsidRPr="00990B2B" w:rsidRDefault="000C6EEE" w:rsidP="0074182E">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Typ elektrárny</w:t>
            </w:r>
          </w:p>
        </w:tc>
        <w:tc>
          <w:tcPr>
            <w:tcW w:w="528" w:type="pct"/>
            <w:shd w:val="clear" w:color="auto" w:fill="DBE5F1" w:themeFill="accent1" w:themeFillTint="33"/>
            <w:hideMark/>
          </w:tcPr>
          <w:p w14:paraId="0AFD2CBC" w14:textId="77777777" w:rsidR="000C6EEE" w:rsidRPr="00990B2B" w:rsidRDefault="000C6EEE" w:rsidP="0074182E">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Výkon</w:t>
            </w:r>
          </w:p>
          <w:p w14:paraId="4B7FA339" w14:textId="2DA9E49E" w:rsidR="00292F28" w:rsidRPr="00990B2B" w:rsidRDefault="00292F28" w:rsidP="0074182E">
            <w:pPr>
              <w:pStyle w:val="Tabulka2"/>
              <w:rPr>
                <w:rFonts w:ascii="Arial" w:hAnsi="Arial" w:cs="Arial"/>
                <w:b w:val="0"/>
                <w:bCs/>
                <w:color w:val="auto"/>
                <w14:textFill>
                  <w14:solidFill>
                    <w14:srgbClr w14:val="000000">
                      <w14:lumMod w14:val="50000"/>
                    </w14:srgbClr>
                  </w14:solidFill>
                </w14:textFill>
              </w:rPr>
            </w:pPr>
            <w:r w:rsidRPr="00990B2B">
              <w:rPr>
                <w:rFonts w:ascii="Arial" w:hAnsi="Arial" w:cs="Arial"/>
                <w:b w:val="0"/>
                <w:bCs/>
                <w:color w:val="auto"/>
                <w14:textFill>
                  <w14:solidFill>
                    <w14:srgbClr w14:val="000000">
                      <w14:lumMod w14:val="50000"/>
                    </w14:srgbClr>
                  </w14:solidFill>
                </w14:textFill>
              </w:rPr>
              <w:t>[</w:t>
            </w:r>
            <w:proofErr w:type="spellStart"/>
            <w:r w:rsidRPr="00990B2B">
              <w:rPr>
                <w:rFonts w:ascii="Arial" w:hAnsi="Arial" w:cs="Arial"/>
                <w:b w:val="0"/>
                <w:bCs/>
                <w:color w:val="auto"/>
                <w14:textFill>
                  <w14:solidFill>
                    <w14:srgbClr w14:val="000000">
                      <w14:lumMod w14:val="50000"/>
                    </w14:srgbClr>
                  </w14:solidFill>
                </w14:textFill>
              </w:rPr>
              <w:t>kWp</w:t>
            </w:r>
            <w:proofErr w:type="spellEnd"/>
            <w:r w:rsidRPr="00990B2B">
              <w:rPr>
                <w:rFonts w:ascii="Arial" w:hAnsi="Arial" w:cs="Arial"/>
                <w:b w:val="0"/>
                <w:bCs/>
                <w:color w:val="auto"/>
                <w14:textFill>
                  <w14:solidFill>
                    <w14:srgbClr w14:val="000000">
                      <w14:lumMod w14:val="50000"/>
                    </w14:srgbClr>
                  </w14:solidFill>
                </w14:textFill>
              </w:rPr>
              <w:t>]</w:t>
            </w:r>
          </w:p>
        </w:tc>
        <w:tc>
          <w:tcPr>
            <w:tcW w:w="555" w:type="pct"/>
            <w:shd w:val="clear" w:color="auto" w:fill="DBE5F1" w:themeFill="accent1" w:themeFillTint="33"/>
            <w:hideMark/>
          </w:tcPr>
          <w:p w14:paraId="4C1A4599" w14:textId="77777777" w:rsidR="000C6EEE" w:rsidRPr="00990B2B" w:rsidRDefault="000C6EEE" w:rsidP="0074182E">
            <w:pPr>
              <w:pStyle w:val="Tabulka2"/>
              <w:rPr>
                <w:rFonts w:ascii="Arial" w:hAnsi="Arial" w:cs="Arial"/>
                <w:color w:val="auto"/>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Výroba</w:t>
            </w:r>
          </w:p>
          <w:p w14:paraId="7AA5A895" w14:textId="26ECD56D" w:rsidR="00292F28" w:rsidRPr="00990B2B" w:rsidRDefault="00292F28" w:rsidP="0074182E">
            <w:pPr>
              <w:pStyle w:val="Tabulka2"/>
              <w:rPr>
                <w:rFonts w:ascii="Arial" w:hAnsi="Arial" w:cs="Arial"/>
                <w:b w:val="0"/>
                <w:bCs/>
                <w:color w:val="auto"/>
                <w14:textFill>
                  <w14:solidFill>
                    <w14:srgbClr w14:val="000000">
                      <w14:lumMod w14:val="50000"/>
                    </w14:srgbClr>
                  </w14:solidFill>
                </w14:textFill>
              </w:rPr>
            </w:pPr>
            <w:r w:rsidRPr="00990B2B">
              <w:rPr>
                <w:rFonts w:ascii="Arial" w:hAnsi="Arial" w:cs="Arial"/>
                <w:b w:val="0"/>
                <w:bCs/>
                <w:color w:val="auto"/>
                <w14:textFill>
                  <w14:solidFill>
                    <w14:srgbClr w14:val="000000">
                      <w14:lumMod w14:val="50000"/>
                    </w14:srgbClr>
                  </w14:solidFill>
                </w14:textFill>
              </w:rPr>
              <w:t>[MWh/rok]</w:t>
            </w:r>
          </w:p>
        </w:tc>
      </w:tr>
      <w:tr w:rsidR="00B6560C" w:rsidRPr="00990B2B" w14:paraId="2B4F99B2" w14:textId="77777777" w:rsidTr="0074182E">
        <w:trPr>
          <w:trHeight w:val="532"/>
        </w:trPr>
        <w:tc>
          <w:tcPr>
            <w:tcW w:w="673" w:type="pct"/>
            <w:vMerge w:val="restart"/>
            <w:hideMark/>
          </w:tcPr>
          <w:p w14:paraId="4311586C" w14:textId="77777777"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Pro dosažení bilanční soběstačnosti v dodávkách elektřiny</w:t>
            </w:r>
          </w:p>
        </w:tc>
        <w:tc>
          <w:tcPr>
            <w:tcW w:w="453" w:type="pct"/>
            <w:vMerge w:val="restart"/>
            <w:hideMark/>
          </w:tcPr>
          <w:p w14:paraId="0B79FF6E" w14:textId="1E857703"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EE</w:t>
            </w:r>
          </w:p>
        </w:tc>
        <w:tc>
          <w:tcPr>
            <w:tcW w:w="528" w:type="pct"/>
            <w:vMerge w:val="restart"/>
            <w:hideMark/>
          </w:tcPr>
          <w:p w14:paraId="6248CA6B" w14:textId="013372E1"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3 011</w:t>
            </w:r>
          </w:p>
        </w:tc>
        <w:tc>
          <w:tcPr>
            <w:tcW w:w="528" w:type="pct"/>
            <w:vMerge w:val="restart"/>
            <w:hideMark/>
          </w:tcPr>
          <w:p w14:paraId="1D8A5233" w14:textId="2DCACB7A" w:rsidR="00B6560C" w:rsidRPr="00990B2B" w:rsidRDefault="00B6560C" w:rsidP="0074182E">
            <w:pPr>
              <w:pStyle w:val="Tabulka2"/>
              <w:rPr>
                <w:rFonts w:ascii="Arial" w:hAnsi="Arial" w:cs="Arial"/>
                <w:i/>
                <w:iCs/>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862</w:t>
            </w:r>
          </w:p>
        </w:tc>
        <w:tc>
          <w:tcPr>
            <w:tcW w:w="603" w:type="pct"/>
            <w:vMerge w:val="restart"/>
            <w:hideMark/>
          </w:tcPr>
          <w:p w14:paraId="5E803482" w14:textId="57ECC1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1 496</w:t>
            </w:r>
          </w:p>
        </w:tc>
        <w:tc>
          <w:tcPr>
            <w:tcW w:w="754" w:type="pct"/>
            <w:vMerge w:val="restart"/>
            <w:hideMark/>
          </w:tcPr>
          <w:p w14:paraId="776B5217" w14:textId="30C6D5C6"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1 515</w:t>
            </w:r>
          </w:p>
        </w:tc>
        <w:tc>
          <w:tcPr>
            <w:tcW w:w="378" w:type="pct"/>
            <w:hideMark/>
          </w:tcPr>
          <w:p w14:paraId="6B3927A7" w14:textId="5C7BDA50"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FVE</w:t>
            </w:r>
          </w:p>
        </w:tc>
        <w:tc>
          <w:tcPr>
            <w:tcW w:w="528" w:type="pct"/>
            <w:hideMark/>
          </w:tcPr>
          <w:p w14:paraId="0AB30FB5" w14:textId="7754B0D4"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1 515</w:t>
            </w:r>
          </w:p>
        </w:tc>
        <w:tc>
          <w:tcPr>
            <w:tcW w:w="555" w:type="pct"/>
            <w:hideMark/>
          </w:tcPr>
          <w:p w14:paraId="126E44BC" w14:textId="277AD1B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1 515</w:t>
            </w:r>
          </w:p>
        </w:tc>
      </w:tr>
      <w:tr w:rsidR="00B6560C" w:rsidRPr="00990B2B" w14:paraId="24ADFDEB" w14:textId="77777777" w:rsidTr="0074182E">
        <w:trPr>
          <w:trHeight w:val="532"/>
        </w:trPr>
        <w:tc>
          <w:tcPr>
            <w:tcW w:w="673" w:type="pct"/>
            <w:vMerge/>
            <w:hideMark/>
          </w:tcPr>
          <w:p w14:paraId="27C7FA63" w14:textId="77777777"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p>
        </w:tc>
        <w:tc>
          <w:tcPr>
            <w:tcW w:w="453" w:type="pct"/>
            <w:vMerge/>
            <w:hideMark/>
          </w:tcPr>
          <w:p w14:paraId="3DDD6EB3" w14:textId="77777777"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p>
        </w:tc>
        <w:tc>
          <w:tcPr>
            <w:tcW w:w="528" w:type="pct"/>
            <w:vMerge/>
            <w:hideMark/>
          </w:tcPr>
          <w:p w14:paraId="72EC8E7C" w14:textId="777777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p>
        </w:tc>
        <w:tc>
          <w:tcPr>
            <w:tcW w:w="528" w:type="pct"/>
            <w:vMerge/>
            <w:hideMark/>
          </w:tcPr>
          <w:p w14:paraId="7823137E" w14:textId="77777777" w:rsidR="00B6560C" w:rsidRPr="00990B2B" w:rsidRDefault="00B6560C" w:rsidP="0074182E">
            <w:pPr>
              <w:pStyle w:val="Tabulka2"/>
              <w:rPr>
                <w:rFonts w:ascii="Arial" w:hAnsi="Arial" w:cs="Arial"/>
                <w:i/>
                <w:iCs/>
                <w:color w:val="auto"/>
                <w:highlight w:val="yellow"/>
                <w:lang w:eastAsia="cs-CZ"/>
                <w14:textFill>
                  <w14:solidFill>
                    <w14:srgbClr w14:val="000000">
                      <w14:lumMod w14:val="50000"/>
                    </w14:srgbClr>
                  </w14:solidFill>
                </w14:textFill>
              </w:rPr>
            </w:pPr>
          </w:p>
        </w:tc>
        <w:tc>
          <w:tcPr>
            <w:tcW w:w="603" w:type="pct"/>
            <w:vMerge/>
            <w:hideMark/>
          </w:tcPr>
          <w:p w14:paraId="74AFD111" w14:textId="777777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p>
        </w:tc>
        <w:tc>
          <w:tcPr>
            <w:tcW w:w="754" w:type="pct"/>
            <w:vMerge/>
            <w:hideMark/>
          </w:tcPr>
          <w:p w14:paraId="17F4629A" w14:textId="777777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p>
        </w:tc>
        <w:tc>
          <w:tcPr>
            <w:tcW w:w="378" w:type="pct"/>
            <w:hideMark/>
          </w:tcPr>
          <w:p w14:paraId="1577774E" w14:textId="47C8F1AA"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VTE</w:t>
            </w:r>
          </w:p>
        </w:tc>
        <w:tc>
          <w:tcPr>
            <w:tcW w:w="528" w:type="pct"/>
            <w:hideMark/>
          </w:tcPr>
          <w:p w14:paraId="23289825" w14:textId="2CACCF6C"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758 až 1010</w:t>
            </w:r>
          </w:p>
        </w:tc>
        <w:tc>
          <w:tcPr>
            <w:tcW w:w="555" w:type="pct"/>
            <w:hideMark/>
          </w:tcPr>
          <w:p w14:paraId="67618EBE" w14:textId="0B755E03"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1 515</w:t>
            </w:r>
          </w:p>
        </w:tc>
      </w:tr>
      <w:tr w:rsidR="00B6560C" w:rsidRPr="00990B2B" w14:paraId="41964735" w14:textId="77777777" w:rsidTr="0074182E">
        <w:trPr>
          <w:trHeight w:val="532"/>
        </w:trPr>
        <w:tc>
          <w:tcPr>
            <w:tcW w:w="673" w:type="pct"/>
            <w:vMerge w:val="restart"/>
            <w:hideMark/>
          </w:tcPr>
          <w:p w14:paraId="41F2F39E" w14:textId="77777777"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Pro dosažení bilanční soběstačnosti v dodávkách energií</w:t>
            </w:r>
          </w:p>
        </w:tc>
        <w:tc>
          <w:tcPr>
            <w:tcW w:w="453" w:type="pct"/>
            <w:vMerge w:val="restart"/>
            <w:hideMark/>
          </w:tcPr>
          <w:p w14:paraId="2078C6AC" w14:textId="6C8B5DBC"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EE, ZP, …</w:t>
            </w:r>
          </w:p>
        </w:tc>
        <w:tc>
          <w:tcPr>
            <w:tcW w:w="528" w:type="pct"/>
            <w:vMerge w:val="restart"/>
            <w:hideMark/>
          </w:tcPr>
          <w:p w14:paraId="546A78E5" w14:textId="45FF41C8"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3 848</w:t>
            </w:r>
          </w:p>
        </w:tc>
        <w:tc>
          <w:tcPr>
            <w:tcW w:w="528" w:type="pct"/>
            <w:vMerge w:val="restart"/>
            <w:hideMark/>
          </w:tcPr>
          <w:p w14:paraId="13ACBCD0" w14:textId="46910F28" w:rsidR="00B6560C" w:rsidRPr="00990B2B" w:rsidRDefault="00B6560C" w:rsidP="0074182E">
            <w:pPr>
              <w:pStyle w:val="Tabulka2"/>
              <w:rPr>
                <w:rFonts w:ascii="Arial" w:hAnsi="Arial" w:cs="Arial"/>
                <w:i/>
                <w:iCs/>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862</w:t>
            </w:r>
          </w:p>
        </w:tc>
        <w:tc>
          <w:tcPr>
            <w:tcW w:w="603" w:type="pct"/>
            <w:vMerge w:val="restart"/>
            <w:hideMark/>
          </w:tcPr>
          <w:p w14:paraId="64D4464F" w14:textId="4AA211C8"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1 496</w:t>
            </w:r>
          </w:p>
        </w:tc>
        <w:tc>
          <w:tcPr>
            <w:tcW w:w="754" w:type="pct"/>
            <w:vMerge w:val="restart"/>
            <w:hideMark/>
          </w:tcPr>
          <w:p w14:paraId="3E9A413B" w14:textId="5703DF80"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2 352</w:t>
            </w:r>
          </w:p>
        </w:tc>
        <w:tc>
          <w:tcPr>
            <w:tcW w:w="378" w:type="pct"/>
            <w:hideMark/>
          </w:tcPr>
          <w:p w14:paraId="3EC549ED" w14:textId="026E8A36"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FVE</w:t>
            </w:r>
          </w:p>
        </w:tc>
        <w:tc>
          <w:tcPr>
            <w:tcW w:w="528" w:type="pct"/>
            <w:hideMark/>
          </w:tcPr>
          <w:p w14:paraId="31B1EC9B" w14:textId="4FF1D84B"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2 352</w:t>
            </w:r>
          </w:p>
        </w:tc>
        <w:tc>
          <w:tcPr>
            <w:tcW w:w="555" w:type="pct"/>
            <w:hideMark/>
          </w:tcPr>
          <w:p w14:paraId="11CEB22E" w14:textId="7DF72349"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2 352</w:t>
            </w:r>
          </w:p>
        </w:tc>
      </w:tr>
      <w:tr w:rsidR="00B6560C" w:rsidRPr="00990B2B" w14:paraId="3E1D0C17" w14:textId="77777777" w:rsidTr="0074182E">
        <w:trPr>
          <w:trHeight w:val="532"/>
        </w:trPr>
        <w:tc>
          <w:tcPr>
            <w:tcW w:w="673" w:type="pct"/>
            <w:vMerge/>
            <w:hideMark/>
          </w:tcPr>
          <w:p w14:paraId="3D369472" w14:textId="77777777"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p>
        </w:tc>
        <w:tc>
          <w:tcPr>
            <w:tcW w:w="453" w:type="pct"/>
            <w:vMerge/>
            <w:hideMark/>
          </w:tcPr>
          <w:p w14:paraId="71E9AB3C" w14:textId="77777777" w:rsidR="00B6560C" w:rsidRPr="00990B2B" w:rsidRDefault="00B6560C" w:rsidP="0074182E">
            <w:pPr>
              <w:pStyle w:val="Tabulka2"/>
              <w:rPr>
                <w:rFonts w:ascii="Arial" w:hAnsi="Arial" w:cs="Arial"/>
                <w:color w:val="auto"/>
                <w:lang w:eastAsia="cs-CZ"/>
                <w14:textFill>
                  <w14:solidFill>
                    <w14:srgbClr w14:val="000000">
                      <w14:lumMod w14:val="50000"/>
                    </w14:srgbClr>
                  </w14:solidFill>
                </w14:textFill>
              </w:rPr>
            </w:pPr>
          </w:p>
        </w:tc>
        <w:tc>
          <w:tcPr>
            <w:tcW w:w="528" w:type="pct"/>
            <w:vMerge/>
            <w:hideMark/>
          </w:tcPr>
          <w:p w14:paraId="2C5B0420" w14:textId="777777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p>
        </w:tc>
        <w:tc>
          <w:tcPr>
            <w:tcW w:w="528" w:type="pct"/>
            <w:vMerge/>
            <w:hideMark/>
          </w:tcPr>
          <w:p w14:paraId="3ABA05AF" w14:textId="77777777" w:rsidR="00B6560C" w:rsidRPr="00990B2B" w:rsidRDefault="00B6560C" w:rsidP="0074182E">
            <w:pPr>
              <w:pStyle w:val="Tabulka2"/>
              <w:rPr>
                <w:rFonts w:ascii="Arial" w:hAnsi="Arial" w:cs="Arial"/>
                <w:i/>
                <w:iCs/>
                <w:color w:val="auto"/>
                <w:highlight w:val="yellow"/>
                <w:lang w:eastAsia="cs-CZ"/>
                <w14:textFill>
                  <w14:solidFill>
                    <w14:srgbClr w14:val="000000">
                      <w14:lumMod w14:val="50000"/>
                    </w14:srgbClr>
                  </w14:solidFill>
                </w14:textFill>
              </w:rPr>
            </w:pPr>
          </w:p>
        </w:tc>
        <w:tc>
          <w:tcPr>
            <w:tcW w:w="603" w:type="pct"/>
            <w:vMerge/>
            <w:hideMark/>
          </w:tcPr>
          <w:p w14:paraId="0D78DE0C" w14:textId="777777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p>
        </w:tc>
        <w:tc>
          <w:tcPr>
            <w:tcW w:w="754" w:type="pct"/>
            <w:vMerge/>
            <w:hideMark/>
          </w:tcPr>
          <w:p w14:paraId="70EB332B" w14:textId="7777777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p>
        </w:tc>
        <w:tc>
          <w:tcPr>
            <w:tcW w:w="378" w:type="pct"/>
            <w:hideMark/>
          </w:tcPr>
          <w:p w14:paraId="0A16FD66" w14:textId="4C9BBEB8"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VTE</w:t>
            </w:r>
          </w:p>
        </w:tc>
        <w:tc>
          <w:tcPr>
            <w:tcW w:w="528" w:type="pct"/>
            <w:hideMark/>
          </w:tcPr>
          <w:p w14:paraId="2F03E070" w14:textId="5ADFC71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1176 až 1568</w:t>
            </w:r>
          </w:p>
        </w:tc>
        <w:tc>
          <w:tcPr>
            <w:tcW w:w="555" w:type="pct"/>
            <w:hideMark/>
          </w:tcPr>
          <w:p w14:paraId="42C5ECDF" w14:textId="763D19E7" w:rsidR="00B6560C" w:rsidRPr="00990B2B" w:rsidRDefault="00B6560C" w:rsidP="0074182E">
            <w:pPr>
              <w:pStyle w:val="Tabulka2"/>
              <w:rPr>
                <w:rFonts w:ascii="Arial" w:hAnsi="Arial" w:cs="Arial"/>
                <w:color w:val="auto"/>
                <w:highlight w:val="yellow"/>
                <w:lang w:eastAsia="cs-CZ"/>
                <w14:textFill>
                  <w14:solidFill>
                    <w14:srgbClr w14:val="000000">
                      <w14:lumMod w14:val="50000"/>
                    </w14:srgbClr>
                  </w14:solidFill>
                </w14:textFill>
              </w:rPr>
            </w:pPr>
            <w:r w:rsidRPr="00990B2B">
              <w:rPr>
                <w:rFonts w:ascii="Arial" w:hAnsi="Arial" w:cs="Arial"/>
                <w:color w:val="auto"/>
                <w14:textFill>
                  <w14:solidFill>
                    <w14:srgbClr w14:val="000000">
                      <w14:lumMod w14:val="50000"/>
                    </w14:srgbClr>
                  </w14:solidFill>
                </w14:textFill>
              </w:rPr>
              <w:t>2 352</w:t>
            </w:r>
          </w:p>
        </w:tc>
      </w:tr>
    </w:tbl>
    <w:p w14:paraId="42D4F565" w14:textId="144A75A3" w:rsidR="00353819" w:rsidRPr="00990B2B" w:rsidRDefault="00353819" w:rsidP="00353819">
      <w:pPr>
        <w:pStyle w:val="Titulek"/>
        <w:rPr>
          <w:rFonts w:ascii="Arial" w:hAnsi="Arial" w:cs="Arial"/>
          <w:color w:val="auto"/>
        </w:rPr>
      </w:pPr>
      <w:bookmarkStart w:id="181" w:name="_Toc151394866"/>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16</w:t>
      </w:r>
      <w:r w:rsidR="00C76931" w:rsidRPr="00990B2B">
        <w:rPr>
          <w:rFonts w:ascii="Arial" w:hAnsi="Arial" w:cs="Arial"/>
          <w:noProof/>
          <w:color w:val="auto"/>
        </w:rPr>
        <w:fldChar w:fldCharType="end"/>
      </w:r>
      <w:r w:rsidRPr="00990B2B">
        <w:rPr>
          <w:rFonts w:ascii="Arial" w:hAnsi="Arial" w:cs="Arial"/>
          <w:color w:val="auto"/>
        </w:rPr>
        <w:t xml:space="preserve">: Větrné elektrárny u Ostružné (Zdroj: Martin Vavřík, </w:t>
      </w:r>
      <w:proofErr w:type="spellStart"/>
      <w:r w:rsidRPr="00990B2B">
        <w:rPr>
          <w:rFonts w:ascii="Arial" w:hAnsi="Arial" w:cs="Arial"/>
          <w:color w:val="auto"/>
        </w:rPr>
        <w:t>cc</w:t>
      </w:r>
      <w:proofErr w:type="spellEnd"/>
      <w:r w:rsidRPr="00990B2B">
        <w:rPr>
          <w:rFonts w:ascii="Arial" w:hAnsi="Arial" w:cs="Arial"/>
          <w:color w:val="auto"/>
        </w:rPr>
        <w:t>)</w:t>
      </w:r>
      <w:bookmarkEnd w:id="181"/>
    </w:p>
    <w:p w14:paraId="2B77A7A4" w14:textId="0AAC445B" w:rsidR="00D744EC" w:rsidRPr="00C76931" w:rsidRDefault="003E17D0" w:rsidP="00292F28">
      <w:pPr>
        <w:pStyle w:val="Nadpis3"/>
        <w:rPr>
          <w:rFonts w:ascii="Arial" w:hAnsi="Arial" w:cs="Arial"/>
        </w:rPr>
      </w:pPr>
      <w:r w:rsidRPr="00C76931">
        <w:rPr>
          <w:rFonts w:ascii="Arial" w:hAnsi="Arial" w:cs="Arial"/>
          <w:noProof/>
          <w:lang w:eastAsia="cs-CZ"/>
        </w:rPr>
        <w:drawing>
          <wp:inline distT="0" distB="0" distL="0" distR="0" wp14:anchorId="71FA55BC" wp14:editId="0C493C1F">
            <wp:extent cx="5976620" cy="4486275"/>
            <wp:effectExtent l="0" t="0" r="5080" b="9525"/>
            <wp:docPr id="687093396" name="Obrázek 1" descr="Obsah obrázku venku, tráva, větrný mlýn, oblo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93396" name="Obrázek 1" descr="Obsah obrázku venku, tráva, větrný mlýn, obloha&#10;&#10;Popis byl vytvořen automaticky"/>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5976620" cy="4486275"/>
                    </a:xfrm>
                    <a:prstGeom prst="rect">
                      <a:avLst/>
                    </a:prstGeom>
                    <a:noFill/>
                    <a:ln>
                      <a:noFill/>
                    </a:ln>
                  </pic:spPr>
                </pic:pic>
              </a:graphicData>
            </a:graphic>
          </wp:inline>
        </w:drawing>
      </w:r>
    </w:p>
    <w:p w14:paraId="483DAC21" w14:textId="77777777" w:rsidR="0085359B" w:rsidRPr="00C76931" w:rsidRDefault="0085359B" w:rsidP="0085359B">
      <w:pPr>
        <w:rPr>
          <w:rFonts w:ascii="Arial" w:hAnsi="Arial" w:cs="Arial"/>
          <w:b/>
          <w:bCs/>
        </w:rPr>
      </w:pPr>
    </w:p>
    <w:p w14:paraId="062335A4" w14:textId="0EB4C6DC" w:rsidR="000C6EEE" w:rsidRPr="00990B2B" w:rsidRDefault="000C6EEE" w:rsidP="0085359B">
      <w:pPr>
        <w:rPr>
          <w:rFonts w:ascii="Arial" w:hAnsi="Arial" w:cs="Arial"/>
          <w:b/>
          <w:bCs/>
          <w:color w:val="auto"/>
        </w:rPr>
      </w:pPr>
      <w:r w:rsidRPr="00990B2B">
        <w:rPr>
          <w:rFonts w:ascii="Arial" w:hAnsi="Arial" w:cs="Arial"/>
          <w:b/>
          <w:bCs/>
          <w:color w:val="auto"/>
        </w:rPr>
        <w:t>Zhodnocení</w:t>
      </w:r>
    </w:p>
    <w:p w14:paraId="0FCD8E5A" w14:textId="475511D8" w:rsidR="000C6EEE" w:rsidRPr="00990B2B" w:rsidRDefault="000C6EEE" w:rsidP="00EE12D3">
      <w:pPr>
        <w:jc w:val="both"/>
        <w:rPr>
          <w:rFonts w:ascii="Arial" w:hAnsi="Arial" w:cs="Arial"/>
          <w:color w:val="auto"/>
        </w:rPr>
      </w:pPr>
      <w:r w:rsidRPr="00990B2B">
        <w:rPr>
          <w:rFonts w:ascii="Arial" w:hAnsi="Arial" w:cs="Arial"/>
          <w:color w:val="auto"/>
        </w:rPr>
        <w:t xml:space="preserve">Prvořadým předpokladem je dosažení bilanční soběstačnosti (vlastní roční výroba energie pokryje roční spotřebu). Dosažení bilanční soběstačnost v dodávkách elektřiny vyžaduje téměř zdvojnásobení výkonu FVE, který pro obec ve studii navrhujeme. Vzhledem k tomu, že u domácností se počítá s FVE pouze na 50 </w:t>
      </w:r>
      <w:r w:rsidR="0072327E" w:rsidRPr="00990B2B">
        <w:rPr>
          <w:rFonts w:ascii="Arial" w:hAnsi="Arial" w:cs="Arial"/>
          <w:color w:val="auto"/>
        </w:rPr>
        <w:t>%</w:t>
      </w:r>
      <w:r w:rsidRPr="00990B2B">
        <w:rPr>
          <w:rFonts w:ascii="Arial" w:hAnsi="Arial" w:cs="Arial"/>
          <w:color w:val="auto"/>
        </w:rPr>
        <w:t xml:space="preserve"> budov, existuje zde prostor pro dosažení cíle. Daný objem elektřiny lze také zajistit FVE na volné ploše (cca </w:t>
      </w:r>
      <w:r w:rsidR="00EE12D3" w:rsidRPr="00990B2B">
        <w:rPr>
          <w:rFonts w:ascii="Arial" w:hAnsi="Arial" w:cs="Arial"/>
          <w:color w:val="auto"/>
        </w:rPr>
        <w:t>1,5</w:t>
      </w:r>
      <w:r w:rsidRPr="00990B2B">
        <w:rPr>
          <w:rFonts w:ascii="Arial" w:hAnsi="Arial" w:cs="Arial"/>
          <w:color w:val="auto"/>
        </w:rPr>
        <w:t xml:space="preserve"> ha plochy) nebo větrnými elektrárnami (1 ks o výkonu 0,5 </w:t>
      </w:r>
      <w:r w:rsidR="00EE12D3" w:rsidRPr="00990B2B">
        <w:rPr>
          <w:rFonts w:ascii="Arial" w:hAnsi="Arial" w:cs="Arial"/>
          <w:color w:val="auto"/>
        </w:rPr>
        <w:t xml:space="preserve">– 1,0 </w:t>
      </w:r>
      <w:r w:rsidRPr="00990B2B">
        <w:rPr>
          <w:rFonts w:ascii="Arial" w:hAnsi="Arial" w:cs="Arial"/>
          <w:color w:val="auto"/>
        </w:rPr>
        <w:t xml:space="preserve">MW). </w:t>
      </w:r>
    </w:p>
    <w:tbl>
      <w:tblPr>
        <w:tblStyle w:val="Mkatabulky"/>
        <w:tblW w:w="5000" w:type="pct"/>
        <w:tblLook w:val="04A0" w:firstRow="1" w:lastRow="0" w:firstColumn="1" w:lastColumn="0" w:noHBand="0" w:noVBand="1"/>
      </w:tblPr>
      <w:tblGrid>
        <w:gridCol w:w="9402"/>
      </w:tblGrid>
      <w:tr w:rsidR="000C6EEE" w:rsidRPr="00990B2B" w14:paraId="3E64AF20" w14:textId="77777777" w:rsidTr="0074182E">
        <w:trPr>
          <w:trHeight w:val="2457"/>
        </w:trPr>
        <w:tc>
          <w:tcPr>
            <w:tcW w:w="5000" w:type="pct"/>
          </w:tcPr>
          <w:p w14:paraId="5BDAC7E5" w14:textId="77777777" w:rsidR="000C6EEE" w:rsidRPr="00990B2B" w:rsidRDefault="000C6EEE" w:rsidP="00292F28">
            <w:pPr>
              <w:pStyle w:val="Nadpis3"/>
              <w:outlineLvl w:val="2"/>
              <w:rPr>
                <w:rFonts w:cs="Arial"/>
                <w:color w:val="auto"/>
              </w:rPr>
            </w:pPr>
            <w:r w:rsidRPr="00990B2B">
              <w:rPr>
                <w:rFonts w:cs="Arial"/>
                <w:color w:val="auto"/>
              </w:rPr>
              <w:t>Energetická soběstačnost: cíle</w:t>
            </w:r>
          </w:p>
          <w:p w14:paraId="7C5C7DE5" w14:textId="1325A455" w:rsidR="00FD4878" w:rsidRPr="00990B2B" w:rsidRDefault="000C6EEE" w:rsidP="00C8263C">
            <w:pPr>
              <w:pStyle w:val="Odstavecseseznamem"/>
              <w:jc w:val="both"/>
              <w:rPr>
                <w:rFonts w:cs="Arial"/>
                <w:color w:val="auto"/>
              </w:rPr>
            </w:pPr>
            <w:r w:rsidRPr="00990B2B">
              <w:rPr>
                <w:rFonts w:cs="Arial"/>
                <w:color w:val="auto"/>
              </w:rPr>
              <w:t xml:space="preserve">Bilanční soběstačnost komunity v elektřině – vyrobit tolik el. </w:t>
            </w:r>
            <w:proofErr w:type="gramStart"/>
            <w:r w:rsidRPr="00990B2B">
              <w:rPr>
                <w:rFonts w:cs="Arial"/>
                <w:color w:val="auto"/>
              </w:rPr>
              <w:t>energie</w:t>
            </w:r>
            <w:proofErr w:type="gramEnd"/>
            <w:r w:rsidRPr="00990B2B">
              <w:rPr>
                <w:rFonts w:cs="Arial"/>
                <w:color w:val="auto"/>
              </w:rPr>
              <w:t xml:space="preserve"> z</w:t>
            </w:r>
            <w:r w:rsidR="00FD4878" w:rsidRPr="00990B2B">
              <w:rPr>
                <w:rFonts w:cs="Arial"/>
                <w:color w:val="auto"/>
              </w:rPr>
              <w:t> obnovitelných a decentrálních zdrojů energie</w:t>
            </w:r>
            <w:r w:rsidRPr="00990B2B">
              <w:rPr>
                <w:rFonts w:cs="Arial"/>
                <w:color w:val="auto"/>
              </w:rPr>
              <w:t xml:space="preserve"> za rok, kolik se v komunitě spotřebuje za rok</w:t>
            </w:r>
          </w:p>
          <w:p w14:paraId="181024E9" w14:textId="6B1DCBC2" w:rsidR="000C6EEE" w:rsidRPr="00990B2B" w:rsidRDefault="000C6EEE" w:rsidP="00C8263C">
            <w:pPr>
              <w:pStyle w:val="Odstavecseseznamem"/>
              <w:jc w:val="both"/>
              <w:rPr>
                <w:rFonts w:cs="Arial"/>
                <w:color w:val="auto"/>
              </w:rPr>
            </w:pPr>
            <w:r w:rsidRPr="00990B2B">
              <w:rPr>
                <w:rFonts w:cs="Arial"/>
                <w:color w:val="auto"/>
              </w:rPr>
              <w:t>Bilanční soběstačnost komunity v celkových energiích – vyrobí se tolik veškeré energie z OZE a DZE (třeba jen v elektřině, nebo i teplo) za rok, kolik se veškeré energie spotřebuje za rok</w:t>
            </w:r>
          </w:p>
        </w:tc>
      </w:tr>
    </w:tbl>
    <w:p w14:paraId="78ED6618" w14:textId="77777777" w:rsidR="000C6EEE" w:rsidRPr="00C76931" w:rsidRDefault="000C6EEE" w:rsidP="00292F28">
      <w:pPr>
        <w:pStyle w:val="Nadpis2"/>
        <w:rPr>
          <w:rFonts w:cs="Arial"/>
        </w:rPr>
      </w:pPr>
      <w:bookmarkStart w:id="182" w:name="_Toc144283259"/>
      <w:bookmarkStart w:id="183" w:name="_Toc151712664"/>
      <w:r w:rsidRPr="00C76931">
        <w:rPr>
          <w:rFonts w:cs="Arial"/>
        </w:rPr>
        <w:t>Akumulace</w:t>
      </w:r>
      <w:bookmarkEnd w:id="182"/>
      <w:bookmarkEnd w:id="183"/>
    </w:p>
    <w:p w14:paraId="524658DA" w14:textId="3C6CD2FD" w:rsidR="000C734E" w:rsidRPr="00990B2B" w:rsidRDefault="000C734E" w:rsidP="000C734E">
      <w:pPr>
        <w:pStyle w:val="Titulek"/>
        <w:rPr>
          <w:rFonts w:ascii="Arial" w:hAnsi="Arial" w:cs="Arial"/>
          <w:color w:val="auto"/>
        </w:rPr>
      </w:pPr>
      <w:bookmarkStart w:id="184" w:name="_Toc151394867"/>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17</w:t>
      </w:r>
      <w:r w:rsidR="00C76931" w:rsidRPr="00990B2B">
        <w:rPr>
          <w:rFonts w:ascii="Arial" w:hAnsi="Arial" w:cs="Arial"/>
          <w:noProof/>
          <w:color w:val="auto"/>
        </w:rPr>
        <w:fldChar w:fldCharType="end"/>
      </w:r>
      <w:r w:rsidRPr="00990B2B">
        <w:rPr>
          <w:rFonts w:ascii="Arial" w:hAnsi="Arial" w:cs="Arial"/>
          <w:color w:val="auto"/>
        </w:rPr>
        <w:t>: Baterie s kapacitou 300 kWh instalovaná v kontejneru u školy v Praze 9, Českobrodská</w:t>
      </w:r>
      <w:bookmarkEnd w:id="184"/>
    </w:p>
    <w:p w14:paraId="6FCB7BAF" w14:textId="77777777" w:rsidR="000C734E" w:rsidRPr="00C76931" w:rsidRDefault="000C734E" w:rsidP="000C734E">
      <w:pPr>
        <w:jc w:val="center"/>
        <w:rPr>
          <w:rFonts w:ascii="Arial" w:hAnsi="Arial" w:cs="Arial"/>
        </w:rPr>
      </w:pPr>
      <w:r w:rsidRPr="00C76931">
        <w:rPr>
          <w:rFonts w:ascii="Arial" w:hAnsi="Arial" w:cs="Arial"/>
          <w:noProof/>
          <w:lang w:eastAsia="cs-CZ"/>
        </w:rPr>
        <w:drawing>
          <wp:inline distT="0" distB="0" distL="0" distR="0" wp14:anchorId="6C54D644" wp14:editId="0DACEBE9">
            <wp:extent cx="2990768" cy="3495675"/>
            <wp:effectExtent l="0" t="0" r="635" b="0"/>
            <wp:docPr id="387832156" name="Obrázek 1" descr="Obsah obrázku interiér, nealkoholický nápoj, zeď, ledni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32156" name="Obrázek 1" descr="Obsah obrázku interiér, nealkoholický nápoj, zeď, lednička&#10;&#10;Popis byl vytvořen automaticky"/>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2995149" cy="3500796"/>
                    </a:xfrm>
                    <a:prstGeom prst="rect">
                      <a:avLst/>
                    </a:prstGeom>
                    <a:ln>
                      <a:noFill/>
                    </a:ln>
                    <a:extLst>
                      <a:ext uri="{53640926-AAD7-44D8-BBD7-CCE9431645EC}">
                        <a14:shadowObscured xmlns:a14="http://schemas.microsoft.com/office/drawing/2010/main"/>
                      </a:ext>
                    </a:extLst>
                  </pic:spPr>
                </pic:pic>
              </a:graphicData>
            </a:graphic>
          </wp:inline>
        </w:drawing>
      </w:r>
    </w:p>
    <w:p w14:paraId="46728C3F" w14:textId="77777777" w:rsidR="000C6EEE" w:rsidRPr="00C76931" w:rsidRDefault="000C6EEE" w:rsidP="000C6EEE">
      <w:pPr>
        <w:spacing w:after="0" w:line="240" w:lineRule="auto"/>
        <w:rPr>
          <w:rFonts w:ascii="Arial" w:hAnsi="Arial" w:cs="Arial"/>
        </w:rPr>
      </w:pPr>
    </w:p>
    <w:p w14:paraId="337B2B86" w14:textId="77777777" w:rsidR="000C6EEE" w:rsidRPr="00C76931" w:rsidRDefault="000C6EEE" w:rsidP="00D4078C">
      <w:pPr>
        <w:pStyle w:val="Nadpis4"/>
        <w:rPr>
          <w:rFonts w:ascii="Arial" w:hAnsi="Arial" w:cs="Arial"/>
        </w:rPr>
      </w:pPr>
      <w:r w:rsidRPr="00C76931">
        <w:rPr>
          <w:rFonts w:ascii="Arial" w:hAnsi="Arial" w:cs="Arial"/>
        </w:rPr>
        <w:t>Technické řešení</w:t>
      </w:r>
    </w:p>
    <w:p w14:paraId="174176F8" w14:textId="7D628353" w:rsidR="000C6EEE" w:rsidRPr="00990B2B" w:rsidRDefault="000C6EEE" w:rsidP="00EE12D3">
      <w:pPr>
        <w:jc w:val="both"/>
        <w:rPr>
          <w:rFonts w:ascii="Arial" w:hAnsi="Arial" w:cs="Arial"/>
          <w:color w:val="auto"/>
        </w:rPr>
      </w:pPr>
      <w:r w:rsidRPr="00990B2B">
        <w:rPr>
          <w:rFonts w:ascii="Arial" w:hAnsi="Arial" w:cs="Arial"/>
          <w:color w:val="auto"/>
        </w:rPr>
        <w:t>Stále častěji jsou k obnovitelným zdrojům energie instalovány systémy pro její akumulaci. Akumulace je technologie primárně pro fyzickou nebo ekonomickou optimalizaci toků elektřiny. Optimalizovat lze ale i jinými nástroji, např. inteligentním řízením spotřeby, obchodováním na burze nebo akumulací formou ohřevu vody pro vytápění. Vzhledem k vysokým nákladům je proto třeba investici do akumulace dobře posoudit. Předpokladem efektivního provozování jsou technologie s implementovanými SW prvky pro budoucí napojení na virtuálního operátora komunitní elektrárny.</w:t>
      </w:r>
    </w:p>
    <w:p w14:paraId="457DBFEA" w14:textId="77777777" w:rsidR="000C6EEE" w:rsidRPr="00990B2B" w:rsidRDefault="000C6EEE" w:rsidP="00C8263C">
      <w:pPr>
        <w:jc w:val="both"/>
        <w:rPr>
          <w:rFonts w:ascii="Arial" w:hAnsi="Arial" w:cs="Arial"/>
          <w:color w:val="auto"/>
        </w:rPr>
      </w:pPr>
      <w:r w:rsidRPr="00990B2B">
        <w:rPr>
          <w:rFonts w:ascii="Arial" w:hAnsi="Arial" w:cs="Arial"/>
          <w:color w:val="auto"/>
        </w:rPr>
        <w:t xml:space="preserve">Akumulace má dvě základní možné využití (aplikace). Každá z nich vyžaduje jiné technické řešení a má rozdílnou ekonomiku. </w:t>
      </w:r>
    </w:p>
    <w:p w14:paraId="04385A37"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Vyrovnávání krátkodobých odchylek mezi spotřebou a výrobou – snižuje poplatky obchodníkům spojené s „odpovědností za odchylku“ nebo pokuty za překračování tzv. „čtvrthodinového maxima“, tedy smluvního rezervovaného příkonu u distribuční společnosti. Toto řešení může být relevantní v případě rozvoje vlastního komunitního zdroje, vlastních dobíjecích stanic a širšího zapojení spotřebitelů do projektu virtuálního operátora.</w:t>
      </w:r>
    </w:p>
    <w:p w14:paraId="00E99A2B"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 xml:space="preserve">Využívání rozdílných cen elektřiny ve špičce a mimo špičku (tzv. cenová arbitráž). Toto řešení je relevantní již dnes a ve spojení s komunitní energetikou může nahradit individuální systémy akumulace energie, na které lze dnes získat dotaci při pořízení střešní FVE. Ekonomika řešení je představena níže. </w:t>
      </w:r>
    </w:p>
    <w:p w14:paraId="1CCC2137" w14:textId="77777777" w:rsidR="000C6EEE" w:rsidRPr="00C76931" w:rsidRDefault="000C6EEE" w:rsidP="00EE12D3">
      <w:pPr>
        <w:jc w:val="both"/>
        <w:rPr>
          <w:rFonts w:ascii="Arial" w:hAnsi="Arial" w:cs="Arial"/>
        </w:rPr>
      </w:pPr>
      <w:r w:rsidRPr="00990B2B">
        <w:rPr>
          <w:rFonts w:ascii="Arial" w:hAnsi="Arial" w:cs="Arial"/>
          <w:color w:val="auto"/>
        </w:rPr>
        <w:t xml:space="preserve">Samostatnou kapitolou je využívání akumulace k zajištění </w:t>
      </w:r>
      <w:r w:rsidRPr="00990B2B">
        <w:rPr>
          <w:rFonts w:ascii="Arial" w:hAnsi="Arial" w:cs="Arial"/>
          <w:color w:val="auto"/>
          <w:u w:val="single"/>
        </w:rPr>
        <w:t>fyzické</w:t>
      </w:r>
      <w:r w:rsidRPr="00990B2B">
        <w:rPr>
          <w:rFonts w:ascii="Arial" w:hAnsi="Arial" w:cs="Arial"/>
          <w:color w:val="auto"/>
        </w:rPr>
        <w:t xml:space="preserve"> lokální soběstačnosti a bezpečnosti – tedy stavu, kdy se obec může (např. jen na krátko v nouzi) odpojit od distribuční soustavy. Ekonomika takové investice má ale významně odlišné parametry. Neřeší rozdíly mezi cenou elektřiny v různých hodinách, ale řeší pravděpodobnost krizových situací a náklady spojené s jejich řešením.</w:t>
      </w:r>
    </w:p>
    <w:p w14:paraId="25E6DA5B" w14:textId="77777777" w:rsidR="000C6EEE" w:rsidRPr="00C76931" w:rsidRDefault="000C6EEE" w:rsidP="00D4078C">
      <w:pPr>
        <w:pStyle w:val="Nadpis4"/>
        <w:rPr>
          <w:rFonts w:ascii="Arial" w:hAnsi="Arial" w:cs="Arial"/>
        </w:rPr>
      </w:pPr>
      <w:r w:rsidRPr="00C76931">
        <w:rPr>
          <w:rFonts w:ascii="Arial" w:hAnsi="Arial" w:cs="Arial"/>
        </w:rPr>
        <w:t>Ekonomika</w:t>
      </w:r>
    </w:p>
    <w:p w14:paraId="24539D71"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V konzervativním scénáři se akumulace vyplatí, pokud je součet nákladů na kWh vyrobenou z FVE a akumulovanou v baterii nižší než cena elektřiny ze sítě. V případně kombinace různých benefitů (úspory za nenakupovanou energií z veřejné distribuční sítě, úspory z „ořezání“ špičkových odběrů, výnosy z agregace flexibility, eliminace škod při výpadku veřejné distribuční sítě a jiné) je třeba aplikovat sofistikovanější řídicí systémy, návratnost akumulace ale může rychlejší. </w:t>
      </w:r>
    </w:p>
    <w:p w14:paraId="36CBBD5C" w14:textId="77777777" w:rsidR="000C6EEE" w:rsidRPr="00990B2B" w:rsidRDefault="000C6EEE" w:rsidP="00C8263C">
      <w:pPr>
        <w:jc w:val="both"/>
        <w:rPr>
          <w:rFonts w:ascii="Arial" w:hAnsi="Arial" w:cs="Arial"/>
          <w:color w:val="auto"/>
        </w:rPr>
      </w:pPr>
      <w:r w:rsidRPr="00990B2B">
        <w:rPr>
          <w:rFonts w:ascii="Arial" w:hAnsi="Arial" w:cs="Arial"/>
          <w:color w:val="auto"/>
        </w:rPr>
        <w:t xml:space="preserve">Cena elektřiny vyrobené ve FVE je analyzována výše. </w:t>
      </w:r>
    </w:p>
    <w:p w14:paraId="412C4CEF" w14:textId="77777777" w:rsidR="000C6EEE" w:rsidRPr="00990B2B" w:rsidRDefault="000C6EEE" w:rsidP="00C8263C">
      <w:pPr>
        <w:jc w:val="both"/>
        <w:rPr>
          <w:rFonts w:ascii="Arial" w:hAnsi="Arial" w:cs="Arial"/>
          <w:color w:val="auto"/>
        </w:rPr>
      </w:pPr>
      <w:r w:rsidRPr="00990B2B">
        <w:rPr>
          <w:rFonts w:ascii="Arial" w:hAnsi="Arial" w:cs="Arial"/>
          <w:color w:val="auto"/>
        </w:rPr>
        <w:t xml:space="preserve">Cena za akumulovanou kWh uvažujeme cca 5 Kč/kWh. </w:t>
      </w:r>
    </w:p>
    <w:p w14:paraId="5B9056D9"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Ekonomika opatření se však může změnit při nižší ceně baterií (např. využitím vysloužilých baterií z elektromobilů), nabídce dotace nebo změně regulatorních podmínek, které určují strukturu poplatků a rozdělení odpovědností a rizik spojených s kvalitou dodávek elektřiny. </w:t>
      </w:r>
    </w:p>
    <w:p w14:paraId="4B609D7F" w14:textId="1E52621E" w:rsidR="000C6EEE" w:rsidRPr="00990B2B" w:rsidRDefault="000C6EEE" w:rsidP="00292F28">
      <w:pPr>
        <w:pStyle w:val="Titulek"/>
        <w:rPr>
          <w:rFonts w:ascii="Arial" w:hAnsi="Arial" w:cs="Arial"/>
          <w:color w:val="auto"/>
        </w:rPr>
      </w:pPr>
      <w:bookmarkStart w:id="185" w:name="_Toc147385850"/>
      <w:bookmarkStart w:id="186" w:name="_Toc151394922"/>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49</w:t>
      </w:r>
      <w:r w:rsidR="00C76931" w:rsidRPr="00990B2B">
        <w:rPr>
          <w:rFonts w:ascii="Arial" w:hAnsi="Arial" w:cs="Arial"/>
          <w:noProof/>
          <w:color w:val="auto"/>
        </w:rPr>
        <w:fldChar w:fldCharType="end"/>
      </w:r>
      <w:r w:rsidRPr="00990B2B">
        <w:rPr>
          <w:rFonts w:ascii="Arial" w:hAnsi="Arial" w:cs="Arial"/>
          <w:color w:val="auto"/>
        </w:rPr>
        <w:t>: Ekonomika akumulace</w:t>
      </w:r>
      <w:bookmarkEnd w:id="185"/>
      <w:bookmarkEnd w:id="186"/>
    </w:p>
    <w:tbl>
      <w:tblPr>
        <w:tblStyle w:val="Svtltabulkasmkou1zvraznn1"/>
        <w:tblW w:w="5000" w:type="pct"/>
        <w:tblLook w:val="04E0" w:firstRow="1" w:lastRow="1" w:firstColumn="1" w:lastColumn="0" w:noHBand="0" w:noVBand="1"/>
      </w:tblPr>
      <w:tblGrid>
        <w:gridCol w:w="3257"/>
        <w:gridCol w:w="1841"/>
        <w:gridCol w:w="4304"/>
      </w:tblGrid>
      <w:tr w:rsidR="000C6EEE" w:rsidRPr="00B82607" w14:paraId="5DA6AC2D" w14:textId="77777777" w:rsidTr="0074182E">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732" w:type="pct"/>
            <w:shd w:val="clear" w:color="auto" w:fill="DBE5F1" w:themeFill="accent1" w:themeFillTint="33"/>
          </w:tcPr>
          <w:p w14:paraId="5486E2BC" w14:textId="77777777" w:rsidR="000C6EEE" w:rsidRPr="00B82607" w:rsidRDefault="000C6EEE" w:rsidP="0074182E">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Položka</w:t>
            </w:r>
          </w:p>
        </w:tc>
        <w:tc>
          <w:tcPr>
            <w:tcW w:w="979" w:type="pct"/>
            <w:shd w:val="clear" w:color="auto" w:fill="DBE5F1" w:themeFill="accent1" w:themeFillTint="33"/>
          </w:tcPr>
          <w:p w14:paraId="55B518B8" w14:textId="77777777" w:rsidR="000C6EEE" w:rsidRPr="00B82607" w:rsidRDefault="000C6EEE" w:rsidP="0074182E">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Cs/>
                <w:color w:val="auto"/>
                <w:sz w:val="18"/>
                <w:szCs w:val="18"/>
                <w14:textFill>
                  <w14:solidFill>
                    <w14:srgbClr w14:val="000000">
                      <w14:lumMod w14:val="50000"/>
                    </w14:srgbClr>
                  </w14:solidFill>
                </w14:textFill>
              </w:rPr>
              <w:t>Výše</w:t>
            </w:r>
          </w:p>
        </w:tc>
        <w:tc>
          <w:tcPr>
            <w:tcW w:w="2289" w:type="pct"/>
            <w:shd w:val="clear" w:color="auto" w:fill="DBE5F1" w:themeFill="accent1" w:themeFillTint="33"/>
          </w:tcPr>
          <w:p w14:paraId="1F821D31" w14:textId="77777777" w:rsidR="000C6EEE" w:rsidRPr="00B82607" w:rsidRDefault="000C6EEE" w:rsidP="0074182E">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Cs/>
                <w:color w:val="auto"/>
                <w:sz w:val="18"/>
                <w:szCs w:val="18"/>
                <w14:textFill>
                  <w14:solidFill>
                    <w14:srgbClr w14:val="000000">
                      <w14:lumMod w14:val="50000"/>
                    </w14:srgbClr>
                  </w14:solidFill>
                </w14:textFill>
              </w:rPr>
              <w:t>Zdůvodnění</w:t>
            </w:r>
          </w:p>
        </w:tc>
      </w:tr>
      <w:tr w:rsidR="000C6EEE" w:rsidRPr="00B82607" w14:paraId="31C84C60" w14:textId="77777777" w:rsidTr="0074182E">
        <w:trPr>
          <w:trHeight w:val="444"/>
        </w:trPr>
        <w:tc>
          <w:tcPr>
            <w:cnfStyle w:val="001000000000" w:firstRow="0" w:lastRow="0" w:firstColumn="1" w:lastColumn="0" w:oddVBand="0" w:evenVBand="0" w:oddHBand="0" w:evenHBand="0" w:firstRowFirstColumn="0" w:firstRowLastColumn="0" w:lastRowFirstColumn="0" w:lastRowLastColumn="0"/>
            <w:tcW w:w="1732" w:type="pct"/>
          </w:tcPr>
          <w:p w14:paraId="5E283035" w14:textId="77777777" w:rsidR="000C6EEE" w:rsidRPr="00B82607" w:rsidRDefault="000C6EEE" w:rsidP="0074182E">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Investice do 1 MWh kapacity</w:t>
            </w:r>
          </w:p>
        </w:tc>
        <w:tc>
          <w:tcPr>
            <w:tcW w:w="979" w:type="pct"/>
          </w:tcPr>
          <w:p w14:paraId="46CE56BE"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12,5 mil. Kč</w:t>
            </w:r>
          </w:p>
        </w:tc>
        <w:tc>
          <w:tcPr>
            <w:tcW w:w="2289" w:type="pct"/>
          </w:tcPr>
          <w:p w14:paraId="74E289AB"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Odhad pro kompletní systém vč. elektroniky</w:t>
            </w:r>
          </w:p>
        </w:tc>
      </w:tr>
      <w:tr w:rsidR="000C6EEE" w:rsidRPr="00B82607" w14:paraId="68F9A6BB" w14:textId="77777777" w:rsidTr="0074182E">
        <w:trPr>
          <w:trHeight w:val="444"/>
        </w:trPr>
        <w:tc>
          <w:tcPr>
            <w:cnfStyle w:val="001000000000" w:firstRow="0" w:lastRow="0" w:firstColumn="1" w:lastColumn="0" w:oddVBand="0" w:evenVBand="0" w:oddHBand="0" w:evenHBand="0" w:firstRowFirstColumn="0" w:firstRowLastColumn="0" w:lastRowFirstColumn="0" w:lastRowLastColumn="0"/>
            <w:tcW w:w="1732" w:type="pct"/>
          </w:tcPr>
          <w:p w14:paraId="6C26BE0A" w14:textId="77777777" w:rsidR="000C6EEE" w:rsidRPr="00B82607" w:rsidRDefault="000C6EEE" w:rsidP="0074182E">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Objem akumulovaných kWh za 20 let</w:t>
            </w:r>
          </w:p>
        </w:tc>
        <w:tc>
          <w:tcPr>
            <w:tcW w:w="979" w:type="pct"/>
          </w:tcPr>
          <w:p w14:paraId="25556432"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Cca 4,6 mil. kWh</w:t>
            </w:r>
          </w:p>
        </w:tc>
        <w:tc>
          <w:tcPr>
            <w:tcW w:w="2289" w:type="pct"/>
          </w:tcPr>
          <w:p w14:paraId="57F18EA1"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Zohledňuje degradace baterií, hloubku vybití a počet cyklů</w:t>
            </w:r>
          </w:p>
        </w:tc>
      </w:tr>
      <w:tr w:rsidR="000C6EEE" w:rsidRPr="00B82607" w14:paraId="0F807A9C" w14:textId="77777777" w:rsidTr="0074182E">
        <w:trPr>
          <w:trHeight w:val="444"/>
        </w:trPr>
        <w:tc>
          <w:tcPr>
            <w:cnfStyle w:val="001000000000" w:firstRow="0" w:lastRow="0" w:firstColumn="1" w:lastColumn="0" w:oddVBand="0" w:evenVBand="0" w:oddHBand="0" w:evenHBand="0" w:firstRowFirstColumn="0" w:firstRowLastColumn="0" w:lastRowFirstColumn="0" w:lastRowLastColumn="0"/>
            <w:tcW w:w="1732" w:type="pct"/>
          </w:tcPr>
          <w:p w14:paraId="4C7E3185" w14:textId="77777777" w:rsidR="000C6EEE" w:rsidRPr="00B82607" w:rsidRDefault="000C6EEE" w:rsidP="0074182E">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Cena akumulace prostá</w:t>
            </w:r>
          </w:p>
        </w:tc>
        <w:tc>
          <w:tcPr>
            <w:tcW w:w="979" w:type="pct"/>
          </w:tcPr>
          <w:p w14:paraId="203E9023"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2,7 Kč/kWh</w:t>
            </w:r>
          </w:p>
        </w:tc>
        <w:tc>
          <w:tcPr>
            <w:tcW w:w="2289" w:type="pct"/>
          </w:tcPr>
          <w:p w14:paraId="1B2C59DF"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r>
      <w:tr w:rsidR="000C6EEE" w:rsidRPr="00B82607" w14:paraId="5279CECD" w14:textId="77777777" w:rsidTr="0074182E">
        <w:trPr>
          <w:cnfStyle w:val="010000000000" w:firstRow="0" w:lastRow="1"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732" w:type="pct"/>
          </w:tcPr>
          <w:p w14:paraId="4EEC67CC" w14:textId="77777777" w:rsidR="000C6EEE" w:rsidRPr="00B82607" w:rsidRDefault="000C6EEE" w:rsidP="0074182E">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Cena akumulace kompletní</w:t>
            </w:r>
          </w:p>
        </w:tc>
        <w:tc>
          <w:tcPr>
            <w:tcW w:w="979" w:type="pct"/>
          </w:tcPr>
          <w:p w14:paraId="5E56CEA1" w14:textId="77777777" w:rsidR="000C6EEE" w:rsidRPr="00B82607" w:rsidRDefault="000C6EEE" w:rsidP="0020202B">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 Kč/kWh</w:t>
            </w:r>
          </w:p>
        </w:tc>
        <w:tc>
          <w:tcPr>
            <w:tcW w:w="2289" w:type="pct"/>
          </w:tcPr>
          <w:p w14:paraId="4341E84E" w14:textId="7AA09434" w:rsidR="000C6EEE" w:rsidRPr="00B82607" w:rsidRDefault="000C6EEE" w:rsidP="0074182E">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V 1. roce s růstem 2 </w:t>
            </w:r>
            <w:r w:rsidR="0072327E" w:rsidRPr="00B82607">
              <w:rPr>
                <w:rFonts w:ascii="Arial" w:hAnsi="Arial" w:cs="Arial"/>
                <w:color w:val="auto"/>
                <w:sz w:val="18"/>
                <w:szCs w:val="18"/>
                <w14:textFill>
                  <w14:solidFill>
                    <w14:srgbClr w14:val="000000">
                      <w14:lumMod w14:val="50000"/>
                    </w14:srgbClr>
                  </w14:solidFill>
                </w14:textFill>
              </w:rPr>
              <w:t>%</w:t>
            </w:r>
            <w:r w:rsidRPr="00B82607">
              <w:rPr>
                <w:rFonts w:ascii="Arial" w:hAnsi="Arial" w:cs="Arial"/>
                <w:color w:val="auto"/>
                <w:sz w:val="18"/>
                <w:szCs w:val="18"/>
                <w14:textFill>
                  <w14:solidFill>
                    <w14:srgbClr w14:val="000000">
                      <w14:lumMod w14:val="50000"/>
                    </w14:srgbClr>
                  </w14:solidFill>
                </w14:textFill>
              </w:rPr>
              <w:t>/rok – vč. provozních nákladů a ceny peněz</w:t>
            </w:r>
          </w:p>
        </w:tc>
      </w:tr>
    </w:tbl>
    <w:p w14:paraId="7B3CF4DB" w14:textId="1D6AAAF4" w:rsidR="00A13D0B" w:rsidRPr="00990B2B" w:rsidRDefault="00A13D0B" w:rsidP="00A13D0B">
      <w:pPr>
        <w:pStyle w:val="Titulek"/>
        <w:rPr>
          <w:rFonts w:ascii="Arial" w:hAnsi="Arial" w:cs="Arial"/>
          <w:color w:val="auto"/>
        </w:rPr>
      </w:pPr>
      <w:bookmarkStart w:id="187" w:name="_Toc151394923"/>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50</w:t>
      </w:r>
      <w:r w:rsidR="00C76931" w:rsidRPr="00990B2B">
        <w:rPr>
          <w:rFonts w:ascii="Arial" w:hAnsi="Arial" w:cs="Arial"/>
          <w:noProof/>
          <w:color w:val="auto"/>
        </w:rPr>
        <w:fldChar w:fldCharType="end"/>
      </w:r>
      <w:r w:rsidRPr="00990B2B">
        <w:rPr>
          <w:rFonts w:ascii="Arial" w:hAnsi="Arial" w:cs="Arial"/>
          <w:color w:val="auto"/>
        </w:rPr>
        <w:t>: Předpoklady při výpočtu návratnosti akumulace</w:t>
      </w:r>
      <w:bookmarkEnd w:id="187"/>
    </w:p>
    <w:tbl>
      <w:tblPr>
        <w:tblStyle w:val="Svtltabulkasmkou1zvraznn1"/>
        <w:tblW w:w="5000" w:type="pct"/>
        <w:tblLook w:val="0480" w:firstRow="0" w:lastRow="0" w:firstColumn="1" w:lastColumn="0" w:noHBand="0" w:noVBand="1"/>
      </w:tblPr>
      <w:tblGrid>
        <w:gridCol w:w="2779"/>
        <w:gridCol w:w="3223"/>
        <w:gridCol w:w="3400"/>
      </w:tblGrid>
      <w:tr w:rsidR="000C6EEE" w:rsidRPr="00B82607" w14:paraId="4B021489"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478" w:type="pct"/>
            <w:shd w:val="clear" w:color="auto" w:fill="DBE5F1" w:themeFill="accent1" w:themeFillTint="33"/>
          </w:tcPr>
          <w:p w14:paraId="2970BB42" w14:textId="77777777" w:rsidR="000C6EEE" w:rsidRPr="00B82607" w:rsidRDefault="000C6EEE" w:rsidP="0020202B">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Max. hloubka vybití</w:t>
            </w:r>
          </w:p>
        </w:tc>
        <w:tc>
          <w:tcPr>
            <w:tcW w:w="1714" w:type="pct"/>
          </w:tcPr>
          <w:p w14:paraId="64CC9104" w14:textId="7919836F" w:rsidR="000C6EEE" w:rsidRPr="00B82607" w:rsidRDefault="000C6EEE"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80 </w:t>
            </w:r>
            <w:r w:rsidR="0072327E" w:rsidRPr="00B82607">
              <w:rPr>
                <w:rFonts w:ascii="Arial" w:hAnsi="Arial" w:cs="Arial"/>
                <w:color w:val="auto"/>
                <w:sz w:val="18"/>
                <w:szCs w:val="18"/>
                <w14:textFill>
                  <w14:solidFill>
                    <w14:srgbClr w14:val="000000">
                      <w14:lumMod w14:val="50000"/>
                    </w14:srgbClr>
                  </w14:solidFill>
                </w14:textFill>
              </w:rPr>
              <w:t>%</w:t>
            </w:r>
            <w:r w:rsidRPr="00B82607">
              <w:rPr>
                <w:rFonts w:ascii="Arial" w:hAnsi="Arial" w:cs="Arial"/>
                <w:color w:val="auto"/>
                <w:sz w:val="18"/>
                <w:szCs w:val="18"/>
                <w14:textFill>
                  <w14:solidFill>
                    <w14:srgbClr w14:val="000000">
                      <w14:lumMod w14:val="50000"/>
                    </w14:srgbClr>
                  </w14:solidFill>
                </w14:textFill>
              </w:rPr>
              <w:t xml:space="preserve"> (zbývá 20</w:t>
            </w:r>
            <w:r w:rsidR="0072327E" w:rsidRPr="00B82607">
              <w:rPr>
                <w:rFonts w:ascii="Arial" w:hAnsi="Arial" w:cs="Arial"/>
                <w:color w:val="auto"/>
                <w:sz w:val="18"/>
                <w:szCs w:val="18"/>
                <w14:textFill>
                  <w14:solidFill>
                    <w14:srgbClr w14:val="000000">
                      <w14:lumMod w14:val="50000"/>
                    </w14:srgbClr>
                  </w14:solidFill>
                </w14:textFill>
              </w:rPr>
              <w:t xml:space="preserve"> %</w:t>
            </w:r>
            <w:r w:rsidRPr="00B82607">
              <w:rPr>
                <w:rFonts w:ascii="Arial" w:hAnsi="Arial" w:cs="Arial"/>
                <w:color w:val="auto"/>
                <w:sz w:val="18"/>
                <w:szCs w:val="18"/>
                <w14:textFill>
                  <w14:solidFill>
                    <w14:srgbClr w14:val="000000">
                      <w14:lumMod w14:val="50000"/>
                    </w14:srgbClr>
                  </w14:solidFill>
                </w14:textFill>
              </w:rPr>
              <w:t xml:space="preserve"> kapacity)</w:t>
            </w:r>
          </w:p>
        </w:tc>
        <w:tc>
          <w:tcPr>
            <w:tcW w:w="1808" w:type="pct"/>
          </w:tcPr>
          <w:p w14:paraId="16E42F95"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Hloubka ovlivňuje životnost</w:t>
            </w:r>
          </w:p>
        </w:tc>
      </w:tr>
      <w:tr w:rsidR="000C6EEE" w:rsidRPr="00B82607" w14:paraId="45BC3F5A"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478" w:type="pct"/>
            <w:shd w:val="clear" w:color="auto" w:fill="DBE5F1" w:themeFill="accent1" w:themeFillTint="33"/>
          </w:tcPr>
          <w:p w14:paraId="29DAA875" w14:textId="77777777" w:rsidR="000C6EEE" w:rsidRPr="00B82607" w:rsidRDefault="000C6EEE" w:rsidP="0020202B">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Degradace kapacity</w:t>
            </w:r>
          </w:p>
        </w:tc>
        <w:tc>
          <w:tcPr>
            <w:tcW w:w="1714" w:type="pct"/>
          </w:tcPr>
          <w:p w14:paraId="447D5E6E" w14:textId="62D426B8" w:rsidR="000C6EEE" w:rsidRPr="00B82607" w:rsidRDefault="000C6EEE"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0,4</w:t>
            </w:r>
            <w:r w:rsidR="0072327E" w:rsidRPr="00B82607">
              <w:rPr>
                <w:rFonts w:ascii="Arial" w:hAnsi="Arial" w:cs="Arial"/>
                <w:color w:val="auto"/>
                <w:sz w:val="18"/>
                <w:szCs w:val="18"/>
                <w14:textFill>
                  <w14:solidFill>
                    <w14:srgbClr w14:val="000000">
                      <w14:lumMod w14:val="50000"/>
                    </w14:srgbClr>
                  </w14:solidFill>
                </w14:textFill>
              </w:rPr>
              <w:t xml:space="preserve"> %</w:t>
            </w:r>
            <w:r w:rsidRPr="00B82607">
              <w:rPr>
                <w:rFonts w:ascii="Arial" w:hAnsi="Arial" w:cs="Arial"/>
                <w:color w:val="auto"/>
                <w:sz w:val="18"/>
                <w:szCs w:val="18"/>
                <w14:textFill>
                  <w14:solidFill>
                    <w14:srgbClr w14:val="000000">
                      <w14:lumMod w14:val="50000"/>
                    </w14:srgbClr>
                  </w14:solidFill>
                </w14:textFill>
              </w:rPr>
              <w:t>/rok</w:t>
            </w:r>
          </w:p>
        </w:tc>
        <w:tc>
          <w:tcPr>
            <w:tcW w:w="1808" w:type="pct"/>
          </w:tcPr>
          <w:p w14:paraId="189C7835"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r>
      <w:tr w:rsidR="000C6EEE" w:rsidRPr="00B82607" w14:paraId="304E9248"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478" w:type="pct"/>
            <w:shd w:val="clear" w:color="auto" w:fill="DBE5F1" w:themeFill="accent1" w:themeFillTint="33"/>
          </w:tcPr>
          <w:p w14:paraId="61D73F14" w14:textId="77777777" w:rsidR="000C6EEE" w:rsidRPr="00B82607" w:rsidRDefault="000C6EEE" w:rsidP="0020202B">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 xml:space="preserve">Počet cyklů v roce </w:t>
            </w:r>
          </w:p>
        </w:tc>
        <w:tc>
          <w:tcPr>
            <w:tcW w:w="1714" w:type="pct"/>
          </w:tcPr>
          <w:p w14:paraId="199BC4E0"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300</w:t>
            </w:r>
          </w:p>
        </w:tc>
        <w:tc>
          <w:tcPr>
            <w:tcW w:w="1808" w:type="pct"/>
          </w:tcPr>
          <w:p w14:paraId="07DC7A5A"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r>
      <w:tr w:rsidR="000C6EEE" w:rsidRPr="00B82607" w14:paraId="336128F4"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478" w:type="pct"/>
            <w:shd w:val="clear" w:color="auto" w:fill="DBE5F1" w:themeFill="accent1" w:themeFillTint="33"/>
          </w:tcPr>
          <w:p w14:paraId="514EA7DA" w14:textId="77777777" w:rsidR="000C6EEE" w:rsidRPr="00B82607" w:rsidRDefault="000C6EEE" w:rsidP="0020202B">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Výnos / cena peněz</w:t>
            </w:r>
          </w:p>
        </w:tc>
        <w:tc>
          <w:tcPr>
            <w:tcW w:w="1714" w:type="pct"/>
          </w:tcPr>
          <w:p w14:paraId="518A2BEA" w14:textId="7FDE422C" w:rsidR="000C6EEE" w:rsidRPr="00B82607" w:rsidRDefault="000C6EEE"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5 </w:t>
            </w:r>
            <w:r w:rsidR="0072327E" w:rsidRPr="00B82607">
              <w:rPr>
                <w:rFonts w:ascii="Arial" w:hAnsi="Arial" w:cs="Arial"/>
                <w:color w:val="auto"/>
                <w:sz w:val="18"/>
                <w:szCs w:val="18"/>
                <w14:textFill>
                  <w14:solidFill>
                    <w14:srgbClr w14:val="000000">
                      <w14:lumMod w14:val="50000"/>
                    </w14:srgbClr>
                  </w14:solidFill>
                </w14:textFill>
              </w:rPr>
              <w:t>%</w:t>
            </w:r>
          </w:p>
        </w:tc>
        <w:tc>
          <w:tcPr>
            <w:tcW w:w="1808" w:type="pct"/>
          </w:tcPr>
          <w:p w14:paraId="3CC3820E" w14:textId="77777777" w:rsidR="000C6EEE" w:rsidRPr="00B82607" w:rsidRDefault="000C6EEE" w:rsidP="0020202B">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p>
        </w:tc>
      </w:tr>
      <w:tr w:rsidR="000C6EEE" w:rsidRPr="00B82607" w14:paraId="1890C0A2"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478" w:type="pct"/>
            <w:shd w:val="clear" w:color="auto" w:fill="DBE5F1" w:themeFill="accent1" w:themeFillTint="33"/>
          </w:tcPr>
          <w:p w14:paraId="316CF8A0" w14:textId="77777777" w:rsidR="000C6EEE" w:rsidRPr="00B82607" w:rsidRDefault="000C6EEE" w:rsidP="0020202B">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Provozní náklady</w:t>
            </w:r>
          </w:p>
        </w:tc>
        <w:tc>
          <w:tcPr>
            <w:tcW w:w="1714" w:type="pct"/>
          </w:tcPr>
          <w:p w14:paraId="3C8ADFC0" w14:textId="0C9D9051" w:rsidR="000C6EEE" w:rsidRPr="00B82607" w:rsidRDefault="000C6EEE"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0,1 </w:t>
            </w:r>
            <w:r w:rsidR="0072327E" w:rsidRPr="00B82607">
              <w:rPr>
                <w:rFonts w:ascii="Arial" w:hAnsi="Arial" w:cs="Arial"/>
                <w:color w:val="auto"/>
                <w:sz w:val="18"/>
                <w:szCs w:val="18"/>
                <w14:textFill>
                  <w14:solidFill>
                    <w14:srgbClr w14:val="000000">
                      <w14:lumMod w14:val="50000"/>
                    </w14:srgbClr>
                  </w14:solidFill>
                </w14:textFill>
              </w:rPr>
              <w:t>%</w:t>
            </w:r>
            <w:r w:rsidRPr="00B82607">
              <w:rPr>
                <w:rFonts w:ascii="Arial" w:hAnsi="Arial" w:cs="Arial"/>
                <w:color w:val="auto"/>
                <w:sz w:val="18"/>
                <w:szCs w:val="18"/>
                <w14:textFill>
                  <w14:solidFill>
                    <w14:srgbClr w14:val="000000">
                      <w14:lumMod w14:val="50000"/>
                    </w14:srgbClr>
                  </w14:solidFill>
                </w14:textFill>
              </w:rPr>
              <w:t xml:space="preserve"> pořizovacích nákladů</w:t>
            </w:r>
          </w:p>
        </w:tc>
        <w:tc>
          <w:tcPr>
            <w:tcW w:w="1808" w:type="pct"/>
          </w:tcPr>
          <w:p w14:paraId="36B6A97C" w14:textId="13B6307F" w:rsidR="000C6EEE" w:rsidRPr="00B82607" w:rsidRDefault="000C6EEE"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V 1. roce s růstem 2 </w:t>
            </w:r>
            <w:r w:rsidR="0072327E" w:rsidRPr="00B82607">
              <w:rPr>
                <w:rFonts w:ascii="Arial" w:hAnsi="Arial" w:cs="Arial"/>
                <w:color w:val="auto"/>
                <w:sz w:val="18"/>
                <w:szCs w:val="18"/>
                <w14:textFill>
                  <w14:solidFill>
                    <w14:srgbClr w14:val="000000">
                      <w14:lumMod w14:val="50000"/>
                    </w14:srgbClr>
                  </w14:solidFill>
                </w14:textFill>
              </w:rPr>
              <w:t>%</w:t>
            </w:r>
            <w:r w:rsidRPr="00B82607">
              <w:rPr>
                <w:rFonts w:ascii="Arial" w:hAnsi="Arial" w:cs="Arial"/>
                <w:color w:val="auto"/>
                <w:sz w:val="18"/>
                <w:szCs w:val="18"/>
                <w14:textFill>
                  <w14:solidFill>
                    <w14:srgbClr w14:val="000000">
                      <w14:lumMod w14:val="50000"/>
                    </w14:srgbClr>
                  </w14:solidFill>
                </w14:textFill>
              </w:rPr>
              <w:t>/rok</w:t>
            </w:r>
          </w:p>
        </w:tc>
      </w:tr>
    </w:tbl>
    <w:p w14:paraId="5CA63334" w14:textId="77777777" w:rsidR="000C6EEE" w:rsidRPr="00C76931" w:rsidRDefault="000C6EEE" w:rsidP="00D4078C">
      <w:pPr>
        <w:pStyle w:val="Nadpis4"/>
        <w:rPr>
          <w:rFonts w:ascii="Arial" w:hAnsi="Arial" w:cs="Arial"/>
        </w:rPr>
      </w:pPr>
      <w:r w:rsidRPr="00C76931">
        <w:rPr>
          <w:rFonts w:ascii="Arial" w:hAnsi="Arial" w:cs="Arial"/>
        </w:rPr>
        <w:t>Potenciál</w:t>
      </w:r>
    </w:p>
    <w:p w14:paraId="6F0732EC" w14:textId="77777777" w:rsidR="000C6EEE" w:rsidRPr="00990B2B" w:rsidRDefault="000C6EEE" w:rsidP="00990B2B">
      <w:pPr>
        <w:jc w:val="both"/>
        <w:rPr>
          <w:rFonts w:ascii="Arial" w:hAnsi="Arial" w:cs="Arial"/>
          <w:color w:val="auto"/>
        </w:rPr>
      </w:pPr>
      <w:r w:rsidRPr="00990B2B">
        <w:rPr>
          <w:rFonts w:ascii="Arial" w:hAnsi="Arial" w:cs="Arial"/>
          <w:color w:val="auto"/>
        </w:rPr>
        <w:t xml:space="preserve">Potenciál akumulace závisí na konkrétních potřebách obce a vzhledem k nízkému instalovanému výkonu FVE v obci není podrobně rozpracován. </w:t>
      </w:r>
    </w:p>
    <w:p w14:paraId="6FABA759" w14:textId="77777777" w:rsidR="000C6EEE" w:rsidRPr="00C76931" w:rsidRDefault="000C6EEE" w:rsidP="000F1304">
      <w:pPr>
        <w:pStyle w:val="Nadpis2"/>
        <w:rPr>
          <w:rFonts w:cs="Arial"/>
        </w:rPr>
      </w:pPr>
      <w:bookmarkStart w:id="188" w:name="_Toc126583030"/>
      <w:bookmarkStart w:id="189" w:name="_Toc144283260"/>
      <w:bookmarkStart w:id="190" w:name="_Toc151712665"/>
      <w:r w:rsidRPr="00C76931">
        <w:rPr>
          <w:rFonts w:cs="Arial"/>
        </w:rPr>
        <w:t>Komunitní energetika</w:t>
      </w:r>
      <w:bookmarkEnd w:id="188"/>
      <w:bookmarkEnd w:id="189"/>
      <w:bookmarkEnd w:id="190"/>
    </w:p>
    <w:p w14:paraId="27400177" w14:textId="77777777" w:rsidR="000C6EEE" w:rsidRPr="00990B2B" w:rsidRDefault="000C6EEE" w:rsidP="00C8263C">
      <w:pPr>
        <w:jc w:val="both"/>
        <w:rPr>
          <w:rFonts w:ascii="Arial" w:hAnsi="Arial" w:cs="Arial"/>
          <w:color w:val="auto"/>
        </w:rPr>
      </w:pPr>
      <w:r w:rsidRPr="00990B2B">
        <w:rPr>
          <w:rFonts w:ascii="Arial" w:hAnsi="Arial" w:cs="Arial"/>
          <w:color w:val="auto"/>
        </w:rPr>
        <w:t>Komunitní energetika je pojem, který umožní občanům, samosprávě a dalším právnickým osobám:</w:t>
      </w:r>
    </w:p>
    <w:p w14:paraId="5D84EDA6" w14:textId="77777777" w:rsidR="000C6EEE" w:rsidRPr="00990B2B" w:rsidRDefault="000C6EEE" w:rsidP="00C8263C">
      <w:pPr>
        <w:pStyle w:val="Odstavecseseznamem"/>
        <w:jc w:val="both"/>
        <w:rPr>
          <w:rFonts w:ascii="Arial" w:hAnsi="Arial" w:cs="Arial"/>
          <w:color w:val="auto"/>
        </w:rPr>
      </w:pPr>
      <w:r w:rsidRPr="00990B2B">
        <w:rPr>
          <w:rFonts w:ascii="Arial" w:hAnsi="Arial" w:cs="Arial"/>
          <w:color w:val="auto"/>
        </w:rPr>
        <w:t>Investovat společně do energetických projektů (nové zdroje, úspory energie apod.)</w:t>
      </w:r>
    </w:p>
    <w:p w14:paraId="4F9DD4B7" w14:textId="77777777" w:rsidR="000C6EEE" w:rsidRPr="00990B2B" w:rsidRDefault="000C6EEE" w:rsidP="000F1304">
      <w:pPr>
        <w:pStyle w:val="Odstavecseseznamem"/>
        <w:rPr>
          <w:rFonts w:ascii="Arial" w:hAnsi="Arial" w:cs="Arial"/>
          <w:color w:val="auto"/>
        </w:rPr>
      </w:pPr>
      <w:r w:rsidRPr="00990B2B">
        <w:rPr>
          <w:rFonts w:ascii="Arial" w:hAnsi="Arial" w:cs="Arial"/>
          <w:color w:val="auto"/>
        </w:rPr>
        <w:t>Sdílet (případně obchodovat) vyrobenou elektřinu</w:t>
      </w:r>
    </w:p>
    <w:p w14:paraId="74F66165" w14:textId="77777777" w:rsidR="000C6EEE" w:rsidRPr="00990B2B" w:rsidRDefault="000C6EEE" w:rsidP="00EE12D3">
      <w:pPr>
        <w:jc w:val="both"/>
        <w:rPr>
          <w:rFonts w:ascii="Arial" w:hAnsi="Arial" w:cs="Arial"/>
          <w:color w:val="auto"/>
        </w:rPr>
      </w:pPr>
      <w:r w:rsidRPr="00990B2B">
        <w:rPr>
          <w:rFonts w:ascii="Arial" w:hAnsi="Arial" w:cs="Arial"/>
          <w:color w:val="auto"/>
        </w:rPr>
        <w:t>Legislativu (1. část známá jako LEX OZE 2) zavádějící tyto možnosti do českého práva schválila 21. června 2023 Vláda ČR. Na řadě je projednání a schválení Poslaneckou sněmovnou, Senátem a podpis Prezidenta. Poté bude moci vstoupit v platnost.</w:t>
      </w:r>
    </w:p>
    <w:p w14:paraId="65BDC4B5" w14:textId="77777777" w:rsidR="00EE12D3" w:rsidRPr="00990B2B" w:rsidRDefault="00EE12D3" w:rsidP="00EE12D3">
      <w:pPr>
        <w:rPr>
          <w:rFonts w:ascii="Arial" w:hAnsi="Arial" w:cs="Arial"/>
          <w:b/>
          <w:bCs/>
          <w:color w:val="auto"/>
        </w:rPr>
      </w:pPr>
    </w:p>
    <w:p w14:paraId="2B0355A1" w14:textId="23E00F75" w:rsidR="000C6EEE" w:rsidRPr="00990B2B" w:rsidRDefault="000C6EEE" w:rsidP="00EE12D3">
      <w:pPr>
        <w:rPr>
          <w:rFonts w:ascii="Arial" w:hAnsi="Arial" w:cs="Arial"/>
          <w:b/>
          <w:bCs/>
          <w:color w:val="auto"/>
        </w:rPr>
      </w:pPr>
      <w:r w:rsidRPr="00990B2B">
        <w:rPr>
          <w:rFonts w:ascii="Arial" w:hAnsi="Arial" w:cs="Arial"/>
          <w:b/>
          <w:bCs/>
          <w:color w:val="auto"/>
        </w:rPr>
        <w:t>Sdílení a obchodování elektřiny</w:t>
      </w:r>
    </w:p>
    <w:p w14:paraId="39F8D7BB"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Nejdůležitějším přínosem nové legislativy je sdílení elektřiny (v případě komerčních podmínek sdílení se dá mluvit o obchodování) mezi tzv. aktivními zákazníky nebo členy energetických společenství – tedy bez přímého zapojení dodavatelů energií. </w:t>
      </w:r>
    </w:p>
    <w:p w14:paraId="14DB6EAB" w14:textId="77777777" w:rsidR="00EE12D3" w:rsidRPr="00990B2B" w:rsidRDefault="00EE12D3" w:rsidP="00EE12D3">
      <w:pPr>
        <w:rPr>
          <w:rFonts w:ascii="Arial" w:hAnsi="Arial" w:cs="Arial"/>
          <w:b/>
          <w:bCs/>
          <w:color w:val="auto"/>
        </w:rPr>
      </w:pPr>
    </w:p>
    <w:p w14:paraId="1A78FD66" w14:textId="7C6048F2" w:rsidR="000C6EEE" w:rsidRPr="00990B2B" w:rsidRDefault="000C6EEE" w:rsidP="00EE12D3">
      <w:pPr>
        <w:rPr>
          <w:rFonts w:ascii="Arial" w:hAnsi="Arial" w:cs="Arial"/>
          <w:b/>
          <w:bCs/>
          <w:color w:val="auto"/>
        </w:rPr>
      </w:pPr>
      <w:r w:rsidRPr="00990B2B">
        <w:rPr>
          <w:rFonts w:ascii="Arial" w:hAnsi="Arial" w:cs="Arial"/>
          <w:b/>
          <w:bCs/>
          <w:color w:val="auto"/>
        </w:rPr>
        <w:t>Nekomerční sdílení</w:t>
      </w:r>
    </w:p>
    <w:p w14:paraId="2E9DEB14"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Nově vzniklý institut </w:t>
      </w:r>
      <w:r w:rsidRPr="00990B2B">
        <w:rPr>
          <w:rFonts w:ascii="Arial" w:hAnsi="Arial" w:cs="Arial"/>
          <w:color w:val="auto"/>
          <w:u w:val="single"/>
        </w:rPr>
        <w:t>aktivního zákazníka</w:t>
      </w:r>
      <w:r w:rsidRPr="00990B2B">
        <w:rPr>
          <w:rFonts w:ascii="Arial" w:hAnsi="Arial" w:cs="Arial"/>
          <w:color w:val="auto"/>
        </w:rPr>
        <w:t xml:space="preserve"> umožní lidem sdílet svou vyrobenou elektřinu v jiném předávacím místě, například z chaty do bytu. Sdílet ji takto bude moci z jednoho místa až na 10 předávacích míst, například širší rodina, firma s více provozy nebo několik úřadů v obci. </w:t>
      </w:r>
    </w:p>
    <w:p w14:paraId="7B501A81" w14:textId="77777777" w:rsidR="000C6EEE" w:rsidRPr="00990B2B" w:rsidRDefault="000C6EEE" w:rsidP="00EE12D3">
      <w:pPr>
        <w:jc w:val="both"/>
        <w:rPr>
          <w:rFonts w:ascii="Arial" w:hAnsi="Arial" w:cs="Arial"/>
          <w:color w:val="auto"/>
          <w:highlight w:val="yellow"/>
        </w:rPr>
      </w:pPr>
      <w:r w:rsidRPr="00990B2B">
        <w:rPr>
          <w:rFonts w:ascii="Arial" w:hAnsi="Arial" w:cs="Arial"/>
          <w:color w:val="auto"/>
        </w:rPr>
        <w:t xml:space="preserve">Tento institut může fungovat i bez vzniku energetického společenství. Obec jej může využít pro sdílení elektřiny v rámci svých budov a provozů (např. využívat elektřinu vyrobenou v létě na střeše školy, která má bez žáků nízkou spotřebu, v úřadě, v ČOV nebo pro dobíjení elektromobilů u úřadu. </w:t>
      </w:r>
    </w:p>
    <w:p w14:paraId="7E17BDCC" w14:textId="77777777" w:rsidR="00EE12D3" w:rsidRPr="00990B2B" w:rsidRDefault="00EE12D3" w:rsidP="00EE12D3">
      <w:pPr>
        <w:rPr>
          <w:rFonts w:ascii="Arial" w:hAnsi="Arial" w:cs="Arial"/>
          <w:b/>
          <w:bCs/>
          <w:color w:val="auto"/>
        </w:rPr>
      </w:pPr>
    </w:p>
    <w:p w14:paraId="4B15C890" w14:textId="4631C322" w:rsidR="000C6EEE" w:rsidRPr="00990B2B" w:rsidRDefault="000C6EEE" w:rsidP="00EE12D3">
      <w:pPr>
        <w:rPr>
          <w:rFonts w:ascii="Arial" w:hAnsi="Arial" w:cs="Arial"/>
          <w:b/>
          <w:bCs/>
          <w:color w:val="auto"/>
        </w:rPr>
      </w:pPr>
      <w:r w:rsidRPr="00990B2B">
        <w:rPr>
          <w:rFonts w:ascii="Arial" w:hAnsi="Arial" w:cs="Arial"/>
          <w:b/>
          <w:bCs/>
          <w:color w:val="auto"/>
        </w:rPr>
        <w:t>Společné investice</w:t>
      </w:r>
    </w:p>
    <w:p w14:paraId="1DBC2657"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Kromě aktivního zákazníka bude možné sdílet elektřinu v rámci tzv. Energetického společenství. </w:t>
      </w:r>
    </w:p>
    <w:p w14:paraId="56178BE8"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Energetická společenství budou právnické osoby sdružující až 1000 členů, kteří budou společně investovat do energetických projektů a následně si budou moci energii posílat na území až tří obcí s rozšířenou působností. </w:t>
      </w:r>
    </w:p>
    <w:p w14:paraId="605F14E0"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Pro vznik společenství bude třeba </w:t>
      </w:r>
    </w:p>
    <w:p w14:paraId="3AB0CE29"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 xml:space="preserve">založit právnickou osobu, družstvo nebo spolek a poté se </w:t>
      </w:r>
    </w:p>
    <w:p w14:paraId="2BE1CD3E"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 xml:space="preserve">zaregistrovat u Energetického regulačního úřadu. </w:t>
      </w:r>
    </w:p>
    <w:p w14:paraId="108B8EE8"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dohodnout tzv. alokační klíč, tedy kdo bude odebírat kolik elektřiny a tyto informace nahlásit na (připravované) Elektroenergetické datové centrum.</w:t>
      </w:r>
    </w:p>
    <w:p w14:paraId="54F6036A" w14:textId="77777777" w:rsidR="000C6EEE" w:rsidRPr="00990B2B" w:rsidRDefault="000C6EEE" w:rsidP="00C8263C">
      <w:pPr>
        <w:jc w:val="both"/>
        <w:rPr>
          <w:rFonts w:ascii="Arial" w:hAnsi="Arial" w:cs="Arial"/>
          <w:b/>
          <w:bCs/>
          <w:color w:val="auto"/>
        </w:rPr>
      </w:pPr>
      <w:r w:rsidRPr="00990B2B">
        <w:rPr>
          <w:rFonts w:ascii="Arial" w:hAnsi="Arial" w:cs="Arial"/>
          <w:b/>
          <w:bCs/>
          <w:color w:val="auto"/>
        </w:rPr>
        <w:t>Energetická společenství musí počítat s několika omezeními, ty nejzásadnější vyplývají z omezení zahrnutých přímo v evropské legislativě:</w:t>
      </w:r>
    </w:p>
    <w:p w14:paraId="7CEDEEFE"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Hlavním účel nemá být tvorba zisku, ale poskytování environmentálních, sociálních a hospodářských výhod členům/podílníkům energetického společenství nebo místním oblastem, kde se energetické společenství nachází</w:t>
      </w:r>
    </w:p>
    <w:p w14:paraId="4EF67F48"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Energetické společenství musí (resp. bude muset) mít formu právnické osoby</w:t>
      </w:r>
    </w:p>
    <w:p w14:paraId="617DD47B" w14:textId="042FE152"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Členství musí být dobrovolné (což vylučuje tvorbu společenství na úrovni SVJ) a</w:t>
      </w:r>
      <w:r w:rsidR="00C91491" w:rsidRPr="00990B2B">
        <w:rPr>
          <w:rFonts w:ascii="Arial" w:hAnsi="Arial" w:cs="Arial"/>
          <w:color w:val="auto"/>
        </w:rPr>
        <w:t> </w:t>
      </w:r>
      <w:r w:rsidRPr="00990B2B">
        <w:rPr>
          <w:rFonts w:ascii="Arial" w:hAnsi="Arial" w:cs="Arial"/>
          <w:color w:val="auto"/>
        </w:rPr>
        <w:t>otevřené s jasnými nediskriminačními pravidly pro vstup i výstup (což však neznamená, že se vstupem i výstupem nemohou být spojeny platby)</w:t>
      </w:r>
    </w:p>
    <w:p w14:paraId="334D5F08"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 xml:space="preserve">Rozhodující vliv v energetickém společenství musí mít skupina členů, kteří „nejsou zapojeni do komerční činnosti velkého rozsahu a pro něž </w:t>
      </w:r>
      <w:proofErr w:type="gramStart"/>
      <w:r w:rsidRPr="00990B2B">
        <w:rPr>
          <w:rFonts w:ascii="Arial" w:hAnsi="Arial" w:cs="Arial"/>
          <w:color w:val="auto"/>
        </w:rPr>
        <w:t>odvětvi</w:t>
      </w:r>
      <w:proofErr w:type="gramEnd"/>
      <w:r w:rsidRPr="00990B2B">
        <w:rPr>
          <w:rFonts w:ascii="Arial" w:hAnsi="Arial" w:cs="Arial"/>
          <w:color w:val="auto"/>
        </w:rPr>
        <w:t xml:space="preserve"> energetiky </w:t>
      </w:r>
      <w:proofErr w:type="gramStart"/>
      <w:r w:rsidRPr="00990B2B">
        <w:rPr>
          <w:rFonts w:ascii="Arial" w:hAnsi="Arial" w:cs="Arial"/>
          <w:color w:val="auto"/>
        </w:rPr>
        <w:t>nepředstavuje</w:t>
      </w:r>
      <w:proofErr w:type="gramEnd"/>
      <w:r w:rsidRPr="00990B2B">
        <w:rPr>
          <w:rFonts w:ascii="Arial" w:hAnsi="Arial" w:cs="Arial"/>
          <w:color w:val="auto"/>
        </w:rPr>
        <w:t xml:space="preserve"> primární oblast ekonomické činnosti“ (bod 44 preambule IEMD). </w:t>
      </w:r>
    </w:p>
    <w:p w14:paraId="3A438269"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V případě Společenství pro OZE se navíc musí jednat o subjekty, které se reálně nacházejí v blízkosti projektů vlastněných a vybudovaných energetickým společenstvím</w:t>
      </w:r>
    </w:p>
    <w:p w14:paraId="4AEEBB14" w14:textId="7F3095D7" w:rsidR="000C6EEE" w:rsidRPr="00990B2B" w:rsidRDefault="000C6EEE" w:rsidP="00EE12D3">
      <w:pPr>
        <w:jc w:val="both"/>
        <w:rPr>
          <w:rFonts w:ascii="Arial" w:hAnsi="Arial" w:cs="Arial"/>
          <w:color w:val="auto"/>
        </w:rPr>
      </w:pPr>
      <w:r w:rsidRPr="00990B2B">
        <w:rPr>
          <w:rFonts w:ascii="Arial" w:hAnsi="Arial" w:cs="Arial"/>
          <w:color w:val="auto"/>
        </w:rPr>
        <w:t xml:space="preserve">Z pravidel vyplývá, že pro využívání benefitů energetických společenství (především sdílení vyrobené elektřiny) se musí obec zapojit do většího společenství, které zahrnuje více subjektů (obcí, občanů, firem nebo spolků) a které obec samotná nemůže ovládat (toto omezení je v návrhu zákona specifikováno tak, že žádný subjekt (pokud má společenství více než 10 členů) nemůže disponovat více než 10 </w:t>
      </w:r>
      <w:r w:rsidR="0072327E" w:rsidRPr="00990B2B">
        <w:rPr>
          <w:rFonts w:ascii="Arial" w:hAnsi="Arial" w:cs="Arial"/>
          <w:color w:val="auto"/>
        </w:rPr>
        <w:t>%</w:t>
      </w:r>
      <w:r w:rsidRPr="00990B2B">
        <w:rPr>
          <w:rFonts w:ascii="Arial" w:hAnsi="Arial" w:cs="Arial"/>
          <w:color w:val="auto"/>
        </w:rPr>
        <w:t xml:space="preserve"> hlasovacích práv)</w:t>
      </w:r>
    </w:p>
    <w:p w14:paraId="438BCC4D" w14:textId="77777777" w:rsidR="000C6EEE" w:rsidRPr="00990B2B" w:rsidRDefault="000C6EEE" w:rsidP="00EE12D3">
      <w:pPr>
        <w:jc w:val="both"/>
        <w:rPr>
          <w:rFonts w:ascii="Arial" w:hAnsi="Arial" w:cs="Arial"/>
          <w:color w:val="auto"/>
          <w:u w:val="single"/>
        </w:rPr>
      </w:pPr>
      <w:r w:rsidRPr="00990B2B">
        <w:rPr>
          <w:rFonts w:ascii="Arial" w:hAnsi="Arial" w:cs="Arial"/>
          <w:color w:val="auto"/>
          <w:u w:val="single"/>
        </w:rPr>
        <w:t xml:space="preserve">Obec se ale může stát iniciátorem a garantem kroků vedoucích k založení energetického společenství. </w:t>
      </w:r>
      <w:r w:rsidRPr="00990B2B">
        <w:rPr>
          <w:rFonts w:ascii="Arial" w:hAnsi="Arial" w:cs="Arial"/>
          <w:color w:val="auto"/>
        </w:rPr>
        <w:t xml:space="preserve"> </w:t>
      </w:r>
    </w:p>
    <w:p w14:paraId="65297E3C" w14:textId="77777777" w:rsidR="000C6EEE" w:rsidRPr="00990B2B" w:rsidRDefault="000C6EEE" w:rsidP="00EE12D3">
      <w:pPr>
        <w:jc w:val="both"/>
        <w:rPr>
          <w:rFonts w:ascii="Arial" w:hAnsi="Arial" w:cs="Arial"/>
          <w:color w:val="auto"/>
        </w:rPr>
      </w:pPr>
      <w:r w:rsidRPr="00990B2B">
        <w:rPr>
          <w:rFonts w:ascii="Arial" w:hAnsi="Arial" w:cs="Arial"/>
          <w:color w:val="auto"/>
        </w:rPr>
        <w:t>Legislativa (ve stávajícím změní) nakonec neumožní neplatit nebo snížit poplatky za distribuci, o což zastánci komunitní energetiky usilovali.  Výše poplatků by teoreticky mohly zohledňovat krátké vzdálenosti lokálního energetického společenství a učinit lokální výrobu a spotřebu ještě atraktivnější. Provozovatelé distribučních soustav ale byli dosud proti.</w:t>
      </w:r>
    </w:p>
    <w:p w14:paraId="03DCC2F4" w14:textId="77777777" w:rsidR="000C6EEE" w:rsidRPr="00C76931" w:rsidRDefault="000C6EEE" w:rsidP="00D4078C">
      <w:pPr>
        <w:pStyle w:val="Nadpis4"/>
        <w:rPr>
          <w:rFonts w:ascii="Arial" w:hAnsi="Arial" w:cs="Arial"/>
        </w:rPr>
      </w:pPr>
      <w:r w:rsidRPr="00C76931">
        <w:rPr>
          <w:rFonts w:ascii="Arial" w:hAnsi="Arial" w:cs="Arial"/>
        </w:rPr>
        <w:t>Potenciál a finanční přínos</w:t>
      </w:r>
    </w:p>
    <w:p w14:paraId="472FC77B"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Toto opatření nevede samostatně k energetickým úsporám, ale ke zvýšení objemu lokálně vyrobené elektřiny spotřebované v obci a tím ke snížení energetické bilance obce a finančním úsporám. </w:t>
      </w:r>
    </w:p>
    <w:p w14:paraId="0F04A668" w14:textId="22556298" w:rsidR="000C6EEE" w:rsidRPr="00990B2B" w:rsidRDefault="000C6EEE" w:rsidP="004F1FB9">
      <w:pPr>
        <w:pStyle w:val="Titulek"/>
        <w:rPr>
          <w:rFonts w:ascii="Arial" w:hAnsi="Arial" w:cs="Arial"/>
          <w:color w:val="auto"/>
        </w:rPr>
      </w:pPr>
      <w:bookmarkStart w:id="191" w:name="_Toc147385851"/>
      <w:bookmarkStart w:id="192" w:name="_Toc151394924"/>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51</w:t>
      </w:r>
      <w:r w:rsidR="00C76931" w:rsidRPr="00990B2B">
        <w:rPr>
          <w:rFonts w:ascii="Arial" w:hAnsi="Arial" w:cs="Arial"/>
          <w:noProof/>
          <w:color w:val="auto"/>
        </w:rPr>
        <w:fldChar w:fldCharType="end"/>
      </w:r>
      <w:r w:rsidRPr="00990B2B">
        <w:rPr>
          <w:rFonts w:ascii="Arial" w:hAnsi="Arial" w:cs="Arial"/>
          <w:color w:val="auto"/>
        </w:rPr>
        <w:t>: Shrnutí FVE vzhledem ke komunitní energetice</w:t>
      </w:r>
      <w:bookmarkEnd w:id="191"/>
      <w:bookmarkEnd w:id="192"/>
    </w:p>
    <w:tbl>
      <w:tblPr>
        <w:tblStyle w:val="Svtltabulkasmkou1zvraznn1"/>
        <w:tblW w:w="5000" w:type="pct"/>
        <w:tblLook w:val="04A0" w:firstRow="1" w:lastRow="0" w:firstColumn="1" w:lastColumn="0" w:noHBand="0" w:noVBand="1"/>
      </w:tblPr>
      <w:tblGrid>
        <w:gridCol w:w="1973"/>
        <w:gridCol w:w="1140"/>
        <w:gridCol w:w="1277"/>
        <w:gridCol w:w="1275"/>
        <w:gridCol w:w="1136"/>
        <w:gridCol w:w="2601"/>
      </w:tblGrid>
      <w:tr w:rsidR="00C91491" w:rsidRPr="00B82607" w14:paraId="30ACCC7C" w14:textId="77777777" w:rsidTr="00B8260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50" w:type="pct"/>
            <w:shd w:val="clear" w:color="auto" w:fill="DBE5F1" w:themeFill="accent1" w:themeFillTint="33"/>
          </w:tcPr>
          <w:p w14:paraId="4070ACC3"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p>
        </w:tc>
        <w:tc>
          <w:tcPr>
            <w:tcW w:w="1284" w:type="pct"/>
            <w:gridSpan w:val="2"/>
            <w:shd w:val="clear" w:color="auto" w:fill="DBE5F1" w:themeFill="accent1" w:themeFillTint="33"/>
          </w:tcPr>
          <w:p w14:paraId="3DA08B88" w14:textId="77777777" w:rsidR="000C6EEE" w:rsidRPr="00B82607" w:rsidRDefault="000C6EEE" w:rsidP="00B82607">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Využití EE z FVE bez KE</w:t>
            </w:r>
          </w:p>
        </w:tc>
        <w:tc>
          <w:tcPr>
            <w:tcW w:w="1282" w:type="pct"/>
            <w:gridSpan w:val="2"/>
            <w:shd w:val="clear" w:color="auto" w:fill="DBE5F1" w:themeFill="accent1" w:themeFillTint="33"/>
          </w:tcPr>
          <w:p w14:paraId="5315C050" w14:textId="77777777" w:rsidR="000C6EEE" w:rsidRPr="00B82607" w:rsidRDefault="000C6EEE" w:rsidP="00B82607">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Využití s KE</w:t>
            </w:r>
          </w:p>
        </w:tc>
        <w:tc>
          <w:tcPr>
            <w:tcW w:w="1383" w:type="pct"/>
            <w:shd w:val="clear" w:color="auto" w:fill="DBE5F1" w:themeFill="accent1" w:themeFillTint="33"/>
          </w:tcPr>
          <w:p w14:paraId="047FAA16" w14:textId="77777777" w:rsidR="000C6EEE" w:rsidRPr="00B82607" w:rsidRDefault="000C6EEE" w:rsidP="00B82607">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Rozdíl (navýšení lokální spotřeby OZE)</w:t>
            </w:r>
          </w:p>
        </w:tc>
      </w:tr>
      <w:tr w:rsidR="00B82607" w:rsidRPr="00B82607" w14:paraId="35D05FF2" w14:textId="77777777" w:rsidTr="00B82607">
        <w:trPr>
          <w:trHeight w:val="397"/>
        </w:trPr>
        <w:tc>
          <w:tcPr>
            <w:cnfStyle w:val="001000000000" w:firstRow="0" w:lastRow="0" w:firstColumn="1" w:lastColumn="0" w:oddVBand="0" w:evenVBand="0" w:oddHBand="0" w:evenHBand="0" w:firstRowFirstColumn="0" w:firstRowLastColumn="0" w:lastRowFirstColumn="0" w:lastRowLastColumn="0"/>
            <w:tcW w:w="1050" w:type="pct"/>
          </w:tcPr>
          <w:p w14:paraId="702D7741" w14:textId="2BC0702F"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p>
        </w:tc>
        <w:tc>
          <w:tcPr>
            <w:tcW w:w="606" w:type="pct"/>
          </w:tcPr>
          <w:p w14:paraId="1B44DA06" w14:textId="6FA7D389" w:rsidR="000C6EEE" w:rsidRPr="00B82607" w:rsidRDefault="0052627D"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r w:rsidR="0072327E" w:rsidRPr="00B82607">
              <w:rPr>
                <w:rFonts w:ascii="Arial" w:hAnsi="Arial" w:cs="Arial"/>
                <w:color w:val="auto"/>
                <w:sz w:val="18"/>
                <w:szCs w:val="18"/>
                <w14:textFill>
                  <w14:solidFill>
                    <w14:srgbClr w14:val="000000">
                      <w14:lumMod w14:val="50000"/>
                    </w14:srgbClr>
                  </w14:solidFill>
                </w14:textFill>
              </w:rPr>
              <w:t xml:space="preserve"> %</w:t>
            </w:r>
            <w:r w:rsidRPr="00B82607">
              <w:rPr>
                <w:rFonts w:ascii="Arial" w:hAnsi="Arial" w:cs="Arial"/>
                <w:color w:val="auto"/>
                <w:sz w:val="18"/>
                <w:szCs w:val="18"/>
                <w14:textFill>
                  <w14:solidFill>
                    <w14:srgbClr w14:val="000000">
                      <w14:lumMod w14:val="50000"/>
                    </w14:srgbClr>
                  </w14:solidFill>
                </w14:textFill>
              </w:rPr>
              <w:t>]</w:t>
            </w:r>
          </w:p>
        </w:tc>
        <w:tc>
          <w:tcPr>
            <w:tcW w:w="679" w:type="pct"/>
          </w:tcPr>
          <w:p w14:paraId="3B6CD0C0" w14:textId="57A63D82" w:rsidR="000C6EEE" w:rsidRPr="00B82607" w:rsidRDefault="0052627D"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r w:rsidR="000C6EEE" w:rsidRPr="00B82607">
              <w:rPr>
                <w:rFonts w:ascii="Arial" w:hAnsi="Arial" w:cs="Arial"/>
                <w:color w:val="auto"/>
                <w:sz w:val="18"/>
                <w:szCs w:val="18"/>
                <w14:textFill>
                  <w14:solidFill>
                    <w14:srgbClr w14:val="000000">
                      <w14:lumMod w14:val="50000"/>
                    </w14:srgbClr>
                  </w14:solidFill>
                </w14:textFill>
              </w:rPr>
              <w:t>MWh/rok</w:t>
            </w:r>
            <w:r w:rsidRPr="00B82607">
              <w:rPr>
                <w:rFonts w:ascii="Arial" w:hAnsi="Arial" w:cs="Arial"/>
                <w:color w:val="auto"/>
                <w:sz w:val="18"/>
                <w:szCs w:val="18"/>
                <w14:textFill>
                  <w14:solidFill>
                    <w14:srgbClr w14:val="000000">
                      <w14:lumMod w14:val="50000"/>
                    </w14:srgbClr>
                  </w14:solidFill>
                </w14:textFill>
              </w:rPr>
              <w:t>]</w:t>
            </w:r>
          </w:p>
        </w:tc>
        <w:tc>
          <w:tcPr>
            <w:tcW w:w="678" w:type="pct"/>
          </w:tcPr>
          <w:p w14:paraId="589134E8" w14:textId="6B52821A" w:rsidR="000C6EEE" w:rsidRPr="00B82607" w:rsidRDefault="0052627D"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r w:rsidR="0072327E" w:rsidRPr="00B82607">
              <w:rPr>
                <w:rFonts w:ascii="Arial" w:hAnsi="Arial" w:cs="Arial"/>
                <w:color w:val="auto"/>
                <w:sz w:val="18"/>
                <w:szCs w:val="18"/>
                <w14:textFill>
                  <w14:solidFill>
                    <w14:srgbClr w14:val="000000">
                      <w14:lumMod w14:val="50000"/>
                    </w14:srgbClr>
                  </w14:solidFill>
                </w14:textFill>
              </w:rPr>
              <w:t xml:space="preserve"> %</w:t>
            </w:r>
            <w:r w:rsidRPr="00B82607">
              <w:rPr>
                <w:rFonts w:ascii="Arial" w:hAnsi="Arial" w:cs="Arial"/>
                <w:color w:val="auto"/>
                <w:sz w:val="18"/>
                <w:szCs w:val="18"/>
                <w14:textFill>
                  <w14:solidFill>
                    <w14:srgbClr w14:val="000000">
                      <w14:lumMod w14:val="50000"/>
                    </w14:srgbClr>
                  </w14:solidFill>
                </w14:textFill>
              </w:rPr>
              <w:t>]</w:t>
            </w:r>
          </w:p>
        </w:tc>
        <w:tc>
          <w:tcPr>
            <w:tcW w:w="604" w:type="pct"/>
          </w:tcPr>
          <w:p w14:paraId="55A79C58" w14:textId="08008889" w:rsidR="000C6EEE" w:rsidRPr="00B82607" w:rsidRDefault="0052627D"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r w:rsidR="000C6EEE" w:rsidRPr="00B82607">
              <w:rPr>
                <w:rFonts w:ascii="Arial" w:hAnsi="Arial" w:cs="Arial"/>
                <w:color w:val="auto"/>
                <w:sz w:val="18"/>
                <w:szCs w:val="18"/>
                <w14:textFill>
                  <w14:solidFill>
                    <w14:srgbClr w14:val="000000">
                      <w14:lumMod w14:val="50000"/>
                    </w14:srgbClr>
                  </w14:solidFill>
                </w14:textFill>
              </w:rPr>
              <w:t>MWh/rok</w:t>
            </w:r>
            <w:r w:rsidRPr="00B82607">
              <w:rPr>
                <w:rFonts w:ascii="Arial" w:hAnsi="Arial" w:cs="Arial"/>
                <w:color w:val="auto"/>
                <w:sz w:val="18"/>
                <w:szCs w:val="18"/>
                <w14:textFill>
                  <w14:solidFill>
                    <w14:srgbClr w14:val="000000">
                      <w14:lumMod w14:val="50000"/>
                    </w14:srgbClr>
                  </w14:solidFill>
                </w14:textFill>
              </w:rPr>
              <w:t>]</w:t>
            </w:r>
          </w:p>
        </w:tc>
        <w:tc>
          <w:tcPr>
            <w:tcW w:w="1383" w:type="pct"/>
          </w:tcPr>
          <w:p w14:paraId="1A25C3AC" w14:textId="09DFF803" w:rsidR="000C6EEE" w:rsidRPr="00B82607" w:rsidRDefault="0052627D"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r w:rsidR="000C6EEE" w:rsidRPr="00B82607">
              <w:rPr>
                <w:rFonts w:ascii="Arial" w:hAnsi="Arial" w:cs="Arial"/>
                <w:color w:val="auto"/>
                <w:sz w:val="18"/>
                <w:szCs w:val="18"/>
                <w14:textFill>
                  <w14:solidFill>
                    <w14:srgbClr w14:val="000000">
                      <w14:lumMod w14:val="50000"/>
                    </w14:srgbClr>
                  </w14:solidFill>
                </w14:textFill>
              </w:rPr>
              <w:t>MWh/rok</w:t>
            </w:r>
            <w:r w:rsidRPr="00B82607">
              <w:rPr>
                <w:rFonts w:ascii="Arial" w:hAnsi="Arial" w:cs="Arial"/>
                <w:color w:val="auto"/>
                <w:sz w:val="18"/>
                <w:szCs w:val="18"/>
                <w14:textFill>
                  <w14:solidFill>
                    <w14:srgbClr w14:val="000000">
                      <w14:lumMod w14:val="50000"/>
                    </w14:srgbClr>
                  </w14:solidFill>
                </w14:textFill>
              </w:rPr>
              <w:t>]</w:t>
            </w:r>
          </w:p>
        </w:tc>
      </w:tr>
      <w:tr w:rsidR="00B82607" w:rsidRPr="00B82607" w14:paraId="00883E1A" w14:textId="77777777" w:rsidTr="00B82607">
        <w:trPr>
          <w:trHeight w:val="397"/>
        </w:trPr>
        <w:tc>
          <w:tcPr>
            <w:cnfStyle w:val="001000000000" w:firstRow="0" w:lastRow="0" w:firstColumn="1" w:lastColumn="0" w:oddVBand="0" w:evenVBand="0" w:oddHBand="0" w:evenHBand="0" w:firstRowFirstColumn="0" w:firstRowLastColumn="0" w:lastRowFirstColumn="0" w:lastRowLastColumn="0"/>
            <w:tcW w:w="1050" w:type="pct"/>
          </w:tcPr>
          <w:p w14:paraId="15FDA52D" w14:textId="77777777" w:rsidR="001A5069" w:rsidRPr="00B82607" w:rsidRDefault="001A5069" w:rsidP="00B82607">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Domácnosti</w:t>
            </w:r>
          </w:p>
        </w:tc>
        <w:tc>
          <w:tcPr>
            <w:tcW w:w="606" w:type="pct"/>
          </w:tcPr>
          <w:p w14:paraId="3EB67628" w14:textId="58AEC97B"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50 %</w:t>
            </w:r>
          </w:p>
        </w:tc>
        <w:tc>
          <w:tcPr>
            <w:tcW w:w="679" w:type="pct"/>
          </w:tcPr>
          <w:p w14:paraId="78DFA8F4" w14:textId="607CF886"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560</w:t>
            </w:r>
          </w:p>
        </w:tc>
        <w:tc>
          <w:tcPr>
            <w:tcW w:w="678" w:type="pct"/>
          </w:tcPr>
          <w:p w14:paraId="3761A355" w14:textId="3173E81E"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100 %</w:t>
            </w:r>
          </w:p>
        </w:tc>
        <w:tc>
          <w:tcPr>
            <w:tcW w:w="604" w:type="pct"/>
          </w:tcPr>
          <w:p w14:paraId="37C3D61C" w14:textId="6B4DB830"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1 120</w:t>
            </w:r>
          </w:p>
        </w:tc>
        <w:tc>
          <w:tcPr>
            <w:tcW w:w="1383" w:type="pct"/>
          </w:tcPr>
          <w:p w14:paraId="6EF9CF07" w14:textId="5599989F"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560</w:t>
            </w:r>
          </w:p>
        </w:tc>
      </w:tr>
      <w:tr w:rsidR="00B82607" w:rsidRPr="00B82607" w14:paraId="36913882" w14:textId="77777777" w:rsidTr="00B82607">
        <w:trPr>
          <w:trHeight w:val="397"/>
        </w:trPr>
        <w:tc>
          <w:tcPr>
            <w:cnfStyle w:val="001000000000" w:firstRow="0" w:lastRow="0" w:firstColumn="1" w:lastColumn="0" w:oddVBand="0" w:evenVBand="0" w:oddHBand="0" w:evenHBand="0" w:firstRowFirstColumn="0" w:firstRowLastColumn="0" w:lastRowFirstColumn="0" w:lastRowLastColumn="0"/>
            <w:tcW w:w="1050" w:type="pct"/>
          </w:tcPr>
          <w:p w14:paraId="05C316FC" w14:textId="77777777" w:rsidR="001A5069" w:rsidRPr="00B82607" w:rsidRDefault="001A5069" w:rsidP="00B82607">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Podnikatelský sektor</w:t>
            </w:r>
          </w:p>
        </w:tc>
        <w:tc>
          <w:tcPr>
            <w:tcW w:w="606" w:type="pct"/>
          </w:tcPr>
          <w:p w14:paraId="2855631E" w14:textId="44746AF8"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90 %</w:t>
            </w:r>
          </w:p>
        </w:tc>
        <w:tc>
          <w:tcPr>
            <w:tcW w:w="679" w:type="pct"/>
          </w:tcPr>
          <w:p w14:paraId="6EC84341" w14:textId="6F8FCD1A"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235</w:t>
            </w:r>
          </w:p>
        </w:tc>
        <w:tc>
          <w:tcPr>
            <w:tcW w:w="678" w:type="pct"/>
          </w:tcPr>
          <w:p w14:paraId="13C90EDD" w14:textId="469C8EE8"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100 %</w:t>
            </w:r>
          </w:p>
        </w:tc>
        <w:tc>
          <w:tcPr>
            <w:tcW w:w="604" w:type="pct"/>
          </w:tcPr>
          <w:p w14:paraId="234BE1EB" w14:textId="24B0A43D"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261</w:t>
            </w:r>
          </w:p>
        </w:tc>
        <w:tc>
          <w:tcPr>
            <w:tcW w:w="1383" w:type="pct"/>
          </w:tcPr>
          <w:p w14:paraId="3126BF9A" w14:textId="44921493"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26</w:t>
            </w:r>
          </w:p>
        </w:tc>
      </w:tr>
      <w:tr w:rsidR="00B82607" w:rsidRPr="00B82607" w14:paraId="4813D12D" w14:textId="77777777" w:rsidTr="00B82607">
        <w:trPr>
          <w:trHeight w:val="397"/>
        </w:trPr>
        <w:tc>
          <w:tcPr>
            <w:cnfStyle w:val="001000000000" w:firstRow="0" w:lastRow="0" w:firstColumn="1" w:lastColumn="0" w:oddVBand="0" w:evenVBand="0" w:oddHBand="0" w:evenHBand="0" w:firstRowFirstColumn="0" w:firstRowLastColumn="0" w:lastRowFirstColumn="0" w:lastRowLastColumn="0"/>
            <w:tcW w:w="1050" w:type="pct"/>
          </w:tcPr>
          <w:p w14:paraId="7C31AA97" w14:textId="77777777" w:rsidR="001A5069" w:rsidRPr="00B82607" w:rsidRDefault="001A5069" w:rsidP="00B82607">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Obec</w:t>
            </w:r>
          </w:p>
        </w:tc>
        <w:tc>
          <w:tcPr>
            <w:tcW w:w="606" w:type="pct"/>
          </w:tcPr>
          <w:p w14:paraId="186A5B1E" w14:textId="41388C87"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70 %</w:t>
            </w:r>
          </w:p>
        </w:tc>
        <w:tc>
          <w:tcPr>
            <w:tcW w:w="679" w:type="pct"/>
          </w:tcPr>
          <w:p w14:paraId="433655E8" w14:textId="41133C62"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68</w:t>
            </w:r>
          </w:p>
        </w:tc>
        <w:tc>
          <w:tcPr>
            <w:tcW w:w="678" w:type="pct"/>
          </w:tcPr>
          <w:p w14:paraId="168A6E1D" w14:textId="7F23231C"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100 %</w:t>
            </w:r>
          </w:p>
        </w:tc>
        <w:tc>
          <w:tcPr>
            <w:tcW w:w="604" w:type="pct"/>
          </w:tcPr>
          <w:p w14:paraId="57AF174A" w14:textId="19FD202C"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115</w:t>
            </w:r>
          </w:p>
        </w:tc>
        <w:tc>
          <w:tcPr>
            <w:tcW w:w="1383" w:type="pct"/>
          </w:tcPr>
          <w:p w14:paraId="731D5A08" w14:textId="7AA5F13D"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48</w:t>
            </w:r>
          </w:p>
        </w:tc>
      </w:tr>
      <w:tr w:rsidR="00B82607" w:rsidRPr="00B82607" w14:paraId="4AA062F7" w14:textId="77777777" w:rsidTr="00B82607">
        <w:trPr>
          <w:trHeight w:val="397"/>
        </w:trPr>
        <w:tc>
          <w:tcPr>
            <w:cnfStyle w:val="001000000000" w:firstRow="0" w:lastRow="0" w:firstColumn="1" w:lastColumn="0" w:oddVBand="0" w:evenVBand="0" w:oddHBand="0" w:evenHBand="0" w:firstRowFirstColumn="0" w:firstRowLastColumn="0" w:lastRowFirstColumn="0" w:lastRowLastColumn="0"/>
            <w:tcW w:w="1050" w:type="pct"/>
          </w:tcPr>
          <w:p w14:paraId="3B4C9752" w14:textId="77777777" w:rsidR="001A5069" w:rsidRPr="00B82607" w:rsidRDefault="001A5069"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Celkem</w:t>
            </w:r>
          </w:p>
        </w:tc>
        <w:tc>
          <w:tcPr>
            <w:tcW w:w="606" w:type="pct"/>
          </w:tcPr>
          <w:p w14:paraId="0455F4D1" w14:textId="77777777"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p>
        </w:tc>
        <w:tc>
          <w:tcPr>
            <w:tcW w:w="679" w:type="pct"/>
          </w:tcPr>
          <w:p w14:paraId="709DA919" w14:textId="57032D92"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highlight w:val="yellow"/>
                <w14:textFill>
                  <w14:solidFill>
                    <w14:srgbClr w14:val="000000">
                      <w14:lumMod w14:val="50000"/>
                    </w14:srgbClr>
                  </w14:solidFill>
                </w14:textFill>
              </w:rPr>
            </w:pPr>
            <w:r w:rsidRPr="00B82607">
              <w:rPr>
                <w:rFonts w:ascii="Arial" w:hAnsi="Arial" w:cs="Arial"/>
                <w:b/>
                <w:bCs w:val="0"/>
                <w:color w:val="auto"/>
                <w:sz w:val="18"/>
                <w:szCs w:val="18"/>
                <w14:textFill>
                  <w14:solidFill>
                    <w14:srgbClr w14:val="000000">
                      <w14:lumMod w14:val="50000"/>
                    </w14:srgbClr>
                  </w14:solidFill>
                </w14:textFill>
              </w:rPr>
              <w:t>862</w:t>
            </w:r>
          </w:p>
        </w:tc>
        <w:tc>
          <w:tcPr>
            <w:tcW w:w="678" w:type="pct"/>
          </w:tcPr>
          <w:p w14:paraId="6B6D269B" w14:textId="77777777"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highlight w:val="yellow"/>
                <w14:textFill>
                  <w14:solidFill>
                    <w14:srgbClr w14:val="000000">
                      <w14:lumMod w14:val="50000"/>
                    </w14:srgbClr>
                  </w14:solidFill>
                </w14:textFill>
              </w:rPr>
            </w:pPr>
          </w:p>
        </w:tc>
        <w:tc>
          <w:tcPr>
            <w:tcW w:w="604" w:type="pct"/>
          </w:tcPr>
          <w:p w14:paraId="556EF255" w14:textId="5AD793A4"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highlight w:val="yellow"/>
                <w14:textFill>
                  <w14:solidFill>
                    <w14:srgbClr w14:val="000000">
                      <w14:lumMod w14:val="50000"/>
                    </w14:srgbClr>
                  </w14:solidFill>
                </w14:textFill>
              </w:rPr>
            </w:pPr>
            <w:r w:rsidRPr="00B82607">
              <w:rPr>
                <w:rFonts w:ascii="Arial" w:hAnsi="Arial" w:cs="Arial"/>
                <w:b/>
                <w:bCs w:val="0"/>
                <w:color w:val="auto"/>
                <w:sz w:val="18"/>
                <w:szCs w:val="18"/>
                <w14:textFill>
                  <w14:solidFill>
                    <w14:srgbClr w14:val="000000">
                      <w14:lumMod w14:val="50000"/>
                    </w14:srgbClr>
                  </w14:solidFill>
                </w14:textFill>
              </w:rPr>
              <w:t>1 496</w:t>
            </w:r>
          </w:p>
        </w:tc>
        <w:tc>
          <w:tcPr>
            <w:tcW w:w="1383" w:type="pct"/>
          </w:tcPr>
          <w:p w14:paraId="1C53819F" w14:textId="318C91ED" w:rsidR="001A5069" w:rsidRPr="00B82607" w:rsidRDefault="001A5069" w:rsidP="00B82607">
            <w:pPr>
              <w:pStyle w:val="Tabulka2"/>
              <w:cnfStyle w:val="000000000000" w:firstRow="0" w:lastRow="0" w:firstColumn="0" w:lastColumn="0" w:oddVBand="0" w:evenVBand="0" w:oddHBand="0" w:evenHBand="0" w:firstRowFirstColumn="0" w:firstRowLastColumn="0" w:lastRowFirstColumn="0" w:lastRowLastColumn="0"/>
              <w:rPr>
                <w:rFonts w:ascii="Arial" w:hAnsi="Arial" w:cs="Arial"/>
                <w:b/>
                <w:bCs w:val="0"/>
                <w:color w:val="auto"/>
                <w:sz w:val="18"/>
                <w:szCs w:val="18"/>
                <w:highlight w:val="yellow"/>
                <w14:textFill>
                  <w14:solidFill>
                    <w14:srgbClr w14:val="000000">
                      <w14:lumMod w14:val="50000"/>
                    </w14:srgbClr>
                  </w14:solidFill>
                </w14:textFill>
              </w:rPr>
            </w:pPr>
            <w:r w:rsidRPr="00B82607">
              <w:rPr>
                <w:rFonts w:ascii="Arial" w:hAnsi="Arial" w:cs="Arial"/>
                <w:b/>
                <w:bCs w:val="0"/>
                <w:color w:val="auto"/>
                <w:sz w:val="18"/>
                <w:szCs w:val="18"/>
                <w14:textFill>
                  <w14:solidFill>
                    <w14:srgbClr w14:val="000000">
                      <w14:lumMod w14:val="50000"/>
                    </w14:srgbClr>
                  </w14:solidFill>
                </w14:textFill>
              </w:rPr>
              <w:t>634</w:t>
            </w:r>
          </w:p>
        </w:tc>
      </w:tr>
    </w:tbl>
    <w:p w14:paraId="7F9A41A0" w14:textId="757ED601" w:rsidR="000C6EEE" w:rsidRPr="00990B2B" w:rsidRDefault="000C6EEE" w:rsidP="004F1FB9">
      <w:pPr>
        <w:pStyle w:val="Titulek"/>
        <w:rPr>
          <w:rFonts w:ascii="Arial" w:hAnsi="Arial" w:cs="Arial"/>
          <w:color w:val="auto"/>
        </w:rPr>
      </w:pPr>
      <w:bookmarkStart w:id="193" w:name="_Toc147385852"/>
      <w:bookmarkStart w:id="194" w:name="_Toc151394925"/>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52</w:t>
      </w:r>
      <w:r w:rsidR="00C76931" w:rsidRPr="00990B2B">
        <w:rPr>
          <w:rFonts w:ascii="Arial" w:hAnsi="Arial" w:cs="Arial"/>
          <w:noProof/>
          <w:color w:val="auto"/>
        </w:rPr>
        <w:fldChar w:fldCharType="end"/>
      </w:r>
      <w:r w:rsidRPr="00990B2B">
        <w:rPr>
          <w:rFonts w:ascii="Arial" w:hAnsi="Arial" w:cs="Arial"/>
          <w:color w:val="auto"/>
        </w:rPr>
        <w:t>: Potenciální finanční přínos komunitní energetiky</w:t>
      </w:r>
      <w:bookmarkEnd w:id="193"/>
      <w:bookmarkEnd w:id="194"/>
    </w:p>
    <w:tbl>
      <w:tblPr>
        <w:tblStyle w:val="Svtltabulkasmkou1zvraznn1"/>
        <w:tblW w:w="5000" w:type="pct"/>
        <w:tblLook w:val="0660" w:firstRow="1" w:lastRow="1" w:firstColumn="0" w:lastColumn="0" w:noHBand="1" w:noVBand="1"/>
      </w:tblPr>
      <w:tblGrid>
        <w:gridCol w:w="987"/>
        <w:gridCol w:w="3828"/>
        <w:gridCol w:w="2174"/>
        <w:gridCol w:w="2413"/>
      </w:tblGrid>
      <w:tr w:rsidR="000C6EEE" w:rsidRPr="00B82607" w14:paraId="62C924E9" w14:textId="77777777" w:rsidTr="00B82607">
        <w:trPr>
          <w:cnfStyle w:val="100000000000" w:firstRow="1" w:lastRow="0" w:firstColumn="0" w:lastColumn="0" w:oddVBand="0" w:evenVBand="0" w:oddHBand="0" w:evenHBand="0" w:firstRowFirstColumn="0" w:firstRowLastColumn="0" w:lastRowFirstColumn="0" w:lastRowLastColumn="0"/>
          <w:trHeight w:val="397"/>
        </w:trPr>
        <w:tc>
          <w:tcPr>
            <w:tcW w:w="525" w:type="pct"/>
            <w:shd w:val="clear" w:color="auto" w:fill="DBE5F1" w:themeFill="accent1" w:themeFillTint="33"/>
          </w:tcPr>
          <w:p w14:paraId="5BD48558" w14:textId="77777777" w:rsidR="000C6EEE" w:rsidRPr="00B82607" w:rsidRDefault="000C6EEE" w:rsidP="00C91491">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B82607">
              <w:rPr>
                <w:rFonts w:ascii="Arial" w:hAnsi="Arial" w:cs="Arial"/>
                <w:b w:val="0"/>
                <w:color w:val="auto"/>
                <w:sz w:val="18"/>
                <w:szCs w:val="18"/>
                <w14:textFill>
                  <w14:solidFill>
                    <w14:srgbClr w14:val="000000">
                      <w14:lumMod w14:val="50000"/>
                    </w14:srgbClr>
                  </w14:solidFill>
                </w14:textFill>
              </w:rPr>
              <w:t> </w:t>
            </w:r>
          </w:p>
        </w:tc>
        <w:tc>
          <w:tcPr>
            <w:tcW w:w="2036" w:type="pct"/>
            <w:shd w:val="clear" w:color="auto" w:fill="DBE5F1" w:themeFill="accent1" w:themeFillTint="33"/>
          </w:tcPr>
          <w:p w14:paraId="4AB8FB4F" w14:textId="77777777" w:rsidR="000C6EEE" w:rsidRPr="00B82607" w:rsidRDefault="000C6EEE" w:rsidP="00C91491">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Rozdíl využití lokálně vyrobené elektřiny</w:t>
            </w:r>
          </w:p>
          <w:p w14:paraId="030C624E" w14:textId="70892F69" w:rsidR="00C91491" w:rsidRPr="00B82607" w:rsidRDefault="00C91491" w:rsidP="00C91491">
            <w:pPr>
              <w:pStyle w:val="Tabulka2"/>
              <w:rPr>
                <w:rFonts w:ascii="Arial" w:eastAsia="Times New Roman" w:hAnsi="Arial" w:cs="Arial"/>
                <w:b w:val="0"/>
                <w:bCs/>
                <w:color w:val="auto"/>
                <w:sz w:val="18"/>
                <w:szCs w:val="18"/>
                <w:lang w:val="en-GB" w:eastAsia="cs-CZ"/>
                <w14:textFill>
                  <w14:solidFill>
                    <w14:srgbClr w14:val="000000">
                      <w14:lumMod w14:val="50000"/>
                    </w14:srgbClr>
                  </w14:solidFill>
                </w14:textFill>
              </w:rPr>
            </w:pPr>
            <w:r w:rsidRPr="00B82607">
              <w:rPr>
                <w:rFonts w:ascii="Arial" w:eastAsia="Times New Roman" w:hAnsi="Arial" w:cs="Arial"/>
                <w:b w:val="0"/>
                <w:bCs/>
                <w:color w:val="auto"/>
                <w:sz w:val="18"/>
                <w:szCs w:val="18"/>
                <w:lang w:val="en-GB" w:eastAsia="cs-CZ"/>
                <w14:textFill>
                  <w14:solidFill>
                    <w14:srgbClr w14:val="000000">
                      <w14:lumMod w14:val="50000"/>
                    </w14:srgbClr>
                  </w14:solidFill>
                </w14:textFill>
              </w:rPr>
              <w:t>[</w:t>
            </w:r>
            <w:r w:rsidRPr="00B82607">
              <w:rPr>
                <w:rFonts w:ascii="Arial" w:hAnsi="Arial" w:cs="Arial"/>
                <w:b w:val="0"/>
                <w:bCs/>
                <w:color w:val="auto"/>
                <w:sz w:val="18"/>
                <w:szCs w:val="18"/>
                <w14:textFill>
                  <w14:solidFill>
                    <w14:srgbClr w14:val="000000">
                      <w14:lumMod w14:val="50000"/>
                    </w14:srgbClr>
                  </w14:solidFill>
                </w14:textFill>
              </w:rPr>
              <w:t>MWh/rok]</w:t>
            </w:r>
          </w:p>
        </w:tc>
        <w:tc>
          <w:tcPr>
            <w:tcW w:w="1156" w:type="pct"/>
            <w:shd w:val="clear" w:color="auto" w:fill="DBE5F1" w:themeFill="accent1" w:themeFillTint="33"/>
          </w:tcPr>
          <w:p w14:paraId="6BDB86A9" w14:textId="77777777" w:rsidR="000C6EEE" w:rsidRPr="00B82607" w:rsidRDefault="000C6EEE" w:rsidP="00C91491">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B82607">
              <w:rPr>
                <w:rFonts w:ascii="Arial" w:eastAsia="Times New Roman" w:hAnsi="Arial" w:cs="Arial"/>
                <w:color w:val="auto"/>
                <w:sz w:val="18"/>
                <w:szCs w:val="18"/>
                <w:lang w:eastAsia="cs-CZ"/>
                <w14:textFill>
                  <w14:solidFill>
                    <w14:srgbClr w14:val="000000">
                      <w14:lumMod w14:val="50000"/>
                    </w14:srgbClr>
                  </w14:solidFill>
                </w14:textFill>
              </w:rPr>
              <w:t>Úspora</w:t>
            </w:r>
          </w:p>
          <w:p w14:paraId="0D23FBF1" w14:textId="26D49778" w:rsidR="00C91491" w:rsidRPr="00B82607" w:rsidRDefault="00C91491" w:rsidP="00C91491">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B82607">
              <w:rPr>
                <w:rFonts w:ascii="Arial" w:eastAsia="Times New Roman" w:hAnsi="Arial" w:cs="Arial"/>
                <w:b w:val="0"/>
                <w:bCs/>
                <w:color w:val="auto"/>
                <w:sz w:val="18"/>
                <w:szCs w:val="18"/>
                <w:lang w:eastAsia="cs-CZ"/>
                <w14:textFill>
                  <w14:solidFill>
                    <w14:srgbClr w14:val="000000">
                      <w14:lumMod w14:val="50000"/>
                    </w14:srgbClr>
                  </w14:solidFill>
                </w14:textFill>
              </w:rPr>
              <w:t>[Kč/MWh]</w:t>
            </w:r>
          </w:p>
        </w:tc>
        <w:tc>
          <w:tcPr>
            <w:tcW w:w="1283" w:type="pct"/>
            <w:shd w:val="clear" w:color="auto" w:fill="DBE5F1" w:themeFill="accent1" w:themeFillTint="33"/>
          </w:tcPr>
          <w:p w14:paraId="1605AEC8" w14:textId="77777777" w:rsidR="000C6EEE" w:rsidRPr="00B82607" w:rsidRDefault="000C6EEE" w:rsidP="00C91491">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Benefit</w:t>
            </w:r>
          </w:p>
          <w:p w14:paraId="38850978" w14:textId="745A8E32" w:rsidR="0052627D" w:rsidRPr="00B82607" w:rsidRDefault="0052627D" w:rsidP="00C91491">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[tis. Kč/rok]</w:t>
            </w:r>
          </w:p>
        </w:tc>
      </w:tr>
      <w:tr w:rsidR="000C6EEE" w:rsidRPr="00B82607" w14:paraId="08B0222A" w14:textId="77777777" w:rsidTr="00B82607">
        <w:trPr>
          <w:cnfStyle w:val="010000000000" w:firstRow="0" w:lastRow="1" w:firstColumn="0" w:lastColumn="0" w:oddVBand="0" w:evenVBand="0" w:oddHBand="0" w:evenHBand="0" w:firstRowFirstColumn="0" w:firstRowLastColumn="0" w:lastRowFirstColumn="0" w:lastRowLastColumn="0"/>
          <w:trHeight w:val="340"/>
        </w:trPr>
        <w:tc>
          <w:tcPr>
            <w:tcW w:w="525" w:type="pct"/>
          </w:tcPr>
          <w:p w14:paraId="6EDE69F8" w14:textId="77777777" w:rsidR="000C6EEE" w:rsidRPr="00B82607" w:rsidRDefault="000C6EEE" w:rsidP="00E60ABA">
            <w:pPr>
              <w:pStyle w:val="Tabulka2"/>
              <w:jc w:val="left"/>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Celkem</w:t>
            </w:r>
          </w:p>
        </w:tc>
        <w:tc>
          <w:tcPr>
            <w:tcW w:w="2036" w:type="pct"/>
          </w:tcPr>
          <w:p w14:paraId="65944973" w14:textId="4A87D1D1"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w:t>
            </w:r>
            <w:r w:rsidR="00E60ABA" w:rsidRPr="00B82607">
              <w:rPr>
                <w:rFonts w:ascii="Arial" w:hAnsi="Arial" w:cs="Arial"/>
                <w:color w:val="auto"/>
                <w:sz w:val="18"/>
                <w:szCs w:val="18"/>
                <w14:textFill>
                  <w14:solidFill>
                    <w14:srgbClr w14:val="000000">
                      <w14:lumMod w14:val="50000"/>
                    </w14:srgbClr>
                  </w14:solidFill>
                </w14:textFill>
              </w:rPr>
              <w:t>34</w:t>
            </w:r>
          </w:p>
        </w:tc>
        <w:tc>
          <w:tcPr>
            <w:tcW w:w="1156" w:type="pct"/>
          </w:tcPr>
          <w:p w14:paraId="04D2B273" w14:textId="45187195"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w:t>
            </w:r>
            <w:r w:rsidR="00E60ABA" w:rsidRPr="00B82607">
              <w:rPr>
                <w:rFonts w:ascii="Arial" w:hAnsi="Arial" w:cs="Arial"/>
                <w:color w:val="auto"/>
                <w:sz w:val="18"/>
                <w:szCs w:val="18"/>
                <w14:textFill>
                  <w14:solidFill>
                    <w14:srgbClr w14:val="000000">
                      <w14:lumMod w14:val="50000"/>
                    </w14:srgbClr>
                  </w14:solidFill>
                </w14:textFill>
              </w:rPr>
              <w:t xml:space="preserve"> </w:t>
            </w:r>
            <w:r w:rsidRPr="00B82607">
              <w:rPr>
                <w:rFonts w:ascii="Arial" w:hAnsi="Arial" w:cs="Arial"/>
                <w:color w:val="auto"/>
                <w:sz w:val="18"/>
                <w:szCs w:val="18"/>
                <w14:textFill>
                  <w14:solidFill>
                    <w14:srgbClr w14:val="000000">
                      <w14:lumMod w14:val="50000"/>
                    </w14:srgbClr>
                  </w14:solidFill>
                </w14:textFill>
              </w:rPr>
              <w:t>500</w:t>
            </w:r>
          </w:p>
        </w:tc>
        <w:tc>
          <w:tcPr>
            <w:tcW w:w="1283" w:type="pct"/>
          </w:tcPr>
          <w:p w14:paraId="221487F2" w14:textId="16E60406" w:rsidR="000C6EEE" w:rsidRPr="00B82607" w:rsidRDefault="00E60ABA"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951</w:t>
            </w:r>
          </w:p>
        </w:tc>
      </w:tr>
    </w:tbl>
    <w:p w14:paraId="6C9BFA1B" w14:textId="77777777" w:rsidR="0074320A" w:rsidRPr="00990B2B" w:rsidRDefault="000C6EEE" w:rsidP="00C8263C">
      <w:pPr>
        <w:pStyle w:val="Zdroj"/>
        <w:jc w:val="both"/>
        <w:rPr>
          <w:rFonts w:ascii="Arial" w:hAnsi="Arial" w:cs="Arial"/>
          <w:color w:val="auto"/>
        </w:rPr>
      </w:pPr>
      <w:r w:rsidRPr="00990B2B">
        <w:rPr>
          <w:rFonts w:ascii="Arial" w:hAnsi="Arial" w:cs="Arial"/>
          <w:color w:val="auto"/>
        </w:rPr>
        <w:t>Předpoklad úspor 1 500 Kč/MWh je (konzervativní) rozdíl ceny, za kterou by výrobce (provozovatel komunitního zdroje) elektřinu prodal „do sítě“ (např. 2500 Kč – méně než cena elektřiny na trhu v srpnu 2023) a ceny, za kterou ji prodá sousedovi (např. 4000 Kč – méně, než by soused zaplatil za silovou elektřinu na trhu v srpnu 2023)</w:t>
      </w:r>
      <w:bookmarkStart w:id="195" w:name="_Hlk96370152"/>
      <w:r w:rsidRPr="00990B2B">
        <w:rPr>
          <w:rFonts w:ascii="Arial" w:hAnsi="Arial" w:cs="Arial"/>
          <w:color w:val="auto"/>
        </w:rPr>
        <w:t>.</w:t>
      </w:r>
    </w:p>
    <w:p w14:paraId="0EB94223" w14:textId="48DFC13C" w:rsidR="0074320A" w:rsidRPr="00990B2B" w:rsidRDefault="0074320A" w:rsidP="0074320A">
      <w:pPr>
        <w:pStyle w:val="Titulek"/>
        <w:rPr>
          <w:rFonts w:ascii="Arial" w:hAnsi="Arial" w:cs="Arial"/>
          <w:color w:val="auto"/>
        </w:rPr>
      </w:pPr>
      <w:bookmarkStart w:id="196" w:name="_Toc151394868"/>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18</w:t>
      </w:r>
      <w:r w:rsidR="00C76931" w:rsidRPr="00990B2B">
        <w:rPr>
          <w:rFonts w:ascii="Arial" w:hAnsi="Arial" w:cs="Arial"/>
          <w:noProof/>
          <w:color w:val="auto"/>
        </w:rPr>
        <w:fldChar w:fldCharType="end"/>
      </w:r>
      <w:r w:rsidRPr="00990B2B">
        <w:rPr>
          <w:rFonts w:ascii="Arial" w:hAnsi="Arial" w:cs="Arial"/>
          <w:color w:val="auto"/>
        </w:rPr>
        <w:t>: Schéma možného řešení komunitní energetiky</w:t>
      </w:r>
      <w:bookmarkEnd w:id="196"/>
    </w:p>
    <w:p w14:paraId="681B512A" w14:textId="5BD76C85" w:rsidR="000C6EEE" w:rsidRPr="00990B2B" w:rsidRDefault="0074320A" w:rsidP="00E60ABA">
      <w:pPr>
        <w:pStyle w:val="Zdroj"/>
        <w:jc w:val="center"/>
        <w:rPr>
          <w:rFonts w:ascii="Arial" w:hAnsi="Arial" w:cs="Arial"/>
          <w:color w:val="auto"/>
        </w:rPr>
      </w:pPr>
      <w:r w:rsidRPr="00990B2B">
        <w:rPr>
          <w:rFonts w:ascii="Arial" w:hAnsi="Arial" w:cs="Arial"/>
          <w:noProof/>
          <w:color w:val="auto"/>
          <w:lang w:eastAsia="cs-CZ"/>
        </w:rPr>
        <w:drawing>
          <wp:inline distT="0" distB="0" distL="0" distR="0" wp14:anchorId="3E9C6E5A" wp14:editId="02F5BE38">
            <wp:extent cx="5915258" cy="3352800"/>
            <wp:effectExtent l="0" t="0" r="9525" b="0"/>
            <wp:docPr id="9" name="Obrázek 8" descr="Obsah obrázku mapa&#10;&#10;Popis byl vytvořen automaticky">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4BDFA6E-C8DE-4174-A4EF-04A230D6B4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8" descr="Obsah obrázku mapa&#10;&#10;Popis byl vytvořen automaticky">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4BDFA6E-C8DE-4174-A4EF-04A230D6B494}"/>
                        </a:ext>
                      </a:extLst>
                    </pic:cNvPr>
                    <pic:cNvPicPr>
                      <a:picLocks noChangeAspect="1"/>
                    </pic:cNvPicPr>
                  </pic:nvPicPr>
                  <pic:blipFill>
                    <a:blip r:embed="rId45"/>
                    <a:stretch>
                      <a:fillRect/>
                    </a:stretch>
                  </pic:blipFill>
                  <pic:spPr>
                    <a:xfrm>
                      <a:off x="0" y="0"/>
                      <a:ext cx="6000192" cy="3400941"/>
                    </a:xfrm>
                    <a:prstGeom prst="rect">
                      <a:avLst/>
                    </a:prstGeom>
                  </pic:spPr>
                </pic:pic>
              </a:graphicData>
            </a:graphic>
          </wp:inline>
        </w:drawing>
      </w:r>
    </w:p>
    <w:tbl>
      <w:tblPr>
        <w:tblStyle w:val="Mkatabulky"/>
        <w:tblW w:w="5000" w:type="pct"/>
        <w:tblLook w:val="04A0" w:firstRow="1" w:lastRow="0" w:firstColumn="1" w:lastColumn="0" w:noHBand="0" w:noVBand="1"/>
      </w:tblPr>
      <w:tblGrid>
        <w:gridCol w:w="9402"/>
      </w:tblGrid>
      <w:tr w:rsidR="000C6EEE" w:rsidRPr="00990B2B" w14:paraId="379652AB" w14:textId="77777777" w:rsidTr="00B82607">
        <w:trPr>
          <w:trHeight w:val="9285"/>
        </w:trPr>
        <w:tc>
          <w:tcPr>
            <w:tcW w:w="5000" w:type="pct"/>
          </w:tcPr>
          <w:p w14:paraId="224C3D87" w14:textId="06B1430A" w:rsidR="000C6EEE" w:rsidRPr="00990B2B" w:rsidRDefault="003A23FA" w:rsidP="00EE12D3">
            <w:pPr>
              <w:rPr>
                <w:rFonts w:cs="Arial"/>
                <w:b/>
                <w:bCs/>
                <w:color w:val="auto"/>
              </w:rPr>
            </w:pPr>
            <w:r w:rsidRPr="00990B2B">
              <w:rPr>
                <w:rFonts w:cs="Arial"/>
                <w:b/>
                <w:bCs/>
                <w:color w:val="auto"/>
              </w:rPr>
              <w:t>NÁMĚT</w:t>
            </w:r>
          </w:p>
          <w:p w14:paraId="61E132CA" w14:textId="7BA0208E" w:rsidR="000C6EEE" w:rsidRPr="00990B2B" w:rsidRDefault="000C6EEE" w:rsidP="00EE12D3">
            <w:pPr>
              <w:jc w:val="both"/>
              <w:rPr>
                <w:rFonts w:cs="Arial"/>
                <w:color w:val="auto"/>
              </w:rPr>
            </w:pPr>
            <w:r w:rsidRPr="00990B2B">
              <w:rPr>
                <w:rFonts w:cs="Arial"/>
                <w:color w:val="auto"/>
              </w:rPr>
              <w:t>Obec iniciuje projekt „Komunitní energetika“, který zahrnuje</w:t>
            </w:r>
            <w:r w:rsidR="0052627D" w:rsidRPr="00990B2B">
              <w:rPr>
                <w:rFonts w:cs="Arial"/>
                <w:color w:val="auto"/>
              </w:rPr>
              <w:t>:</w:t>
            </w:r>
          </w:p>
          <w:p w14:paraId="17666BEB" w14:textId="77777777" w:rsidR="000C6EEE" w:rsidRPr="00990B2B" w:rsidRDefault="000C6EEE" w:rsidP="00EE12D3">
            <w:pPr>
              <w:pStyle w:val="Odstavecseseznamem"/>
              <w:jc w:val="both"/>
              <w:rPr>
                <w:rFonts w:cs="Arial"/>
                <w:color w:val="auto"/>
              </w:rPr>
            </w:pPr>
            <w:r w:rsidRPr="00990B2B">
              <w:rPr>
                <w:rFonts w:cs="Arial"/>
                <w:color w:val="auto"/>
              </w:rPr>
              <w:t>propojení co největšího počtu odběrných míst v obci, případně sousedních obcích</w:t>
            </w:r>
          </w:p>
          <w:p w14:paraId="4F46C580" w14:textId="77777777" w:rsidR="000C6EEE" w:rsidRPr="00990B2B" w:rsidRDefault="000C6EEE" w:rsidP="00EE12D3">
            <w:pPr>
              <w:pStyle w:val="Odstavecseseznamem"/>
              <w:jc w:val="both"/>
              <w:rPr>
                <w:rFonts w:cs="Arial"/>
                <w:color w:val="auto"/>
              </w:rPr>
            </w:pPr>
            <w:r w:rsidRPr="00990B2B">
              <w:rPr>
                <w:rFonts w:cs="Arial"/>
                <w:color w:val="auto"/>
              </w:rPr>
              <w:t xml:space="preserve">plán společných investic do energetických projektů. </w:t>
            </w:r>
          </w:p>
          <w:p w14:paraId="6913A301" w14:textId="77777777" w:rsidR="000C6EEE" w:rsidRPr="00990B2B" w:rsidRDefault="000C6EEE" w:rsidP="00EE12D3">
            <w:pPr>
              <w:jc w:val="both"/>
              <w:rPr>
                <w:rFonts w:cs="Arial"/>
                <w:color w:val="auto"/>
              </w:rPr>
            </w:pPr>
            <w:r w:rsidRPr="00990B2B">
              <w:rPr>
                <w:rFonts w:cs="Arial"/>
                <w:color w:val="auto"/>
              </w:rPr>
              <w:t>Základem komunitní energetiky je stav, kde:</w:t>
            </w:r>
          </w:p>
          <w:p w14:paraId="31613F98" w14:textId="77777777" w:rsidR="000C6EEE" w:rsidRPr="00990B2B" w:rsidRDefault="000C6EEE" w:rsidP="00EE12D3">
            <w:pPr>
              <w:pStyle w:val="Odstavecseseznamem"/>
              <w:jc w:val="both"/>
              <w:rPr>
                <w:rFonts w:cs="Arial"/>
                <w:color w:val="auto"/>
              </w:rPr>
            </w:pPr>
            <w:r w:rsidRPr="00990B2B">
              <w:rPr>
                <w:rFonts w:cs="Arial"/>
                <w:color w:val="auto"/>
              </w:rPr>
              <w:t xml:space="preserve">Výroba energií vzniká na několika desítkách až stovkách místech dílčích </w:t>
            </w:r>
            <w:proofErr w:type="spellStart"/>
            <w:r w:rsidRPr="00990B2B">
              <w:rPr>
                <w:rFonts w:cs="Arial"/>
                <w:color w:val="auto"/>
              </w:rPr>
              <w:t>prosumerů</w:t>
            </w:r>
            <w:proofErr w:type="spellEnd"/>
            <w:r w:rsidRPr="00990B2B">
              <w:rPr>
                <w:rFonts w:cs="Arial"/>
                <w:color w:val="auto"/>
              </w:rPr>
              <w:t>, kteří budou dle alokačního klíče sdílet přebytky.</w:t>
            </w:r>
          </w:p>
          <w:p w14:paraId="7AD18913" w14:textId="77777777" w:rsidR="000C6EEE" w:rsidRPr="00990B2B" w:rsidRDefault="000C6EEE" w:rsidP="00EE12D3">
            <w:pPr>
              <w:pStyle w:val="Odstavecseseznamem"/>
              <w:jc w:val="both"/>
              <w:rPr>
                <w:rFonts w:cs="Arial"/>
                <w:color w:val="auto"/>
              </w:rPr>
            </w:pPr>
            <w:r w:rsidRPr="00990B2B">
              <w:rPr>
                <w:rFonts w:cs="Arial"/>
                <w:color w:val="auto"/>
              </w:rPr>
              <w:t xml:space="preserve">Malé výrobny doplňuje jedna nebo více větších výroben, např. větrný park, nebo FVE na volné ploše </w:t>
            </w:r>
            <w:proofErr w:type="spellStart"/>
            <w:r w:rsidRPr="00990B2B">
              <w:rPr>
                <w:rFonts w:cs="Arial"/>
                <w:color w:val="auto"/>
              </w:rPr>
              <w:t>brownfieldu</w:t>
            </w:r>
            <w:proofErr w:type="spellEnd"/>
          </w:p>
          <w:p w14:paraId="53849C75" w14:textId="77777777" w:rsidR="000C6EEE" w:rsidRPr="00990B2B" w:rsidRDefault="000C6EEE" w:rsidP="00EE12D3">
            <w:pPr>
              <w:pStyle w:val="Odstavecseseznamem"/>
              <w:jc w:val="both"/>
              <w:rPr>
                <w:rFonts w:cs="Arial"/>
                <w:color w:val="auto"/>
              </w:rPr>
            </w:pPr>
            <w:r w:rsidRPr="00990B2B">
              <w:rPr>
                <w:rFonts w:cs="Arial"/>
                <w:color w:val="auto"/>
              </w:rPr>
              <w:t>Pro zvýšení lokálního využití lze instalovat do majetku společenství nabíjecí stanice pro elektromobily, např. pro obyvatele bytových domů a sídlišť.</w:t>
            </w:r>
          </w:p>
          <w:p w14:paraId="21730667" w14:textId="1F255BA9" w:rsidR="000C6EEE" w:rsidRPr="00990B2B" w:rsidRDefault="000C6EEE" w:rsidP="00EE12D3">
            <w:pPr>
              <w:jc w:val="both"/>
              <w:rPr>
                <w:rFonts w:cs="Arial"/>
                <w:color w:val="auto"/>
              </w:rPr>
            </w:pPr>
            <w:r w:rsidRPr="00990B2B">
              <w:rPr>
                <w:rFonts w:cs="Arial"/>
                <w:color w:val="auto"/>
              </w:rPr>
              <w:t xml:space="preserve">Volitelné, ale díky legislativě </w:t>
            </w:r>
            <w:r w:rsidR="00070649" w:rsidRPr="00990B2B">
              <w:rPr>
                <w:rFonts w:cs="Arial"/>
                <w:color w:val="auto"/>
              </w:rPr>
              <w:t xml:space="preserve">umožňující sdílení energie </w:t>
            </w:r>
            <w:r w:rsidRPr="00990B2B">
              <w:rPr>
                <w:rFonts w:cs="Arial"/>
                <w:color w:val="auto"/>
              </w:rPr>
              <w:t>ne nutné</w:t>
            </w:r>
            <w:r w:rsidR="00070649" w:rsidRPr="00990B2B">
              <w:rPr>
                <w:rFonts w:cs="Arial"/>
                <w:color w:val="auto"/>
              </w:rPr>
              <w:t>,</w:t>
            </w:r>
            <w:r w:rsidRPr="00990B2B">
              <w:rPr>
                <w:rFonts w:cs="Arial"/>
                <w:color w:val="auto"/>
              </w:rPr>
              <w:t xml:space="preserve"> je ukládání energie dle potřeb společenství skrze nadřazený systém VOKE (Virtuální operátor komunitní energie) </w:t>
            </w:r>
          </w:p>
          <w:p w14:paraId="54C96559" w14:textId="1FE478E7" w:rsidR="000C6EEE" w:rsidRPr="00990B2B" w:rsidRDefault="000C6EEE" w:rsidP="00EE12D3">
            <w:pPr>
              <w:jc w:val="both"/>
              <w:rPr>
                <w:rFonts w:cs="Arial"/>
                <w:color w:val="auto"/>
              </w:rPr>
            </w:pPr>
            <w:r w:rsidRPr="00990B2B">
              <w:rPr>
                <w:rFonts w:cs="Arial"/>
                <w:color w:val="auto"/>
              </w:rPr>
              <w:t xml:space="preserve">Výsledkem je fyzický systém </w:t>
            </w:r>
            <w:proofErr w:type="spellStart"/>
            <w:r w:rsidRPr="00990B2B">
              <w:rPr>
                <w:rFonts w:cs="Arial"/>
                <w:color w:val="auto"/>
              </w:rPr>
              <w:t>prosumerů</w:t>
            </w:r>
            <w:proofErr w:type="spellEnd"/>
            <w:r w:rsidRPr="00990B2B">
              <w:rPr>
                <w:rFonts w:cs="Arial"/>
                <w:color w:val="auto"/>
              </w:rPr>
              <w:t xml:space="preserve"> a nabíjecí infrastruktury pro elektromobily propojené v chytré sítí s centrálním bateriovým systémem a řídicím systémem v</w:t>
            </w:r>
            <w:r w:rsidR="0052627D" w:rsidRPr="00990B2B">
              <w:rPr>
                <w:rFonts w:cs="Arial"/>
                <w:color w:val="auto"/>
              </w:rPr>
              <w:t> </w:t>
            </w:r>
            <w:r w:rsidRPr="00990B2B">
              <w:rPr>
                <w:rFonts w:cs="Arial"/>
                <w:color w:val="auto"/>
              </w:rPr>
              <w:t xml:space="preserve">sídle či mezi sídly (virtuální město). </w:t>
            </w:r>
          </w:p>
          <w:p w14:paraId="4D41EF8F" w14:textId="60ADC2EF" w:rsidR="000C6EEE" w:rsidRPr="00990B2B" w:rsidRDefault="000C6EEE" w:rsidP="00EE12D3">
            <w:pPr>
              <w:jc w:val="both"/>
              <w:rPr>
                <w:rFonts w:cs="Arial"/>
                <w:color w:val="auto"/>
              </w:rPr>
            </w:pPr>
            <w:r w:rsidRPr="00990B2B">
              <w:rPr>
                <w:rFonts w:cs="Arial"/>
                <w:color w:val="auto"/>
              </w:rPr>
              <w:t>Pro realizace bude třeba vypracovat studii proveditelnosti včetně</w:t>
            </w:r>
            <w:r w:rsidR="0052627D" w:rsidRPr="00990B2B">
              <w:rPr>
                <w:rFonts w:cs="Arial"/>
                <w:color w:val="auto"/>
              </w:rPr>
              <w:t>:</w:t>
            </w:r>
          </w:p>
          <w:p w14:paraId="75900DD3" w14:textId="77777777" w:rsidR="000C6EEE" w:rsidRPr="00990B2B" w:rsidRDefault="000C6EEE" w:rsidP="00EE12D3">
            <w:pPr>
              <w:pStyle w:val="Odstavecseseznamem"/>
              <w:jc w:val="both"/>
              <w:rPr>
                <w:rFonts w:cs="Arial"/>
                <w:color w:val="auto"/>
              </w:rPr>
            </w:pPr>
            <w:r w:rsidRPr="00990B2B">
              <w:rPr>
                <w:rFonts w:cs="Arial"/>
                <w:color w:val="auto"/>
              </w:rPr>
              <w:t>Vytipování vhodných pozemků či umístění na střechách pro Komunitní elektrárnu a bateriové uložiště</w:t>
            </w:r>
          </w:p>
          <w:p w14:paraId="326F3F6E" w14:textId="77777777" w:rsidR="000C6EEE" w:rsidRPr="00990B2B" w:rsidRDefault="000C6EEE" w:rsidP="00EE12D3">
            <w:pPr>
              <w:pStyle w:val="Odstavecseseznamem"/>
              <w:jc w:val="both"/>
              <w:rPr>
                <w:rFonts w:cs="Arial"/>
                <w:color w:val="auto"/>
              </w:rPr>
            </w:pPr>
            <w:r w:rsidRPr="00990B2B">
              <w:rPr>
                <w:rFonts w:cs="Arial"/>
                <w:color w:val="auto"/>
              </w:rPr>
              <w:t xml:space="preserve">Diskuze s potenciálními </w:t>
            </w:r>
            <w:proofErr w:type="spellStart"/>
            <w:r w:rsidRPr="00990B2B">
              <w:rPr>
                <w:rFonts w:cs="Arial"/>
                <w:color w:val="auto"/>
              </w:rPr>
              <w:t>ko</w:t>
            </w:r>
            <w:proofErr w:type="spellEnd"/>
            <w:r w:rsidRPr="00990B2B">
              <w:rPr>
                <w:rFonts w:cs="Arial"/>
                <w:color w:val="auto"/>
              </w:rPr>
              <w:t>-investory do projektu Komunitní elektrárny. Investoři mohou slyšet na nabídku pozemku, možnost stabilizace přijatelné ceny energií, podílu na prodeji části elektřiny na volném trhu, případně jiné benefity.</w:t>
            </w:r>
          </w:p>
          <w:p w14:paraId="70E12877" w14:textId="77777777" w:rsidR="000C6EEE" w:rsidRPr="00990B2B" w:rsidRDefault="000C6EEE" w:rsidP="00EE12D3">
            <w:pPr>
              <w:pStyle w:val="Odstavecseseznamem"/>
              <w:jc w:val="both"/>
              <w:rPr>
                <w:rFonts w:cs="Arial"/>
                <w:color w:val="auto"/>
              </w:rPr>
            </w:pPr>
            <w:r w:rsidRPr="00990B2B">
              <w:rPr>
                <w:rFonts w:cs="Arial"/>
                <w:color w:val="auto"/>
              </w:rPr>
              <w:t>Návrh strategie komunitní energetiky v sídle včetně alokačního klíče pro sdílení energie</w:t>
            </w:r>
          </w:p>
          <w:p w14:paraId="08DA3E57" w14:textId="77777777" w:rsidR="000C6EEE" w:rsidRPr="00990B2B" w:rsidRDefault="000C6EEE" w:rsidP="0052627D">
            <w:pPr>
              <w:pStyle w:val="Odstavecseseznamem"/>
              <w:rPr>
                <w:rFonts w:eastAsia="Century Gothic" w:cs="Arial"/>
                <w:color w:val="auto"/>
              </w:rPr>
            </w:pPr>
            <w:r w:rsidRPr="00990B2B">
              <w:rPr>
                <w:rFonts w:cs="Arial"/>
                <w:color w:val="auto"/>
              </w:rPr>
              <w:t xml:space="preserve">Veřejné projednání Studie proveditelnosti – rozhodnutí o dalším postupu </w:t>
            </w:r>
          </w:p>
        </w:tc>
      </w:tr>
    </w:tbl>
    <w:p w14:paraId="44D51D30" w14:textId="77777777" w:rsidR="000C6EEE" w:rsidRPr="00C76931" w:rsidRDefault="000C6EEE" w:rsidP="0052627D">
      <w:pPr>
        <w:pStyle w:val="Nadpis2"/>
        <w:rPr>
          <w:rFonts w:cs="Arial"/>
        </w:rPr>
      </w:pPr>
      <w:bookmarkStart w:id="197" w:name="_Toc98523616"/>
      <w:bookmarkStart w:id="198" w:name="_Toc126583034"/>
      <w:bookmarkStart w:id="199" w:name="_Toc144283261"/>
      <w:bookmarkStart w:id="200" w:name="_Toc151712666"/>
      <w:bookmarkEnd w:id="195"/>
      <w:r w:rsidRPr="00C76931">
        <w:rPr>
          <w:rFonts w:cs="Arial"/>
        </w:rPr>
        <w:t>Shrnut</w:t>
      </w:r>
      <w:bookmarkEnd w:id="197"/>
      <w:bookmarkEnd w:id="198"/>
      <w:r w:rsidRPr="00C76931">
        <w:rPr>
          <w:rFonts w:cs="Arial"/>
        </w:rPr>
        <w:t>í</w:t>
      </w:r>
      <w:bookmarkEnd w:id="199"/>
      <w:bookmarkEnd w:id="200"/>
    </w:p>
    <w:p w14:paraId="3ECD8298"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Všechna navrhovaná opatření jsou dnes standardní a na trhu využívaná. Pro zásadní snížení energetické náročnosti obce a přechod na nízkouhlíkovou infrastrukturu však zcela vyhovují. </w:t>
      </w:r>
      <w:bookmarkStart w:id="201" w:name="_Hlk96371534"/>
      <w:r w:rsidRPr="00990B2B">
        <w:rPr>
          <w:rFonts w:ascii="Arial" w:hAnsi="Arial" w:cs="Arial"/>
          <w:color w:val="auto"/>
        </w:rPr>
        <w:t>Bariérou této transformace tak není nedostupnost technologií a nedostatečná odbornost dodavatelů, ale kombinace neschopnosti nebo neochotě opatření realizovat z důvodu neznalosti a jisté zdrženlivosti ke změnám spojené s obavami o finanční udržitelnost zcela nových a pro širokou veřejnost dosud neokoukaných typů investic.</w:t>
      </w:r>
    </w:p>
    <w:p w14:paraId="6D17D7FC" w14:textId="77777777" w:rsidR="000C6EEE" w:rsidRPr="00990B2B" w:rsidRDefault="000C6EEE" w:rsidP="0052627D">
      <w:pPr>
        <w:rPr>
          <w:rFonts w:ascii="Arial" w:hAnsi="Arial" w:cs="Arial"/>
          <w:color w:val="auto"/>
        </w:rPr>
      </w:pPr>
      <w:r w:rsidRPr="00990B2B">
        <w:rPr>
          <w:rFonts w:ascii="Arial" w:hAnsi="Arial" w:cs="Arial"/>
          <w:color w:val="auto"/>
        </w:rPr>
        <w:t>Níže uvedené výpočty neuvažují s dotacemi.</w:t>
      </w:r>
    </w:p>
    <w:p w14:paraId="46C5C56C" w14:textId="022413B6" w:rsidR="000C6EEE" w:rsidRPr="00990B2B" w:rsidRDefault="000C6EEE" w:rsidP="004F1FB9">
      <w:pPr>
        <w:pStyle w:val="Titulek"/>
        <w:rPr>
          <w:rFonts w:ascii="Arial" w:hAnsi="Arial" w:cs="Arial"/>
          <w:color w:val="auto"/>
        </w:rPr>
      </w:pPr>
      <w:bookmarkStart w:id="202" w:name="_Toc147385853"/>
      <w:bookmarkStart w:id="203" w:name="_Toc151394926"/>
      <w:bookmarkEnd w:id="201"/>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53</w:t>
      </w:r>
      <w:r w:rsidR="00C76931" w:rsidRPr="00990B2B">
        <w:rPr>
          <w:rFonts w:ascii="Arial" w:hAnsi="Arial" w:cs="Arial"/>
          <w:noProof/>
          <w:color w:val="auto"/>
        </w:rPr>
        <w:fldChar w:fldCharType="end"/>
      </w:r>
      <w:r w:rsidRPr="00990B2B">
        <w:rPr>
          <w:rFonts w:ascii="Arial" w:hAnsi="Arial" w:cs="Arial"/>
          <w:color w:val="auto"/>
        </w:rPr>
        <w:t>: Přehled navrhovaných opatření</w:t>
      </w:r>
      <w:bookmarkEnd w:id="202"/>
      <w:bookmarkEnd w:id="203"/>
    </w:p>
    <w:tbl>
      <w:tblPr>
        <w:tblStyle w:val="Svtltabulkasmkou1zvraznn1"/>
        <w:tblW w:w="5000" w:type="pct"/>
        <w:tblLook w:val="0620" w:firstRow="1" w:lastRow="0" w:firstColumn="0" w:lastColumn="0" w:noHBand="1" w:noVBand="1"/>
      </w:tblPr>
      <w:tblGrid>
        <w:gridCol w:w="3257"/>
        <w:gridCol w:w="1361"/>
        <w:gridCol w:w="1847"/>
        <w:gridCol w:w="2937"/>
      </w:tblGrid>
      <w:tr w:rsidR="000C6EEE" w:rsidRPr="00B82607" w14:paraId="483CADE5" w14:textId="77777777" w:rsidTr="00B82607">
        <w:trPr>
          <w:cnfStyle w:val="100000000000" w:firstRow="1" w:lastRow="0" w:firstColumn="0" w:lastColumn="0" w:oddVBand="0" w:evenVBand="0" w:oddHBand="0" w:evenHBand="0" w:firstRowFirstColumn="0" w:firstRowLastColumn="0" w:lastRowFirstColumn="0" w:lastRowLastColumn="0"/>
          <w:trHeight w:val="454"/>
        </w:trPr>
        <w:tc>
          <w:tcPr>
            <w:tcW w:w="1732" w:type="pct"/>
            <w:shd w:val="clear" w:color="auto" w:fill="DBE5F1" w:themeFill="accent1" w:themeFillTint="33"/>
          </w:tcPr>
          <w:p w14:paraId="2C33A936"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Opatření</w:t>
            </w:r>
          </w:p>
        </w:tc>
        <w:tc>
          <w:tcPr>
            <w:tcW w:w="724" w:type="pct"/>
            <w:shd w:val="clear" w:color="auto" w:fill="DBE5F1" w:themeFill="accent1" w:themeFillTint="33"/>
          </w:tcPr>
          <w:p w14:paraId="54EF4273" w14:textId="77777777" w:rsidR="000C6EEE" w:rsidRPr="00B82607" w:rsidRDefault="000C6EEE" w:rsidP="0052627D">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Cs/>
                <w:color w:val="auto"/>
                <w:sz w:val="18"/>
                <w:szCs w:val="18"/>
                <w14:textFill>
                  <w14:solidFill>
                    <w14:srgbClr w14:val="000000">
                      <w14:lumMod w14:val="50000"/>
                    </w14:srgbClr>
                  </w14:solidFill>
                </w14:textFill>
              </w:rPr>
              <w:t>Návratnost</w:t>
            </w:r>
          </w:p>
        </w:tc>
        <w:tc>
          <w:tcPr>
            <w:tcW w:w="982" w:type="pct"/>
            <w:shd w:val="clear" w:color="auto" w:fill="DBE5F1" w:themeFill="accent1" w:themeFillTint="33"/>
          </w:tcPr>
          <w:p w14:paraId="79D51AB4" w14:textId="77777777" w:rsidR="000C6EEE" w:rsidRPr="00B82607" w:rsidRDefault="000C6EEE" w:rsidP="0052627D">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Cs/>
                <w:color w:val="auto"/>
                <w:sz w:val="18"/>
                <w:szCs w:val="18"/>
                <w14:textFill>
                  <w14:solidFill>
                    <w14:srgbClr w14:val="000000">
                      <w14:lumMod w14:val="50000"/>
                    </w14:srgbClr>
                  </w14:solidFill>
                </w14:textFill>
              </w:rPr>
              <w:t>Dotace</w:t>
            </w:r>
          </w:p>
        </w:tc>
        <w:tc>
          <w:tcPr>
            <w:tcW w:w="1562" w:type="pct"/>
            <w:shd w:val="clear" w:color="auto" w:fill="DBE5F1" w:themeFill="accent1" w:themeFillTint="33"/>
          </w:tcPr>
          <w:p w14:paraId="7F6E5EED" w14:textId="77777777" w:rsidR="000C6EEE" w:rsidRPr="00B82607" w:rsidRDefault="000C6EEE" w:rsidP="0052627D">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Cs/>
                <w:color w:val="auto"/>
                <w:sz w:val="18"/>
                <w:szCs w:val="18"/>
                <w14:textFill>
                  <w14:solidFill>
                    <w14:srgbClr w14:val="000000">
                      <w14:lumMod w14:val="50000"/>
                    </w14:srgbClr>
                  </w14:solidFill>
                </w14:textFill>
              </w:rPr>
              <w:t>Podrobnosti</w:t>
            </w:r>
          </w:p>
        </w:tc>
      </w:tr>
      <w:tr w:rsidR="000C6EEE" w:rsidRPr="00B82607" w14:paraId="31B98D2B" w14:textId="77777777" w:rsidTr="00B82607">
        <w:trPr>
          <w:trHeight w:val="454"/>
        </w:trPr>
        <w:tc>
          <w:tcPr>
            <w:tcW w:w="1732" w:type="pct"/>
          </w:tcPr>
          <w:p w14:paraId="5AE81783"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Zavedení energetického managementu</w:t>
            </w:r>
          </w:p>
        </w:tc>
        <w:tc>
          <w:tcPr>
            <w:tcW w:w="724" w:type="pct"/>
          </w:tcPr>
          <w:p w14:paraId="14DAD6F5"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2-5 let</w:t>
            </w:r>
          </w:p>
        </w:tc>
        <w:tc>
          <w:tcPr>
            <w:tcW w:w="982" w:type="pct"/>
          </w:tcPr>
          <w:p w14:paraId="2A752ABB"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6BF50479"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Platí pro všechny typy budov, obzvlášť vhodné pro obec</w:t>
            </w:r>
          </w:p>
        </w:tc>
      </w:tr>
      <w:tr w:rsidR="000C6EEE" w:rsidRPr="00B82607" w14:paraId="40018F8F" w14:textId="77777777" w:rsidTr="00B82607">
        <w:trPr>
          <w:trHeight w:val="454"/>
        </w:trPr>
        <w:tc>
          <w:tcPr>
            <w:tcW w:w="1732" w:type="pct"/>
          </w:tcPr>
          <w:p w14:paraId="36698429"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Zateplení do nízkoenergetického standardu</w:t>
            </w:r>
          </w:p>
        </w:tc>
        <w:tc>
          <w:tcPr>
            <w:tcW w:w="724" w:type="pct"/>
          </w:tcPr>
          <w:p w14:paraId="08FFF50F"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15–25 let</w:t>
            </w:r>
          </w:p>
        </w:tc>
        <w:tc>
          <w:tcPr>
            <w:tcW w:w="982" w:type="pct"/>
          </w:tcPr>
          <w:p w14:paraId="5E6903F5"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7DC9C117"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Platí pro všechny typy budov mimo průmysl</w:t>
            </w:r>
          </w:p>
        </w:tc>
      </w:tr>
      <w:tr w:rsidR="000C6EEE" w:rsidRPr="00B82607" w14:paraId="2D0DB7C3" w14:textId="77777777" w:rsidTr="00B82607">
        <w:trPr>
          <w:trHeight w:val="454"/>
        </w:trPr>
        <w:tc>
          <w:tcPr>
            <w:tcW w:w="1732" w:type="pct"/>
          </w:tcPr>
          <w:p w14:paraId="16ED32B3"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Instalace tepelného čerpadla</w:t>
            </w:r>
          </w:p>
        </w:tc>
        <w:tc>
          <w:tcPr>
            <w:tcW w:w="724" w:type="pct"/>
          </w:tcPr>
          <w:p w14:paraId="24BEB706"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Neuvažujeme</w:t>
            </w:r>
          </w:p>
        </w:tc>
        <w:tc>
          <w:tcPr>
            <w:tcW w:w="982" w:type="pct"/>
          </w:tcPr>
          <w:p w14:paraId="43802B49"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27095BA6"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Platí pro všechny typy budov</w:t>
            </w:r>
          </w:p>
        </w:tc>
      </w:tr>
      <w:tr w:rsidR="000C6EEE" w:rsidRPr="00B82607" w14:paraId="35C22E43" w14:textId="77777777" w:rsidTr="00B82607">
        <w:trPr>
          <w:trHeight w:val="454"/>
        </w:trPr>
        <w:tc>
          <w:tcPr>
            <w:tcW w:w="1732" w:type="pct"/>
          </w:tcPr>
          <w:p w14:paraId="024F801F"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Zvýšení účinnosti technologií v provozu</w:t>
            </w:r>
          </w:p>
        </w:tc>
        <w:tc>
          <w:tcPr>
            <w:tcW w:w="724" w:type="pct"/>
          </w:tcPr>
          <w:p w14:paraId="3EF2D54B"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1-3 roky</w:t>
            </w:r>
          </w:p>
        </w:tc>
        <w:tc>
          <w:tcPr>
            <w:tcW w:w="982" w:type="pct"/>
          </w:tcPr>
          <w:p w14:paraId="04ED624A"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Záleží na konkrétním opatření</w:t>
            </w:r>
          </w:p>
        </w:tc>
        <w:tc>
          <w:tcPr>
            <w:tcW w:w="1562" w:type="pct"/>
          </w:tcPr>
          <w:p w14:paraId="21E0524E"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Např. osvětlení, oběhová čerpadla apod.</w:t>
            </w:r>
          </w:p>
        </w:tc>
      </w:tr>
      <w:tr w:rsidR="000C6EEE" w:rsidRPr="00B82607" w14:paraId="4FD119E5" w14:textId="77777777" w:rsidTr="00B82607">
        <w:trPr>
          <w:trHeight w:val="454"/>
        </w:trPr>
        <w:tc>
          <w:tcPr>
            <w:tcW w:w="1732" w:type="pct"/>
          </w:tcPr>
          <w:p w14:paraId="75759575"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Obměna veřejného osvětlení (výměna lamp)</w:t>
            </w:r>
          </w:p>
        </w:tc>
        <w:tc>
          <w:tcPr>
            <w:tcW w:w="724" w:type="pct"/>
          </w:tcPr>
          <w:p w14:paraId="3AF39088"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p>
        </w:tc>
        <w:tc>
          <w:tcPr>
            <w:tcW w:w="982" w:type="pct"/>
          </w:tcPr>
          <w:p w14:paraId="2CFC81F5"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6E125198"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 případě potřeby vyměnit sloupy a rozvody je návratnost delší</w:t>
            </w:r>
          </w:p>
        </w:tc>
      </w:tr>
      <w:tr w:rsidR="000C6EEE" w:rsidRPr="00B82607" w14:paraId="5B291FA0" w14:textId="77777777" w:rsidTr="00B82607">
        <w:trPr>
          <w:trHeight w:val="454"/>
        </w:trPr>
        <w:tc>
          <w:tcPr>
            <w:tcW w:w="1732" w:type="pct"/>
          </w:tcPr>
          <w:p w14:paraId="23DB52C4"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Pořízení elektromobilu</w:t>
            </w:r>
          </w:p>
        </w:tc>
        <w:tc>
          <w:tcPr>
            <w:tcW w:w="724" w:type="pct"/>
          </w:tcPr>
          <w:p w14:paraId="3002E43F"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 let</w:t>
            </w:r>
          </w:p>
        </w:tc>
        <w:tc>
          <w:tcPr>
            <w:tcW w:w="982" w:type="pct"/>
          </w:tcPr>
          <w:p w14:paraId="79FB23D1"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329A0E73"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p>
        </w:tc>
      </w:tr>
      <w:tr w:rsidR="000C6EEE" w:rsidRPr="00B82607" w14:paraId="01FBA441" w14:textId="77777777" w:rsidTr="00B82607">
        <w:trPr>
          <w:trHeight w:val="454"/>
        </w:trPr>
        <w:tc>
          <w:tcPr>
            <w:tcW w:w="1732" w:type="pct"/>
          </w:tcPr>
          <w:p w14:paraId="53AF32C3"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Instalace dobíjecí infrastruktury</w:t>
            </w:r>
          </w:p>
        </w:tc>
        <w:tc>
          <w:tcPr>
            <w:tcW w:w="724" w:type="pct"/>
          </w:tcPr>
          <w:p w14:paraId="033B436D"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Neuvažujeme</w:t>
            </w:r>
          </w:p>
        </w:tc>
        <w:tc>
          <w:tcPr>
            <w:tcW w:w="982" w:type="pct"/>
          </w:tcPr>
          <w:p w14:paraId="1396653F"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0BB6E1A8"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p>
        </w:tc>
      </w:tr>
      <w:tr w:rsidR="000C6EEE" w:rsidRPr="00B82607" w14:paraId="3DBBA03E" w14:textId="77777777" w:rsidTr="00B82607">
        <w:trPr>
          <w:trHeight w:val="454"/>
        </w:trPr>
        <w:tc>
          <w:tcPr>
            <w:tcW w:w="1732" w:type="pct"/>
          </w:tcPr>
          <w:p w14:paraId="2DD90A43"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Instalace </w:t>
            </w:r>
            <w:proofErr w:type="spellStart"/>
            <w:r w:rsidRPr="00B82607">
              <w:rPr>
                <w:rFonts w:ascii="Arial" w:hAnsi="Arial" w:cs="Arial"/>
                <w:color w:val="auto"/>
                <w:sz w:val="18"/>
                <w:szCs w:val="18"/>
                <w14:textFill>
                  <w14:solidFill>
                    <w14:srgbClr w14:val="000000">
                      <w14:lumMod w14:val="50000"/>
                    </w14:srgbClr>
                  </w14:solidFill>
                </w14:textFill>
              </w:rPr>
              <w:t>fotovoltaické</w:t>
            </w:r>
            <w:proofErr w:type="spellEnd"/>
            <w:r w:rsidRPr="00B82607">
              <w:rPr>
                <w:rFonts w:ascii="Arial" w:hAnsi="Arial" w:cs="Arial"/>
                <w:color w:val="auto"/>
                <w:sz w:val="18"/>
                <w:szCs w:val="18"/>
                <w14:textFill>
                  <w14:solidFill>
                    <w14:srgbClr w14:val="000000">
                      <w14:lumMod w14:val="50000"/>
                    </w14:srgbClr>
                  </w14:solidFill>
                </w14:textFill>
              </w:rPr>
              <w:t xml:space="preserve"> elektrárny</w:t>
            </w:r>
          </w:p>
        </w:tc>
        <w:tc>
          <w:tcPr>
            <w:tcW w:w="724" w:type="pct"/>
          </w:tcPr>
          <w:p w14:paraId="7A6B6C1A"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8–10 let</w:t>
            </w:r>
          </w:p>
        </w:tc>
        <w:tc>
          <w:tcPr>
            <w:tcW w:w="982" w:type="pct"/>
          </w:tcPr>
          <w:p w14:paraId="061F2865"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745D6369"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Platí pro všechny typy budov</w:t>
            </w:r>
          </w:p>
        </w:tc>
      </w:tr>
      <w:tr w:rsidR="000C6EEE" w:rsidRPr="00B82607" w14:paraId="3D77B542" w14:textId="77777777" w:rsidTr="00B82607">
        <w:trPr>
          <w:trHeight w:val="454"/>
        </w:trPr>
        <w:tc>
          <w:tcPr>
            <w:tcW w:w="1732" w:type="pct"/>
          </w:tcPr>
          <w:p w14:paraId="61FF2FFB"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Vybudování komunitního zdroje s napojením na virtuálního operátora</w:t>
            </w:r>
          </w:p>
        </w:tc>
        <w:tc>
          <w:tcPr>
            <w:tcW w:w="724" w:type="pct"/>
          </w:tcPr>
          <w:p w14:paraId="15E098A3"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7-13 let</w:t>
            </w:r>
          </w:p>
        </w:tc>
        <w:tc>
          <w:tcPr>
            <w:tcW w:w="982" w:type="pct"/>
          </w:tcPr>
          <w:p w14:paraId="644C60A2"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Ano</w:t>
            </w:r>
          </w:p>
        </w:tc>
        <w:tc>
          <w:tcPr>
            <w:tcW w:w="1562" w:type="pct"/>
          </w:tcPr>
          <w:p w14:paraId="61240243"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Na základě budoucí studie proveditelnosti</w:t>
            </w:r>
          </w:p>
        </w:tc>
      </w:tr>
      <w:tr w:rsidR="000C6EEE" w:rsidRPr="00B82607" w14:paraId="698FACD9" w14:textId="77777777" w:rsidTr="00B82607">
        <w:trPr>
          <w:trHeight w:val="454"/>
        </w:trPr>
        <w:tc>
          <w:tcPr>
            <w:tcW w:w="1732" w:type="pct"/>
          </w:tcPr>
          <w:p w14:paraId="3471748D" w14:textId="77777777" w:rsidR="000C6EEE" w:rsidRPr="00B82607" w:rsidRDefault="000C6EEE"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Vybudování sdružení komunitní energetiky</w:t>
            </w:r>
          </w:p>
        </w:tc>
        <w:tc>
          <w:tcPr>
            <w:tcW w:w="724" w:type="pct"/>
          </w:tcPr>
          <w:p w14:paraId="7F911B50"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p>
        </w:tc>
        <w:tc>
          <w:tcPr>
            <w:tcW w:w="982" w:type="pct"/>
          </w:tcPr>
          <w:p w14:paraId="7CD1C0F2"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w:t>
            </w:r>
          </w:p>
        </w:tc>
        <w:tc>
          <w:tcPr>
            <w:tcW w:w="1562" w:type="pct"/>
          </w:tcPr>
          <w:p w14:paraId="15E411E8" w14:textId="77777777" w:rsidR="000C6EEE" w:rsidRPr="00B82607" w:rsidRDefault="000C6EEE" w:rsidP="0052627D">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Na základě budoucí studie proveditelnosti</w:t>
            </w:r>
          </w:p>
        </w:tc>
      </w:tr>
    </w:tbl>
    <w:p w14:paraId="66CAD949" w14:textId="343538E0" w:rsidR="000C6EEE" w:rsidRPr="00990B2B" w:rsidRDefault="000C6EEE" w:rsidP="004F1FB9">
      <w:pPr>
        <w:pStyle w:val="Titulek"/>
        <w:rPr>
          <w:rFonts w:ascii="Arial" w:hAnsi="Arial" w:cs="Arial"/>
          <w:color w:val="auto"/>
        </w:rPr>
      </w:pPr>
      <w:bookmarkStart w:id="204" w:name="_Toc147385854"/>
      <w:bookmarkStart w:id="205" w:name="_Toc151394927"/>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54</w:t>
      </w:r>
      <w:r w:rsidR="00C76931" w:rsidRPr="00990B2B">
        <w:rPr>
          <w:rFonts w:ascii="Arial" w:hAnsi="Arial" w:cs="Arial"/>
          <w:noProof/>
          <w:color w:val="auto"/>
        </w:rPr>
        <w:fldChar w:fldCharType="end"/>
      </w:r>
      <w:r w:rsidRPr="00990B2B">
        <w:rPr>
          <w:rFonts w:ascii="Arial" w:hAnsi="Arial" w:cs="Arial"/>
          <w:color w:val="auto"/>
        </w:rPr>
        <w:t>: Potenciál úspor v sektoru domácností při realizaci navrhovaných opatření</w:t>
      </w:r>
      <w:bookmarkEnd w:id="204"/>
      <w:bookmarkEnd w:id="205"/>
    </w:p>
    <w:tbl>
      <w:tblPr>
        <w:tblStyle w:val="Svtltabulkasmkou1zvraznn1"/>
        <w:tblW w:w="5000" w:type="pct"/>
        <w:tblLook w:val="06E0" w:firstRow="1" w:lastRow="1" w:firstColumn="1" w:lastColumn="0" w:noHBand="1" w:noVBand="1"/>
      </w:tblPr>
      <w:tblGrid>
        <w:gridCol w:w="3114"/>
        <w:gridCol w:w="3118"/>
        <w:gridCol w:w="3170"/>
      </w:tblGrid>
      <w:tr w:rsidR="00A6704F" w:rsidRPr="00B82607" w14:paraId="56310A41" w14:textId="77777777" w:rsidTr="00B82607">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56" w:type="pct"/>
            <w:shd w:val="clear" w:color="auto" w:fill="DBE5F1" w:themeFill="accent1" w:themeFillTint="33"/>
          </w:tcPr>
          <w:p w14:paraId="4B60FF70" w14:textId="2C394A08" w:rsidR="00A6704F" w:rsidRPr="00B82607" w:rsidRDefault="00A6704F" w:rsidP="00B82607">
            <w:pPr>
              <w:pStyle w:val="Tabulka2"/>
              <w:rPr>
                <w:rFonts w:ascii="Arial" w:hAnsi="Arial" w:cs="Arial"/>
                <w:bCs/>
                <w:color w:val="auto"/>
                <w:sz w:val="18"/>
                <w:szCs w:val="18"/>
                <w14:textFill>
                  <w14:solidFill>
                    <w14:srgbClr w14:val="000000">
                      <w14:lumMod w14:val="50000"/>
                    </w14:srgbClr>
                  </w14:solidFill>
                </w14:textFill>
              </w:rPr>
            </w:pPr>
            <w:r w:rsidRPr="00B82607">
              <w:rPr>
                <w:rFonts w:ascii="Arial" w:hAnsi="Arial" w:cs="Arial"/>
                <w:bCs/>
                <w:color w:val="auto"/>
                <w:sz w:val="18"/>
                <w:szCs w:val="18"/>
                <w14:textFill>
                  <w14:solidFill>
                    <w14:srgbClr w14:val="000000">
                      <w14:lumMod w14:val="50000"/>
                    </w14:srgbClr>
                  </w14:solidFill>
                </w14:textFill>
              </w:rPr>
              <w:t>Opatření</w:t>
            </w:r>
          </w:p>
        </w:tc>
        <w:tc>
          <w:tcPr>
            <w:tcW w:w="1658" w:type="pct"/>
            <w:shd w:val="clear" w:color="auto" w:fill="DBE5F1" w:themeFill="accent1" w:themeFillTint="33"/>
          </w:tcPr>
          <w:p w14:paraId="2CD9CF21" w14:textId="77777777" w:rsidR="00A6704F" w:rsidRPr="00B82607" w:rsidRDefault="00A6704F" w:rsidP="00E60AB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Podíl z celkové úspory v sektoru</w:t>
            </w:r>
          </w:p>
          <w:p w14:paraId="6334399C" w14:textId="281CA81C" w:rsidR="00A6704F" w:rsidRPr="00B82607" w:rsidRDefault="00A6704F" w:rsidP="00E60AB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w:t>
            </w:r>
            <w:r w:rsidR="0072327E" w:rsidRPr="00B82607">
              <w:rPr>
                <w:rFonts w:ascii="Arial" w:hAnsi="Arial" w:cs="Arial"/>
                <w:b w:val="0"/>
                <w:bCs/>
                <w:color w:val="auto"/>
                <w:sz w:val="18"/>
                <w:szCs w:val="18"/>
                <w14:textFill>
                  <w14:solidFill>
                    <w14:srgbClr w14:val="000000">
                      <w14:lumMod w14:val="50000"/>
                    </w14:srgbClr>
                  </w14:solidFill>
                </w14:textFill>
              </w:rPr>
              <w:t xml:space="preserve"> %</w:t>
            </w:r>
            <w:r w:rsidRPr="00B82607">
              <w:rPr>
                <w:rFonts w:ascii="Arial" w:hAnsi="Arial" w:cs="Arial"/>
                <w:b w:val="0"/>
                <w:bCs/>
                <w:color w:val="auto"/>
                <w:sz w:val="18"/>
                <w:szCs w:val="18"/>
                <w14:textFill>
                  <w14:solidFill>
                    <w14:srgbClr w14:val="000000">
                      <w14:lumMod w14:val="50000"/>
                    </w14:srgbClr>
                  </w14:solidFill>
                </w14:textFill>
              </w:rPr>
              <w:t>]</w:t>
            </w:r>
          </w:p>
        </w:tc>
        <w:tc>
          <w:tcPr>
            <w:tcW w:w="1686" w:type="pct"/>
            <w:shd w:val="clear" w:color="auto" w:fill="DBE5F1" w:themeFill="accent1" w:themeFillTint="33"/>
          </w:tcPr>
          <w:p w14:paraId="05A275FC" w14:textId="77777777" w:rsidR="00A6704F" w:rsidRPr="00B82607" w:rsidRDefault="00A6704F" w:rsidP="00E60AB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Potenciál úspor nákupu energie</w:t>
            </w:r>
          </w:p>
          <w:p w14:paraId="65931247" w14:textId="4494E7C3" w:rsidR="00A6704F" w:rsidRPr="00B82607" w:rsidRDefault="00A6704F" w:rsidP="00E60AB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[MWh/rok]</w:t>
            </w:r>
          </w:p>
        </w:tc>
      </w:tr>
      <w:tr w:rsidR="00E60ABA" w:rsidRPr="00B82607" w14:paraId="0263262B"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656" w:type="pct"/>
            <w:hideMark/>
          </w:tcPr>
          <w:p w14:paraId="6B7FB7C6" w14:textId="77777777" w:rsidR="00E60ABA" w:rsidRPr="00B82607" w:rsidRDefault="00E60ABA" w:rsidP="00E60ABA">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Zateplení do nízkoenergetického standardu</w:t>
            </w:r>
          </w:p>
        </w:tc>
        <w:tc>
          <w:tcPr>
            <w:tcW w:w="1658" w:type="pct"/>
            <w:hideMark/>
          </w:tcPr>
          <w:p w14:paraId="1DBA1C45" w14:textId="3934E75D" w:rsidR="00E60ABA" w:rsidRPr="00B82607" w:rsidRDefault="00E60ABA" w:rsidP="00E60AB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52 %</w:t>
            </w:r>
          </w:p>
        </w:tc>
        <w:tc>
          <w:tcPr>
            <w:tcW w:w="1686" w:type="pct"/>
            <w:hideMark/>
          </w:tcPr>
          <w:p w14:paraId="07DB47EE" w14:textId="5684760B" w:rsidR="00E60ABA" w:rsidRPr="00B82607" w:rsidRDefault="00E60ABA" w:rsidP="00E60AB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4 879</w:t>
            </w:r>
          </w:p>
        </w:tc>
      </w:tr>
      <w:tr w:rsidR="00E60ABA" w:rsidRPr="00B82607" w14:paraId="1CF4A248"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656" w:type="pct"/>
            <w:hideMark/>
          </w:tcPr>
          <w:p w14:paraId="30BBF5A5" w14:textId="77777777" w:rsidR="00E60ABA" w:rsidRPr="00B82607" w:rsidRDefault="00E60ABA" w:rsidP="00E60ABA">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Instalace tepelného čerpadla</w:t>
            </w:r>
          </w:p>
        </w:tc>
        <w:tc>
          <w:tcPr>
            <w:tcW w:w="1658" w:type="pct"/>
            <w:hideMark/>
          </w:tcPr>
          <w:p w14:paraId="35CB935C" w14:textId="3D9CBF0A" w:rsidR="00E60ABA" w:rsidRPr="00B82607" w:rsidRDefault="00E60ABA" w:rsidP="00E60AB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24 %</w:t>
            </w:r>
          </w:p>
        </w:tc>
        <w:tc>
          <w:tcPr>
            <w:tcW w:w="1686" w:type="pct"/>
            <w:hideMark/>
          </w:tcPr>
          <w:p w14:paraId="5DE107C9" w14:textId="17DE4D01" w:rsidR="00E60ABA" w:rsidRPr="00B82607" w:rsidRDefault="00E60ABA" w:rsidP="00E60AB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2 269</w:t>
            </w:r>
          </w:p>
        </w:tc>
      </w:tr>
      <w:tr w:rsidR="00E60ABA" w:rsidRPr="00B82607" w14:paraId="3199E8FE" w14:textId="77777777" w:rsidTr="00B82607">
        <w:trPr>
          <w:trHeight w:val="340"/>
        </w:trPr>
        <w:tc>
          <w:tcPr>
            <w:cnfStyle w:val="001000000000" w:firstRow="0" w:lastRow="0" w:firstColumn="1" w:lastColumn="0" w:oddVBand="0" w:evenVBand="0" w:oddHBand="0" w:evenHBand="0" w:firstRowFirstColumn="0" w:firstRowLastColumn="0" w:lastRowFirstColumn="0" w:lastRowLastColumn="0"/>
            <w:tcW w:w="1656" w:type="pct"/>
            <w:hideMark/>
          </w:tcPr>
          <w:p w14:paraId="70026C16" w14:textId="556906C0" w:rsidR="00E60ABA" w:rsidRPr="00B82607" w:rsidRDefault="00E60ABA" w:rsidP="00E60ABA">
            <w:pPr>
              <w:pStyle w:val="Tabulka2"/>
              <w:jc w:val="left"/>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 xml:space="preserve">Instalace </w:t>
            </w:r>
            <w:proofErr w:type="spellStart"/>
            <w:r w:rsidRPr="00B82607">
              <w:rPr>
                <w:rFonts w:ascii="Arial" w:hAnsi="Arial" w:cs="Arial"/>
                <w:b w:val="0"/>
                <w:bCs/>
                <w:color w:val="auto"/>
                <w:sz w:val="18"/>
                <w:szCs w:val="18"/>
                <w14:textFill>
                  <w14:solidFill>
                    <w14:srgbClr w14:val="000000">
                      <w14:lumMod w14:val="50000"/>
                    </w14:srgbClr>
                  </w14:solidFill>
                </w14:textFill>
              </w:rPr>
              <w:t>fotovoltaické</w:t>
            </w:r>
            <w:proofErr w:type="spellEnd"/>
            <w:r w:rsidRPr="00B82607">
              <w:rPr>
                <w:rFonts w:ascii="Arial" w:hAnsi="Arial" w:cs="Arial"/>
                <w:b w:val="0"/>
                <w:bCs/>
                <w:color w:val="auto"/>
                <w:sz w:val="18"/>
                <w:szCs w:val="18"/>
                <w14:textFill>
                  <w14:solidFill>
                    <w14:srgbClr w14:val="000000">
                      <w14:lumMod w14:val="50000"/>
                    </w14:srgbClr>
                  </w14:solidFill>
                </w14:textFill>
              </w:rPr>
              <w:t xml:space="preserve"> elektrárny</w:t>
            </w:r>
          </w:p>
        </w:tc>
        <w:tc>
          <w:tcPr>
            <w:tcW w:w="1658" w:type="pct"/>
            <w:hideMark/>
          </w:tcPr>
          <w:p w14:paraId="27F97038" w14:textId="7745159C" w:rsidR="00E60ABA" w:rsidRPr="00B82607" w:rsidRDefault="00E60ABA" w:rsidP="00E60AB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6 %</w:t>
            </w:r>
          </w:p>
        </w:tc>
        <w:tc>
          <w:tcPr>
            <w:tcW w:w="1686" w:type="pct"/>
            <w:hideMark/>
          </w:tcPr>
          <w:p w14:paraId="2752E14C" w14:textId="04A18820" w:rsidR="00E60ABA" w:rsidRPr="00B82607" w:rsidRDefault="00E60ABA" w:rsidP="00E60AB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526</w:t>
            </w:r>
          </w:p>
        </w:tc>
      </w:tr>
      <w:tr w:rsidR="00E60ABA" w:rsidRPr="00B82607" w14:paraId="5A4A069B" w14:textId="77777777" w:rsidTr="00B82607">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56" w:type="pct"/>
            <w:hideMark/>
          </w:tcPr>
          <w:p w14:paraId="788C1D94" w14:textId="77777777" w:rsidR="00E60ABA" w:rsidRPr="00B82607" w:rsidRDefault="00E60ABA" w:rsidP="00E60ABA">
            <w:pPr>
              <w:pStyle w:val="Tabulka2"/>
              <w:jc w:val="left"/>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Celkem v synergii všech opatření</w:t>
            </w:r>
          </w:p>
        </w:tc>
        <w:tc>
          <w:tcPr>
            <w:tcW w:w="1658" w:type="pct"/>
            <w:hideMark/>
          </w:tcPr>
          <w:p w14:paraId="3257B7A5" w14:textId="21A94EE9" w:rsidR="00E60ABA" w:rsidRPr="00B82607" w:rsidRDefault="00E60ABA" w:rsidP="00E60ABA">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82 %</w:t>
            </w:r>
          </w:p>
        </w:tc>
        <w:tc>
          <w:tcPr>
            <w:tcW w:w="1686" w:type="pct"/>
            <w:hideMark/>
          </w:tcPr>
          <w:p w14:paraId="6A2CF899" w14:textId="27107C83" w:rsidR="00E60ABA" w:rsidRPr="00B82607" w:rsidRDefault="00E60ABA" w:rsidP="00E60ABA">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7 673</w:t>
            </w:r>
          </w:p>
        </w:tc>
      </w:tr>
    </w:tbl>
    <w:p w14:paraId="4316D2C2" w14:textId="126A4243" w:rsidR="000C6EEE" w:rsidRPr="00990B2B" w:rsidRDefault="000C6EEE" w:rsidP="00843EE6">
      <w:pPr>
        <w:pStyle w:val="Zdroj"/>
        <w:rPr>
          <w:rFonts w:ascii="Arial" w:hAnsi="Arial" w:cs="Arial"/>
          <w:color w:val="auto"/>
        </w:rPr>
      </w:pPr>
      <w:r w:rsidRPr="00990B2B">
        <w:rPr>
          <w:rFonts w:ascii="Arial" w:hAnsi="Arial" w:cs="Arial"/>
          <w:color w:val="auto"/>
        </w:rPr>
        <w:t>Zateplení všech RD/BD do nízkoenergetického standardu</w:t>
      </w:r>
      <w:r w:rsidR="00A6704F" w:rsidRPr="00990B2B">
        <w:rPr>
          <w:rFonts w:ascii="Arial" w:hAnsi="Arial" w:cs="Arial"/>
          <w:color w:val="auto"/>
        </w:rPr>
        <w:br/>
      </w:r>
      <w:r w:rsidRPr="00990B2B">
        <w:rPr>
          <w:rFonts w:ascii="Arial" w:hAnsi="Arial" w:cs="Arial"/>
          <w:color w:val="auto"/>
        </w:rPr>
        <w:t>TČ: 5 kW pro RD a 20 kW pro BD</w:t>
      </w:r>
      <w:r w:rsidR="00A6704F" w:rsidRPr="00990B2B">
        <w:rPr>
          <w:rFonts w:ascii="Arial" w:hAnsi="Arial" w:cs="Arial"/>
          <w:color w:val="auto"/>
        </w:rPr>
        <w:br/>
      </w:r>
      <w:r w:rsidRPr="00990B2B">
        <w:rPr>
          <w:rFonts w:ascii="Arial" w:hAnsi="Arial" w:cs="Arial"/>
          <w:color w:val="auto"/>
        </w:rPr>
        <w:t xml:space="preserve">FVE: 6 </w:t>
      </w:r>
      <w:proofErr w:type="spellStart"/>
      <w:r w:rsidRPr="00990B2B">
        <w:rPr>
          <w:rFonts w:ascii="Arial" w:hAnsi="Arial" w:cs="Arial"/>
          <w:color w:val="auto"/>
        </w:rPr>
        <w:t>kWp</w:t>
      </w:r>
      <w:proofErr w:type="spellEnd"/>
      <w:r w:rsidRPr="00990B2B">
        <w:rPr>
          <w:rFonts w:ascii="Arial" w:hAnsi="Arial" w:cs="Arial"/>
          <w:color w:val="auto"/>
        </w:rPr>
        <w:t xml:space="preserve"> pro 50 </w:t>
      </w:r>
      <w:r w:rsidR="0072327E" w:rsidRPr="00990B2B">
        <w:rPr>
          <w:rFonts w:ascii="Arial" w:hAnsi="Arial" w:cs="Arial"/>
          <w:color w:val="auto"/>
        </w:rPr>
        <w:t>%</w:t>
      </w:r>
      <w:r w:rsidRPr="00990B2B">
        <w:rPr>
          <w:rFonts w:ascii="Arial" w:hAnsi="Arial" w:cs="Arial"/>
          <w:color w:val="auto"/>
        </w:rPr>
        <w:t xml:space="preserve"> RD a 20 </w:t>
      </w:r>
      <w:proofErr w:type="spellStart"/>
      <w:r w:rsidRPr="00990B2B">
        <w:rPr>
          <w:rFonts w:ascii="Arial" w:hAnsi="Arial" w:cs="Arial"/>
          <w:color w:val="auto"/>
        </w:rPr>
        <w:t>kWp</w:t>
      </w:r>
      <w:proofErr w:type="spellEnd"/>
      <w:r w:rsidRPr="00990B2B">
        <w:rPr>
          <w:rFonts w:ascii="Arial" w:hAnsi="Arial" w:cs="Arial"/>
          <w:color w:val="auto"/>
        </w:rPr>
        <w:t xml:space="preserve"> pro 50</w:t>
      </w:r>
      <w:r w:rsidR="0072327E" w:rsidRPr="00990B2B">
        <w:rPr>
          <w:rFonts w:ascii="Arial" w:hAnsi="Arial" w:cs="Arial"/>
          <w:color w:val="auto"/>
        </w:rPr>
        <w:t xml:space="preserve"> %</w:t>
      </w:r>
      <w:r w:rsidRPr="00990B2B">
        <w:rPr>
          <w:rFonts w:ascii="Arial" w:hAnsi="Arial" w:cs="Arial"/>
          <w:color w:val="auto"/>
        </w:rPr>
        <w:t xml:space="preserve"> BD</w:t>
      </w:r>
    </w:p>
    <w:p w14:paraId="5DA027DA" w14:textId="095E2289" w:rsidR="000C6EEE" w:rsidRPr="00990B2B" w:rsidRDefault="000C6EEE" w:rsidP="004F1FB9">
      <w:pPr>
        <w:pStyle w:val="Titulek"/>
        <w:rPr>
          <w:rFonts w:ascii="Arial" w:hAnsi="Arial" w:cs="Arial"/>
          <w:color w:val="auto"/>
        </w:rPr>
      </w:pPr>
      <w:bookmarkStart w:id="206" w:name="_Toc147385855"/>
      <w:bookmarkStart w:id="207" w:name="_Toc151394928"/>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55</w:t>
      </w:r>
      <w:r w:rsidR="00C76931" w:rsidRPr="00990B2B">
        <w:rPr>
          <w:rFonts w:ascii="Arial" w:hAnsi="Arial" w:cs="Arial"/>
          <w:noProof/>
          <w:color w:val="auto"/>
        </w:rPr>
        <w:fldChar w:fldCharType="end"/>
      </w:r>
      <w:r w:rsidRPr="00990B2B">
        <w:rPr>
          <w:rFonts w:ascii="Arial" w:hAnsi="Arial" w:cs="Arial"/>
          <w:color w:val="auto"/>
        </w:rPr>
        <w:t>: Uvažovaný potenciál úspor v podnikatelském sektoru</w:t>
      </w:r>
      <w:bookmarkEnd w:id="206"/>
      <w:bookmarkEnd w:id="207"/>
    </w:p>
    <w:tbl>
      <w:tblPr>
        <w:tblStyle w:val="Svtltabulkasmkou1zvraznn1"/>
        <w:tblW w:w="5000" w:type="pct"/>
        <w:tblLook w:val="0620" w:firstRow="1" w:lastRow="0" w:firstColumn="0" w:lastColumn="0" w:noHBand="1" w:noVBand="1"/>
      </w:tblPr>
      <w:tblGrid>
        <w:gridCol w:w="3257"/>
        <w:gridCol w:w="6145"/>
      </w:tblGrid>
      <w:tr w:rsidR="000C6EEE" w:rsidRPr="00B82607" w14:paraId="68F81C0C" w14:textId="77777777" w:rsidTr="00B82607">
        <w:trPr>
          <w:cnfStyle w:val="100000000000" w:firstRow="1" w:lastRow="0" w:firstColumn="0" w:lastColumn="0" w:oddVBand="0" w:evenVBand="0" w:oddHBand="0" w:evenHBand="0" w:firstRowFirstColumn="0" w:firstRowLastColumn="0" w:lastRowFirstColumn="0" w:lastRowLastColumn="0"/>
          <w:trHeight w:val="454"/>
        </w:trPr>
        <w:tc>
          <w:tcPr>
            <w:tcW w:w="1732" w:type="pct"/>
            <w:shd w:val="clear" w:color="auto" w:fill="DBE5F1" w:themeFill="accent1" w:themeFillTint="33"/>
          </w:tcPr>
          <w:p w14:paraId="6425CC0E" w14:textId="77777777" w:rsidR="000C6EEE" w:rsidRPr="00B82607" w:rsidRDefault="000C6EEE" w:rsidP="00B82607">
            <w:pPr>
              <w:pStyle w:val="Tabulka2"/>
              <w:rPr>
                <w:rFonts w:ascii="Arial" w:hAnsi="Arial" w:cs="Arial"/>
                <w:color w:val="auto"/>
                <w:sz w:val="20"/>
                <w:szCs w:val="20"/>
                <w14:textFill>
                  <w14:solidFill>
                    <w14:srgbClr w14:val="000000">
                      <w14:lumMod w14:val="50000"/>
                    </w14:srgbClr>
                  </w14:solidFill>
                </w14:textFill>
              </w:rPr>
            </w:pPr>
            <w:r w:rsidRPr="00B82607">
              <w:rPr>
                <w:rFonts w:ascii="Arial" w:hAnsi="Arial" w:cs="Arial"/>
                <w:color w:val="auto"/>
                <w:sz w:val="20"/>
                <w:szCs w:val="20"/>
                <w14:textFill>
                  <w14:solidFill>
                    <w14:srgbClr w14:val="000000">
                      <w14:lumMod w14:val="50000"/>
                    </w14:srgbClr>
                  </w14:solidFill>
                </w14:textFill>
              </w:rPr>
              <w:t>Opatření</w:t>
            </w:r>
          </w:p>
        </w:tc>
        <w:tc>
          <w:tcPr>
            <w:tcW w:w="3268" w:type="pct"/>
            <w:shd w:val="clear" w:color="auto" w:fill="DBE5F1" w:themeFill="accent1" w:themeFillTint="33"/>
          </w:tcPr>
          <w:p w14:paraId="19122A94" w14:textId="1633D549" w:rsidR="00A6704F" w:rsidRPr="00B82607" w:rsidRDefault="000C6EEE" w:rsidP="00B82607">
            <w:pPr>
              <w:pStyle w:val="Tabulka2"/>
              <w:rPr>
                <w:rFonts w:ascii="Arial" w:hAnsi="Arial" w:cs="Arial"/>
                <w:b w:val="0"/>
                <w:bCs/>
                <w:color w:val="auto"/>
                <w:sz w:val="20"/>
                <w:szCs w:val="20"/>
                <w14:textFill>
                  <w14:solidFill>
                    <w14:srgbClr w14:val="000000">
                      <w14:lumMod w14:val="50000"/>
                    </w14:srgbClr>
                  </w14:solidFill>
                </w14:textFill>
              </w:rPr>
            </w:pPr>
            <w:r w:rsidRPr="00B82607">
              <w:rPr>
                <w:rFonts w:ascii="Arial" w:eastAsia="Times New Roman" w:hAnsi="Arial" w:cs="Arial"/>
                <w:bCs/>
                <w:color w:val="auto"/>
                <w:sz w:val="20"/>
                <w:szCs w:val="20"/>
                <w:lang w:eastAsia="cs-CZ"/>
                <w14:textFill>
                  <w14:solidFill>
                    <w14:srgbClr w14:val="000000">
                      <w14:lumMod w14:val="50000"/>
                    </w14:srgbClr>
                  </w14:solidFill>
                </w14:textFill>
              </w:rPr>
              <w:t>Potenciál úspor nákupu energie</w:t>
            </w:r>
            <w:r w:rsidR="00B82607">
              <w:rPr>
                <w:rFonts w:ascii="Arial" w:eastAsia="Times New Roman" w:hAnsi="Arial" w:cs="Arial"/>
                <w:bCs/>
                <w:color w:val="auto"/>
                <w:sz w:val="20"/>
                <w:szCs w:val="20"/>
                <w:lang w:eastAsia="cs-CZ"/>
                <w14:textFill>
                  <w14:solidFill>
                    <w14:srgbClr w14:val="000000">
                      <w14:lumMod w14:val="50000"/>
                    </w14:srgbClr>
                  </w14:solidFill>
                </w14:textFill>
              </w:rPr>
              <w:t xml:space="preserve"> </w:t>
            </w:r>
            <w:r w:rsidR="00A6704F" w:rsidRPr="00B82607">
              <w:rPr>
                <w:rFonts w:ascii="Arial" w:hAnsi="Arial" w:cs="Arial"/>
                <w:b w:val="0"/>
                <w:bCs/>
                <w:color w:val="auto"/>
                <w:sz w:val="20"/>
                <w:szCs w:val="20"/>
                <w14:textFill>
                  <w14:solidFill>
                    <w14:srgbClr w14:val="000000">
                      <w14:lumMod w14:val="50000"/>
                    </w14:srgbClr>
                  </w14:solidFill>
                </w14:textFill>
              </w:rPr>
              <w:t>[MWh/rok]</w:t>
            </w:r>
          </w:p>
        </w:tc>
      </w:tr>
      <w:tr w:rsidR="000C6EEE" w:rsidRPr="00B82607" w14:paraId="1821AA59" w14:textId="77777777" w:rsidTr="00B82607">
        <w:trPr>
          <w:trHeight w:val="340"/>
        </w:trPr>
        <w:tc>
          <w:tcPr>
            <w:tcW w:w="1732" w:type="pct"/>
          </w:tcPr>
          <w:p w14:paraId="038642E5" w14:textId="77777777" w:rsidR="000C6EEE" w:rsidRPr="00B82607" w:rsidRDefault="000C6EEE" w:rsidP="00B82607">
            <w:pPr>
              <w:pStyle w:val="Tabulka2"/>
              <w:rPr>
                <w:rFonts w:ascii="Arial" w:hAnsi="Arial" w:cs="Arial"/>
                <w:color w:val="auto"/>
                <w:sz w:val="20"/>
                <w:szCs w:val="20"/>
                <w14:textFill>
                  <w14:solidFill>
                    <w14:srgbClr w14:val="000000">
                      <w14:lumMod w14:val="50000"/>
                    </w14:srgbClr>
                  </w14:solidFill>
                </w14:textFill>
              </w:rPr>
            </w:pPr>
            <w:r w:rsidRPr="00B82607">
              <w:rPr>
                <w:rFonts w:ascii="Arial" w:hAnsi="Arial" w:cs="Arial"/>
                <w:color w:val="auto"/>
                <w:sz w:val="20"/>
                <w:szCs w:val="20"/>
                <w14:textFill>
                  <w14:solidFill>
                    <w14:srgbClr w14:val="000000">
                      <w14:lumMod w14:val="50000"/>
                    </w14:srgbClr>
                  </w14:solidFill>
                </w14:textFill>
              </w:rPr>
              <w:t xml:space="preserve">Instalace </w:t>
            </w:r>
            <w:proofErr w:type="spellStart"/>
            <w:r w:rsidRPr="00B82607">
              <w:rPr>
                <w:rFonts w:ascii="Arial" w:hAnsi="Arial" w:cs="Arial"/>
                <w:color w:val="auto"/>
                <w:sz w:val="20"/>
                <w:szCs w:val="20"/>
                <w14:textFill>
                  <w14:solidFill>
                    <w14:srgbClr w14:val="000000">
                      <w14:lumMod w14:val="50000"/>
                    </w14:srgbClr>
                  </w14:solidFill>
                </w14:textFill>
              </w:rPr>
              <w:t>fotovoltaické</w:t>
            </w:r>
            <w:proofErr w:type="spellEnd"/>
            <w:r w:rsidRPr="00B82607">
              <w:rPr>
                <w:rFonts w:ascii="Arial" w:hAnsi="Arial" w:cs="Arial"/>
                <w:color w:val="auto"/>
                <w:sz w:val="20"/>
                <w:szCs w:val="20"/>
                <w14:textFill>
                  <w14:solidFill>
                    <w14:srgbClr w14:val="000000">
                      <w14:lumMod w14:val="50000"/>
                    </w14:srgbClr>
                  </w14:solidFill>
                </w14:textFill>
              </w:rPr>
              <w:t xml:space="preserve"> elektrárny</w:t>
            </w:r>
          </w:p>
        </w:tc>
        <w:tc>
          <w:tcPr>
            <w:tcW w:w="3268" w:type="pct"/>
          </w:tcPr>
          <w:p w14:paraId="50C10676" w14:textId="4FE24B8E" w:rsidR="000C6EEE" w:rsidRPr="00B82607" w:rsidRDefault="00E60ABA" w:rsidP="00B82607">
            <w:pPr>
              <w:pStyle w:val="Tabulka2"/>
              <w:rPr>
                <w:rFonts w:ascii="Arial" w:hAnsi="Arial" w:cs="Arial"/>
                <w:color w:val="auto"/>
                <w:sz w:val="20"/>
                <w:szCs w:val="20"/>
                <w14:textFill>
                  <w14:solidFill>
                    <w14:srgbClr w14:val="000000">
                      <w14:lumMod w14:val="50000"/>
                    </w14:srgbClr>
                  </w14:solidFill>
                </w14:textFill>
              </w:rPr>
            </w:pPr>
            <w:r w:rsidRPr="00B82607">
              <w:rPr>
                <w:rFonts w:ascii="Arial" w:hAnsi="Arial" w:cs="Arial"/>
                <w:color w:val="auto"/>
                <w:sz w:val="20"/>
                <w:szCs w:val="20"/>
                <w14:textFill>
                  <w14:solidFill>
                    <w14:srgbClr w14:val="000000">
                      <w14:lumMod w14:val="50000"/>
                    </w14:srgbClr>
                  </w14:solidFill>
                </w14:textFill>
              </w:rPr>
              <w:t>235</w:t>
            </w:r>
          </w:p>
        </w:tc>
      </w:tr>
    </w:tbl>
    <w:p w14:paraId="72D96206" w14:textId="4B52D39E" w:rsidR="000C6EEE" w:rsidRPr="00990B2B" w:rsidRDefault="000C6EEE" w:rsidP="004F1FB9">
      <w:pPr>
        <w:pStyle w:val="Titulek"/>
        <w:rPr>
          <w:rFonts w:ascii="Arial" w:hAnsi="Arial" w:cs="Arial"/>
          <w:color w:val="auto"/>
        </w:rPr>
      </w:pPr>
      <w:bookmarkStart w:id="208" w:name="_Toc147385856"/>
      <w:bookmarkStart w:id="209" w:name="_Toc151394929"/>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56</w:t>
      </w:r>
      <w:r w:rsidR="00C76931" w:rsidRPr="00990B2B">
        <w:rPr>
          <w:rFonts w:ascii="Arial" w:hAnsi="Arial" w:cs="Arial"/>
          <w:noProof/>
          <w:color w:val="auto"/>
        </w:rPr>
        <w:fldChar w:fldCharType="end"/>
      </w:r>
      <w:r w:rsidRPr="00990B2B">
        <w:rPr>
          <w:rFonts w:ascii="Arial" w:hAnsi="Arial" w:cs="Arial"/>
          <w:color w:val="auto"/>
        </w:rPr>
        <w:t>: Výpočet nákladů a návratnosti opatření na obecním majetku</w:t>
      </w:r>
      <w:bookmarkEnd w:id="208"/>
      <w:bookmarkEnd w:id="209"/>
    </w:p>
    <w:tbl>
      <w:tblPr>
        <w:tblStyle w:val="Svtltabulkasmkou1zvraznn1"/>
        <w:tblW w:w="5000" w:type="pct"/>
        <w:tblLook w:val="0660" w:firstRow="1" w:lastRow="1" w:firstColumn="0" w:lastColumn="0" w:noHBand="1" w:noVBand="1"/>
      </w:tblPr>
      <w:tblGrid>
        <w:gridCol w:w="2406"/>
        <w:gridCol w:w="1841"/>
        <w:gridCol w:w="1702"/>
        <w:gridCol w:w="1277"/>
        <w:gridCol w:w="1019"/>
        <w:gridCol w:w="1157"/>
      </w:tblGrid>
      <w:tr w:rsidR="0020228F" w:rsidRPr="00B82607" w14:paraId="4398E569" w14:textId="77777777" w:rsidTr="00B82607">
        <w:trPr>
          <w:cnfStyle w:val="100000000000" w:firstRow="1" w:lastRow="0" w:firstColumn="0" w:lastColumn="0" w:oddVBand="0" w:evenVBand="0" w:oddHBand="0" w:evenHBand="0" w:firstRowFirstColumn="0" w:firstRowLastColumn="0" w:lastRowFirstColumn="0" w:lastRowLastColumn="0"/>
          <w:trHeight w:val="340"/>
        </w:trPr>
        <w:tc>
          <w:tcPr>
            <w:tcW w:w="1280" w:type="pct"/>
            <w:shd w:val="clear" w:color="auto" w:fill="DBE5F1" w:themeFill="accent1" w:themeFillTint="33"/>
            <w:hideMark/>
          </w:tcPr>
          <w:p w14:paraId="189283AE" w14:textId="77777777" w:rsidR="000C6EEE" w:rsidRPr="00B82607" w:rsidRDefault="000C6EEE" w:rsidP="00B82607">
            <w:pPr>
              <w:pStyle w:val="Tabulka2"/>
              <w:rPr>
                <w:rFonts w:ascii="Arial" w:hAnsi="Arial" w:cs="Arial"/>
                <w:b w:val="0"/>
                <w:bCs/>
                <w:color w:val="auto"/>
                <w:sz w:val="18"/>
                <w:szCs w:val="18"/>
                <w:lang w:eastAsia="cs-CZ"/>
                <w14:textFill>
                  <w14:solidFill>
                    <w14:srgbClr w14:val="000000">
                      <w14:lumMod w14:val="50000"/>
                    </w14:srgbClr>
                  </w14:solidFill>
                </w14:textFill>
              </w:rPr>
            </w:pPr>
            <w:r w:rsidRPr="00B82607">
              <w:rPr>
                <w:rFonts w:ascii="Arial" w:hAnsi="Arial" w:cs="Arial"/>
                <w:bCs/>
                <w:color w:val="auto"/>
                <w:sz w:val="18"/>
                <w:szCs w:val="18"/>
                <w:lang w:eastAsia="cs-CZ"/>
                <w14:textFill>
                  <w14:solidFill>
                    <w14:srgbClr w14:val="000000">
                      <w14:lumMod w14:val="50000"/>
                    </w14:srgbClr>
                  </w14:solidFill>
                </w14:textFill>
              </w:rPr>
              <w:t>Opatření</w:t>
            </w:r>
          </w:p>
        </w:tc>
        <w:tc>
          <w:tcPr>
            <w:tcW w:w="979" w:type="pct"/>
            <w:shd w:val="clear" w:color="auto" w:fill="DBE5F1" w:themeFill="accent1" w:themeFillTint="33"/>
            <w:hideMark/>
          </w:tcPr>
          <w:p w14:paraId="414F9C98" w14:textId="34FB2E72"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Podíl z celkové úspory v</w:t>
            </w:r>
            <w:r w:rsidR="0020228F" w:rsidRPr="00B82607">
              <w:rPr>
                <w:rFonts w:ascii="Arial" w:hAnsi="Arial" w:cs="Arial"/>
                <w:color w:val="auto"/>
                <w:sz w:val="18"/>
                <w:szCs w:val="18"/>
                <w14:textFill>
                  <w14:solidFill>
                    <w14:srgbClr w14:val="000000">
                      <w14:lumMod w14:val="50000"/>
                    </w14:srgbClr>
                  </w14:solidFill>
                </w14:textFill>
              </w:rPr>
              <w:t> </w:t>
            </w:r>
            <w:r w:rsidRPr="00B82607">
              <w:rPr>
                <w:rFonts w:ascii="Arial" w:hAnsi="Arial" w:cs="Arial"/>
                <w:color w:val="auto"/>
                <w:sz w:val="18"/>
                <w:szCs w:val="18"/>
                <w14:textFill>
                  <w14:solidFill>
                    <w14:srgbClr w14:val="000000">
                      <w14:lumMod w14:val="50000"/>
                    </w14:srgbClr>
                  </w14:solidFill>
                </w14:textFill>
              </w:rPr>
              <w:t>sektoru</w:t>
            </w:r>
          </w:p>
          <w:p w14:paraId="47D27BA8" w14:textId="3655217D" w:rsidR="0020228F" w:rsidRPr="00B82607" w:rsidRDefault="0020228F" w:rsidP="00E60ABA">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w:t>
            </w:r>
            <w:r w:rsidR="0072327E" w:rsidRPr="00B82607">
              <w:rPr>
                <w:rFonts w:ascii="Arial" w:hAnsi="Arial" w:cs="Arial"/>
                <w:b w:val="0"/>
                <w:bCs/>
                <w:color w:val="auto"/>
                <w:sz w:val="18"/>
                <w:szCs w:val="18"/>
                <w14:textFill>
                  <w14:solidFill>
                    <w14:srgbClr w14:val="000000">
                      <w14:lumMod w14:val="50000"/>
                    </w14:srgbClr>
                  </w14:solidFill>
                </w14:textFill>
              </w:rPr>
              <w:t xml:space="preserve"> %</w:t>
            </w:r>
            <w:r w:rsidRPr="00B82607">
              <w:rPr>
                <w:rFonts w:ascii="Arial" w:hAnsi="Arial" w:cs="Arial"/>
                <w:b w:val="0"/>
                <w:bCs/>
                <w:color w:val="auto"/>
                <w:sz w:val="18"/>
                <w:szCs w:val="18"/>
                <w14:textFill>
                  <w14:solidFill>
                    <w14:srgbClr w14:val="000000">
                      <w14:lumMod w14:val="50000"/>
                    </w14:srgbClr>
                  </w14:solidFill>
                </w14:textFill>
              </w:rPr>
              <w:t>]</w:t>
            </w:r>
          </w:p>
        </w:tc>
        <w:tc>
          <w:tcPr>
            <w:tcW w:w="905" w:type="pct"/>
            <w:shd w:val="clear" w:color="auto" w:fill="DBE5F1" w:themeFill="accent1" w:themeFillTint="33"/>
            <w:hideMark/>
          </w:tcPr>
          <w:p w14:paraId="3ADBAE2E" w14:textId="77777777"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Potenciál úspor nákupu energie</w:t>
            </w:r>
          </w:p>
          <w:p w14:paraId="70DEC6E0" w14:textId="18B5FB99" w:rsidR="0020228F" w:rsidRPr="00B82607" w:rsidRDefault="0020228F" w:rsidP="00E60ABA">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[MWh/rok]</w:t>
            </w:r>
          </w:p>
        </w:tc>
        <w:tc>
          <w:tcPr>
            <w:tcW w:w="679" w:type="pct"/>
            <w:shd w:val="clear" w:color="auto" w:fill="DBE5F1" w:themeFill="accent1" w:themeFillTint="33"/>
            <w:hideMark/>
          </w:tcPr>
          <w:p w14:paraId="77C978BE" w14:textId="77777777"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Úspora nákladů</w:t>
            </w:r>
          </w:p>
          <w:p w14:paraId="2D808054" w14:textId="072A088A" w:rsidR="0020228F" w:rsidRPr="00B82607" w:rsidRDefault="0020228F" w:rsidP="00E60ABA">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[tis. Kč/rok]</w:t>
            </w:r>
          </w:p>
        </w:tc>
        <w:tc>
          <w:tcPr>
            <w:tcW w:w="542" w:type="pct"/>
            <w:shd w:val="clear" w:color="auto" w:fill="DBE5F1" w:themeFill="accent1" w:themeFillTint="33"/>
            <w:hideMark/>
          </w:tcPr>
          <w:p w14:paraId="086C94C0" w14:textId="77777777"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Investice</w:t>
            </w:r>
          </w:p>
          <w:p w14:paraId="35C7E138" w14:textId="4893477E" w:rsidR="0020228F" w:rsidRPr="00B82607" w:rsidRDefault="0020228F" w:rsidP="00E60ABA">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[tis. Kč]</w:t>
            </w:r>
          </w:p>
        </w:tc>
        <w:tc>
          <w:tcPr>
            <w:tcW w:w="615" w:type="pct"/>
            <w:shd w:val="clear" w:color="auto" w:fill="DBE5F1" w:themeFill="accent1" w:themeFillTint="33"/>
            <w:hideMark/>
          </w:tcPr>
          <w:p w14:paraId="44C809E2" w14:textId="77777777" w:rsidR="000C6EEE" w:rsidRPr="00B82607" w:rsidRDefault="000C6EEE" w:rsidP="00E60ABA">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Návratnost</w:t>
            </w:r>
          </w:p>
          <w:p w14:paraId="5017FEDB" w14:textId="2C73642D" w:rsidR="0020228F" w:rsidRPr="00B82607" w:rsidRDefault="0020228F" w:rsidP="00E60ABA">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[roky]</w:t>
            </w:r>
          </w:p>
        </w:tc>
      </w:tr>
      <w:tr w:rsidR="00E60ABA" w:rsidRPr="00B82607" w14:paraId="217435F9" w14:textId="77777777" w:rsidTr="00B82607">
        <w:trPr>
          <w:trHeight w:val="512"/>
        </w:trPr>
        <w:tc>
          <w:tcPr>
            <w:tcW w:w="1280" w:type="pct"/>
            <w:hideMark/>
          </w:tcPr>
          <w:p w14:paraId="028E0CBA"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Zavedení energetického managementu</w:t>
            </w:r>
          </w:p>
        </w:tc>
        <w:tc>
          <w:tcPr>
            <w:tcW w:w="979" w:type="pct"/>
            <w:hideMark/>
          </w:tcPr>
          <w:p w14:paraId="1E8AE828" w14:textId="44BAE12E"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4,2 %</w:t>
            </w:r>
          </w:p>
        </w:tc>
        <w:tc>
          <w:tcPr>
            <w:tcW w:w="905" w:type="pct"/>
            <w:hideMark/>
          </w:tcPr>
          <w:p w14:paraId="51F8FCEE" w14:textId="365676A8"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32</w:t>
            </w:r>
          </w:p>
        </w:tc>
        <w:tc>
          <w:tcPr>
            <w:tcW w:w="679" w:type="pct"/>
            <w:hideMark/>
          </w:tcPr>
          <w:p w14:paraId="580C225B" w14:textId="23FD5D8B"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152</w:t>
            </w:r>
          </w:p>
        </w:tc>
        <w:tc>
          <w:tcPr>
            <w:tcW w:w="542" w:type="pct"/>
            <w:hideMark/>
          </w:tcPr>
          <w:p w14:paraId="648EEC7A" w14:textId="2836F620"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638</w:t>
            </w:r>
          </w:p>
        </w:tc>
        <w:tc>
          <w:tcPr>
            <w:tcW w:w="615" w:type="pct"/>
            <w:hideMark/>
          </w:tcPr>
          <w:p w14:paraId="5A12E1FB" w14:textId="6DB5EBA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4,2</w:t>
            </w:r>
          </w:p>
        </w:tc>
      </w:tr>
      <w:tr w:rsidR="00E60ABA" w:rsidRPr="00B82607" w14:paraId="07E0F85D" w14:textId="77777777" w:rsidTr="00B82607">
        <w:trPr>
          <w:trHeight w:val="512"/>
        </w:trPr>
        <w:tc>
          <w:tcPr>
            <w:tcW w:w="1280" w:type="pct"/>
            <w:hideMark/>
          </w:tcPr>
          <w:p w14:paraId="0247587E"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Rekonstrukce / snížení energetické náročnosti</w:t>
            </w:r>
          </w:p>
        </w:tc>
        <w:tc>
          <w:tcPr>
            <w:tcW w:w="979" w:type="pct"/>
            <w:hideMark/>
          </w:tcPr>
          <w:p w14:paraId="061A94BF" w14:textId="505D80CB"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16,5 %</w:t>
            </w:r>
          </w:p>
        </w:tc>
        <w:tc>
          <w:tcPr>
            <w:tcW w:w="905" w:type="pct"/>
            <w:hideMark/>
          </w:tcPr>
          <w:p w14:paraId="44C914FE" w14:textId="3ADFB68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124</w:t>
            </w:r>
          </w:p>
        </w:tc>
        <w:tc>
          <w:tcPr>
            <w:tcW w:w="679" w:type="pct"/>
            <w:hideMark/>
          </w:tcPr>
          <w:p w14:paraId="7137282E" w14:textId="29270C1D"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392</w:t>
            </w:r>
          </w:p>
        </w:tc>
        <w:tc>
          <w:tcPr>
            <w:tcW w:w="542" w:type="pct"/>
            <w:hideMark/>
          </w:tcPr>
          <w:p w14:paraId="6C0D6E69" w14:textId="145F1528"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14 900</w:t>
            </w:r>
          </w:p>
        </w:tc>
        <w:tc>
          <w:tcPr>
            <w:tcW w:w="615" w:type="pct"/>
            <w:hideMark/>
          </w:tcPr>
          <w:p w14:paraId="5A519C2B" w14:textId="1419C052"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38,0</w:t>
            </w:r>
          </w:p>
        </w:tc>
      </w:tr>
      <w:tr w:rsidR="00E60ABA" w:rsidRPr="00B82607" w14:paraId="117DFF3E" w14:textId="77777777" w:rsidTr="00B82607">
        <w:trPr>
          <w:trHeight w:val="512"/>
        </w:trPr>
        <w:tc>
          <w:tcPr>
            <w:tcW w:w="1280" w:type="pct"/>
            <w:hideMark/>
          </w:tcPr>
          <w:p w14:paraId="5CA4B9FC"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Čištění OS</w:t>
            </w:r>
          </w:p>
        </w:tc>
        <w:tc>
          <w:tcPr>
            <w:tcW w:w="979" w:type="pct"/>
            <w:hideMark/>
          </w:tcPr>
          <w:p w14:paraId="367FED36" w14:textId="2E22D8D8"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8,2 %</w:t>
            </w:r>
          </w:p>
        </w:tc>
        <w:tc>
          <w:tcPr>
            <w:tcW w:w="905" w:type="pct"/>
            <w:hideMark/>
          </w:tcPr>
          <w:p w14:paraId="64BC0356" w14:textId="124152DA"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62</w:t>
            </w:r>
          </w:p>
        </w:tc>
        <w:tc>
          <w:tcPr>
            <w:tcW w:w="679" w:type="pct"/>
            <w:hideMark/>
          </w:tcPr>
          <w:p w14:paraId="1BD8E877" w14:textId="7454D58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190</w:t>
            </w:r>
          </w:p>
        </w:tc>
        <w:tc>
          <w:tcPr>
            <w:tcW w:w="542" w:type="pct"/>
            <w:hideMark/>
          </w:tcPr>
          <w:p w14:paraId="6B5AD81F" w14:textId="658E17A9"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570</w:t>
            </w:r>
          </w:p>
        </w:tc>
        <w:tc>
          <w:tcPr>
            <w:tcW w:w="615" w:type="pct"/>
            <w:hideMark/>
          </w:tcPr>
          <w:p w14:paraId="172214A0" w14:textId="4580422D"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3,0</w:t>
            </w:r>
          </w:p>
        </w:tc>
      </w:tr>
      <w:tr w:rsidR="00E60ABA" w:rsidRPr="00B82607" w14:paraId="7AF8750A" w14:textId="77777777" w:rsidTr="00B82607">
        <w:trPr>
          <w:trHeight w:val="512"/>
        </w:trPr>
        <w:tc>
          <w:tcPr>
            <w:tcW w:w="1280" w:type="pct"/>
            <w:hideMark/>
          </w:tcPr>
          <w:p w14:paraId="29B59B15"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Výměna vnitřního osvětlení a dalších elektrospotřebičů</w:t>
            </w:r>
          </w:p>
        </w:tc>
        <w:tc>
          <w:tcPr>
            <w:tcW w:w="979" w:type="pct"/>
            <w:hideMark/>
          </w:tcPr>
          <w:p w14:paraId="370B38E4" w14:textId="09E59BEE"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0,4 %</w:t>
            </w:r>
          </w:p>
        </w:tc>
        <w:tc>
          <w:tcPr>
            <w:tcW w:w="905" w:type="pct"/>
            <w:hideMark/>
          </w:tcPr>
          <w:p w14:paraId="44924883" w14:textId="70D6A453"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w:t>
            </w:r>
          </w:p>
        </w:tc>
        <w:tc>
          <w:tcPr>
            <w:tcW w:w="679" w:type="pct"/>
            <w:hideMark/>
          </w:tcPr>
          <w:p w14:paraId="3AF4A095" w14:textId="261722D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22</w:t>
            </w:r>
          </w:p>
        </w:tc>
        <w:tc>
          <w:tcPr>
            <w:tcW w:w="542" w:type="pct"/>
            <w:hideMark/>
          </w:tcPr>
          <w:p w14:paraId="55C1498C" w14:textId="1DAC1C78"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138</w:t>
            </w:r>
          </w:p>
        </w:tc>
        <w:tc>
          <w:tcPr>
            <w:tcW w:w="615" w:type="pct"/>
            <w:hideMark/>
          </w:tcPr>
          <w:p w14:paraId="732F5C65" w14:textId="35249951"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6,3</w:t>
            </w:r>
          </w:p>
        </w:tc>
      </w:tr>
      <w:tr w:rsidR="00E60ABA" w:rsidRPr="00B82607" w14:paraId="5A5C49F0" w14:textId="77777777" w:rsidTr="00B82607">
        <w:trPr>
          <w:trHeight w:val="513"/>
        </w:trPr>
        <w:tc>
          <w:tcPr>
            <w:tcW w:w="1280" w:type="pct"/>
            <w:hideMark/>
          </w:tcPr>
          <w:p w14:paraId="28AF05A2"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Výměna zdrojů vytápění za TČ</w:t>
            </w:r>
          </w:p>
        </w:tc>
        <w:tc>
          <w:tcPr>
            <w:tcW w:w="979" w:type="pct"/>
            <w:hideMark/>
          </w:tcPr>
          <w:p w14:paraId="5D77DB36" w14:textId="489BBB8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25,9 %</w:t>
            </w:r>
          </w:p>
        </w:tc>
        <w:tc>
          <w:tcPr>
            <w:tcW w:w="905" w:type="pct"/>
            <w:hideMark/>
          </w:tcPr>
          <w:p w14:paraId="5A218BC5" w14:textId="45C8FE85"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195</w:t>
            </w:r>
          </w:p>
        </w:tc>
        <w:tc>
          <w:tcPr>
            <w:tcW w:w="679" w:type="pct"/>
            <w:hideMark/>
          </w:tcPr>
          <w:p w14:paraId="53FBE6A6" w14:textId="02E17324"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247</w:t>
            </w:r>
          </w:p>
        </w:tc>
        <w:tc>
          <w:tcPr>
            <w:tcW w:w="542" w:type="pct"/>
            <w:hideMark/>
          </w:tcPr>
          <w:p w14:paraId="01CC3F3B" w14:textId="20A26E1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9 743</w:t>
            </w:r>
          </w:p>
        </w:tc>
        <w:tc>
          <w:tcPr>
            <w:tcW w:w="615" w:type="pct"/>
            <w:hideMark/>
          </w:tcPr>
          <w:p w14:paraId="13A27482" w14:textId="3184B74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39,4</w:t>
            </w:r>
          </w:p>
        </w:tc>
      </w:tr>
      <w:tr w:rsidR="00E60ABA" w:rsidRPr="00B82607" w14:paraId="3AC0E996" w14:textId="77777777" w:rsidTr="00B82607">
        <w:trPr>
          <w:trHeight w:val="512"/>
        </w:trPr>
        <w:tc>
          <w:tcPr>
            <w:tcW w:w="1280" w:type="pct"/>
            <w:hideMark/>
          </w:tcPr>
          <w:p w14:paraId="218D5B33"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Obměna VO (výměna lamp)</w:t>
            </w:r>
          </w:p>
        </w:tc>
        <w:tc>
          <w:tcPr>
            <w:tcW w:w="979" w:type="pct"/>
            <w:hideMark/>
          </w:tcPr>
          <w:p w14:paraId="46F0734B" w14:textId="1976CBA5"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2,1 %</w:t>
            </w:r>
          </w:p>
        </w:tc>
        <w:tc>
          <w:tcPr>
            <w:tcW w:w="905" w:type="pct"/>
            <w:hideMark/>
          </w:tcPr>
          <w:p w14:paraId="1183CDD4" w14:textId="1163C5B1"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16</w:t>
            </w:r>
          </w:p>
        </w:tc>
        <w:tc>
          <w:tcPr>
            <w:tcW w:w="679" w:type="pct"/>
            <w:hideMark/>
          </w:tcPr>
          <w:p w14:paraId="087BFFBB" w14:textId="178150A1"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127</w:t>
            </w:r>
          </w:p>
        </w:tc>
        <w:tc>
          <w:tcPr>
            <w:tcW w:w="542" w:type="pct"/>
            <w:hideMark/>
          </w:tcPr>
          <w:p w14:paraId="180E67E0" w14:textId="0D005AF2"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954</w:t>
            </w:r>
          </w:p>
        </w:tc>
        <w:tc>
          <w:tcPr>
            <w:tcW w:w="615" w:type="pct"/>
            <w:hideMark/>
          </w:tcPr>
          <w:p w14:paraId="7BB3C607" w14:textId="757069B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7,5</w:t>
            </w:r>
          </w:p>
        </w:tc>
      </w:tr>
      <w:tr w:rsidR="00E60ABA" w:rsidRPr="00B82607" w14:paraId="00CC60DE" w14:textId="77777777" w:rsidTr="00B82607">
        <w:trPr>
          <w:trHeight w:val="512"/>
        </w:trPr>
        <w:tc>
          <w:tcPr>
            <w:tcW w:w="1280" w:type="pct"/>
            <w:hideMark/>
          </w:tcPr>
          <w:p w14:paraId="15CE00D4"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Instalace </w:t>
            </w:r>
            <w:proofErr w:type="spellStart"/>
            <w:r w:rsidRPr="00B82607">
              <w:rPr>
                <w:rFonts w:ascii="Arial" w:hAnsi="Arial" w:cs="Arial"/>
                <w:color w:val="auto"/>
                <w:sz w:val="18"/>
                <w:szCs w:val="18"/>
                <w14:textFill>
                  <w14:solidFill>
                    <w14:srgbClr w14:val="000000">
                      <w14:lumMod w14:val="50000"/>
                    </w14:srgbClr>
                  </w14:solidFill>
                </w14:textFill>
              </w:rPr>
              <w:t>fotovoltaické</w:t>
            </w:r>
            <w:proofErr w:type="spellEnd"/>
            <w:r w:rsidRPr="00B82607">
              <w:rPr>
                <w:rFonts w:ascii="Arial" w:hAnsi="Arial" w:cs="Arial"/>
                <w:color w:val="auto"/>
                <w:sz w:val="18"/>
                <w:szCs w:val="18"/>
                <w14:textFill>
                  <w14:solidFill>
                    <w14:srgbClr w14:val="000000">
                      <w14:lumMod w14:val="50000"/>
                    </w14:srgbClr>
                  </w14:solidFill>
                </w14:textFill>
              </w:rPr>
              <w:t xml:space="preserve"> elektrárny</w:t>
            </w:r>
          </w:p>
        </w:tc>
        <w:tc>
          <w:tcPr>
            <w:tcW w:w="979" w:type="pct"/>
            <w:hideMark/>
          </w:tcPr>
          <w:p w14:paraId="1B02769F" w14:textId="7D6F2DFD"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9,0 %</w:t>
            </w:r>
          </w:p>
        </w:tc>
        <w:tc>
          <w:tcPr>
            <w:tcW w:w="905" w:type="pct"/>
            <w:hideMark/>
          </w:tcPr>
          <w:p w14:paraId="488D6EAE" w14:textId="6113F2C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68</w:t>
            </w:r>
          </w:p>
        </w:tc>
        <w:tc>
          <w:tcPr>
            <w:tcW w:w="679" w:type="pct"/>
            <w:hideMark/>
          </w:tcPr>
          <w:p w14:paraId="74DBD689" w14:textId="6D8DAD0A"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541</w:t>
            </w:r>
          </w:p>
        </w:tc>
        <w:tc>
          <w:tcPr>
            <w:tcW w:w="542" w:type="pct"/>
            <w:hideMark/>
          </w:tcPr>
          <w:p w14:paraId="30C230FE" w14:textId="44F64A49"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5 197</w:t>
            </w:r>
          </w:p>
        </w:tc>
        <w:tc>
          <w:tcPr>
            <w:tcW w:w="615" w:type="pct"/>
            <w:hideMark/>
          </w:tcPr>
          <w:p w14:paraId="24DE576B" w14:textId="304076B1"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9,6</w:t>
            </w:r>
          </w:p>
        </w:tc>
      </w:tr>
      <w:tr w:rsidR="00E60ABA" w:rsidRPr="00B82607" w14:paraId="1A0F4F7A" w14:textId="77777777" w:rsidTr="00B82607">
        <w:trPr>
          <w:trHeight w:val="512"/>
        </w:trPr>
        <w:tc>
          <w:tcPr>
            <w:tcW w:w="1280" w:type="pct"/>
          </w:tcPr>
          <w:p w14:paraId="3BACD294" w14:textId="77777777"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Vybudování komunitního zdroje</w:t>
            </w:r>
          </w:p>
        </w:tc>
        <w:tc>
          <w:tcPr>
            <w:tcW w:w="979" w:type="pct"/>
          </w:tcPr>
          <w:p w14:paraId="70175EDE" w14:textId="77777777"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p>
        </w:tc>
        <w:tc>
          <w:tcPr>
            <w:tcW w:w="905" w:type="pct"/>
          </w:tcPr>
          <w:p w14:paraId="4B9F4D8E" w14:textId="77777777"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p>
        </w:tc>
        <w:tc>
          <w:tcPr>
            <w:tcW w:w="679" w:type="pct"/>
          </w:tcPr>
          <w:p w14:paraId="396F116F" w14:textId="77777777"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p>
        </w:tc>
        <w:tc>
          <w:tcPr>
            <w:tcW w:w="542" w:type="pct"/>
          </w:tcPr>
          <w:p w14:paraId="74FCA8C9" w14:textId="77777777"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p>
        </w:tc>
        <w:tc>
          <w:tcPr>
            <w:tcW w:w="615" w:type="pct"/>
          </w:tcPr>
          <w:p w14:paraId="1BE42294" w14:textId="77777777"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p>
        </w:tc>
      </w:tr>
      <w:tr w:rsidR="00E60ABA" w:rsidRPr="00B82607" w14:paraId="5646F69F" w14:textId="77777777" w:rsidTr="00B82607">
        <w:trPr>
          <w:cnfStyle w:val="010000000000" w:firstRow="0" w:lastRow="1" w:firstColumn="0" w:lastColumn="0" w:oddVBand="0" w:evenVBand="0" w:oddHBand="0" w:evenHBand="0" w:firstRowFirstColumn="0" w:firstRowLastColumn="0" w:lastRowFirstColumn="0" w:lastRowLastColumn="0"/>
          <w:trHeight w:val="513"/>
        </w:trPr>
        <w:tc>
          <w:tcPr>
            <w:tcW w:w="1280" w:type="pct"/>
            <w:hideMark/>
          </w:tcPr>
          <w:p w14:paraId="5868A847" w14:textId="378CB98C" w:rsidR="00E60ABA" w:rsidRPr="00B82607" w:rsidRDefault="00E60ABA" w:rsidP="00B82607">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Celkem</w:t>
            </w:r>
          </w:p>
        </w:tc>
        <w:tc>
          <w:tcPr>
            <w:tcW w:w="979" w:type="pct"/>
            <w:hideMark/>
          </w:tcPr>
          <w:p w14:paraId="420C8508" w14:textId="2D4433D4"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66 %</w:t>
            </w:r>
          </w:p>
        </w:tc>
        <w:tc>
          <w:tcPr>
            <w:tcW w:w="905" w:type="pct"/>
            <w:hideMark/>
          </w:tcPr>
          <w:p w14:paraId="75586A8E" w14:textId="039499DE"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498</w:t>
            </w:r>
          </w:p>
        </w:tc>
        <w:tc>
          <w:tcPr>
            <w:tcW w:w="679" w:type="pct"/>
            <w:hideMark/>
          </w:tcPr>
          <w:p w14:paraId="5BFCC3F1" w14:textId="7B9A1ABF"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1 671</w:t>
            </w:r>
          </w:p>
        </w:tc>
        <w:tc>
          <w:tcPr>
            <w:tcW w:w="542" w:type="pct"/>
            <w:hideMark/>
          </w:tcPr>
          <w:p w14:paraId="0AF5E638" w14:textId="5EAD985C"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32 139</w:t>
            </w:r>
          </w:p>
        </w:tc>
        <w:tc>
          <w:tcPr>
            <w:tcW w:w="615" w:type="pct"/>
            <w:hideMark/>
          </w:tcPr>
          <w:p w14:paraId="168DBAE1" w14:textId="442A69CB" w:rsidR="00E60ABA" w:rsidRPr="00B82607" w:rsidRDefault="00E60ABA" w:rsidP="00E60ABA">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19,2</w:t>
            </w:r>
          </w:p>
        </w:tc>
      </w:tr>
    </w:tbl>
    <w:p w14:paraId="6BE9D0A7" w14:textId="77777777" w:rsidR="00C734AB" w:rsidRPr="00990B2B" w:rsidRDefault="00C734AB">
      <w:pPr>
        <w:rPr>
          <w:rFonts w:ascii="Arial" w:hAnsi="Arial" w:cs="Arial"/>
          <w:color w:val="auto"/>
        </w:rPr>
        <w:sectPr w:rsidR="00C734AB" w:rsidRPr="00990B2B" w:rsidSect="00351752">
          <w:pgSz w:w="11906" w:h="16838"/>
          <w:pgMar w:top="1247" w:right="1247" w:bottom="1247" w:left="1247" w:header="709" w:footer="709" w:gutter="0"/>
          <w:cols w:space="708"/>
          <w:docGrid w:linePitch="360"/>
        </w:sectPr>
      </w:pPr>
    </w:p>
    <w:p w14:paraId="135791AF" w14:textId="77777777" w:rsidR="000C6EEE" w:rsidRPr="00990B2B" w:rsidRDefault="000C6EEE" w:rsidP="0020228F">
      <w:pPr>
        <w:pStyle w:val="Nadpis1"/>
        <w:rPr>
          <w:rFonts w:cs="Arial"/>
        </w:rPr>
      </w:pPr>
      <w:bookmarkStart w:id="210" w:name="_Toc126583035"/>
      <w:bookmarkStart w:id="211" w:name="_Toc144283262"/>
      <w:bookmarkStart w:id="212" w:name="_Toc151712667"/>
      <w:r w:rsidRPr="00990B2B">
        <w:rPr>
          <w:rFonts w:cs="Arial"/>
        </w:rPr>
        <w:t>Energetická koncepce</w:t>
      </w:r>
      <w:bookmarkEnd w:id="210"/>
      <w:bookmarkEnd w:id="211"/>
      <w:bookmarkEnd w:id="212"/>
    </w:p>
    <w:p w14:paraId="032B2C46" w14:textId="77777777" w:rsidR="00C734AB" w:rsidRPr="00C76931" w:rsidRDefault="00C734AB" w:rsidP="00C734AB">
      <w:pPr>
        <w:rPr>
          <w:rFonts w:ascii="Arial" w:hAnsi="Arial" w:cs="Arial"/>
        </w:rPr>
        <w:sectPr w:rsidR="00C734AB" w:rsidRPr="00C76931" w:rsidSect="00C734AB">
          <w:pgSz w:w="11906" w:h="16838"/>
          <w:pgMar w:top="1247" w:right="1247" w:bottom="1247" w:left="1247" w:header="709" w:footer="709" w:gutter="0"/>
          <w:cols w:space="708"/>
          <w:vAlign w:val="center"/>
          <w:docGrid w:linePitch="360"/>
        </w:sectPr>
      </w:pPr>
    </w:p>
    <w:p w14:paraId="217C93E8" w14:textId="77777777" w:rsidR="000C6EEE" w:rsidRPr="00C76931" w:rsidRDefault="000C6EEE" w:rsidP="0020228F">
      <w:pPr>
        <w:pStyle w:val="Nadpis2"/>
        <w:rPr>
          <w:rFonts w:cs="Arial"/>
        </w:rPr>
      </w:pPr>
      <w:bookmarkStart w:id="213" w:name="_Toc126583036"/>
      <w:bookmarkStart w:id="214" w:name="_Toc144283263"/>
      <w:bookmarkStart w:id="215" w:name="_Toc151712668"/>
      <w:r w:rsidRPr="00C76931">
        <w:rPr>
          <w:rFonts w:cs="Arial"/>
        </w:rPr>
        <w:t>Základní principy</w:t>
      </w:r>
      <w:bookmarkEnd w:id="213"/>
      <w:bookmarkEnd w:id="214"/>
      <w:bookmarkEnd w:id="215"/>
    </w:p>
    <w:p w14:paraId="43430100"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Role obcí a samospráv v koncepčním energetickém plánování byla dosud relativně nízká. V posledních 30 letech hrály samosprávy nejvýraznější roli při plynofikaci obcí, která podporovala přechod na efektivnější a imisně méně zatěžující vytápění plynem. </w:t>
      </w:r>
    </w:p>
    <w:p w14:paraId="7C8A2F0B"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Většina rozhodnutí ovlivňující spotřebu nebo výrobu energií v obcích byla ale pobízena centrálně – nabídkou dotací a dalších nástrojů vedoucích k zateplování domů a instalaci výroben energií z obnovitelných zdrojů – a / nebo individuálně lidmi investujícími do snížení energetické náročnosti svých domů nebo provozů. </w:t>
      </w:r>
    </w:p>
    <w:p w14:paraId="5C3BB53A" w14:textId="77777777" w:rsidR="000C6EEE" w:rsidRPr="00990B2B" w:rsidRDefault="000C6EEE" w:rsidP="00EE12D3">
      <w:pPr>
        <w:jc w:val="both"/>
        <w:rPr>
          <w:rFonts w:ascii="Arial" w:hAnsi="Arial" w:cs="Arial"/>
          <w:color w:val="auto"/>
        </w:rPr>
      </w:pPr>
      <w:r w:rsidRPr="00990B2B">
        <w:rPr>
          <w:rFonts w:ascii="Arial" w:hAnsi="Arial" w:cs="Arial"/>
          <w:color w:val="auto"/>
        </w:rPr>
        <w:t>Dnes má obec v principu dvě možnosti, jak téma uchopit:</w:t>
      </w:r>
    </w:p>
    <w:p w14:paraId="79A45233" w14:textId="77777777" w:rsidR="000C6EEE" w:rsidRPr="00990B2B" w:rsidRDefault="000C6EEE" w:rsidP="00EE12D3">
      <w:pPr>
        <w:pStyle w:val="slovn"/>
        <w:numPr>
          <w:ilvl w:val="0"/>
          <w:numId w:val="19"/>
        </w:numPr>
        <w:jc w:val="both"/>
        <w:rPr>
          <w:rFonts w:ascii="Arial" w:hAnsi="Arial" w:cs="Arial"/>
          <w:color w:val="auto"/>
        </w:rPr>
      </w:pPr>
      <w:r w:rsidRPr="00990B2B">
        <w:rPr>
          <w:rFonts w:ascii="Arial" w:hAnsi="Arial" w:cs="Arial"/>
          <w:color w:val="auto"/>
        </w:rPr>
        <w:t>Konat pouze opatření na majetku obce: starat se primárně o majetek obce, zvyšovat jeho kvalitu a snižovat energetickou náročnost. Ostatní rozvoj i nadále nechat na rozhodování občanů a nabídce pobídek a dotací poskytovaných státem.</w:t>
      </w:r>
    </w:p>
    <w:p w14:paraId="2FF27074" w14:textId="77777777" w:rsidR="000C6EEE" w:rsidRPr="00990B2B" w:rsidRDefault="000C6EEE" w:rsidP="00EE12D3">
      <w:pPr>
        <w:pStyle w:val="slovn"/>
        <w:jc w:val="both"/>
        <w:rPr>
          <w:rFonts w:ascii="Arial" w:hAnsi="Arial" w:cs="Arial"/>
          <w:color w:val="auto"/>
        </w:rPr>
      </w:pPr>
      <w:r w:rsidRPr="00990B2B">
        <w:rPr>
          <w:rFonts w:ascii="Arial" w:hAnsi="Arial" w:cs="Arial"/>
          <w:color w:val="auto"/>
        </w:rPr>
        <w:t xml:space="preserve">Chopit se aktivní role: starat se o majetek obce, ale zároveň vytvářet podmínky pro rychlejší snižování energetické náročnosti budov a domů soukromých majitelů a investice do lokální výroby elektrické energie. Přesná role obcí závisí na legislativě, která se stále připravuje. Je ale pravděpodobné, že bez aktivního zapojení obce budou přínosy a efektivita individuálních investic nižší, než by mohly být. </w:t>
      </w:r>
    </w:p>
    <w:p w14:paraId="02D0EAC9" w14:textId="77777777" w:rsidR="000C6EEE" w:rsidRPr="00990B2B" w:rsidRDefault="000C6EEE" w:rsidP="00EE12D3">
      <w:pPr>
        <w:jc w:val="both"/>
        <w:rPr>
          <w:rFonts w:ascii="Arial" w:hAnsi="Arial" w:cs="Arial"/>
          <w:color w:val="auto"/>
        </w:rPr>
      </w:pPr>
      <w:r w:rsidRPr="00990B2B">
        <w:rPr>
          <w:rFonts w:ascii="Arial" w:hAnsi="Arial" w:cs="Arial"/>
          <w:color w:val="auto"/>
        </w:rPr>
        <w:t>Dlouhodobá spolupráce obce a občanů na rozvoji energetické infrastruktury obce pak může vést k vysoké míře energetické soběstačnosti obce, nižším výdajům za elektřinu a teplo a v neposlední řadě vyšší kvalitě života.</w:t>
      </w:r>
    </w:p>
    <w:p w14:paraId="5CF485B3" w14:textId="77777777" w:rsidR="000C6EEE" w:rsidRPr="00C76931" w:rsidRDefault="000C6EEE" w:rsidP="0020228F">
      <w:pPr>
        <w:pStyle w:val="Nadpis2"/>
        <w:rPr>
          <w:rFonts w:cs="Arial"/>
        </w:rPr>
      </w:pPr>
      <w:bookmarkStart w:id="216" w:name="_Toc144283264"/>
      <w:bookmarkStart w:id="217" w:name="_Toc151712669"/>
      <w:r w:rsidRPr="00C76931">
        <w:rPr>
          <w:rFonts w:cs="Arial"/>
        </w:rPr>
        <w:t>Opatření na majetku obce</w:t>
      </w:r>
      <w:bookmarkEnd w:id="216"/>
      <w:bookmarkEnd w:id="217"/>
    </w:p>
    <w:p w14:paraId="2BBA0343"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Obec se soustředí pouze na řešení svého majetku, neangažuje se v oblasti bydlení a nevyvíjí žádnou aktivitu pro spolupráci s podniky a terciérním sektorem v sídle. </w:t>
      </w:r>
    </w:p>
    <w:p w14:paraId="1A1BF603" w14:textId="77777777" w:rsidR="000C6EEE" w:rsidRPr="00990B2B" w:rsidRDefault="000C6EEE" w:rsidP="00EE12D3">
      <w:pPr>
        <w:jc w:val="both"/>
        <w:rPr>
          <w:rFonts w:ascii="Arial" w:hAnsi="Arial" w:cs="Arial"/>
          <w:color w:val="auto"/>
        </w:rPr>
      </w:pPr>
      <w:r w:rsidRPr="00990B2B">
        <w:rPr>
          <w:rFonts w:ascii="Arial" w:hAnsi="Arial" w:cs="Arial"/>
          <w:color w:val="auto"/>
        </w:rPr>
        <w:t>Cílem je modernizovat budovy a zařízení v majetku obce dle aktuálních energetických a kvalitativních standardů a co nejvíce snižovat provozní výdaje obce na energie.</w:t>
      </w:r>
    </w:p>
    <w:p w14:paraId="3DB98E4F"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V ostatních sektorech (domácnosti, podnikatelský sektor) se počítá s dosud běžným tempem investic. </w:t>
      </w:r>
    </w:p>
    <w:p w14:paraId="6EA6350E" w14:textId="77777777" w:rsidR="00EE12D3" w:rsidRPr="00990B2B" w:rsidRDefault="00EE12D3" w:rsidP="00EE12D3">
      <w:pPr>
        <w:rPr>
          <w:rFonts w:ascii="Arial" w:hAnsi="Arial" w:cs="Arial"/>
          <w:b/>
          <w:bCs/>
          <w:color w:val="auto"/>
        </w:rPr>
      </w:pPr>
    </w:p>
    <w:p w14:paraId="12952F8A" w14:textId="3CCF1004" w:rsidR="000C6EEE" w:rsidRPr="00990B2B" w:rsidRDefault="000C6EEE" w:rsidP="00EE12D3">
      <w:pPr>
        <w:rPr>
          <w:rFonts w:ascii="Arial" w:hAnsi="Arial" w:cs="Arial"/>
          <w:b/>
          <w:bCs/>
          <w:color w:val="auto"/>
        </w:rPr>
      </w:pPr>
      <w:r w:rsidRPr="00990B2B">
        <w:rPr>
          <w:rFonts w:ascii="Arial" w:hAnsi="Arial" w:cs="Arial"/>
          <w:b/>
          <w:bCs/>
          <w:color w:val="auto"/>
        </w:rPr>
        <w:t>Návrh opatření</w:t>
      </w:r>
    </w:p>
    <w:p w14:paraId="004D7583"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Modernizace všech obecních budov do maxima jejich potenciálu energetické účinnosti</w:t>
      </w:r>
    </w:p>
    <w:p w14:paraId="36A1D4CB"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 xml:space="preserve">Modernizace soustavy veřejného osvětlení </w:t>
      </w:r>
    </w:p>
    <w:p w14:paraId="796D3E0B"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Rozvoj FVE:</w:t>
      </w:r>
    </w:p>
    <w:p w14:paraId="6EF23377" w14:textId="585022CD" w:rsidR="000C6EEE" w:rsidRPr="00990B2B" w:rsidRDefault="000C6EEE" w:rsidP="00AB77D0">
      <w:pPr>
        <w:pStyle w:val="Odstavecseseznamem"/>
        <w:numPr>
          <w:ilvl w:val="1"/>
          <w:numId w:val="2"/>
        </w:numPr>
        <w:rPr>
          <w:rFonts w:ascii="Arial" w:hAnsi="Arial" w:cs="Arial"/>
          <w:color w:val="auto"/>
        </w:rPr>
      </w:pPr>
      <w:r w:rsidRPr="00990B2B">
        <w:rPr>
          <w:rFonts w:ascii="Arial" w:hAnsi="Arial" w:cs="Arial"/>
          <w:color w:val="auto"/>
        </w:rPr>
        <w:t xml:space="preserve">pro obec 100 </w:t>
      </w:r>
      <w:r w:rsidR="0072327E" w:rsidRPr="00990B2B">
        <w:rPr>
          <w:rFonts w:ascii="Arial" w:hAnsi="Arial" w:cs="Arial"/>
          <w:color w:val="auto"/>
        </w:rPr>
        <w:t>%</w:t>
      </w:r>
      <w:r w:rsidRPr="00990B2B">
        <w:rPr>
          <w:rFonts w:ascii="Arial" w:hAnsi="Arial" w:cs="Arial"/>
          <w:color w:val="auto"/>
        </w:rPr>
        <w:t xml:space="preserve"> potenciálu </w:t>
      </w:r>
      <w:proofErr w:type="spellStart"/>
      <w:r w:rsidRPr="00990B2B">
        <w:rPr>
          <w:rFonts w:ascii="Arial" w:hAnsi="Arial" w:cs="Arial"/>
          <w:color w:val="auto"/>
        </w:rPr>
        <w:t>tj</w:t>
      </w:r>
      <w:proofErr w:type="spellEnd"/>
      <w:r w:rsidRPr="00990B2B">
        <w:rPr>
          <w:rFonts w:ascii="Arial" w:hAnsi="Arial" w:cs="Arial"/>
          <w:color w:val="auto"/>
        </w:rPr>
        <w:t>, max. 1</w:t>
      </w:r>
      <w:r w:rsidR="0047149E" w:rsidRPr="00990B2B">
        <w:rPr>
          <w:rFonts w:ascii="Arial" w:hAnsi="Arial" w:cs="Arial"/>
          <w:color w:val="auto"/>
        </w:rPr>
        <w:t>15</w:t>
      </w:r>
      <w:r w:rsidRPr="00990B2B">
        <w:rPr>
          <w:rFonts w:ascii="Arial" w:hAnsi="Arial" w:cs="Arial"/>
          <w:color w:val="auto"/>
        </w:rPr>
        <w:t xml:space="preserve"> </w:t>
      </w:r>
      <w:proofErr w:type="spellStart"/>
      <w:r w:rsidRPr="00990B2B">
        <w:rPr>
          <w:rFonts w:ascii="Arial" w:hAnsi="Arial" w:cs="Arial"/>
          <w:color w:val="auto"/>
        </w:rPr>
        <w:t>kWp</w:t>
      </w:r>
      <w:proofErr w:type="spellEnd"/>
    </w:p>
    <w:p w14:paraId="7CEAEE2A" w14:textId="4B2F701A" w:rsidR="000C6EEE" w:rsidRPr="00990B2B" w:rsidRDefault="000C6EEE" w:rsidP="004F1FB9">
      <w:pPr>
        <w:pStyle w:val="Titulek"/>
        <w:rPr>
          <w:rFonts w:ascii="Arial" w:hAnsi="Arial" w:cs="Arial"/>
          <w:color w:val="auto"/>
        </w:rPr>
      </w:pPr>
      <w:bookmarkStart w:id="218" w:name="_Toc147385857"/>
      <w:bookmarkStart w:id="219" w:name="_Toc151394930"/>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57</w:t>
      </w:r>
      <w:r w:rsidR="00C76931" w:rsidRPr="00990B2B">
        <w:rPr>
          <w:rFonts w:ascii="Arial" w:hAnsi="Arial" w:cs="Arial"/>
          <w:noProof/>
          <w:color w:val="auto"/>
        </w:rPr>
        <w:fldChar w:fldCharType="end"/>
      </w:r>
      <w:r w:rsidRPr="00990B2B">
        <w:rPr>
          <w:rFonts w:ascii="Arial" w:hAnsi="Arial" w:cs="Arial"/>
          <w:color w:val="auto"/>
        </w:rPr>
        <w:t>: Energetická koncepce – pasivní role obce</w:t>
      </w:r>
      <w:bookmarkEnd w:id="218"/>
      <w:bookmarkEnd w:id="219"/>
    </w:p>
    <w:tbl>
      <w:tblPr>
        <w:tblStyle w:val="Svtltabulkasmkou1zvraznn1"/>
        <w:tblW w:w="5000" w:type="pct"/>
        <w:jc w:val="center"/>
        <w:tblLook w:val="0660" w:firstRow="1" w:lastRow="1" w:firstColumn="0" w:lastColumn="0" w:noHBand="1" w:noVBand="1"/>
      </w:tblPr>
      <w:tblGrid>
        <w:gridCol w:w="1977"/>
        <w:gridCol w:w="1704"/>
        <w:gridCol w:w="1700"/>
        <w:gridCol w:w="2127"/>
        <w:gridCol w:w="1894"/>
      </w:tblGrid>
      <w:tr w:rsidR="008B5F83" w:rsidRPr="00B82607" w14:paraId="6770A331" w14:textId="77777777" w:rsidTr="00B82607">
        <w:trPr>
          <w:cnfStyle w:val="100000000000" w:firstRow="1" w:lastRow="0" w:firstColumn="0" w:lastColumn="0" w:oddVBand="0" w:evenVBand="0" w:oddHBand="0" w:evenHBand="0" w:firstRowFirstColumn="0" w:firstRowLastColumn="0" w:lastRowFirstColumn="0" w:lastRowLastColumn="0"/>
          <w:trHeight w:val="431"/>
          <w:jc w:val="center"/>
        </w:trPr>
        <w:tc>
          <w:tcPr>
            <w:tcW w:w="1051" w:type="pct"/>
            <w:shd w:val="clear" w:color="auto" w:fill="DBE5F1" w:themeFill="accent1" w:themeFillTint="33"/>
            <w:hideMark/>
          </w:tcPr>
          <w:p w14:paraId="5BBFBE16" w14:textId="77777777" w:rsidR="000C6EEE" w:rsidRPr="00B82607" w:rsidRDefault="000C6EEE" w:rsidP="000B7983">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w:t>
            </w:r>
          </w:p>
        </w:tc>
        <w:tc>
          <w:tcPr>
            <w:tcW w:w="906" w:type="pct"/>
            <w:shd w:val="clear" w:color="auto" w:fill="DBE5F1" w:themeFill="accent1" w:themeFillTint="33"/>
            <w:hideMark/>
          </w:tcPr>
          <w:p w14:paraId="4C908E25" w14:textId="77777777" w:rsidR="000C6EEE" w:rsidRPr="00B82607" w:rsidRDefault="000C6EEE" w:rsidP="000B7983">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Nákup energií – stávající stav</w:t>
            </w:r>
          </w:p>
          <w:p w14:paraId="65EC4382" w14:textId="51483FA4" w:rsidR="0020228F" w:rsidRPr="00B82607" w:rsidRDefault="0020228F" w:rsidP="000B7983">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[MWh/rok]</w:t>
            </w:r>
          </w:p>
        </w:tc>
        <w:tc>
          <w:tcPr>
            <w:tcW w:w="904" w:type="pct"/>
            <w:shd w:val="clear" w:color="auto" w:fill="DBE5F1" w:themeFill="accent1" w:themeFillTint="33"/>
            <w:hideMark/>
          </w:tcPr>
          <w:p w14:paraId="31984E18" w14:textId="77777777" w:rsidR="000C6EEE" w:rsidRPr="00B82607" w:rsidRDefault="000C6EEE" w:rsidP="000B7983">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Nákup energií – návrhový stav</w:t>
            </w:r>
          </w:p>
          <w:p w14:paraId="33E6B32F" w14:textId="3AF8AFD5" w:rsidR="0020228F" w:rsidRPr="00B82607" w:rsidRDefault="0020228F" w:rsidP="000B7983">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[MWh/rok]</w:t>
            </w:r>
          </w:p>
        </w:tc>
        <w:tc>
          <w:tcPr>
            <w:tcW w:w="1131" w:type="pct"/>
            <w:shd w:val="clear" w:color="auto" w:fill="DBE5F1" w:themeFill="accent1" w:themeFillTint="33"/>
            <w:hideMark/>
          </w:tcPr>
          <w:p w14:paraId="1628183C" w14:textId="77777777" w:rsidR="000C6EEE" w:rsidRPr="00B82607" w:rsidRDefault="000C6EEE" w:rsidP="000B7983">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Rozdíl – úspora</w:t>
            </w:r>
          </w:p>
          <w:p w14:paraId="3474ED90" w14:textId="1B367B8F" w:rsidR="0020228F" w:rsidRPr="00B82607" w:rsidRDefault="0020228F" w:rsidP="000B7983">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[MWh/rok]</w:t>
            </w:r>
          </w:p>
        </w:tc>
        <w:tc>
          <w:tcPr>
            <w:tcW w:w="1007" w:type="pct"/>
            <w:shd w:val="clear" w:color="auto" w:fill="DBE5F1" w:themeFill="accent1" w:themeFillTint="33"/>
            <w:hideMark/>
          </w:tcPr>
          <w:p w14:paraId="639CD028" w14:textId="77777777" w:rsidR="000C6EEE" w:rsidRPr="00B82607" w:rsidRDefault="000C6EEE" w:rsidP="000B7983">
            <w:pPr>
              <w:pStyle w:val="Tabulka2"/>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Rozdíl – úspora</w:t>
            </w:r>
          </w:p>
          <w:p w14:paraId="04CA7ED7" w14:textId="1D7ADF91" w:rsidR="0020228F" w:rsidRPr="00B82607" w:rsidRDefault="0020228F" w:rsidP="000B7983">
            <w:pPr>
              <w:pStyle w:val="Tabulka2"/>
              <w:rPr>
                <w:rFonts w:ascii="Arial" w:hAnsi="Arial" w:cs="Arial"/>
                <w:b w:val="0"/>
                <w:bCs/>
                <w:color w:val="auto"/>
                <w:sz w:val="18"/>
                <w:szCs w:val="18"/>
                <w14:textFill>
                  <w14:solidFill>
                    <w14:srgbClr w14:val="000000">
                      <w14:lumMod w14:val="50000"/>
                    </w14:srgbClr>
                  </w14:solidFill>
                </w14:textFill>
              </w:rPr>
            </w:pPr>
            <w:r w:rsidRPr="00B82607">
              <w:rPr>
                <w:rFonts w:ascii="Arial" w:hAnsi="Arial" w:cs="Arial"/>
                <w:b w:val="0"/>
                <w:bCs/>
                <w:color w:val="auto"/>
                <w:sz w:val="18"/>
                <w:szCs w:val="18"/>
                <w14:textFill>
                  <w14:solidFill>
                    <w14:srgbClr w14:val="000000">
                      <w14:lumMod w14:val="50000"/>
                    </w14:srgbClr>
                  </w14:solidFill>
                </w14:textFill>
              </w:rPr>
              <w:t>[</w:t>
            </w:r>
            <w:r w:rsidR="0072327E" w:rsidRPr="00B82607">
              <w:rPr>
                <w:rFonts w:ascii="Arial" w:hAnsi="Arial" w:cs="Arial"/>
                <w:b w:val="0"/>
                <w:bCs/>
                <w:color w:val="auto"/>
                <w:sz w:val="18"/>
                <w:szCs w:val="18"/>
                <w14:textFill>
                  <w14:solidFill>
                    <w14:srgbClr w14:val="000000">
                      <w14:lumMod w14:val="50000"/>
                    </w14:srgbClr>
                  </w14:solidFill>
                </w14:textFill>
              </w:rPr>
              <w:t>%</w:t>
            </w:r>
            <w:r w:rsidRPr="00B82607">
              <w:rPr>
                <w:rFonts w:ascii="Arial" w:hAnsi="Arial" w:cs="Arial"/>
                <w:b w:val="0"/>
                <w:bCs/>
                <w:color w:val="auto"/>
                <w:sz w:val="18"/>
                <w:szCs w:val="18"/>
                <w14:textFill>
                  <w14:solidFill>
                    <w14:srgbClr w14:val="000000">
                      <w14:lumMod w14:val="50000"/>
                    </w14:srgbClr>
                  </w14:solidFill>
                </w14:textFill>
              </w:rPr>
              <w:t>]</w:t>
            </w:r>
          </w:p>
        </w:tc>
      </w:tr>
      <w:tr w:rsidR="000B7983" w:rsidRPr="00B82607" w14:paraId="035D466D" w14:textId="77777777" w:rsidTr="00B82607">
        <w:trPr>
          <w:trHeight w:val="340"/>
          <w:jc w:val="center"/>
        </w:trPr>
        <w:tc>
          <w:tcPr>
            <w:tcW w:w="1051" w:type="pct"/>
            <w:hideMark/>
          </w:tcPr>
          <w:p w14:paraId="78BA0864" w14:textId="77777777" w:rsidR="000B7983" w:rsidRPr="00B82607"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Domácnosti</w:t>
            </w:r>
          </w:p>
        </w:tc>
        <w:tc>
          <w:tcPr>
            <w:tcW w:w="906" w:type="pct"/>
            <w:hideMark/>
          </w:tcPr>
          <w:p w14:paraId="13E0D1F4" w14:textId="113A6B9F"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9 338 </w:t>
            </w:r>
          </w:p>
        </w:tc>
        <w:tc>
          <w:tcPr>
            <w:tcW w:w="904" w:type="pct"/>
            <w:hideMark/>
          </w:tcPr>
          <w:p w14:paraId="32E3273A" w14:textId="5F564E6F"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8 571 </w:t>
            </w:r>
          </w:p>
        </w:tc>
        <w:tc>
          <w:tcPr>
            <w:tcW w:w="1131" w:type="pct"/>
            <w:hideMark/>
          </w:tcPr>
          <w:p w14:paraId="4F64AEA4" w14:textId="1E1F322B"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767 </w:t>
            </w:r>
          </w:p>
        </w:tc>
        <w:tc>
          <w:tcPr>
            <w:tcW w:w="1007" w:type="pct"/>
            <w:hideMark/>
          </w:tcPr>
          <w:p w14:paraId="648CA9DC" w14:textId="7C2B2EFD"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8 %</w:t>
            </w:r>
          </w:p>
        </w:tc>
      </w:tr>
      <w:tr w:rsidR="000B7983" w:rsidRPr="00B82607" w14:paraId="7DF21B75" w14:textId="77777777" w:rsidTr="00B82607">
        <w:trPr>
          <w:trHeight w:val="340"/>
          <w:jc w:val="center"/>
        </w:trPr>
        <w:tc>
          <w:tcPr>
            <w:tcW w:w="1051" w:type="pct"/>
            <w:hideMark/>
          </w:tcPr>
          <w:p w14:paraId="2C636D7C" w14:textId="77777777" w:rsidR="000B7983" w:rsidRPr="00B82607"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Podnikatelský sektor</w:t>
            </w:r>
          </w:p>
        </w:tc>
        <w:tc>
          <w:tcPr>
            <w:tcW w:w="906" w:type="pct"/>
            <w:hideMark/>
          </w:tcPr>
          <w:p w14:paraId="7D6BF620" w14:textId="052AFFB8"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1 302 </w:t>
            </w:r>
          </w:p>
        </w:tc>
        <w:tc>
          <w:tcPr>
            <w:tcW w:w="904" w:type="pct"/>
            <w:hideMark/>
          </w:tcPr>
          <w:p w14:paraId="31CE1FCA" w14:textId="01BEF97B"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1 255 </w:t>
            </w:r>
          </w:p>
        </w:tc>
        <w:tc>
          <w:tcPr>
            <w:tcW w:w="1131" w:type="pct"/>
            <w:hideMark/>
          </w:tcPr>
          <w:p w14:paraId="4BA64D17" w14:textId="3948C527"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47 </w:t>
            </w:r>
          </w:p>
        </w:tc>
        <w:tc>
          <w:tcPr>
            <w:tcW w:w="1007" w:type="pct"/>
            <w:hideMark/>
          </w:tcPr>
          <w:p w14:paraId="45E85AD9" w14:textId="1FB68F8E"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4 %</w:t>
            </w:r>
          </w:p>
        </w:tc>
      </w:tr>
      <w:tr w:rsidR="000B7983" w:rsidRPr="00B82607" w14:paraId="284C2E06" w14:textId="77777777" w:rsidTr="00B82607">
        <w:trPr>
          <w:trHeight w:val="340"/>
          <w:jc w:val="center"/>
        </w:trPr>
        <w:tc>
          <w:tcPr>
            <w:tcW w:w="1051" w:type="pct"/>
            <w:hideMark/>
          </w:tcPr>
          <w:p w14:paraId="4C145588" w14:textId="77777777" w:rsidR="000B7983" w:rsidRPr="00B82607"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Obec</w:t>
            </w:r>
          </w:p>
        </w:tc>
        <w:tc>
          <w:tcPr>
            <w:tcW w:w="906" w:type="pct"/>
            <w:hideMark/>
          </w:tcPr>
          <w:p w14:paraId="43223054" w14:textId="44F6473B"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752 </w:t>
            </w:r>
          </w:p>
        </w:tc>
        <w:tc>
          <w:tcPr>
            <w:tcW w:w="904" w:type="pct"/>
            <w:hideMark/>
          </w:tcPr>
          <w:p w14:paraId="11A4CBE7" w14:textId="193E4FAB"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254 </w:t>
            </w:r>
          </w:p>
        </w:tc>
        <w:tc>
          <w:tcPr>
            <w:tcW w:w="1131" w:type="pct"/>
            <w:hideMark/>
          </w:tcPr>
          <w:p w14:paraId="7A2F1808" w14:textId="6C0588BA"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498 </w:t>
            </w:r>
          </w:p>
        </w:tc>
        <w:tc>
          <w:tcPr>
            <w:tcW w:w="1007" w:type="pct"/>
            <w:hideMark/>
          </w:tcPr>
          <w:p w14:paraId="7BB9F72B" w14:textId="39AE06F0"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66 %</w:t>
            </w:r>
          </w:p>
        </w:tc>
      </w:tr>
      <w:tr w:rsidR="000B7983" w:rsidRPr="00B82607" w14:paraId="67001E3A" w14:textId="77777777" w:rsidTr="00B82607">
        <w:trPr>
          <w:cnfStyle w:val="010000000000" w:firstRow="0" w:lastRow="1" w:firstColumn="0" w:lastColumn="0" w:oddVBand="0" w:evenVBand="0" w:oddHBand="0" w:evenHBand="0" w:firstRowFirstColumn="0" w:firstRowLastColumn="0" w:lastRowFirstColumn="0" w:lastRowLastColumn="0"/>
          <w:trHeight w:val="340"/>
          <w:jc w:val="center"/>
        </w:trPr>
        <w:tc>
          <w:tcPr>
            <w:tcW w:w="1051" w:type="pct"/>
            <w:hideMark/>
          </w:tcPr>
          <w:p w14:paraId="0D8E6A55" w14:textId="77777777" w:rsidR="000B7983" w:rsidRPr="00B82607"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Celkem</w:t>
            </w:r>
          </w:p>
        </w:tc>
        <w:tc>
          <w:tcPr>
            <w:tcW w:w="906" w:type="pct"/>
            <w:hideMark/>
          </w:tcPr>
          <w:p w14:paraId="2B9203AA" w14:textId="587A9260"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11 393 </w:t>
            </w:r>
          </w:p>
        </w:tc>
        <w:tc>
          <w:tcPr>
            <w:tcW w:w="904" w:type="pct"/>
            <w:hideMark/>
          </w:tcPr>
          <w:p w14:paraId="1BA360DC" w14:textId="625D9343"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10 080 </w:t>
            </w:r>
          </w:p>
        </w:tc>
        <w:tc>
          <w:tcPr>
            <w:tcW w:w="1131" w:type="pct"/>
            <w:hideMark/>
          </w:tcPr>
          <w:p w14:paraId="65C79210" w14:textId="5B6639E4"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 xml:space="preserve"> 1 313 </w:t>
            </w:r>
          </w:p>
        </w:tc>
        <w:tc>
          <w:tcPr>
            <w:tcW w:w="1007" w:type="pct"/>
            <w:hideMark/>
          </w:tcPr>
          <w:p w14:paraId="343B6E38" w14:textId="644D028C" w:rsidR="000B7983" w:rsidRPr="00B82607"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B82607">
              <w:rPr>
                <w:rFonts w:ascii="Arial" w:hAnsi="Arial" w:cs="Arial"/>
                <w:color w:val="auto"/>
                <w:sz w:val="18"/>
                <w:szCs w:val="18"/>
                <w14:textFill>
                  <w14:solidFill>
                    <w14:srgbClr w14:val="000000">
                      <w14:lumMod w14:val="50000"/>
                    </w14:srgbClr>
                  </w14:solidFill>
                </w14:textFill>
              </w:rPr>
              <w:t>12 %</w:t>
            </w:r>
          </w:p>
        </w:tc>
      </w:tr>
    </w:tbl>
    <w:p w14:paraId="72582D1B" w14:textId="77777777" w:rsidR="000C6EEE" w:rsidRPr="00C76931" w:rsidRDefault="000C6EEE" w:rsidP="0020228F">
      <w:pPr>
        <w:pStyle w:val="Nadpis2"/>
        <w:rPr>
          <w:rFonts w:cs="Arial"/>
        </w:rPr>
      </w:pPr>
      <w:bookmarkStart w:id="220" w:name="_Toc126583038"/>
      <w:bookmarkStart w:id="221" w:name="_Toc144283265"/>
      <w:bookmarkStart w:id="222" w:name="_Toc151712670"/>
      <w:r w:rsidRPr="00C76931">
        <w:rPr>
          <w:rFonts w:cs="Arial"/>
        </w:rPr>
        <w:t>Aktivní role</w:t>
      </w:r>
      <w:bookmarkEnd w:id="220"/>
      <w:bookmarkEnd w:id="221"/>
      <w:bookmarkEnd w:id="222"/>
    </w:p>
    <w:p w14:paraId="3BC75307" w14:textId="77777777" w:rsidR="000C6EEE" w:rsidRPr="00990B2B" w:rsidRDefault="000C6EEE" w:rsidP="00EE12D3">
      <w:pPr>
        <w:jc w:val="both"/>
        <w:rPr>
          <w:rFonts w:ascii="Arial" w:hAnsi="Arial" w:cs="Arial"/>
          <w:color w:val="auto"/>
        </w:rPr>
      </w:pPr>
      <w:r w:rsidRPr="00990B2B">
        <w:rPr>
          <w:rFonts w:ascii="Arial" w:hAnsi="Arial" w:cs="Arial"/>
          <w:color w:val="auto"/>
        </w:rPr>
        <w:t>Obec vytváří podmínky pro modernizaci občanského bydlení a spolupracuje a podnikatelským sektorem v sídle pro dosažení plánovaných cílů – snižování energetické spotřeby, zvyšování energetické účinnosti a návazně na to decentralizace a dekarbonizace energetického hospodářství sídla v co nejkratším období.</w:t>
      </w:r>
    </w:p>
    <w:p w14:paraId="68C914DF" w14:textId="77777777" w:rsidR="000C6EEE" w:rsidRPr="00990B2B" w:rsidRDefault="000C6EEE" w:rsidP="00EE12D3">
      <w:pPr>
        <w:jc w:val="both"/>
        <w:rPr>
          <w:rFonts w:ascii="Arial" w:hAnsi="Arial" w:cs="Arial"/>
          <w:color w:val="auto"/>
        </w:rPr>
      </w:pPr>
      <w:r w:rsidRPr="00990B2B">
        <w:rPr>
          <w:rFonts w:ascii="Arial" w:hAnsi="Arial" w:cs="Arial"/>
          <w:color w:val="auto"/>
        </w:rPr>
        <w:t xml:space="preserve">Energetické směřování obce významně ovlivní připravovaná legislativa „komunální energetiky“ nebo „energetických společenství“. Ta vytvoří podmínky pro společné investice do energetické infrastruktury a pro nakládání s energiemi, které se v obci vyrobí v soukromých výrobnách (nejčastěji střešních </w:t>
      </w:r>
      <w:proofErr w:type="spellStart"/>
      <w:r w:rsidRPr="00990B2B">
        <w:rPr>
          <w:rFonts w:ascii="Arial" w:hAnsi="Arial" w:cs="Arial"/>
          <w:color w:val="auto"/>
        </w:rPr>
        <w:t>fotovoltaických</w:t>
      </w:r>
      <w:proofErr w:type="spellEnd"/>
      <w:r w:rsidRPr="00990B2B">
        <w:rPr>
          <w:rFonts w:ascii="Arial" w:hAnsi="Arial" w:cs="Arial"/>
          <w:color w:val="auto"/>
        </w:rPr>
        <w:t xml:space="preserve"> elektrárnách)</w:t>
      </w:r>
    </w:p>
    <w:p w14:paraId="0532AD58" w14:textId="77777777" w:rsidR="000C6EEE" w:rsidRPr="00990B2B" w:rsidRDefault="000C6EEE" w:rsidP="00EE12D3">
      <w:pPr>
        <w:jc w:val="both"/>
        <w:rPr>
          <w:rFonts w:ascii="Arial" w:hAnsi="Arial" w:cs="Arial"/>
          <w:color w:val="auto"/>
        </w:rPr>
      </w:pPr>
      <w:r w:rsidRPr="00990B2B">
        <w:rPr>
          <w:rFonts w:ascii="Arial" w:hAnsi="Arial" w:cs="Arial"/>
          <w:color w:val="auto"/>
        </w:rPr>
        <w:t>Cílem je maximální dosažení technického potenciálu energetické soběstačnosti, případně jeho překročení pomocí dalších nově vybudovaných zdrojů (např. elektrárny nebo baterie).</w:t>
      </w:r>
    </w:p>
    <w:p w14:paraId="0430C5E4" w14:textId="77777777" w:rsidR="000C6EEE" w:rsidRPr="00990B2B" w:rsidRDefault="000C6EEE" w:rsidP="00EE12D3">
      <w:pPr>
        <w:jc w:val="both"/>
        <w:rPr>
          <w:rFonts w:ascii="Arial" w:hAnsi="Arial" w:cs="Arial"/>
          <w:color w:val="auto"/>
        </w:rPr>
      </w:pPr>
      <w:r w:rsidRPr="00990B2B">
        <w:rPr>
          <w:rFonts w:ascii="Arial" w:hAnsi="Arial" w:cs="Arial"/>
          <w:color w:val="auto"/>
        </w:rPr>
        <w:t>Klíčovými kroky ve scénáři aktivní role obce tak je</w:t>
      </w:r>
    </w:p>
    <w:p w14:paraId="5E2462CA"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Podpora energetických úspor občanů (např. zřízení centra dotačního poradenství)</w:t>
      </w:r>
    </w:p>
    <w:p w14:paraId="34EECA9B"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Iniciace nebo podpora lokálních energetických společenství</w:t>
      </w:r>
    </w:p>
    <w:tbl>
      <w:tblPr>
        <w:tblStyle w:val="Mkatabulky"/>
        <w:tblW w:w="9493" w:type="dxa"/>
        <w:jc w:val="center"/>
        <w:tblLook w:val="04A0" w:firstRow="1" w:lastRow="0" w:firstColumn="1" w:lastColumn="0" w:noHBand="0" w:noVBand="1"/>
      </w:tblPr>
      <w:tblGrid>
        <w:gridCol w:w="9493"/>
      </w:tblGrid>
      <w:tr w:rsidR="000C6EEE" w:rsidRPr="00990B2B" w14:paraId="32AF10C2" w14:textId="77777777" w:rsidTr="00B82607">
        <w:trPr>
          <w:trHeight w:val="2353"/>
          <w:jc w:val="center"/>
        </w:trPr>
        <w:tc>
          <w:tcPr>
            <w:tcW w:w="9493" w:type="dxa"/>
          </w:tcPr>
          <w:p w14:paraId="47DF7360" w14:textId="77777777" w:rsidR="000C6EEE" w:rsidRPr="00990B2B" w:rsidRDefault="000C6EEE" w:rsidP="00EE12D3">
            <w:pPr>
              <w:rPr>
                <w:rFonts w:cs="Arial"/>
                <w:b/>
                <w:bCs/>
                <w:color w:val="auto"/>
              </w:rPr>
            </w:pPr>
            <w:r w:rsidRPr="00990B2B">
              <w:rPr>
                <w:rFonts w:cs="Arial"/>
                <w:b/>
                <w:bCs/>
                <w:color w:val="auto"/>
              </w:rPr>
              <w:t>Spolupráce</w:t>
            </w:r>
          </w:p>
          <w:p w14:paraId="625A0643" w14:textId="62D3F2A6" w:rsidR="000C6EEE" w:rsidRPr="00990B2B" w:rsidRDefault="0026619D" w:rsidP="00EE12D3">
            <w:pPr>
              <w:jc w:val="both"/>
              <w:rPr>
                <w:rFonts w:cs="Arial"/>
                <w:color w:val="auto"/>
              </w:rPr>
            </w:pPr>
            <w:r w:rsidRPr="00990B2B">
              <w:rPr>
                <w:rFonts w:cs="Arial"/>
                <w:color w:val="auto"/>
              </w:rPr>
              <w:t>Na zrealizování plánu rozvoje dle zvoleného řešení doporučujeme prakticky osvědčené – angažování systémového řešitele (projektového manažera) s vytvořením Řídícího výboru procesu složeného minimálně ze zástupců obce a odborníků. Angažování jiných osob (např. NS MAS ČR, ideálně i zastoupení nejvyšší politické síly v dotčené oblasti – zástupce hejtmana Kraje je doposud za očekáváním. U odborníků pak doporučujeme nejen přímou odbornost, ale i znalost problematiky v širších souvislostech a schopnost řešit věci komplexně a udržitelně technicky, environmentálně a především finančně</w:t>
            </w:r>
            <w:r w:rsidR="000C6EEE" w:rsidRPr="00990B2B">
              <w:rPr>
                <w:rFonts w:cs="Arial"/>
                <w:color w:val="auto"/>
              </w:rPr>
              <w:t>.</w:t>
            </w:r>
          </w:p>
        </w:tc>
      </w:tr>
    </w:tbl>
    <w:p w14:paraId="48C3E23D" w14:textId="77777777" w:rsidR="00EE12D3" w:rsidRPr="00990B2B" w:rsidRDefault="00EE12D3" w:rsidP="00EE12D3">
      <w:pPr>
        <w:rPr>
          <w:rFonts w:ascii="Arial" w:hAnsi="Arial" w:cs="Arial"/>
          <w:b/>
          <w:bCs/>
          <w:color w:val="auto"/>
        </w:rPr>
      </w:pPr>
    </w:p>
    <w:p w14:paraId="28CDED12" w14:textId="1F778F5F" w:rsidR="000C6EEE" w:rsidRPr="00990B2B" w:rsidRDefault="000C6EEE" w:rsidP="00EE12D3">
      <w:pPr>
        <w:rPr>
          <w:rFonts w:ascii="Arial" w:hAnsi="Arial" w:cs="Arial"/>
          <w:b/>
          <w:bCs/>
          <w:color w:val="auto"/>
        </w:rPr>
      </w:pPr>
      <w:r w:rsidRPr="00990B2B">
        <w:rPr>
          <w:rFonts w:ascii="Arial" w:hAnsi="Arial" w:cs="Arial"/>
          <w:b/>
          <w:bCs/>
          <w:color w:val="auto"/>
        </w:rPr>
        <w:t>Dopad do energetické bilance</w:t>
      </w:r>
    </w:p>
    <w:p w14:paraId="7F0C92A5"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Modernizace všech obecních budov do maxima jejich potenciálu energetické účinnosti</w:t>
      </w:r>
    </w:p>
    <w:p w14:paraId="2062B7BF"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 xml:space="preserve">Modernizace soustavy veřejného osvětlení </w:t>
      </w:r>
    </w:p>
    <w:p w14:paraId="062FD68F"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Zateplení všech domů do nízkoenergetického standardu</w:t>
      </w:r>
    </w:p>
    <w:p w14:paraId="7446D9F4"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Vytápění ve všech zateplených domech tepelnými čerpadly</w:t>
      </w:r>
    </w:p>
    <w:p w14:paraId="5D2453B5" w14:textId="77777777" w:rsidR="000C6EEE" w:rsidRPr="00990B2B" w:rsidRDefault="000C6EEE" w:rsidP="00EE12D3">
      <w:pPr>
        <w:pStyle w:val="Odstavecseseznamem"/>
        <w:jc w:val="both"/>
        <w:rPr>
          <w:rFonts w:ascii="Arial" w:hAnsi="Arial" w:cs="Arial"/>
          <w:color w:val="auto"/>
        </w:rPr>
      </w:pPr>
      <w:r w:rsidRPr="00990B2B">
        <w:rPr>
          <w:rFonts w:ascii="Arial" w:hAnsi="Arial" w:cs="Arial"/>
          <w:color w:val="auto"/>
        </w:rPr>
        <w:t>Rozvoj FVE:</w:t>
      </w:r>
    </w:p>
    <w:p w14:paraId="55AC4083" w14:textId="77777777" w:rsidR="000C6EEE" w:rsidRPr="00990B2B" w:rsidRDefault="000C6EEE" w:rsidP="00EE12D3">
      <w:pPr>
        <w:pStyle w:val="Odstavecseseznamem"/>
        <w:numPr>
          <w:ilvl w:val="1"/>
          <w:numId w:val="2"/>
        </w:numPr>
        <w:jc w:val="both"/>
        <w:rPr>
          <w:rFonts w:ascii="Arial" w:hAnsi="Arial" w:cs="Arial"/>
          <w:color w:val="auto"/>
        </w:rPr>
      </w:pPr>
      <w:r w:rsidRPr="00990B2B">
        <w:rPr>
          <w:rFonts w:ascii="Arial" w:hAnsi="Arial" w:cs="Arial"/>
          <w:color w:val="auto"/>
        </w:rPr>
        <w:t xml:space="preserve">RD: FVE 6 </w:t>
      </w:r>
      <w:proofErr w:type="spellStart"/>
      <w:r w:rsidRPr="00990B2B">
        <w:rPr>
          <w:rFonts w:ascii="Arial" w:hAnsi="Arial" w:cs="Arial"/>
          <w:color w:val="auto"/>
        </w:rPr>
        <w:t>kWp</w:t>
      </w:r>
      <w:proofErr w:type="spellEnd"/>
      <w:r w:rsidRPr="00990B2B">
        <w:rPr>
          <w:rFonts w:ascii="Arial" w:hAnsi="Arial" w:cs="Arial"/>
          <w:color w:val="auto"/>
        </w:rPr>
        <w:t> na polovině všech RD v obci</w:t>
      </w:r>
    </w:p>
    <w:p w14:paraId="4C33C1CC" w14:textId="77777777" w:rsidR="000C6EEE" w:rsidRPr="00990B2B" w:rsidRDefault="000C6EEE" w:rsidP="00EE12D3">
      <w:pPr>
        <w:pStyle w:val="Odstavecseseznamem"/>
        <w:numPr>
          <w:ilvl w:val="1"/>
          <w:numId w:val="2"/>
        </w:numPr>
        <w:jc w:val="both"/>
        <w:rPr>
          <w:rFonts w:ascii="Arial" w:hAnsi="Arial" w:cs="Arial"/>
          <w:color w:val="auto"/>
        </w:rPr>
      </w:pPr>
      <w:r w:rsidRPr="00990B2B">
        <w:rPr>
          <w:rFonts w:ascii="Arial" w:hAnsi="Arial" w:cs="Arial"/>
          <w:color w:val="auto"/>
        </w:rPr>
        <w:t xml:space="preserve">BD: FVE 20 </w:t>
      </w:r>
      <w:proofErr w:type="spellStart"/>
      <w:r w:rsidRPr="00990B2B">
        <w:rPr>
          <w:rFonts w:ascii="Arial" w:hAnsi="Arial" w:cs="Arial"/>
          <w:color w:val="auto"/>
        </w:rPr>
        <w:t>kWp</w:t>
      </w:r>
      <w:proofErr w:type="spellEnd"/>
      <w:r w:rsidRPr="00990B2B">
        <w:rPr>
          <w:rFonts w:ascii="Arial" w:hAnsi="Arial" w:cs="Arial"/>
          <w:color w:val="auto"/>
        </w:rPr>
        <w:t xml:space="preserve"> na polovině všech BD v obci</w:t>
      </w:r>
    </w:p>
    <w:p w14:paraId="789E91A3" w14:textId="0BF44986" w:rsidR="000C6EEE" w:rsidRPr="00990B2B" w:rsidRDefault="000C6EEE" w:rsidP="00EE12D3">
      <w:pPr>
        <w:pStyle w:val="Odstavecseseznamem"/>
        <w:numPr>
          <w:ilvl w:val="1"/>
          <w:numId w:val="2"/>
        </w:numPr>
        <w:jc w:val="both"/>
        <w:rPr>
          <w:rFonts w:ascii="Arial" w:hAnsi="Arial" w:cs="Arial"/>
          <w:color w:val="auto"/>
        </w:rPr>
      </w:pPr>
      <w:r w:rsidRPr="00990B2B">
        <w:rPr>
          <w:rFonts w:ascii="Arial" w:hAnsi="Arial" w:cs="Arial"/>
          <w:color w:val="auto"/>
        </w:rPr>
        <w:t xml:space="preserve">pro obec 100 </w:t>
      </w:r>
      <w:r w:rsidR="0072327E" w:rsidRPr="00990B2B">
        <w:rPr>
          <w:rFonts w:ascii="Arial" w:hAnsi="Arial" w:cs="Arial"/>
          <w:color w:val="auto"/>
        </w:rPr>
        <w:t>%</w:t>
      </w:r>
      <w:r w:rsidRPr="00990B2B">
        <w:rPr>
          <w:rFonts w:ascii="Arial" w:hAnsi="Arial" w:cs="Arial"/>
          <w:color w:val="auto"/>
        </w:rPr>
        <w:t xml:space="preserve"> potenciálu </w:t>
      </w:r>
      <w:proofErr w:type="spellStart"/>
      <w:r w:rsidRPr="00990B2B">
        <w:rPr>
          <w:rFonts w:ascii="Arial" w:hAnsi="Arial" w:cs="Arial"/>
          <w:color w:val="auto"/>
        </w:rPr>
        <w:t>tj</w:t>
      </w:r>
      <w:proofErr w:type="spellEnd"/>
      <w:r w:rsidRPr="00990B2B">
        <w:rPr>
          <w:rFonts w:ascii="Arial" w:hAnsi="Arial" w:cs="Arial"/>
          <w:color w:val="auto"/>
        </w:rPr>
        <w:t>, max. 1</w:t>
      </w:r>
      <w:r w:rsidR="000B7983" w:rsidRPr="00990B2B">
        <w:rPr>
          <w:rFonts w:ascii="Arial" w:hAnsi="Arial" w:cs="Arial"/>
          <w:color w:val="auto"/>
        </w:rPr>
        <w:t>15</w:t>
      </w:r>
      <w:r w:rsidRPr="00990B2B">
        <w:rPr>
          <w:rFonts w:ascii="Arial" w:hAnsi="Arial" w:cs="Arial"/>
          <w:color w:val="auto"/>
        </w:rPr>
        <w:t xml:space="preserve"> </w:t>
      </w:r>
      <w:proofErr w:type="spellStart"/>
      <w:r w:rsidRPr="00990B2B">
        <w:rPr>
          <w:rFonts w:ascii="Arial" w:hAnsi="Arial" w:cs="Arial"/>
          <w:color w:val="auto"/>
        </w:rPr>
        <w:t>kWp</w:t>
      </w:r>
      <w:proofErr w:type="spellEnd"/>
    </w:p>
    <w:p w14:paraId="764614F2" w14:textId="123EBD63" w:rsidR="000C6EEE" w:rsidRPr="00990B2B" w:rsidRDefault="000C6EEE" w:rsidP="00EE12D3">
      <w:pPr>
        <w:pStyle w:val="Odstavecseseznamem"/>
        <w:numPr>
          <w:ilvl w:val="1"/>
          <w:numId w:val="2"/>
        </w:numPr>
        <w:jc w:val="both"/>
        <w:rPr>
          <w:rFonts w:ascii="Arial" w:hAnsi="Arial" w:cs="Arial"/>
          <w:color w:val="auto"/>
        </w:rPr>
      </w:pPr>
      <w:r w:rsidRPr="00990B2B">
        <w:rPr>
          <w:rFonts w:ascii="Arial" w:hAnsi="Arial" w:cs="Arial"/>
          <w:color w:val="auto"/>
        </w:rPr>
        <w:t>podnikatelský sektor: FVE 4</w:t>
      </w:r>
      <w:r w:rsidR="000B7983" w:rsidRPr="00990B2B">
        <w:rPr>
          <w:rFonts w:ascii="Arial" w:hAnsi="Arial" w:cs="Arial"/>
          <w:color w:val="auto"/>
        </w:rPr>
        <w:t>0</w:t>
      </w:r>
      <w:r w:rsidRPr="00990B2B">
        <w:rPr>
          <w:rFonts w:ascii="Arial" w:hAnsi="Arial" w:cs="Arial"/>
          <w:color w:val="auto"/>
        </w:rPr>
        <w:t xml:space="preserve"> </w:t>
      </w:r>
      <w:r w:rsidR="0072327E" w:rsidRPr="00990B2B">
        <w:rPr>
          <w:rFonts w:ascii="Arial" w:hAnsi="Arial" w:cs="Arial"/>
          <w:color w:val="auto"/>
        </w:rPr>
        <w:t>%</w:t>
      </w:r>
      <w:r w:rsidRPr="00990B2B">
        <w:rPr>
          <w:rFonts w:ascii="Arial" w:hAnsi="Arial" w:cs="Arial"/>
          <w:color w:val="auto"/>
        </w:rPr>
        <w:t xml:space="preserve"> max. potenciálu </w:t>
      </w:r>
      <w:r w:rsidR="00865433" w:rsidRPr="00990B2B">
        <w:rPr>
          <w:rFonts w:ascii="Arial" w:hAnsi="Arial" w:cs="Arial"/>
          <w:color w:val="auto"/>
        </w:rPr>
        <w:t>–</w:t>
      </w:r>
      <w:r w:rsidRPr="00990B2B">
        <w:rPr>
          <w:rFonts w:ascii="Arial" w:hAnsi="Arial" w:cs="Arial"/>
          <w:color w:val="auto"/>
        </w:rPr>
        <w:t xml:space="preserve"> </w:t>
      </w:r>
      <w:r w:rsidR="00D85610" w:rsidRPr="00990B2B">
        <w:rPr>
          <w:rFonts w:ascii="Arial" w:hAnsi="Arial" w:cs="Arial"/>
          <w:color w:val="auto"/>
        </w:rPr>
        <w:t>652</w:t>
      </w:r>
      <w:r w:rsidRPr="00990B2B">
        <w:rPr>
          <w:rFonts w:ascii="Arial" w:hAnsi="Arial" w:cs="Arial"/>
          <w:color w:val="auto"/>
        </w:rPr>
        <w:t xml:space="preserve"> </w:t>
      </w:r>
      <w:proofErr w:type="spellStart"/>
      <w:r w:rsidRPr="00990B2B">
        <w:rPr>
          <w:rFonts w:ascii="Arial" w:hAnsi="Arial" w:cs="Arial"/>
          <w:color w:val="auto"/>
        </w:rPr>
        <w:t>kWp</w:t>
      </w:r>
      <w:proofErr w:type="spellEnd"/>
      <w:r w:rsidRPr="00990B2B">
        <w:rPr>
          <w:rFonts w:ascii="Arial" w:hAnsi="Arial" w:cs="Arial"/>
          <w:color w:val="auto"/>
        </w:rPr>
        <w:t xml:space="preserve"> </w:t>
      </w:r>
    </w:p>
    <w:p w14:paraId="4F26D7AF" w14:textId="05D3FAED" w:rsidR="000C6EEE" w:rsidRPr="00990B2B" w:rsidRDefault="000C6EEE" w:rsidP="00EE12D3">
      <w:pPr>
        <w:jc w:val="both"/>
        <w:rPr>
          <w:rFonts w:ascii="Arial" w:eastAsia="Century Gothic" w:hAnsi="Arial" w:cs="Arial"/>
          <w:color w:val="auto"/>
        </w:rPr>
      </w:pPr>
      <w:r w:rsidRPr="00990B2B">
        <w:rPr>
          <w:rFonts w:ascii="Arial" w:eastAsia="Century Gothic" w:hAnsi="Arial" w:cs="Arial"/>
          <w:color w:val="auto"/>
        </w:rPr>
        <w:t xml:space="preserve">V tomto scénáři lze docílit snížení objemu nakupované energie v domácnostech </w:t>
      </w:r>
      <w:r w:rsidRPr="00990B2B">
        <w:rPr>
          <w:rFonts w:ascii="Arial" w:hAnsi="Arial" w:cs="Arial"/>
          <w:color w:val="auto"/>
        </w:rPr>
        <w:t xml:space="preserve">o </w:t>
      </w:r>
      <w:r w:rsidR="000159CD" w:rsidRPr="00990B2B">
        <w:rPr>
          <w:rFonts w:ascii="Arial" w:hAnsi="Arial" w:cs="Arial"/>
          <w:color w:val="auto"/>
        </w:rPr>
        <w:t>82</w:t>
      </w:r>
      <w:r w:rsidRPr="00990B2B">
        <w:rPr>
          <w:rFonts w:ascii="Arial" w:hAnsi="Arial" w:cs="Arial"/>
          <w:color w:val="auto"/>
        </w:rPr>
        <w:t xml:space="preserve"> </w:t>
      </w:r>
      <w:r w:rsidR="0072327E" w:rsidRPr="00990B2B">
        <w:rPr>
          <w:rFonts w:ascii="Arial" w:hAnsi="Arial" w:cs="Arial"/>
          <w:color w:val="auto"/>
        </w:rPr>
        <w:t>%</w:t>
      </w:r>
      <w:r w:rsidRPr="00990B2B">
        <w:rPr>
          <w:rFonts w:ascii="Arial" w:hAnsi="Arial" w:cs="Arial"/>
          <w:color w:val="auto"/>
        </w:rPr>
        <w:t xml:space="preserve"> a u majetku obce o </w:t>
      </w:r>
      <w:r w:rsidR="000159CD" w:rsidRPr="00990B2B">
        <w:rPr>
          <w:rFonts w:ascii="Arial" w:hAnsi="Arial" w:cs="Arial"/>
          <w:color w:val="auto"/>
        </w:rPr>
        <w:t>66</w:t>
      </w:r>
      <w:r w:rsidRPr="00990B2B">
        <w:rPr>
          <w:rFonts w:ascii="Arial" w:hAnsi="Arial" w:cs="Arial"/>
          <w:color w:val="auto"/>
        </w:rPr>
        <w:t xml:space="preserve"> </w:t>
      </w:r>
      <w:r w:rsidR="0072327E" w:rsidRPr="00990B2B">
        <w:rPr>
          <w:rFonts w:ascii="Arial" w:hAnsi="Arial" w:cs="Arial"/>
          <w:color w:val="auto"/>
        </w:rPr>
        <w:t>%</w:t>
      </w:r>
      <w:r w:rsidRPr="00990B2B">
        <w:rPr>
          <w:rFonts w:ascii="Arial" w:hAnsi="Arial" w:cs="Arial"/>
          <w:color w:val="auto"/>
        </w:rPr>
        <w:t>. V celé obci lze snížit objem nakupované energie o 7</w:t>
      </w:r>
      <w:r w:rsidR="000159CD" w:rsidRPr="00990B2B">
        <w:rPr>
          <w:rFonts w:ascii="Arial" w:hAnsi="Arial" w:cs="Arial"/>
          <w:color w:val="auto"/>
        </w:rPr>
        <w:t>4</w:t>
      </w:r>
      <w:r w:rsidRPr="00990B2B">
        <w:rPr>
          <w:rFonts w:ascii="Arial" w:hAnsi="Arial" w:cs="Arial"/>
          <w:color w:val="auto"/>
        </w:rPr>
        <w:t xml:space="preserve"> </w:t>
      </w:r>
      <w:r w:rsidR="0072327E" w:rsidRPr="00990B2B">
        <w:rPr>
          <w:rFonts w:ascii="Arial" w:hAnsi="Arial" w:cs="Arial"/>
          <w:color w:val="auto"/>
        </w:rPr>
        <w:t>%</w:t>
      </w:r>
      <w:r w:rsidRPr="00990B2B">
        <w:rPr>
          <w:rFonts w:ascii="Arial" w:hAnsi="Arial" w:cs="Arial"/>
          <w:color w:val="auto"/>
        </w:rPr>
        <w:t>.</w:t>
      </w:r>
    </w:p>
    <w:p w14:paraId="00156D4A" w14:textId="4C93D500" w:rsidR="000C6EEE" w:rsidRPr="00990B2B" w:rsidRDefault="000C6EEE" w:rsidP="004F1FB9">
      <w:pPr>
        <w:pStyle w:val="Titulek"/>
        <w:rPr>
          <w:rFonts w:ascii="Arial" w:hAnsi="Arial" w:cs="Arial"/>
          <w:color w:val="auto"/>
        </w:rPr>
      </w:pPr>
      <w:bookmarkStart w:id="223" w:name="_Toc147385858"/>
      <w:bookmarkStart w:id="224" w:name="_Toc151394931"/>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58</w:t>
      </w:r>
      <w:r w:rsidR="00C76931" w:rsidRPr="00990B2B">
        <w:rPr>
          <w:rFonts w:ascii="Arial" w:hAnsi="Arial" w:cs="Arial"/>
          <w:noProof/>
          <w:color w:val="auto"/>
        </w:rPr>
        <w:fldChar w:fldCharType="end"/>
      </w:r>
      <w:r w:rsidRPr="00990B2B">
        <w:rPr>
          <w:rFonts w:ascii="Arial" w:hAnsi="Arial" w:cs="Arial"/>
          <w:color w:val="auto"/>
        </w:rPr>
        <w:t>: Energetická koncepce – aktivní role obce</w:t>
      </w:r>
      <w:bookmarkEnd w:id="223"/>
      <w:bookmarkEnd w:id="224"/>
    </w:p>
    <w:tbl>
      <w:tblPr>
        <w:tblStyle w:val="Svtltabulkasmkou1zvraznn1"/>
        <w:tblW w:w="5000" w:type="pct"/>
        <w:jc w:val="center"/>
        <w:tblLook w:val="0660" w:firstRow="1" w:lastRow="1" w:firstColumn="0" w:lastColumn="0" w:noHBand="1" w:noVBand="1"/>
      </w:tblPr>
      <w:tblGrid>
        <w:gridCol w:w="1972"/>
        <w:gridCol w:w="1561"/>
        <w:gridCol w:w="1848"/>
        <w:gridCol w:w="1986"/>
        <w:gridCol w:w="2035"/>
      </w:tblGrid>
      <w:tr w:rsidR="00B82607" w:rsidRPr="00D74246" w14:paraId="6CC080D9" w14:textId="77777777" w:rsidTr="00B82607">
        <w:trPr>
          <w:cnfStyle w:val="100000000000" w:firstRow="1" w:lastRow="0" w:firstColumn="0" w:lastColumn="0" w:oddVBand="0" w:evenVBand="0" w:oddHBand="0" w:evenHBand="0" w:firstRowFirstColumn="0" w:firstRowLastColumn="0" w:lastRowFirstColumn="0" w:lastRowLastColumn="0"/>
          <w:trHeight w:val="456"/>
          <w:jc w:val="center"/>
        </w:trPr>
        <w:tc>
          <w:tcPr>
            <w:tcW w:w="1049" w:type="pct"/>
            <w:shd w:val="clear" w:color="auto" w:fill="DBE5F1" w:themeFill="accent1" w:themeFillTint="33"/>
            <w:hideMark/>
          </w:tcPr>
          <w:p w14:paraId="510E52B9" w14:textId="77777777" w:rsidR="00865433" w:rsidRPr="00D74246" w:rsidRDefault="00865433" w:rsidP="000B7983">
            <w:pPr>
              <w:pStyle w:val="Tabulka2"/>
              <w:rPr>
                <w:rFonts w:ascii="Arial" w:hAnsi="Arial" w:cs="Arial"/>
                <w:color w:val="auto"/>
                <w:sz w:val="18"/>
                <w:szCs w:val="18"/>
                <w14:textFill>
                  <w14:solidFill>
                    <w14:srgbClr w14:val="000000">
                      <w14:lumMod w14:val="50000"/>
                    </w14:srgbClr>
                  </w14:solidFill>
                </w14:textFill>
              </w:rPr>
            </w:pPr>
          </w:p>
        </w:tc>
        <w:tc>
          <w:tcPr>
            <w:tcW w:w="830" w:type="pct"/>
            <w:shd w:val="clear" w:color="auto" w:fill="DBE5F1" w:themeFill="accent1" w:themeFillTint="33"/>
            <w:hideMark/>
          </w:tcPr>
          <w:p w14:paraId="737BB997" w14:textId="77777777" w:rsidR="00865433" w:rsidRPr="00D74246" w:rsidRDefault="00865433" w:rsidP="000B7983">
            <w:pPr>
              <w:pStyle w:val="Tabulka2"/>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Nákup energií – stávající stav</w:t>
            </w:r>
          </w:p>
          <w:p w14:paraId="2D886ECF" w14:textId="6C8BDC80" w:rsidR="00865433" w:rsidRPr="00D74246" w:rsidRDefault="00865433" w:rsidP="000B7983">
            <w:pPr>
              <w:pStyle w:val="Tabulka2"/>
              <w:rPr>
                <w:rFonts w:ascii="Arial" w:hAnsi="Arial" w:cs="Arial"/>
                <w:b w:val="0"/>
                <w:bCs/>
                <w:color w:val="auto"/>
                <w:sz w:val="18"/>
                <w:szCs w:val="18"/>
                <w14:textFill>
                  <w14:solidFill>
                    <w14:srgbClr w14:val="000000">
                      <w14:lumMod w14:val="50000"/>
                    </w14:srgbClr>
                  </w14:solidFill>
                </w14:textFill>
              </w:rPr>
            </w:pPr>
            <w:r w:rsidRPr="00D74246">
              <w:rPr>
                <w:rFonts w:ascii="Arial" w:hAnsi="Arial" w:cs="Arial"/>
                <w:b w:val="0"/>
                <w:bCs/>
                <w:color w:val="auto"/>
                <w:sz w:val="18"/>
                <w:szCs w:val="18"/>
                <w14:textFill>
                  <w14:solidFill>
                    <w14:srgbClr w14:val="000000">
                      <w14:lumMod w14:val="50000"/>
                    </w14:srgbClr>
                  </w14:solidFill>
                </w14:textFill>
              </w:rPr>
              <w:t>[MWh/rok]</w:t>
            </w:r>
          </w:p>
        </w:tc>
        <w:tc>
          <w:tcPr>
            <w:tcW w:w="983" w:type="pct"/>
            <w:shd w:val="clear" w:color="auto" w:fill="DBE5F1" w:themeFill="accent1" w:themeFillTint="33"/>
            <w:hideMark/>
          </w:tcPr>
          <w:p w14:paraId="58842431" w14:textId="77777777" w:rsidR="00865433" w:rsidRPr="00D74246" w:rsidRDefault="00865433" w:rsidP="000B7983">
            <w:pPr>
              <w:pStyle w:val="Tabulka2"/>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Nákup energií – návrhový stav</w:t>
            </w:r>
          </w:p>
          <w:p w14:paraId="660FB604" w14:textId="606D5D17" w:rsidR="00865433" w:rsidRPr="00D74246" w:rsidRDefault="00865433" w:rsidP="000B7983">
            <w:pPr>
              <w:pStyle w:val="Tabulka2"/>
              <w:rPr>
                <w:rFonts w:ascii="Arial" w:hAnsi="Arial" w:cs="Arial"/>
                <w:b w:val="0"/>
                <w:bCs/>
                <w:color w:val="auto"/>
                <w:sz w:val="18"/>
                <w:szCs w:val="18"/>
                <w14:textFill>
                  <w14:solidFill>
                    <w14:srgbClr w14:val="000000">
                      <w14:lumMod w14:val="50000"/>
                    </w14:srgbClr>
                  </w14:solidFill>
                </w14:textFill>
              </w:rPr>
            </w:pPr>
            <w:r w:rsidRPr="00D74246">
              <w:rPr>
                <w:rFonts w:ascii="Arial" w:hAnsi="Arial" w:cs="Arial"/>
                <w:b w:val="0"/>
                <w:bCs/>
                <w:color w:val="auto"/>
                <w:sz w:val="18"/>
                <w:szCs w:val="18"/>
                <w14:textFill>
                  <w14:solidFill>
                    <w14:srgbClr w14:val="000000">
                      <w14:lumMod w14:val="50000"/>
                    </w14:srgbClr>
                  </w14:solidFill>
                </w14:textFill>
              </w:rPr>
              <w:t>[MWh/rok]</w:t>
            </w:r>
          </w:p>
        </w:tc>
        <w:tc>
          <w:tcPr>
            <w:tcW w:w="1056" w:type="pct"/>
            <w:shd w:val="clear" w:color="auto" w:fill="DBE5F1" w:themeFill="accent1" w:themeFillTint="33"/>
            <w:hideMark/>
          </w:tcPr>
          <w:p w14:paraId="357DC66B" w14:textId="77777777" w:rsidR="00865433" w:rsidRPr="00D74246" w:rsidRDefault="00865433" w:rsidP="000B7983">
            <w:pPr>
              <w:pStyle w:val="Tabulka2"/>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Rozdíl – úspora</w:t>
            </w:r>
          </w:p>
          <w:p w14:paraId="03C6A7D9" w14:textId="3531C745" w:rsidR="00865433" w:rsidRPr="00D74246" w:rsidRDefault="00865433" w:rsidP="000B7983">
            <w:pPr>
              <w:pStyle w:val="Tabulka2"/>
              <w:rPr>
                <w:rFonts w:ascii="Arial" w:hAnsi="Arial" w:cs="Arial"/>
                <w:b w:val="0"/>
                <w:bCs/>
                <w:color w:val="auto"/>
                <w:sz w:val="18"/>
                <w:szCs w:val="18"/>
                <w14:textFill>
                  <w14:solidFill>
                    <w14:srgbClr w14:val="000000">
                      <w14:lumMod w14:val="50000"/>
                    </w14:srgbClr>
                  </w14:solidFill>
                </w14:textFill>
              </w:rPr>
            </w:pPr>
            <w:r w:rsidRPr="00D74246">
              <w:rPr>
                <w:rFonts w:ascii="Arial" w:hAnsi="Arial" w:cs="Arial"/>
                <w:b w:val="0"/>
                <w:bCs/>
                <w:color w:val="auto"/>
                <w:sz w:val="18"/>
                <w:szCs w:val="18"/>
                <w14:textFill>
                  <w14:solidFill>
                    <w14:srgbClr w14:val="000000">
                      <w14:lumMod w14:val="50000"/>
                    </w14:srgbClr>
                  </w14:solidFill>
                </w14:textFill>
              </w:rPr>
              <w:t>[MWh/rok]</w:t>
            </w:r>
          </w:p>
        </w:tc>
        <w:tc>
          <w:tcPr>
            <w:tcW w:w="1082" w:type="pct"/>
            <w:shd w:val="clear" w:color="auto" w:fill="DBE5F1" w:themeFill="accent1" w:themeFillTint="33"/>
            <w:hideMark/>
          </w:tcPr>
          <w:p w14:paraId="6029AB8C" w14:textId="77777777" w:rsidR="00865433" w:rsidRPr="00D74246" w:rsidRDefault="00865433" w:rsidP="000B7983">
            <w:pPr>
              <w:pStyle w:val="Tabulka2"/>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Rozdíl – úspora</w:t>
            </w:r>
          </w:p>
          <w:p w14:paraId="7721F4FD" w14:textId="191217C1" w:rsidR="00865433" w:rsidRPr="00D74246" w:rsidRDefault="00865433" w:rsidP="000B7983">
            <w:pPr>
              <w:pStyle w:val="Tabulka2"/>
              <w:rPr>
                <w:rFonts w:ascii="Arial" w:hAnsi="Arial" w:cs="Arial"/>
                <w:b w:val="0"/>
                <w:bCs/>
                <w:color w:val="auto"/>
                <w:sz w:val="18"/>
                <w:szCs w:val="18"/>
                <w14:textFill>
                  <w14:solidFill>
                    <w14:srgbClr w14:val="000000">
                      <w14:lumMod w14:val="50000"/>
                    </w14:srgbClr>
                  </w14:solidFill>
                </w14:textFill>
              </w:rPr>
            </w:pPr>
            <w:r w:rsidRPr="00D74246">
              <w:rPr>
                <w:rFonts w:ascii="Arial" w:hAnsi="Arial" w:cs="Arial"/>
                <w:b w:val="0"/>
                <w:bCs/>
                <w:color w:val="auto"/>
                <w:sz w:val="18"/>
                <w:szCs w:val="18"/>
                <w14:textFill>
                  <w14:solidFill>
                    <w14:srgbClr w14:val="000000">
                      <w14:lumMod w14:val="50000"/>
                    </w14:srgbClr>
                  </w14:solidFill>
                </w14:textFill>
              </w:rPr>
              <w:t>[</w:t>
            </w:r>
            <w:r w:rsidR="0072327E" w:rsidRPr="00D74246">
              <w:rPr>
                <w:rFonts w:ascii="Arial" w:hAnsi="Arial" w:cs="Arial"/>
                <w:b w:val="0"/>
                <w:bCs/>
                <w:color w:val="auto"/>
                <w:sz w:val="18"/>
                <w:szCs w:val="18"/>
                <w14:textFill>
                  <w14:solidFill>
                    <w14:srgbClr w14:val="000000">
                      <w14:lumMod w14:val="50000"/>
                    </w14:srgbClr>
                  </w14:solidFill>
                </w14:textFill>
              </w:rPr>
              <w:t>%</w:t>
            </w:r>
            <w:r w:rsidRPr="00D74246">
              <w:rPr>
                <w:rFonts w:ascii="Arial" w:hAnsi="Arial" w:cs="Arial"/>
                <w:b w:val="0"/>
                <w:bCs/>
                <w:color w:val="auto"/>
                <w:sz w:val="18"/>
                <w:szCs w:val="18"/>
                <w14:textFill>
                  <w14:solidFill>
                    <w14:srgbClr w14:val="000000">
                      <w14:lumMod w14:val="50000"/>
                    </w14:srgbClr>
                  </w14:solidFill>
                </w14:textFill>
              </w:rPr>
              <w:t>]</w:t>
            </w:r>
          </w:p>
        </w:tc>
      </w:tr>
      <w:tr w:rsidR="00B82607" w:rsidRPr="00D74246" w14:paraId="7F2485F6" w14:textId="77777777" w:rsidTr="00B82607">
        <w:trPr>
          <w:trHeight w:val="340"/>
          <w:jc w:val="center"/>
        </w:trPr>
        <w:tc>
          <w:tcPr>
            <w:tcW w:w="1049" w:type="pct"/>
            <w:hideMark/>
          </w:tcPr>
          <w:p w14:paraId="2C166681" w14:textId="77777777" w:rsidR="000B7983" w:rsidRPr="00D74246"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Domácnosti</w:t>
            </w:r>
          </w:p>
        </w:tc>
        <w:tc>
          <w:tcPr>
            <w:tcW w:w="830" w:type="pct"/>
            <w:hideMark/>
          </w:tcPr>
          <w:p w14:paraId="726724A6" w14:textId="1642CB74"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9 338 </w:t>
            </w:r>
          </w:p>
        </w:tc>
        <w:tc>
          <w:tcPr>
            <w:tcW w:w="983" w:type="pct"/>
            <w:hideMark/>
          </w:tcPr>
          <w:p w14:paraId="79F5E093" w14:textId="2BB160E0"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1 665 </w:t>
            </w:r>
          </w:p>
        </w:tc>
        <w:tc>
          <w:tcPr>
            <w:tcW w:w="1056" w:type="pct"/>
            <w:hideMark/>
          </w:tcPr>
          <w:p w14:paraId="68B5535F" w14:textId="3C272622"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7 673 </w:t>
            </w:r>
          </w:p>
        </w:tc>
        <w:tc>
          <w:tcPr>
            <w:tcW w:w="1082" w:type="pct"/>
            <w:hideMark/>
          </w:tcPr>
          <w:p w14:paraId="0F4C59FA" w14:textId="78808578"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82 %</w:t>
            </w:r>
          </w:p>
        </w:tc>
      </w:tr>
      <w:tr w:rsidR="00B82607" w:rsidRPr="00D74246" w14:paraId="4127BBA7" w14:textId="77777777" w:rsidTr="00B82607">
        <w:trPr>
          <w:trHeight w:val="340"/>
          <w:jc w:val="center"/>
        </w:trPr>
        <w:tc>
          <w:tcPr>
            <w:tcW w:w="1049" w:type="pct"/>
            <w:hideMark/>
          </w:tcPr>
          <w:p w14:paraId="37342CC6" w14:textId="77777777" w:rsidR="000B7983" w:rsidRPr="00D74246"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Podnikatelský sektor</w:t>
            </w:r>
          </w:p>
        </w:tc>
        <w:tc>
          <w:tcPr>
            <w:tcW w:w="830" w:type="pct"/>
            <w:hideMark/>
          </w:tcPr>
          <w:p w14:paraId="67A66BE3" w14:textId="6367DC0F"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1 302 </w:t>
            </w:r>
          </w:p>
        </w:tc>
        <w:tc>
          <w:tcPr>
            <w:tcW w:w="983" w:type="pct"/>
            <w:hideMark/>
          </w:tcPr>
          <w:p w14:paraId="7685DA00" w14:textId="0C9DA0EA"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1 067 </w:t>
            </w:r>
          </w:p>
        </w:tc>
        <w:tc>
          <w:tcPr>
            <w:tcW w:w="1056" w:type="pct"/>
            <w:hideMark/>
          </w:tcPr>
          <w:p w14:paraId="0809197B" w14:textId="380A0B04"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235 </w:t>
            </w:r>
          </w:p>
        </w:tc>
        <w:tc>
          <w:tcPr>
            <w:tcW w:w="1082" w:type="pct"/>
            <w:hideMark/>
          </w:tcPr>
          <w:p w14:paraId="60233150" w14:textId="758D39B0"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18 %</w:t>
            </w:r>
          </w:p>
        </w:tc>
      </w:tr>
      <w:tr w:rsidR="00B82607" w:rsidRPr="00D74246" w14:paraId="6192AAC4" w14:textId="77777777" w:rsidTr="00B82607">
        <w:trPr>
          <w:trHeight w:val="340"/>
          <w:jc w:val="center"/>
        </w:trPr>
        <w:tc>
          <w:tcPr>
            <w:tcW w:w="1049" w:type="pct"/>
            <w:hideMark/>
          </w:tcPr>
          <w:p w14:paraId="2C56DD98" w14:textId="77777777" w:rsidR="000B7983" w:rsidRPr="00D74246"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Obec</w:t>
            </w:r>
          </w:p>
        </w:tc>
        <w:tc>
          <w:tcPr>
            <w:tcW w:w="830" w:type="pct"/>
            <w:hideMark/>
          </w:tcPr>
          <w:p w14:paraId="1B7FE796" w14:textId="703D5D54"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752 </w:t>
            </w:r>
          </w:p>
        </w:tc>
        <w:tc>
          <w:tcPr>
            <w:tcW w:w="983" w:type="pct"/>
            <w:hideMark/>
          </w:tcPr>
          <w:p w14:paraId="14E43764" w14:textId="0F80B3C0"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254 </w:t>
            </w:r>
          </w:p>
        </w:tc>
        <w:tc>
          <w:tcPr>
            <w:tcW w:w="1056" w:type="pct"/>
            <w:hideMark/>
          </w:tcPr>
          <w:p w14:paraId="122DBF43" w14:textId="5FDCB0E5"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498 </w:t>
            </w:r>
          </w:p>
        </w:tc>
        <w:tc>
          <w:tcPr>
            <w:tcW w:w="1082" w:type="pct"/>
            <w:hideMark/>
          </w:tcPr>
          <w:p w14:paraId="000F2F35" w14:textId="45EB00C2"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66 %</w:t>
            </w:r>
          </w:p>
        </w:tc>
      </w:tr>
      <w:tr w:rsidR="00B82607" w:rsidRPr="00D74246" w14:paraId="582F95D5" w14:textId="77777777" w:rsidTr="00B82607">
        <w:trPr>
          <w:cnfStyle w:val="010000000000" w:firstRow="0" w:lastRow="1" w:firstColumn="0" w:lastColumn="0" w:oddVBand="0" w:evenVBand="0" w:oddHBand="0" w:evenHBand="0" w:firstRowFirstColumn="0" w:firstRowLastColumn="0" w:lastRowFirstColumn="0" w:lastRowLastColumn="0"/>
          <w:trHeight w:val="340"/>
          <w:jc w:val="center"/>
        </w:trPr>
        <w:tc>
          <w:tcPr>
            <w:tcW w:w="1049" w:type="pct"/>
            <w:hideMark/>
          </w:tcPr>
          <w:p w14:paraId="52AE08FB" w14:textId="77777777" w:rsidR="000B7983" w:rsidRPr="00D74246" w:rsidRDefault="000B7983" w:rsidP="000B7983">
            <w:pPr>
              <w:pStyle w:val="Tabulka2"/>
              <w:jc w:val="left"/>
              <w:rPr>
                <w:rFonts w:ascii="Arial" w:hAnsi="Arial" w:cs="Arial"/>
                <w:color w:val="auto"/>
                <w:sz w:val="18"/>
                <w:szCs w:val="18"/>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Celkem</w:t>
            </w:r>
          </w:p>
        </w:tc>
        <w:tc>
          <w:tcPr>
            <w:tcW w:w="830" w:type="pct"/>
            <w:hideMark/>
          </w:tcPr>
          <w:p w14:paraId="799B5C3F" w14:textId="325553DD"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11 393 </w:t>
            </w:r>
          </w:p>
        </w:tc>
        <w:tc>
          <w:tcPr>
            <w:tcW w:w="983" w:type="pct"/>
            <w:hideMark/>
          </w:tcPr>
          <w:p w14:paraId="582EDFA3" w14:textId="3E723971"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2 986 </w:t>
            </w:r>
          </w:p>
        </w:tc>
        <w:tc>
          <w:tcPr>
            <w:tcW w:w="1056" w:type="pct"/>
            <w:hideMark/>
          </w:tcPr>
          <w:p w14:paraId="194648B5" w14:textId="452671F9"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 xml:space="preserve"> 8 406 </w:t>
            </w:r>
          </w:p>
        </w:tc>
        <w:tc>
          <w:tcPr>
            <w:tcW w:w="1082" w:type="pct"/>
            <w:hideMark/>
          </w:tcPr>
          <w:p w14:paraId="38600F16" w14:textId="6388FB00" w:rsidR="000B7983" w:rsidRPr="00D74246" w:rsidRDefault="000B7983" w:rsidP="000B7983">
            <w:pPr>
              <w:pStyle w:val="Tabulka2"/>
              <w:rPr>
                <w:rFonts w:ascii="Arial" w:hAnsi="Arial" w:cs="Arial"/>
                <w:color w:val="auto"/>
                <w:sz w:val="18"/>
                <w:szCs w:val="18"/>
                <w:highlight w:val="yellow"/>
                <w14:textFill>
                  <w14:solidFill>
                    <w14:srgbClr w14:val="000000">
                      <w14:lumMod w14:val="50000"/>
                    </w14:srgbClr>
                  </w14:solidFill>
                </w14:textFill>
              </w:rPr>
            </w:pPr>
            <w:r w:rsidRPr="00D74246">
              <w:rPr>
                <w:rFonts w:ascii="Arial" w:hAnsi="Arial" w:cs="Arial"/>
                <w:color w:val="auto"/>
                <w:sz w:val="18"/>
                <w:szCs w:val="18"/>
                <w14:textFill>
                  <w14:solidFill>
                    <w14:srgbClr w14:val="000000">
                      <w14:lumMod w14:val="50000"/>
                    </w14:srgbClr>
                  </w14:solidFill>
                </w14:textFill>
              </w:rPr>
              <w:t>74 %</w:t>
            </w:r>
          </w:p>
        </w:tc>
      </w:tr>
    </w:tbl>
    <w:p w14:paraId="2E2417A7" w14:textId="2EE4315C" w:rsidR="000C6EEE" w:rsidRPr="00990B2B" w:rsidRDefault="000C6EEE" w:rsidP="004F1FB9">
      <w:pPr>
        <w:pStyle w:val="Titulek"/>
        <w:rPr>
          <w:rFonts w:ascii="Arial" w:hAnsi="Arial" w:cs="Arial"/>
          <w:color w:val="auto"/>
        </w:rPr>
      </w:pPr>
      <w:bookmarkStart w:id="225" w:name="_Toc147385859"/>
      <w:bookmarkStart w:id="226" w:name="_Toc151394932"/>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59</w:t>
      </w:r>
      <w:r w:rsidR="00C76931" w:rsidRPr="00990B2B">
        <w:rPr>
          <w:rFonts w:ascii="Arial" w:hAnsi="Arial" w:cs="Arial"/>
          <w:noProof/>
          <w:color w:val="auto"/>
        </w:rPr>
        <w:fldChar w:fldCharType="end"/>
      </w:r>
      <w:r w:rsidRPr="00990B2B">
        <w:rPr>
          <w:rFonts w:ascii="Arial" w:hAnsi="Arial" w:cs="Arial"/>
          <w:color w:val="auto"/>
        </w:rPr>
        <w:t xml:space="preserve">: Energetická bilance </w:t>
      </w:r>
      <w:r w:rsidRPr="00990B2B">
        <w:rPr>
          <w:rFonts w:ascii="Arial" w:hAnsi="Arial" w:cs="Arial"/>
          <w:color w:val="auto"/>
          <w:u w:val="single"/>
        </w:rPr>
        <w:t>stávajícího stavu</w:t>
      </w:r>
      <w:bookmarkEnd w:id="225"/>
      <w:bookmarkEnd w:id="226"/>
      <w:r w:rsidRPr="00990B2B">
        <w:rPr>
          <w:rFonts w:ascii="Arial" w:hAnsi="Arial" w:cs="Arial"/>
          <w:color w:val="auto"/>
        </w:rPr>
        <w:t xml:space="preserve"> </w:t>
      </w:r>
    </w:p>
    <w:tbl>
      <w:tblPr>
        <w:tblStyle w:val="Svtltabulkasmkou1zvraznn1"/>
        <w:tblW w:w="5000" w:type="pct"/>
        <w:tblLayout w:type="fixed"/>
        <w:tblLook w:val="0660" w:firstRow="1" w:lastRow="1" w:firstColumn="0" w:lastColumn="0" w:noHBand="1" w:noVBand="1"/>
      </w:tblPr>
      <w:tblGrid>
        <w:gridCol w:w="1028"/>
        <w:gridCol w:w="761"/>
        <w:gridCol w:w="761"/>
        <w:gridCol w:w="761"/>
        <w:gridCol w:w="761"/>
        <w:gridCol w:w="762"/>
        <w:gridCol w:w="762"/>
        <w:gridCol w:w="762"/>
        <w:gridCol w:w="762"/>
        <w:gridCol w:w="762"/>
        <w:gridCol w:w="762"/>
        <w:gridCol w:w="758"/>
      </w:tblGrid>
      <w:tr w:rsidR="008B5F83" w:rsidRPr="00CF1EDF" w14:paraId="63402FA2" w14:textId="77777777" w:rsidTr="00CF1EDF">
        <w:trPr>
          <w:cnfStyle w:val="100000000000" w:firstRow="1" w:lastRow="0" w:firstColumn="0" w:lastColumn="0" w:oddVBand="0" w:evenVBand="0" w:oddHBand="0" w:evenHBand="0" w:firstRowFirstColumn="0" w:firstRowLastColumn="0" w:lastRowFirstColumn="0" w:lastRowLastColumn="0"/>
          <w:trHeight w:val="989"/>
        </w:trPr>
        <w:tc>
          <w:tcPr>
            <w:tcW w:w="547" w:type="pct"/>
            <w:shd w:val="clear" w:color="auto" w:fill="DBE5F1" w:themeFill="accent1" w:themeFillTint="33"/>
            <w:noWrap/>
            <w:hideMark/>
          </w:tcPr>
          <w:p w14:paraId="39AC20D5" w14:textId="4F73AF9F" w:rsidR="00865433" w:rsidRPr="00CF1EDF" w:rsidRDefault="008B5F8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 xml:space="preserve">Energie </w:t>
            </w:r>
            <w:r w:rsidRPr="00CF1EDF">
              <w:rPr>
                <w:rFonts w:ascii="Arial" w:hAnsi="Arial" w:cs="Arial"/>
                <w:b w:val="0"/>
                <w:bCs/>
                <w:color w:val="auto"/>
                <w:sz w:val="18"/>
                <w:szCs w:val="18"/>
                <w14:textFill>
                  <w14:solidFill>
                    <w14:srgbClr w14:val="000000">
                      <w14:lumMod w14:val="50000"/>
                    </w14:srgbClr>
                  </w14:solidFill>
                </w14:textFill>
              </w:rPr>
              <w:t>[MWh]</w:t>
            </w:r>
          </w:p>
        </w:tc>
        <w:tc>
          <w:tcPr>
            <w:tcW w:w="405" w:type="pct"/>
            <w:shd w:val="clear" w:color="auto" w:fill="DBE5F1" w:themeFill="accent1" w:themeFillTint="33"/>
            <w:noWrap/>
            <w:textDirection w:val="btLr"/>
            <w:hideMark/>
          </w:tcPr>
          <w:p w14:paraId="5F1CB7DB" w14:textId="77777777"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Přebytky</w:t>
            </w:r>
          </w:p>
          <w:p w14:paraId="1B7469F1" w14:textId="0A5E737C"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z OZE</w:t>
            </w:r>
          </w:p>
        </w:tc>
        <w:tc>
          <w:tcPr>
            <w:tcW w:w="405" w:type="pct"/>
            <w:shd w:val="clear" w:color="auto" w:fill="DBE5F1" w:themeFill="accent1" w:themeFillTint="33"/>
            <w:noWrap/>
            <w:textDirection w:val="btLr"/>
            <w:hideMark/>
          </w:tcPr>
          <w:p w14:paraId="5C10FEDE" w14:textId="52EA31CE"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Energie prostředí</w:t>
            </w:r>
          </w:p>
        </w:tc>
        <w:tc>
          <w:tcPr>
            <w:tcW w:w="405" w:type="pct"/>
            <w:shd w:val="clear" w:color="auto" w:fill="DBE5F1" w:themeFill="accent1" w:themeFillTint="33"/>
            <w:noWrap/>
            <w:hideMark/>
          </w:tcPr>
          <w:p w14:paraId="130E6CF5" w14:textId="0A62819D"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EE z FVE</w:t>
            </w:r>
          </w:p>
        </w:tc>
        <w:tc>
          <w:tcPr>
            <w:tcW w:w="405" w:type="pct"/>
            <w:shd w:val="clear" w:color="auto" w:fill="DBE5F1" w:themeFill="accent1" w:themeFillTint="33"/>
            <w:noWrap/>
            <w:hideMark/>
          </w:tcPr>
          <w:p w14:paraId="2B76B278" w14:textId="76A517D4"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EE ze sítě</w:t>
            </w:r>
          </w:p>
        </w:tc>
        <w:tc>
          <w:tcPr>
            <w:tcW w:w="405" w:type="pct"/>
            <w:shd w:val="clear" w:color="auto" w:fill="DBE5F1" w:themeFill="accent1" w:themeFillTint="33"/>
            <w:noWrap/>
            <w:hideMark/>
          </w:tcPr>
          <w:p w14:paraId="03A979AB" w14:textId="51D4E7DD"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ZP</w:t>
            </w:r>
          </w:p>
        </w:tc>
        <w:tc>
          <w:tcPr>
            <w:tcW w:w="405" w:type="pct"/>
            <w:shd w:val="clear" w:color="auto" w:fill="DBE5F1" w:themeFill="accent1" w:themeFillTint="33"/>
            <w:noWrap/>
            <w:hideMark/>
          </w:tcPr>
          <w:p w14:paraId="17AD40F5" w14:textId="191D4833"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Dřevo</w:t>
            </w:r>
          </w:p>
        </w:tc>
        <w:tc>
          <w:tcPr>
            <w:tcW w:w="405" w:type="pct"/>
            <w:shd w:val="clear" w:color="auto" w:fill="DBE5F1" w:themeFill="accent1" w:themeFillTint="33"/>
            <w:noWrap/>
            <w:hideMark/>
          </w:tcPr>
          <w:p w14:paraId="6CA1B471" w14:textId="06B7603E"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HU</w:t>
            </w:r>
          </w:p>
        </w:tc>
        <w:tc>
          <w:tcPr>
            <w:tcW w:w="405" w:type="pct"/>
            <w:shd w:val="clear" w:color="auto" w:fill="DBE5F1" w:themeFill="accent1" w:themeFillTint="33"/>
            <w:noWrap/>
            <w:hideMark/>
          </w:tcPr>
          <w:p w14:paraId="12945128" w14:textId="7EE028ED"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CZT</w:t>
            </w:r>
          </w:p>
        </w:tc>
        <w:tc>
          <w:tcPr>
            <w:tcW w:w="405" w:type="pct"/>
            <w:shd w:val="clear" w:color="auto" w:fill="DBE5F1" w:themeFill="accent1" w:themeFillTint="33"/>
            <w:noWrap/>
            <w:textDirection w:val="btLr"/>
            <w:hideMark/>
          </w:tcPr>
          <w:p w14:paraId="5EFA39FB" w14:textId="215C48CB"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 nákup</w:t>
            </w:r>
          </w:p>
        </w:tc>
        <w:tc>
          <w:tcPr>
            <w:tcW w:w="405" w:type="pct"/>
            <w:shd w:val="clear" w:color="auto" w:fill="DBE5F1" w:themeFill="accent1" w:themeFillTint="33"/>
            <w:noWrap/>
            <w:textDirection w:val="btLr"/>
            <w:hideMark/>
          </w:tcPr>
          <w:p w14:paraId="408F32D7" w14:textId="6CFB9019"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 spotřeba</w:t>
            </w:r>
          </w:p>
        </w:tc>
        <w:tc>
          <w:tcPr>
            <w:tcW w:w="403" w:type="pct"/>
            <w:shd w:val="clear" w:color="auto" w:fill="DBE5F1" w:themeFill="accent1" w:themeFillTint="33"/>
            <w:noWrap/>
            <w:textDirection w:val="btLr"/>
            <w:hideMark/>
          </w:tcPr>
          <w:p w14:paraId="509E4815" w14:textId="25614C08" w:rsidR="00865433" w:rsidRPr="00CF1EDF" w:rsidRDefault="00865433"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 bilance</w:t>
            </w:r>
          </w:p>
        </w:tc>
      </w:tr>
      <w:tr w:rsidR="000159CD" w:rsidRPr="00CF1EDF" w14:paraId="3A716DE1" w14:textId="77777777" w:rsidTr="00CF1EDF">
        <w:trPr>
          <w:trHeight w:val="454"/>
        </w:trPr>
        <w:tc>
          <w:tcPr>
            <w:tcW w:w="547" w:type="pct"/>
            <w:noWrap/>
            <w:hideMark/>
          </w:tcPr>
          <w:p w14:paraId="0FE450BD" w14:textId="77777777" w:rsidR="000159CD" w:rsidRPr="00CF1EDF" w:rsidRDefault="000159CD" w:rsidP="000159CD">
            <w:pPr>
              <w:pStyle w:val="Tabulka2"/>
              <w:jc w:val="left"/>
              <w:rPr>
                <w:rFonts w:ascii="Arial"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Obecní majetek</w:t>
            </w:r>
          </w:p>
        </w:tc>
        <w:tc>
          <w:tcPr>
            <w:tcW w:w="405" w:type="pct"/>
            <w:noWrap/>
            <w:hideMark/>
          </w:tcPr>
          <w:p w14:paraId="44FA2A11" w14:textId="1717D624"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4C2CABFC" w14:textId="08DC6A84"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68CECC45" w14:textId="0C74C289"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607F5838" w14:textId="1D134C19"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289</w:t>
            </w:r>
          </w:p>
        </w:tc>
        <w:tc>
          <w:tcPr>
            <w:tcW w:w="405" w:type="pct"/>
            <w:noWrap/>
            <w:hideMark/>
          </w:tcPr>
          <w:p w14:paraId="10683E6E" w14:textId="28BD5073"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463</w:t>
            </w:r>
          </w:p>
        </w:tc>
        <w:tc>
          <w:tcPr>
            <w:tcW w:w="405" w:type="pct"/>
            <w:noWrap/>
            <w:hideMark/>
          </w:tcPr>
          <w:p w14:paraId="0A2FAC86" w14:textId="5B1DC481"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61FA4ABF" w14:textId="7C85FEA6"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5A1278D2" w14:textId="4A4A817E"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hideMark/>
          </w:tcPr>
          <w:p w14:paraId="11B1FEA9" w14:textId="42D891CC"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752</w:t>
            </w:r>
          </w:p>
        </w:tc>
        <w:tc>
          <w:tcPr>
            <w:tcW w:w="405" w:type="pct"/>
            <w:hideMark/>
          </w:tcPr>
          <w:p w14:paraId="74836239" w14:textId="7BBEBF20"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752</w:t>
            </w:r>
          </w:p>
        </w:tc>
        <w:tc>
          <w:tcPr>
            <w:tcW w:w="403" w:type="pct"/>
            <w:hideMark/>
          </w:tcPr>
          <w:p w14:paraId="6F5C13D3" w14:textId="0FC90125"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752</w:t>
            </w:r>
          </w:p>
        </w:tc>
      </w:tr>
      <w:tr w:rsidR="000159CD" w:rsidRPr="00CF1EDF" w14:paraId="2E371BDC" w14:textId="77777777" w:rsidTr="00CF1EDF">
        <w:trPr>
          <w:trHeight w:val="454"/>
        </w:trPr>
        <w:tc>
          <w:tcPr>
            <w:tcW w:w="547" w:type="pct"/>
            <w:noWrap/>
            <w:hideMark/>
          </w:tcPr>
          <w:p w14:paraId="2C911DB1" w14:textId="77777777" w:rsidR="000159CD" w:rsidRPr="00CF1EDF" w:rsidRDefault="000159CD" w:rsidP="000159CD">
            <w:pPr>
              <w:pStyle w:val="Tabulka2"/>
              <w:jc w:val="left"/>
              <w:rPr>
                <w:rFonts w:ascii="Arial"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Podniky</w:t>
            </w:r>
          </w:p>
        </w:tc>
        <w:tc>
          <w:tcPr>
            <w:tcW w:w="405" w:type="pct"/>
            <w:noWrap/>
            <w:hideMark/>
          </w:tcPr>
          <w:p w14:paraId="562CD7AE" w14:textId="30D269B0"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115B19E3" w14:textId="4EF8A5B2"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6EFCCD9D" w14:textId="06F6E42F"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7368EA0E" w14:textId="37677726"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465</w:t>
            </w:r>
          </w:p>
        </w:tc>
        <w:tc>
          <w:tcPr>
            <w:tcW w:w="405" w:type="pct"/>
            <w:noWrap/>
            <w:hideMark/>
          </w:tcPr>
          <w:p w14:paraId="1AE81C31" w14:textId="5C6DA731"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837</w:t>
            </w:r>
          </w:p>
        </w:tc>
        <w:tc>
          <w:tcPr>
            <w:tcW w:w="405" w:type="pct"/>
            <w:noWrap/>
            <w:hideMark/>
          </w:tcPr>
          <w:p w14:paraId="558E3614" w14:textId="11AE1F89"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4BBD7289" w14:textId="76167673"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3DDFC05F" w14:textId="4865C74B"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hideMark/>
          </w:tcPr>
          <w:p w14:paraId="4BE3C4BE" w14:textId="7AD81A1E"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1 302</w:t>
            </w:r>
          </w:p>
        </w:tc>
        <w:tc>
          <w:tcPr>
            <w:tcW w:w="405" w:type="pct"/>
            <w:hideMark/>
          </w:tcPr>
          <w:p w14:paraId="7BFF8AC1" w14:textId="6E4F6253"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1 302</w:t>
            </w:r>
          </w:p>
        </w:tc>
        <w:tc>
          <w:tcPr>
            <w:tcW w:w="403" w:type="pct"/>
            <w:hideMark/>
          </w:tcPr>
          <w:p w14:paraId="157B173C" w14:textId="0E27C816"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1 302</w:t>
            </w:r>
          </w:p>
        </w:tc>
      </w:tr>
      <w:tr w:rsidR="000159CD" w:rsidRPr="00CF1EDF" w14:paraId="15263B36" w14:textId="77777777" w:rsidTr="00CF1EDF">
        <w:trPr>
          <w:trHeight w:val="454"/>
        </w:trPr>
        <w:tc>
          <w:tcPr>
            <w:tcW w:w="547" w:type="pct"/>
            <w:noWrap/>
            <w:hideMark/>
          </w:tcPr>
          <w:p w14:paraId="13349034" w14:textId="77777777" w:rsidR="000159CD" w:rsidRPr="00CF1EDF" w:rsidRDefault="000159CD" w:rsidP="000159CD">
            <w:pPr>
              <w:pStyle w:val="Tabulka2"/>
              <w:jc w:val="left"/>
              <w:rPr>
                <w:rFonts w:ascii="Arial"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Bydlení</w:t>
            </w:r>
          </w:p>
        </w:tc>
        <w:tc>
          <w:tcPr>
            <w:tcW w:w="405" w:type="pct"/>
            <w:noWrap/>
            <w:hideMark/>
          </w:tcPr>
          <w:p w14:paraId="628CE717" w14:textId="273399AF"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-35</w:t>
            </w:r>
          </w:p>
        </w:tc>
        <w:tc>
          <w:tcPr>
            <w:tcW w:w="405" w:type="pct"/>
            <w:noWrap/>
            <w:hideMark/>
          </w:tcPr>
          <w:p w14:paraId="528A5324" w14:textId="47F28636"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203</w:t>
            </w:r>
          </w:p>
        </w:tc>
        <w:tc>
          <w:tcPr>
            <w:tcW w:w="405" w:type="pct"/>
            <w:noWrap/>
            <w:hideMark/>
          </w:tcPr>
          <w:p w14:paraId="1FA47A9A" w14:textId="11468F3D"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35</w:t>
            </w:r>
          </w:p>
        </w:tc>
        <w:tc>
          <w:tcPr>
            <w:tcW w:w="405" w:type="pct"/>
            <w:noWrap/>
            <w:hideMark/>
          </w:tcPr>
          <w:p w14:paraId="0400165A" w14:textId="0A730FD2"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2 374</w:t>
            </w:r>
          </w:p>
        </w:tc>
        <w:tc>
          <w:tcPr>
            <w:tcW w:w="405" w:type="pct"/>
            <w:noWrap/>
            <w:hideMark/>
          </w:tcPr>
          <w:p w14:paraId="12663B36" w14:textId="5EE7E38C"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1 598</w:t>
            </w:r>
          </w:p>
        </w:tc>
        <w:tc>
          <w:tcPr>
            <w:tcW w:w="405" w:type="pct"/>
            <w:noWrap/>
            <w:hideMark/>
          </w:tcPr>
          <w:p w14:paraId="76FA4927" w14:textId="1288C18F"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3 880</w:t>
            </w:r>
          </w:p>
        </w:tc>
        <w:tc>
          <w:tcPr>
            <w:tcW w:w="405" w:type="pct"/>
            <w:noWrap/>
            <w:hideMark/>
          </w:tcPr>
          <w:p w14:paraId="7AD54265" w14:textId="0DE34F22"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1 487</w:t>
            </w:r>
          </w:p>
        </w:tc>
        <w:tc>
          <w:tcPr>
            <w:tcW w:w="405" w:type="pct"/>
            <w:noWrap/>
            <w:hideMark/>
          </w:tcPr>
          <w:p w14:paraId="626105D0" w14:textId="3D4DFB3D"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hideMark/>
          </w:tcPr>
          <w:p w14:paraId="3F28F6C5" w14:textId="2CD1A6FF"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9 338</w:t>
            </w:r>
          </w:p>
        </w:tc>
        <w:tc>
          <w:tcPr>
            <w:tcW w:w="405" w:type="pct"/>
            <w:hideMark/>
          </w:tcPr>
          <w:p w14:paraId="218FC739" w14:textId="606C6010"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9 576</w:t>
            </w:r>
          </w:p>
        </w:tc>
        <w:tc>
          <w:tcPr>
            <w:tcW w:w="403" w:type="pct"/>
            <w:hideMark/>
          </w:tcPr>
          <w:p w14:paraId="23DA9F83" w14:textId="0E9EC8B4"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9 304</w:t>
            </w:r>
          </w:p>
        </w:tc>
      </w:tr>
      <w:tr w:rsidR="000159CD" w:rsidRPr="00CF1EDF" w14:paraId="45829E11" w14:textId="77777777" w:rsidTr="00CF1EDF">
        <w:trPr>
          <w:cnfStyle w:val="010000000000" w:firstRow="0" w:lastRow="1" w:firstColumn="0" w:lastColumn="0" w:oddVBand="0" w:evenVBand="0" w:oddHBand="0" w:evenHBand="0" w:firstRowFirstColumn="0" w:firstRowLastColumn="0" w:lastRowFirstColumn="0" w:lastRowLastColumn="0"/>
          <w:trHeight w:val="454"/>
        </w:trPr>
        <w:tc>
          <w:tcPr>
            <w:tcW w:w="547" w:type="pct"/>
            <w:noWrap/>
            <w:hideMark/>
          </w:tcPr>
          <w:p w14:paraId="76BA3931" w14:textId="77777777" w:rsidR="000159CD" w:rsidRPr="00CF1EDF" w:rsidRDefault="000159CD" w:rsidP="001B0507">
            <w:pPr>
              <w:pStyle w:val="Tabulka2"/>
              <w:jc w:val="left"/>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w:t>
            </w:r>
          </w:p>
        </w:tc>
        <w:tc>
          <w:tcPr>
            <w:tcW w:w="405" w:type="pct"/>
            <w:hideMark/>
          </w:tcPr>
          <w:p w14:paraId="6130FDF1" w14:textId="7C865B15"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-35</w:t>
            </w:r>
          </w:p>
        </w:tc>
        <w:tc>
          <w:tcPr>
            <w:tcW w:w="405" w:type="pct"/>
            <w:hideMark/>
          </w:tcPr>
          <w:p w14:paraId="2F8AEB2E" w14:textId="306B6A2E"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203</w:t>
            </w:r>
          </w:p>
        </w:tc>
        <w:tc>
          <w:tcPr>
            <w:tcW w:w="405" w:type="pct"/>
            <w:hideMark/>
          </w:tcPr>
          <w:p w14:paraId="7F6D1B60" w14:textId="45512775"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35</w:t>
            </w:r>
          </w:p>
        </w:tc>
        <w:tc>
          <w:tcPr>
            <w:tcW w:w="405" w:type="pct"/>
            <w:hideMark/>
          </w:tcPr>
          <w:p w14:paraId="17C01FA6" w14:textId="6796D61D"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3 128</w:t>
            </w:r>
          </w:p>
        </w:tc>
        <w:tc>
          <w:tcPr>
            <w:tcW w:w="405" w:type="pct"/>
            <w:hideMark/>
          </w:tcPr>
          <w:p w14:paraId="408ADAD4" w14:textId="5A82B56A"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2 898</w:t>
            </w:r>
          </w:p>
        </w:tc>
        <w:tc>
          <w:tcPr>
            <w:tcW w:w="405" w:type="pct"/>
            <w:hideMark/>
          </w:tcPr>
          <w:p w14:paraId="29F9C159" w14:textId="561D9533"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3 880</w:t>
            </w:r>
          </w:p>
        </w:tc>
        <w:tc>
          <w:tcPr>
            <w:tcW w:w="405" w:type="pct"/>
            <w:hideMark/>
          </w:tcPr>
          <w:p w14:paraId="6D7B2E00" w14:textId="1ADD91F0"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1 487</w:t>
            </w:r>
          </w:p>
        </w:tc>
        <w:tc>
          <w:tcPr>
            <w:tcW w:w="405" w:type="pct"/>
            <w:hideMark/>
          </w:tcPr>
          <w:p w14:paraId="29A09875" w14:textId="0F7B8D4A" w:rsidR="000159CD" w:rsidRPr="00CF1EDF" w:rsidRDefault="000159CD" w:rsidP="001B0507">
            <w:pPr>
              <w:pStyle w:val="Tabulka2"/>
              <w:rPr>
                <w:rFonts w:ascii="Arial"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hideMark/>
          </w:tcPr>
          <w:p w14:paraId="11058E0F" w14:textId="0B01272D" w:rsidR="000159CD" w:rsidRPr="00CF1EDF" w:rsidRDefault="000159CD" w:rsidP="001B0507">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11 393</w:t>
            </w:r>
          </w:p>
        </w:tc>
        <w:tc>
          <w:tcPr>
            <w:tcW w:w="405" w:type="pct"/>
            <w:hideMark/>
          </w:tcPr>
          <w:p w14:paraId="1D2788DA" w14:textId="6D921B58" w:rsidR="000159CD" w:rsidRPr="00CF1EDF" w:rsidRDefault="000159CD" w:rsidP="001B0507">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11 630</w:t>
            </w:r>
          </w:p>
        </w:tc>
        <w:tc>
          <w:tcPr>
            <w:tcW w:w="403" w:type="pct"/>
            <w:hideMark/>
          </w:tcPr>
          <w:p w14:paraId="10B9DDE7" w14:textId="5F0A076D" w:rsidR="000159CD" w:rsidRPr="00CF1EDF" w:rsidRDefault="000159CD" w:rsidP="001B0507">
            <w:pPr>
              <w:pStyle w:val="Tabulka2"/>
              <w:rPr>
                <w:rFonts w:ascii="Arial" w:hAnsi="Arial" w:cs="Arial"/>
                <w:b w:val="0"/>
                <w:b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11 358</w:t>
            </w:r>
          </w:p>
        </w:tc>
      </w:tr>
    </w:tbl>
    <w:p w14:paraId="1B319BD2" w14:textId="2C2F85FA" w:rsidR="000C6EEE" w:rsidRPr="00990B2B" w:rsidRDefault="000C6EEE" w:rsidP="004F1FB9">
      <w:pPr>
        <w:pStyle w:val="Titulek"/>
        <w:rPr>
          <w:rFonts w:ascii="Arial" w:hAnsi="Arial" w:cs="Arial"/>
          <w:color w:val="auto"/>
        </w:rPr>
      </w:pPr>
      <w:bookmarkStart w:id="227" w:name="_Toc147385860"/>
      <w:bookmarkStart w:id="228" w:name="_Toc151394933"/>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60</w:t>
      </w:r>
      <w:r w:rsidR="00C76931" w:rsidRPr="00990B2B">
        <w:rPr>
          <w:rFonts w:ascii="Arial" w:hAnsi="Arial" w:cs="Arial"/>
          <w:noProof/>
          <w:color w:val="auto"/>
        </w:rPr>
        <w:fldChar w:fldCharType="end"/>
      </w:r>
      <w:r w:rsidRPr="00990B2B">
        <w:rPr>
          <w:rFonts w:ascii="Arial" w:hAnsi="Arial" w:cs="Arial"/>
          <w:color w:val="auto"/>
        </w:rPr>
        <w:t xml:space="preserve">: Energetická bilance </w:t>
      </w:r>
      <w:r w:rsidRPr="00990B2B">
        <w:rPr>
          <w:rFonts w:ascii="Arial" w:hAnsi="Arial" w:cs="Arial"/>
          <w:color w:val="auto"/>
          <w:u w:val="single"/>
        </w:rPr>
        <w:t>návrhového stavu</w:t>
      </w:r>
      <w:bookmarkEnd w:id="227"/>
      <w:bookmarkEnd w:id="228"/>
    </w:p>
    <w:tbl>
      <w:tblPr>
        <w:tblStyle w:val="Svtltabulkasmkou1zvraznn1"/>
        <w:tblW w:w="5000" w:type="pct"/>
        <w:jc w:val="center"/>
        <w:tblLayout w:type="fixed"/>
        <w:tblLook w:val="0660" w:firstRow="1" w:lastRow="1" w:firstColumn="0" w:lastColumn="0" w:noHBand="1" w:noVBand="1"/>
      </w:tblPr>
      <w:tblGrid>
        <w:gridCol w:w="1031"/>
        <w:gridCol w:w="763"/>
        <w:gridCol w:w="762"/>
        <w:gridCol w:w="762"/>
        <w:gridCol w:w="762"/>
        <w:gridCol w:w="762"/>
        <w:gridCol w:w="626"/>
        <w:gridCol w:w="741"/>
        <w:gridCol w:w="590"/>
        <w:gridCol w:w="1087"/>
        <w:gridCol w:w="762"/>
        <w:gridCol w:w="754"/>
      </w:tblGrid>
      <w:tr w:rsidR="008B5F83" w:rsidRPr="00CF1EDF" w14:paraId="7F23D66F" w14:textId="77777777" w:rsidTr="00CF1EDF">
        <w:trPr>
          <w:cnfStyle w:val="100000000000" w:firstRow="1" w:lastRow="0" w:firstColumn="0" w:lastColumn="0" w:oddVBand="0" w:evenVBand="0" w:oddHBand="0" w:evenHBand="0" w:firstRowFirstColumn="0" w:firstRowLastColumn="0" w:lastRowFirstColumn="0" w:lastRowLastColumn="0"/>
          <w:trHeight w:val="1049"/>
          <w:jc w:val="center"/>
        </w:trPr>
        <w:tc>
          <w:tcPr>
            <w:tcW w:w="548" w:type="pct"/>
            <w:shd w:val="clear" w:color="auto" w:fill="DBE5F1" w:themeFill="accent1" w:themeFillTint="33"/>
            <w:noWrap/>
            <w:hideMark/>
          </w:tcPr>
          <w:p w14:paraId="26BB21A5"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Energie [MWh]</w:t>
            </w:r>
          </w:p>
        </w:tc>
        <w:tc>
          <w:tcPr>
            <w:tcW w:w="406" w:type="pct"/>
            <w:shd w:val="clear" w:color="auto" w:fill="DBE5F1" w:themeFill="accent1" w:themeFillTint="33"/>
            <w:textDirection w:val="btLr"/>
            <w:hideMark/>
          </w:tcPr>
          <w:p w14:paraId="74068F0E"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Přebytky z OZE</w:t>
            </w:r>
          </w:p>
        </w:tc>
        <w:tc>
          <w:tcPr>
            <w:tcW w:w="405" w:type="pct"/>
            <w:shd w:val="clear" w:color="auto" w:fill="DBE5F1" w:themeFill="accent1" w:themeFillTint="33"/>
            <w:textDirection w:val="btLr"/>
            <w:hideMark/>
          </w:tcPr>
          <w:p w14:paraId="3AAAFD4E"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Energie prostředí</w:t>
            </w:r>
          </w:p>
        </w:tc>
        <w:tc>
          <w:tcPr>
            <w:tcW w:w="405" w:type="pct"/>
            <w:shd w:val="clear" w:color="auto" w:fill="DBE5F1" w:themeFill="accent1" w:themeFillTint="33"/>
            <w:noWrap/>
            <w:hideMark/>
          </w:tcPr>
          <w:p w14:paraId="4CC45E7F"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EE z FVE</w:t>
            </w:r>
          </w:p>
        </w:tc>
        <w:tc>
          <w:tcPr>
            <w:tcW w:w="405" w:type="pct"/>
            <w:shd w:val="clear" w:color="auto" w:fill="DBE5F1" w:themeFill="accent1" w:themeFillTint="33"/>
            <w:noWrap/>
            <w:hideMark/>
          </w:tcPr>
          <w:p w14:paraId="2469FAB7"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EE ze sítě</w:t>
            </w:r>
          </w:p>
        </w:tc>
        <w:tc>
          <w:tcPr>
            <w:tcW w:w="405" w:type="pct"/>
            <w:shd w:val="clear" w:color="auto" w:fill="DBE5F1" w:themeFill="accent1" w:themeFillTint="33"/>
            <w:hideMark/>
          </w:tcPr>
          <w:p w14:paraId="10C40A63"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ZP</w:t>
            </w:r>
          </w:p>
        </w:tc>
        <w:tc>
          <w:tcPr>
            <w:tcW w:w="333" w:type="pct"/>
            <w:shd w:val="clear" w:color="auto" w:fill="DBE5F1" w:themeFill="accent1" w:themeFillTint="33"/>
            <w:hideMark/>
          </w:tcPr>
          <w:p w14:paraId="4BCF2B84"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Dřevo</w:t>
            </w:r>
          </w:p>
        </w:tc>
        <w:tc>
          <w:tcPr>
            <w:tcW w:w="394" w:type="pct"/>
            <w:shd w:val="clear" w:color="auto" w:fill="DBE5F1" w:themeFill="accent1" w:themeFillTint="33"/>
            <w:hideMark/>
          </w:tcPr>
          <w:p w14:paraId="65C53F97"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HU</w:t>
            </w:r>
          </w:p>
        </w:tc>
        <w:tc>
          <w:tcPr>
            <w:tcW w:w="314" w:type="pct"/>
            <w:shd w:val="clear" w:color="auto" w:fill="DBE5F1" w:themeFill="accent1" w:themeFillTint="33"/>
            <w:hideMark/>
          </w:tcPr>
          <w:p w14:paraId="5B257F7C"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CZT</w:t>
            </w:r>
          </w:p>
        </w:tc>
        <w:tc>
          <w:tcPr>
            <w:tcW w:w="578" w:type="pct"/>
            <w:shd w:val="clear" w:color="auto" w:fill="DBE5F1" w:themeFill="accent1" w:themeFillTint="33"/>
            <w:textDirection w:val="btLr"/>
            <w:hideMark/>
          </w:tcPr>
          <w:p w14:paraId="4898AD02"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 nákup</w:t>
            </w:r>
          </w:p>
        </w:tc>
        <w:tc>
          <w:tcPr>
            <w:tcW w:w="405" w:type="pct"/>
            <w:shd w:val="clear" w:color="auto" w:fill="DBE5F1" w:themeFill="accent1" w:themeFillTint="33"/>
            <w:textDirection w:val="btLr"/>
            <w:hideMark/>
          </w:tcPr>
          <w:p w14:paraId="24321453"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 spotřeba</w:t>
            </w:r>
          </w:p>
        </w:tc>
        <w:tc>
          <w:tcPr>
            <w:tcW w:w="401" w:type="pct"/>
            <w:shd w:val="clear" w:color="auto" w:fill="DBE5F1" w:themeFill="accent1" w:themeFillTint="33"/>
            <w:textDirection w:val="btLr"/>
            <w:hideMark/>
          </w:tcPr>
          <w:p w14:paraId="30426B87" w14:textId="77777777" w:rsidR="000C6EEE" w:rsidRPr="00CF1EDF" w:rsidRDefault="000C6EEE" w:rsidP="001B0507">
            <w:pPr>
              <w:pStyle w:val="Tabulka2"/>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 bilance</w:t>
            </w:r>
          </w:p>
        </w:tc>
      </w:tr>
      <w:tr w:rsidR="001B0507" w:rsidRPr="00CF1EDF" w14:paraId="37061D88" w14:textId="77777777" w:rsidTr="00CF1EDF">
        <w:trPr>
          <w:trHeight w:val="454"/>
          <w:jc w:val="center"/>
        </w:trPr>
        <w:tc>
          <w:tcPr>
            <w:tcW w:w="548" w:type="pct"/>
            <w:noWrap/>
            <w:hideMark/>
          </w:tcPr>
          <w:p w14:paraId="1CE6499A" w14:textId="77777777" w:rsidR="001B0507" w:rsidRPr="00CF1EDF" w:rsidRDefault="001B0507" w:rsidP="001B0507">
            <w:pPr>
              <w:pStyle w:val="Tabulka2"/>
              <w:jc w:val="left"/>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Obecní majetek</w:t>
            </w:r>
          </w:p>
        </w:tc>
        <w:tc>
          <w:tcPr>
            <w:tcW w:w="406" w:type="pct"/>
            <w:noWrap/>
            <w:hideMark/>
          </w:tcPr>
          <w:p w14:paraId="49A2545D" w14:textId="1ECCB7AE"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-48</w:t>
            </w:r>
          </w:p>
        </w:tc>
        <w:tc>
          <w:tcPr>
            <w:tcW w:w="405" w:type="pct"/>
            <w:noWrap/>
            <w:hideMark/>
          </w:tcPr>
          <w:p w14:paraId="738B4F32" w14:textId="152FC656"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195</w:t>
            </w:r>
          </w:p>
        </w:tc>
        <w:tc>
          <w:tcPr>
            <w:tcW w:w="405" w:type="pct"/>
            <w:noWrap/>
            <w:hideMark/>
          </w:tcPr>
          <w:p w14:paraId="426A2215" w14:textId="620F1103"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68</w:t>
            </w:r>
          </w:p>
        </w:tc>
        <w:tc>
          <w:tcPr>
            <w:tcW w:w="405" w:type="pct"/>
            <w:noWrap/>
            <w:hideMark/>
          </w:tcPr>
          <w:p w14:paraId="7CAA4F46" w14:textId="3909BEF5"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254</w:t>
            </w:r>
          </w:p>
        </w:tc>
        <w:tc>
          <w:tcPr>
            <w:tcW w:w="405" w:type="pct"/>
            <w:noWrap/>
            <w:hideMark/>
          </w:tcPr>
          <w:p w14:paraId="2CB033DB" w14:textId="0F86DBAB"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33" w:type="pct"/>
            <w:noWrap/>
            <w:hideMark/>
          </w:tcPr>
          <w:p w14:paraId="7EC2231C" w14:textId="4CCDA672"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94" w:type="pct"/>
            <w:noWrap/>
            <w:hideMark/>
          </w:tcPr>
          <w:p w14:paraId="78C9DF1B" w14:textId="61253BE8"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14" w:type="pct"/>
            <w:noWrap/>
            <w:hideMark/>
          </w:tcPr>
          <w:p w14:paraId="73810B69" w14:textId="54967031"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578" w:type="pct"/>
            <w:hideMark/>
          </w:tcPr>
          <w:p w14:paraId="389FBE0C" w14:textId="7CBA14CC"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254</w:t>
            </w:r>
          </w:p>
        </w:tc>
        <w:tc>
          <w:tcPr>
            <w:tcW w:w="405" w:type="pct"/>
            <w:hideMark/>
          </w:tcPr>
          <w:p w14:paraId="634A926C" w14:textId="2B6858F8"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517</w:t>
            </w:r>
          </w:p>
        </w:tc>
        <w:tc>
          <w:tcPr>
            <w:tcW w:w="401" w:type="pct"/>
            <w:hideMark/>
          </w:tcPr>
          <w:p w14:paraId="3EE01EB0" w14:textId="2A7CE1FF"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206</w:t>
            </w:r>
          </w:p>
        </w:tc>
      </w:tr>
      <w:tr w:rsidR="001B0507" w:rsidRPr="00CF1EDF" w14:paraId="2C53C0FA" w14:textId="77777777" w:rsidTr="00CF1EDF">
        <w:trPr>
          <w:trHeight w:val="454"/>
          <w:jc w:val="center"/>
        </w:trPr>
        <w:tc>
          <w:tcPr>
            <w:tcW w:w="548" w:type="pct"/>
            <w:noWrap/>
            <w:hideMark/>
          </w:tcPr>
          <w:p w14:paraId="00A7AAD9" w14:textId="77777777" w:rsidR="001B0507" w:rsidRPr="00CF1EDF" w:rsidRDefault="001B0507" w:rsidP="001B0507">
            <w:pPr>
              <w:pStyle w:val="Tabulka2"/>
              <w:jc w:val="left"/>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Podniky</w:t>
            </w:r>
          </w:p>
        </w:tc>
        <w:tc>
          <w:tcPr>
            <w:tcW w:w="406" w:type="pct"/>
            <w:noWrap/>
            <w:hideMark/>
          </w:tcPr>
          <w:p w14:paraId="3B520267" w14:textId="13F6B188"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-26</w:t>
            </w:r>
          </w:p>
        </w:tc>
        <w:tc>
          <w:tcPr>
            <w:tcW w:w="405" w:type="pct"/>
            <w:noWrap/>
            <w:hideMark/>
          </w:tcPr>
          <w:p w14:paraId="5432EC67" w14:textId="3BBCAA72"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405" w:type="pct"/>
            <w:noWrap/>
            <w:hideMark/>
          </w:tcPr>
          <w:p w14:paraId="40A41F8F" w14:textId="6D6458A9"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235</w:t>
            </w:r>
          </w:p>
        </w:tc>
        <w:tc>
          <w:tcPr>
            <w:tcW w:w="405" w:type="pct"/>
            <w:noWrap/>
            <w:hideMark/>
          </w:tcPr>
          <w:p w14:paraId="735B7941" w14:textId="49063F9F"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230</w:t>
            </w:r>
          </w:p>
        </w:tc>
        <w:tc>
          <w:tcPr>
            <w:tcW w:w="405" w:type="pct"/>
            <w:noWrap/>
            <w:hideMark/>
          </w:tcPr>
          <w:p w14:paraId="17479752" w14:textId="5DF68573"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837</w:t>
            </w:r>
          </w:p>
        </w:tc>
        <w:tc>
          <w:tcPr>
            <w:tcW w:w="333" w:type="pct"/>
            <w:noWrap/>
            <w:hideMark/>
          </w:tcPr>
          <w:p w14:paraId="3084DD10" w14:textId="712887F3"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94" w:type="pct"/>
            <w:noWrap/>
            <w:hideMark/>
          </w:tcPr>
          <w:p w14:paraId="74217218" w14:textId="503496E1"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14" w:type="pct"/>
            <w:noWrap/>
            <w:hideMark/>
          </w:tcPr>
          <w:p w14:paraId="42230744" w14:textId="1C41FF6E"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578" w:type="pct"/>
            <w:hideMark/>
          </w:tcPr>
          <w:p w14:paraId="54DAA1FB" w14:textId="74E8374B"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1 067</w:t>
            </w:r>
          </w:p>
        </w:tc>
        <w:tc>
          <w:tcPr>
            <w:tcW w:w="405" w:type="pct"/>
            <w:hideMark/>
          </w:tcPr>
          <w:p w14:paraId="6284F1B3" w14:textId="50B47C6B"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1 302</w:t>
            </w:r>
          </w:p>
        </w:tc>
        <w:tc>
          <w:tcPr>
            <w:tcW w:w="401" w:type="pct"/>
            <w:hideMark/>
          </w:tcPr>
          <w:p w14:paraId="21393FDD" w14:textId="5DDE4006"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1 041</w:t>
            </w:r>
          </w:p>
        </w:tc>
      </w:tr>
      <w:tr w:rsidR="001B0507" w:rsidRPr="00CF1EDF" w14:paraId="619D49A2" w14:textId="77777777" w:rsidTr="00CF1EDF">
        <w:trPr>
          <w:trHeight w:val="454"/>
          <w:jc w:val="center"/>
        </w:trPr>
        <w:tc>
          <w:tcPr>
            <w:tcW w:w="548" w:type="pct"/>
            <w:noWrap/>
            <w:hideMark/>
          </w:tcPr>
          <w:p w14:paraId="241EF96F" w14:textId="77777777" w:rsidR="001B0507" w:rsidRPr="00CF1EDF" w:rsidRDefault="001B0507" w:rsidP="001B0507">
            <w:pPr>
              <w:pStyle w:val="Tabulka2"/>
              <w:jc w:val="left"/>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Bydlení</w:t>
            </w:r>
          </w:p>
        </w:tc>
        <w:tc>
          <w:tcPr>
            <w:tcW w:w="406" w:type="pct"/>
            <w:noWrap/>
            <w:hideMark/>
          </w:tcPr>
          <w:p w14:paraId="5353DD28" w14:textId="324B0531"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-560</w:t>
            </w:r>
          </w:p>
        </w:tc>
        <w:tc>
          <w:tcPr>
            <w:tcW w:w="405" w:type="pct"/>
            <w:noWrap/>
            <w:hideMark/>
          </w:tcPr>
          <w:p w14:paraId="53582C75" w14:textId="0770CC42"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2 472</w:t>
            </w:r>
          </w:p>
        </w:tc>
        <w:tc>
          <w:tcPr>
            <w:tcW w:w="405" w:type="pct"/>
            <w:noWrap/>
            <w:hideMark/>
          </w:tcPr>
          <w:p w14:paraId="78AE780A" w14:textId="210B793D"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560</w:t>
            </w:r>
          </w:p>
        </w:tc>
        <w:tc>
          <w:tcPr>
            <w:tcW w:w="405" w:type="pct"/>
            <w:noWrap/>
            <w:hideMark/>
          </w:tcPr>
          <w:p w14:paraId="58401B48" w14:textId="61036E92"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1 665</w:t>
            </w:r>
          </w:p>
        </w:tc>
        <w:tc>
          <w:tcPr>
            <w:tcW w:w="405" w:type="pct"/>
            <w:noWrap/>
            <w:hideMark/>
          </w:tcPr>
          <w:p w14:paraId="2E63788B" w14:textId="67773511"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33" w:type="pct"/>
            <w:noWrap/>
            <w:hideMark/>
          </w:tcPr>
          <w:p w14:paraId="391428BD" w14:textId="072080FA"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94" w:type="pct"/>
            <w:noWrap/>
            <w:hideMark/>
          </w:tcPr>
          <w:p w14:paraId="556BB5FF" w14:textId="04A36205"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14" w:type="pct"/>
            <w:noWrap/>
            <w:hideMark/>
          </w:tcPr>
          <w:p w14:paraId="2031E196" w14:textId="4F21EE41"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578" w:type="pct"/>
            <w:hideMark/>
          </w:tcPr>
          <w:p w14:paraId="34A80B30" w14:textId="0E89BC22"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1 665</w:t>
            </w:r>
          </w:p>
        </w:tc>
        <w:tc>
          <w:tcPr>
            <w:tcW w:w="405" w:type="pct"/>
            <w:hideMark/>
          </w:tcPr>
          <w:p w14:paraId="2DC20628" w14:textId="73768905"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4 697</w:t>
            </w:r>
          </w:p>
        </w:tc>
        <w:tc>
          <w:tcPr>
            <w:tcW w:w="401" w:type="pct"/>
            <w:hideMark/>
          </w:tcPr>
          <w:p w14:paraId="0772FE95" w14:textId="5A8F5053"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1 105</w:t>
            </w:r>
          </w:p>
        </w:tc>
      </w:tr>
      <w:tr w:rsidR="001B0507" w:rsidRPr="00CF1EDF" w14:paraId="014621C9" w14:textId="77777777" w:rsidTr="00CF1EDF">
        <w:trPr>
          <w:cnfStyle w:val="010000000000" w:firstRow="0" w:lastRow="1" w:firstColumn="0" w:lastColumn="0" w:oddVBand="0" w:evenVBand="0" w:oddHBand="0" w:evenHBand="0" w:firstRowFirstColumn="0" w:firstRowLastColumn="0" w:lastRowFirstColumn="0" w:lastRowLastColumn="0"/>
          <w:trHeight w:val="454"/>
          <w:jc w:val="center"/>
        </w:trPr>
        <w:tc>
          <w:tcPr>
            <w:tcW w:w="548" w:type="pct"/>
            <w:noWrap/>
            <w:hideMark/>
          </w:tcPr>
          <w:p w14:paraId="6A1EABD5" w14:textId="77777777" w:rsidR="001B0507" w:rsidRPr="00CF1EDF" w:rsidRDefault="001B0507" w:rsidP="001B0507">
            <w:pPr>
              <w:pStyle w:val="Tabulka2"/>
              <w:jc w:val="left"/>
              <w:rPr>
                <w:rFonts w:ascii="Arial" w:hAnsi="Arial" w:cs="Arial"/>
                <w:color w:val="auto"/>
                <w:sz w:val="18"/>
                <w:szCs w:val="18"/>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Celkem</w:t>
            </w:r>
          </w:p>
        </w:tc>
        <w:tc>
          <w:tcPr>
            <w:tcW w:w="406" w:type="pct"/>
            <w:hideMark/>
          </w:tcPr>
          <w:p w14:paraId="35B2FE5E" w14:textId="47096C80"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-634</w:t>
            </w:r>
          </w:p>
        </w:tc>
        <w:tc>
          <w:tcPr>
            <w:tcW w:w="405" w:type="pct"/>
            <w:hideMark/>
          </w:tcPr>
          <w:p w14:paraId="2ED53CE2" w14:textId="040EE64D"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2 667</w:t>
            </w:r>
          </w:p>
        </w:tc>
        <w:tc>
          <w:tcPr>
            <w:tcW w:w="405" w:type="pct"/>
            <w:hideMark/>
          </w:tcPr>
          <w:p w14:paraId="458D70AF" w14:textId="561BC535"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862</w:t>
            </w:r>
          </w:p>
        </w:tc>
        <w:tc>
          <w:tcPr>
            <w:tcW w:w="405" w:type="pct"/>
            <w:hideMark/>
          </w:tcPr>
          <w:p w14:paraId="5E28C775" w14:textId="1ED69834"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2 149</w:t>
            </w:r>
          </w:p>
        </w:tc>
        <w:tc>
          <w:tcPr>
            <w:tcW w:w="405" w:type="pct"/>
            <w:hideMark/>
          </w:tcPr>
          <w:p w14:paraId="5D78C432" w14:textId="0BCA7C3D"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837</w:t>
            </w:r>
          </w:p>
        </w:tc>
        <w:tc>
          <w:tcPr>
            <w:tcW w:w="333" w:type="pct"/>
            <w:hideMark/>
          </w:tcPr>
          <w:p w14:paraId="7D0B9331" w14:textId="71B12AF7"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94" w:type="pct"/>
            <w:hideMark/>
          </w:tcPr>
          <w:p w14:paraId="401AC79F" w14:textId="4C09D4AE"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314" w:type="pct"/>
            <w:hideMark/>
          </w:tcPr>
          <w:p w14:paraId="5E68EC50" w14:textId="5EB68740"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578" w:type="pct"/>
            <w:hideMark/>
          </w:tcPr>
          <w:p w14:paraId="7A3E92D3" w14:textId="1FCA2697"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2 986</w:t>
            </w:r>
          </w:p>
        </w:tc>
        <w:tc>
          <w:tcPr>
            <w:tcW w:w="405" w:type="pct"/>
            <w:hideMark/>
          </w:tcPr>
          <w:p w14:paraId="4D9399B8" w14:textId="44047EDA"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6 515</w:t>
            </w:r>
          </w:p>
        </w:tc>
        <w:tc>
          <w:tcPr>
            <w:tcW w:w="401" w:type="pct"/>
            <w:hideMark/>
          </w:tcPr>
          <w:p w14:paraId="327D056E" w14:textId="767DCE77" w:rsidR="001B0507" w:rsidRPr="00CF1EDF" w:rsidRDefault="001B0507" w:rsidP="001B0507">
            <w:pPr>
              <w:pStyle w:val="Tabulka2"/>
              <w:rPr>
                <w:rFonts w:ascii="Arial" w:hAnsi="Arial" w:cs="Arial"/>
                <w:color w:val="auto"/>
                <w:sz w:val="18"/>
                <w:szCs w:val="18"/>
                <w:highlight w:val="yellow"/>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2 352</w:t>
            </w:r>
          </w:p>
        </w:tc>
      </w:tr>
    </w:tbl>
    <w:p w14:paraId="57E907F3" w14:textId="77777777" w:rsidR="00E4326A" w:rsidRPr="00990B2B" w:rsidRDefault="00E4326A" w:rsidP="00E4326A">
      <w:pPr>
        <w:pStyle w:val="Titulek"/>
        <w:rPr>
          <w:rFonts w:ascii="Arial" w:hAnsi="Arial" w:cs="Arial"/>
          <w:color w:val="auto"/>
        </w:rPr>
      </w:pPr>
    </w:p>
    <w:p w14:paraId="192FD588" w14:textId="77777777" w:rsidR="00E4326A" w:rsidRPr="00990B2B" w:rsidRDefault="00E4326A" w:rsidP="00E4326A">
      <w:pPr>
        <w:pStyle w:val="Titulek"/>
        <w:rPr>
          <w:rFonts w:ascii="Arial" w:hAnsi="Arial" w:cs="Arial"/>
          <w:color w:val="auto"/>
        </w:rPr>
      </w:pPr>
    </w:p>
    <w:p w14:paraId="65443F5E" w14:textId="77777777" w:rsidR="00E4326A" w:rsidRPr="00990B2B" w:rsidRDefault="00E4326A" w:rsidP="00E4326A">
      <w:pPr>
        <w:pStyle w:val="Titulek"/>
        <w:rPr>
          <w:rFonts w:ascii="Arial" w:hAnsi="Arial" w:cs="Arial"/>
          <w:color w:val="auto"/>
        </w:rPr>
      </w:pPr>
    </w:p>
    <w:p w14:paraId="5F08C678" w14:textId="77777777" w:rsidR="00E4326A" w:rsidRPr="00990B2B" w:rsidRDefault="00E4326A" w:rsidP="00E4326A">
      <w:pPr>
        <w:pStyle w:val="Titulek"/>
        <w:rPr>
          <w:rFonts w:ascii="Arial" w:hAnsi="Arial" w:cs="Arial"/>
          <w:color w:val="auto"/>
        </w:rPr>
      </w:pPr>
    </w:p>
    <w:p w14:paraId="5E41E57D" w14:textId="77777777" w:rsidR="00E4326A" w:rsidRPr="00990B2B" w:rsidRDefault="00E4326A" w:rsidP="00E4326A">
      <w:pPr>
        <w:pStyle w:val="Titulek"/>
        <w:rPr>
          <w:rFonts w:ascii="Arial" w:hAnsi="Arial" w:cs="Arial"/>
          <w:color w:val="auto"/>
        </w:rPr>
      </w:pPr>
    </w:p>
    <w:p w14:paraId="2D499F92" w14:textId="77777777" w:rsidR="00E4326A" w:rsidRPr="00990B2B" w:rsidRDefault="00E4326A" w:rsidP="00E4326A">
      <w:pPr>
        <w:pStyle w:val="Titulek"/>
        <w:rPr>
          <w:rFonts w:ascii="Arial" w:hAnsi="Arial" w:cs="Arial"/>
          <w:color w:val="auto"/>
        </w:rPr>
      </w:pPr>
    </w:p>
    <w:p w14:paraId="28AA31A3" w14:textId="77777777" w:rsidR="00E4326A" w:rsidRPr="00990B2B" w:rsidRDefault="00E4326A" w:rsidP="00E4326A">
      <w:pPr>
        <w:pStyle w:val="Titulek"/>
        <w:rPr>
          <w:rFonts w:ascii="Arial" w:hAnsi="Arial" w:cs="Arial"/>
          <w:color w:val="auto"/>
        </w:rPr>
      </w:pPr>
    </w:p>
    <w:p w14:paraId="5A436D97" w14:textId="7C7B7E53" w:rsidR="00E4326A" w:rsidRPr="00990B2B" w:rsidRDefault="00E4326A" w:rsidP="00E4326A">
      <w:pPr>
        <w:pStyle w:val="Titulek"/>
        <w:rPr>
          <w:rFonts w:ascii="Arial" w:hAnsi="Arial" w:cs="Arial"/>
          <w:color w:val="auto"/>
        </w:rPr>
      </w:pPr>
      <w:bookmarkStart w:id="229" w:name="_Toc151394869"/>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Pr="00990B2B">
        <w:rPr>
          <w:rFonts w:ascii="Arial" w:hAnsi="Arial" w:cs="Arial"/>
          <w:noProof/>
          <w:color w:val="auto"/>
        </w:rPr>
        <w:t>19</w:t>
      </w:r>
      <w:r w:rsidR="00C76931" w:rsidRPr="00990B2B">
        <w:rPr>
          <w:rFonts w:ascii="Arial" w:hAnsi="Arial" w:cs="Arial"/>
          <w:noProof/>
          <w:color w:val="auto"/>
        </w:rPr>
        <w:fldChar w:fldCharType="end"/>
      </w:r>
      <w:r w:rsidRPr="00990B2B">
        <w:rPr>
          <w:rFonts w:ascii="Arial" w:hAnsi="Arial" w:cs="Arial"/>
          <w:color w:val="auto"/>
        </w:rPr>
        <w:t xml:space="preserve">: Porovnání celkových hodnot (dle </w:t>
      </w:r>
      <w:proofErr w:type="spellStart"/>
      <w:r w:rsidRPr="00990B2B">
        <w:rPr>
          <w:rFonts w:ascii="Arial" w:hAnsi="Arial" w:cs="Arial"/>
          <w:color w:val="auto"/>
        </w:rPr>
        <w:t>energonositelů</w:t>
      </w:r>
      <w:proofErr w:type="spellEnd"/>
      <w:r w:rsidRPr="00990B2B">
        <w:rPr>
          <w:rFonts w:ascii="Arial" w:hAnsi="Arial" w:cs="Arial"/>
          <w:color w:val="auto"/>
        </w:rPr>
        <w:t>) SS a NS</w:t>
      </w:r>
      <w:bookmarkEnd w:id="229"/>
    </w:p>
    <w:p w14:paraId="7A8AC0CE" w14:textId="2C9BD39C" w:rsidR="000C6EEE" w:rsidRPr="00990B2B" w:rsidRDefault="00E4326A" w:rsidP="000C6EEE">
      <w:pPr>
        <w:rPr>
          <w:rFonts w:ascii="Arial" w:hAnsi="Arial" w:cs="Arial"/>
          <w:color w:val="auto"/>
        </w:rPr>
      </w:pPr>
      <w:r w:rsidRPr="00990B2B">
        <w:rPr>
          <w:rFonts w:ascii="Arial" w:hAnsi="Arial" w:cs="Arial"/>
          <w:noProof/>
          <w:color w:val="auto"/>
          <w:lang w:eastAsia="cs-CZ"/>
        </w:rPr>
        <w:drawing>
          <wp:inline distT="0" distB="0" distL="0" distR="0" wp14:anchorId="7111CF00" wp14:editId="3B1FE778">
            <wp:extent cx="5976620" cy="2592705"/>
            <wp:effectExtent l="0" t="0" r="5080" b="0"/>
            <wp:docPr id="21771551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1FDA6C5-A5E6-417A-A564-492333292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4DA338E" w14:textId="656BF67A" w:rsidR="000C6EEE" w:rsidRPr="00990B2B" w:rsidRDefault="000C6EEE" w:rsidP="004F1FB9">
      <w:pPr>
        <w:pStyle w:val="Titulek"/>
        <w:rPr>
          <w:rFonts w:ascii="Arial" w:hAnsi="Arial" w:cs="Arial"/>
          <w:color w:val="auto"/>
        </w:rPr>
      </w:pPr>
      <w:bookmarkStart w:id="230" w:name="_Toc151394870"/>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20</w:t>
      </w:r>
      <w:r w:rsidR="00C76931" w:rsidRPr="00990B2B">
        <w:rPr>
          <w:rFonts w:ascii="Arial" w:hAnsi="Arial" w:cs="Arial"/>
          <w:noProof/>
          <w:color w:val="auto"/>
        </w:rPr>
        <w:fldChar w:fldCharType="end"/>
      </w:r>
      <w:r w:rsidRPr="00990B2B">
        <w:rPr>
          <w:rFonts w:ascii="Arial" w:hAnsi="Arial" w:cs="Arial"/>
          <w:color w:val="auto"/>
        </w:rPr>
        <w:t>: Pokles objemu nakupované energie v návaznosti na navrhovaná opatření</w:t>
      </w:r>
      <w:bookmarkEnd w:id="230"/>
      <w:r w:rsidRPr="00990B2B">
        <w:rPr>
          <w:rFonts w:ascii="Arial" w:hAnsi="Arial" w:cs="Arial"/>
          <w:color w:val="auto"/>
        </w:rPr>
        <w:t xml:space="preserve"> </w:t>
      </w:r>
    </w:p>
    <w:p w14:paraId="21F8C56D" w14:textId="49710FC6" w:rsidR="000C6EEE" w:rsidRPr="00C76931" w:rsidRDefault="00E4326A" w:rsidP="000C6EEE">
      <w:pPr>
        <w:spacing w:line="23" w:lineRule="atLeast"/>
        <w:rPr>
          <w:rFonts w:ascii="Arial" w:hAnsi="Arial" w:cs="Arial"/>
        </w:rPr>
      </w:pPr>
      <w:r w:rsidRPr="00C76931">
        <w:rPr>
          <w:rFonts w:ascii="Arial" w:hAnsi="Arial" w:cs="Arial"/>
          <w:noProof/>
          <w:lang w:eastAsia="cs-CZ"/>
        </w:rPr>
        <mc:AlternateContent>
          <mc:Choic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Requires="cx1">
            <w:drawing>
              <wp:inline distT="0" distB="0" distL="0" distR="0" wp14:anchorId="1176FC85" wp14:editId="14BB7D31">
                <wp:extent cx="5976620" cy="4446905"/>
                <wp:effectExtent l="0" t="0" r="5080" b="10795"/>
                <wp:docPr id="1243039644" name="Chart 1">
                  <a:extLst xmlns:a="http://schemas.openxmlformats.org/drawingml/2006/main">
                    <a:ext uri="{FF2B5EF4-FFF2-40B4-BE49-F238E27FC236}">
                      <a16:creationId xmlns:a16="http://schemas.microsoft.com/office/drawing/2014/main" id="{0E2AAD71-3592-45A0-8B6B-EE77C1A6BDC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7"/>
                  </a:graphicData>
                </a:graphic>
              </wp:inline>
            </w:drawing>
          </mc:Choice>
          <mc:Fallback>
            <w:drawing>
              <wp:inline distT="0" distB="0" distL="0" distR="0" wp14:anchorId="1176FC85" wp14:editId="14BB7D31">
                <wp:extent cx="5976620" cy="4446905"/>
                <wp:effectExtent l="0" t="0" r="5080" b="10795"/>
                <wp:docPr id="1243039644"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E2AAD71-3592-45A0-8B6B-EE77C1A6BDC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43039644" name="Chart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E2AAD71-3592-45A0-8B6B-EE77C1A6BDC0}"/>
                            </a:ext>
                          </a:extLst>
                        </pic:cNvPr>
                        <pic:cNvPicPr>
                          <a:picLocks noGrp="1" noRot="1" noChangeAspect="1" noMove="1" noResize="1" noEditPoints="1" noAdjustHandles="1" noChangeArrowheads="1" noChangeShapeType="1"/>
                        </pic:cNvPicPr>
                      </pic:nvPicPr>
                      <pic:blipFill>
                        <a:blip r:embed="rId48"/>
                        <a:stretch>
                          <a:fillRect/>
                        </a:stretch>
                      </pic:blipFill>
                      <pic:spPr>
                        <a:xfrm>
                          <a:off x="0" y="0"/>
                          <a:ext cx="5976620" cy="4446905"/>
                        </a:xfrm>
                        <a:prstGeom prst="rect">
                          <a:avLst/>
                        </a:prstGeom>
                      </pic:spPr>
                    </pic:pic>
                  </a:graphicData>
                </a:graphic>
              </wp:inline>
            </w:drawing>
          </mc:Fallback>
        </mc:AlternateContent>
      </w:r>
    </w:p>
    <w:p w14:paraId="5FBA9D38" w14:textId="59182DCD" w:rsidR="000C6EEE" w:rsidRPr="00990B2B" w:rsidRDefault="000C6EEE" w:rsidP="004F1FB9">
      <w:pPr>
        <w:pStyle w:val="Titulek"/>
        <w:rPr>
          <w:rFonts w:ascii="Arial" w:hAnsi="Arial" w:cs="Arial"/>
          <w:color w:val="auto"/>
        </w:rPr>
      </w:pPr>
      <w:bookmarkStart w:id="231" w:name="_Toc151394871"/>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21</w:t>
      </w:r>
      <w:r w:rsidR="00C76931" w:rsidRPr="00990B2B">
        <w:rPr>
          <w:rFonts w:ascii="Arial" w:hAnsi="Arial" w:cs="Arial"/>
          <w:noProof/>
          <w:color w:val="auto"/>
        </w:rPr>
        <w:fldChar w:fldCharType="end"/>
      </w:r>
      <w:r w:rsidRPr="00990B2B">
        <w:rPr>
          <w:rFonts w:ascii="Arial" w:hAnsi="Arial" w:cs="Arial"/>
          <w:color w:val="auto"/>
        </w:rPr>
        <w:t>: Objem nakupované energie</w:t>
      </w:r>
      <w:bookmarkEnd w:id="231"/>
      <w:r w:rsidRPr="00990B2B">
        <w:rPr>
          <w:rFonts w:ascii="Arial" w:hAnsi="Arial" w:cs="Arial"/>
          <w:color w:val="auto"/>
        </w:rPr>
        <w:t xml:space="preserve"> </w:t>
      </w:r>
    </w:p>
    <w:p w14:paraId="152E5725" w14:textId="74366068" w:rsidR="000C6EEE" w:rsidRPr="00990B2B" w:rsidRDefault="00E4326A" w:rsidP="009C38F4">
      <w:pPr>
        <w:spacing w:line="23" w:lineRule="atLeast"/>
        <w:rPr>
          <w:rFonts w:ascii="Arial" w:hAnsi="Arial" w:cs="Arial"/>
          <w:color w:val="auto"/>
        </w:rPr>
      </w:pPr>
      <w:r w:rsidRPr="00990B2B">
        <w:rPr>
          <w:rFonts w:ascii="Arial" w:hAnsi="Arial" w:cs="Arial"/>
          <w:noProof/>
          <w:color w:val="auto"/>
          <w:lang w:eastAsia="cs-CZ"/>
        </w:rPr>
        <w:drawing>
          <wp:inline distT="0" distB="0" distL="0" distR="0" wp14:anchorId="651D67E5" wp14:editId="47A9B01C">
            <wp:extent cx="5776505" cy="3197283"/>
            <wp:effectExtent l="0" t="0" r="0" b="3175"/>
            <wp:docPr id="21752632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37F02FC-3601-46C9-84D0-48909CC50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95F3E7C" w14:textId="3E70419A" w:rsidR="000C6EEE" w:rsidRPr="00990B2B" w:rsidRDefault="000C6EEE" w:rsidP="009C38F4">
      <w:pPr>
        <w:pStyle w:val="Titulek"/>
        <w:rPr>
          <w:rFonts w:ascii="Arial" w:hAnsi="Arial" w:cs="Arial"/>
          <w:color w:val="auto"/>
        </w:rPr>
      </w:pPr>
      <w:bookmarkStart w:id="232" w:name="_Toc151394872"/>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22</w:t>
      </w:r>
      <w:r w:rsidR="00C76931" w:rsidRPr="00990B2B">
        <w:rPr>
          <w:rFonts w:ascii="Arial" w:hAnsi="Arial" w:cs="Arial"/>
          <w:noProof/>
          <w:color w:val="auto"/>
        </w:rPr>
        <w:fldChar w:fldCharType="end"/>
      </w:r>
      <w:r w:rsidRPr="00990B2B">
        <w:rPr>
          <w:rFonts w:ascii="Arial" w:hAnsi="Arial" w:cs="Arial"/>
          <w:color w:val="auto"/>
        </w:rPr>
        <w:t xml:space="preserve">: Energetická bilance pro navrhovaná opatření vyjádřená pomocí </w:t>
      </w:r>
      <w:proofErr w:type="spellStart"/>
      <w:r w:rsidRPr="00990B2B">
        <w:rPr>
          <w:rFonts w:ascii="Arial" w:hAnsi="Arial" w:cs="Arial"/>
          <w:color w:val="auto"/>
        </w:rPr>
        <w:t>Sankeyho</w:t>
      </w:r>
      <w:proofErr w:type="spellEnd"/>
      <w:r w:rsidRPr="00990B2B">
        <w:rPr>
          <w:rFonts w:ascii="Arial" w:hAnsi="Arial" w:cs="Arial"/>
          <w:color w:val="auto"/>
        </w:rPr>
        <w:t xml:space="preserve"> diagramu</w:t>
      </w:r>
      <w:bookmarkEnd w:id="232"/>
    </w:p>
    <w:p w14:paraId="05ED12B6" w14:textId="3D967545" w:rsidR="000C6EEE" w:rsidRPr="00990B2B" w:rsidRDefault="00E4326A" w:rsidP="000C6EEE">
      <w:pPr>
        <w:spacing w:line="23" w:lineRule="atLeast"/>
        <w:rPr>
          <w:rFonts w:ascii="Arial" w:hAnsi="Arial" w:cs="Arial"/>
          <w:color w:val="auto"/>
        </w:rPr>
      </w:pPr>
      <w:r w:rsidRPr="00990B2B">
        <w:rPr>
          <w:rFonts w:ascii="Arial" w:hAnsi="Arial" w:cs="Arial"/>
          <w:noProof/>
          <w:color w:val="auto"/>
          <w:lang w:eastAsia="cs-CZ"/>
        </w:rPr>
        <w:drawing>
          <wp:inline distT="0" distB="0" distL="0" distR="0" wp14:anchorId="05CBC829" wp14:editId="53CB6960">
            <wp:extent cx="5976620" cy="3561715"/>
            <wp:effectExtent l="0" t="0" r="5080" b="635"/>
            <wp:docPr id="5" name="Obrázek 4" descr="A colorful lines in different colors&#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CECE931-0780-406F-B382-7A9AA0586A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descr="A colorful lines in different colors&#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CECE931-0780-406F-B382-7A9AA0586ACA}"/>
                        </a:ext>
                      </a:extLst>
                    </pic:cNvPr>
                    <pic:cNvPicPr>
                      <a:picLocks noChangeAspect="1"/>
                    </pic:cNvPicPr>
                  </pic:nvPicPr>
                  <pic:blipFill>
                    <a:blip r:embed="rId50"/>
                    <a:stretch>
                      <a:fillRect/>
                    </a:stretch>
                  </pic:blipFill>
                  <pic:spPr>
                    <a:xfrm>
                      <a:off x="0" y="0"/>
                      <a:ext cx="5976620" cy="3561715"/>
                    </a:xfrm>
                    <a:prstGeom prst="rect">
                      <a:avLst/>
                    </a:prstGeom>
                  </pic:spPr>
                </pic:pic>
              </a:graphicData>
            </a:graphic>
          </wp:inline>
        </w:drawing>
      </w:r>
    </w:p>
    <w:p w14:paraId="72F386AA" w14:textId="5EA9D779" w:rsidR="000C6EEE" w:rsidRDefault="000C6EEE" w:rsidP="000C6EEE">
      <w:pPr>
        <w:rPr>
          <w:rFonts w:ascii="Arial" w:hAnsi="Arial" w:cs="Arial"/>
          <w:color w:val="auto"/>
        </w:rPr>
      </w:pPr>
    </w:p>
    <w:p w14:paraId="1E96E08A" w14:textId="77777777" w:rsidR="00D03F79" w:rsidRPr="00990B2B" w:rsidRDefault="00D03F79" w:rsidP="000C6EEE">
      <w:pPr>
        <w:rPr>
          <w:rFonts w:ascii="Arial" w:hAnsi="Arial" w:cs="Arial"/>
          <w:color w:val="auto"/>
        </w:rPr>
      </w:pPr>
    </w:p>
    <w:p w14:paraId="03820A98" w14:textId="77777777" w:rsidR="000C6EEE" w:rsidRPr="00C76931" w:rsidRDefault="000C6EEE" w:rsidP="009C38F4">
      <w:pPr>
        <w:pStyle w:val="Nadpis2"/>
        <w:rPr>
          <w:rFonts w:cs="Arial"/>
        </w:rPr>
      </w:pPr>
      <w:bookmarkStart w:id="233" w:name="_Toc126583039"/>
      <w:bookmarkStart w:id="234" w:name="_Toc144283266"/>
      <w:bookmarkStart w:id="235" w:name="_Toc151712671"/>
      <w:r w:rsidRPr="00C76931">
        <w:rPr>
          <w:rFonts w:cs="Arial"/>
        </w:rPr>
        <w:t>Souhrn úspory emisí</w:t>
      </w:r>
      <w:bookmarkEnd w:id="233"/>
      <w:bookmarkEnd w:id="234"/>
      <w:bookmarkEnd w:id="235"/>
    </w:p>
    <w:p w14:paraId="2EDD0CD0" w14:textId="6966B68A" w:rsidR="000C6EEE" w:rsidRDefault="000C6EEE" w:rsidP="00CF1EDF">
      <w:pPr>
        <w:pStyle w:val="Titulek"/>
        <w:jc w:val="center"/>
        <w:rPr>
          <w:rFonts w:ascii="Arial" w:hAnsi="Arial" w:cs="Arial"/>
          <w:color w:val="auto"/>
        </w:rPr>
      </w:pPr>
      <w:bookmarkStart w:id="236" w:name="_Toc151394873"/>
      <w:r w:rsidRPr="00990B2B">
        <w:rPr>
          <w:rFonts w:ascii="Arial" w:hAnsi="Arial" w:cs="Arial"/>
          <w:color w:val="auto"/>
        </w:rPr>
        <w:t xml:space="preserve">Obrázek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Obrázek \* ARABIC </w:instrText>
      </w:r>
      <w:r w:rsidR="00C76931" w:rsidRPr="00990B2B">
        <w:rPr>
          <w:rFonts w:ascii="Arial" w:hAnsi="Arial" w:cs="Arial"/>
          <w:noProof/>
          <w:color w:val="auto"/>
        </w:rPr>
        <w:fldChar w:fldCharType="separate"/>
      </w:r>
      <w:r w:rsidR="00E4326A" w:rsidRPr="00990B2B">
        <w:rPr>
          <w:rFonts w:ascii="Arial" w:hAnsi="Arial" w:cs="Arial"/>
          <w:noProof/>
          <w:color w:val="auto"/>
        </w:rPr>
        <w:t>23</w:t>
      </w:r>
      <w:r w:rsidR="00C76931" w:rsidRPr="00990B2B">
        <w:rPr>
          <w:rFonts w:ascii="Arial" w:hAnsi="Arial" w:cs="Arial"/>
          <w:noProof/>
          <w:color w:val="auto"/>
        </w:rPr>
        <w:fldChar w:fldCharType="end"/>
      </w:r>
      <w:r w:rsidRPr="00990B2B">
        <w:rPr>
          <w:rFonts w:ascii="Arial" w:hAnsi="Arial" w:cs="Arial"/>
          <w:color w:val="auto"/>
        </w:rPr>
        <w:t>: Úspory emisí CO2 v předkládaných scénářích</w:t>
      </w:r>
      <w:bookmarkEnd w:id="236"/>
    </w:p>
    <w:p w14:paraId="0108BF90" w14:textId="77777777" w:rsidR="00CF1EDF" w:rsidRPr="00CF1EDF" w:rsidRDefault="00CF1EDF" w:rsidP="00CF1EDF"/>
    <w:p w14:paraId="714145C0" w14:textId="72E312E9" w:rsidR="000C6EEE" w:rsidRPr="00C76931" w:rsidRDefault="00E4326A" w:rsidP="00CF1EDF">
      <w:pPr>
        <w:keepNext/>
        <w:keepLines/>
        <w:spacing w:line="23" w:lineRule="atLeast"/>
        <w:jc w:val="center"/>
        <w:rPr>
          <w:rFonts w:ascii="Arial" w:eastAsia="Century Gothic" w:hAnsi="Arial" w:cs="Arial"/>
        </w:rPr>
      </w:pPr>
      <w:r w:rsidRPr="00C76931">
        <w:rPr>
          <w:rFonts w:ascii="Arial" w:hAnsi="Arial" w:cs="Arial"/>
          <w:noProof/>
          <w:lang w:eastAsia="cs-CZ"/>
        </w:rPr>
        <w:drawing>
          <wp:inline distT="0" distB="0" distL="0" distR="0" wp14:anchorId="0C596138" wp14:editId="7DAD0572">
            <wp:extent cx="5289616" cy="2969210"/>
            <wp:effectExtent l="0" t="0" r="6350" b="3175"/>
            <wp:docPr id="121940236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ECC76A0-8168-4A70-AD2B-B71722100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01DCDCF" w14:textId="77777777" w:rsidR="000C6EEE" w:rsidRPr="00C76931" w:rsidRDefault="000C6EEE" w:rsidP="009C38F4">
      <w:pPr>
        <w:pStyle w:val="Nadpis2"/>
        <w:rPr>
          <w:rFonts w:cs="Arial"/>
        </w:rPr>
      </w:pPr>
      <w:bookmarkStart w:id="237" w:name="_Toc144283267"/>
      <w:bookmarkStart w:id="238" w:name="_Hlk126687678"/>
      <w:bookmarkStart w:id="239" w:name="_Toc151712672"/>
      <w:r w:rsidRPr="00C76931">
        <w:rPr>
          <w:rFonts w:cs="Arial"/>
        </w:rPr>
        <w:t>Souhrn úspory nákladů</w:t>
      </w:r>
      <w:bookmarkEnd w:id="237"/>
      <w:bookmarkEnd w:id="239"/>
    </w:p>
    <w:p w14:paraId="426D702A" w14:textId="2C74A8CA" w:rsidR="000C6EEE" w:rsidRPr="00990B2B" w:rsidRDefault="000C6EEE" w:rsidP="004F1FB9">
      <w:pPr>
        <w:pStyle w:val="Titulek"/>
        <w:rPr>
          <w:rFonts w:ascii="Arial" w:hAnsi="Arial" w:cs="Arial"/>
          <w:color w:val="auto"/>
        </w:rPr>
      </w:pPr>
      <w:bookmarkStart w:id="240" w:name="_Toc147385861"/>
      <w:bookmarkStart w:id="241" w:name="_Toc151394934"/>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61</w:t>
      </w:r>
      <w:r w:rsidR="00C76931" w:rsidRPr="00990B2B">
        <w:rPr>
          <w:rFonts w:ascii="Arial" w:hAnsi="Arial" w:cs="Arial"/>
          <w:noProof/>
          <w:color w:val="auto"/>
        </w:rPr>
        <w:fldChar w:fldCharType="end"/>
      </w:r>
      <w:r w:rsidRPr="00990B2B">
        <w:rPr>
          <w:rFonts w:ascii="Arial" w:hAnsi="Arial" w:cs="Arial"/>
          <w:color w:val="auto"/>
        </w:rPr>
        <w:t>: Úspora provozních nákladů – majetek obce</w:t>
      </w:r>
      <w:bookmarkEnd w:id="240"/>
      <w:bookmarkEnd w:id="241"/>
    </w:p>
    <w:tbl>
      <w:tblPr>
        <w:tblStyle w:val="Svtltabulkasmkou1zvraznn1"/>
        <w:tblW w:w="5000" w:type="pct"/>
        <w:tblLook w:val="0660" w:firstRow="1" w:lastRow="1" w:firstColumn="0" w:lastColumn="0" w:noHBand="1" w:noVBand="1"/>
      </w:tblPr>
      <w:tblGrid>
        <w:gridCol w:w="2547"/>
        <w:gridCol w:w="1559"/>
        <w:gridCol w:w="1275"/>
        <w:gridCol w:w="1418"/>
        <w:gridCol w:w="1418"/>
        <w:gridCol w:w="1185"/>
      </w:tblGrid>
      <w:tr w:rsidR="00E4326A" w:rsidRPr="00CF1EDF" w14:paraId="0EDFBDA0" w14:textId="77777777" w:rsidTr="00CF1EDF">
        <w:trPr>
          <w:cnfStyle w:val="100000000000" w:firstRow="1" w:lastRow="0" w:firstColumn="0" w:lastColumn="0" w:oddVBand="0" w:evenVBand="0" w:oddHBand="0" w:evenHBand="0" w:firstRowFirstColumn="0" w:firstRowLastColumn="0" w:lastRowFirstColumn="0" w:lastRowLastColumn="0"/>
          <w:trHeight w:val="288"/>
        </w:trPr>
        <w:tc>
          <w:tcPr>
            <w:tcW w:w="1354" w:type="pct"/>
            <w:shd w:val="clear" w:color="auto" w:fill="DBE5F1" w:themeFill="accent1" w:themeFillTint="33"/>
            <w:hideMark/>
          </w:tcPr>
          <w:p w14:paraId="7B74DFBC" w14:textId="77777777" w:rsidR="00E4326A" w:rsidRPr="00CF1EDF" w:rsidRDefault="00E4326A" w:rsidP="009C38F4">
            <w:pPr>
              <w:pStyle w:val="Tabulka2"/>
              <w:jc w:val="left"/>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 </w:t>
            </w:r>
          </w:p>
        </w:tc>
        <w:tc>
          <w:tcPr>
            <w:tcW w:w="829" w:type="pct"/>
            <w:shd w:val="clear" w:color="auto" w:fill="DBE5F1" w:themeFill="accent1" w:themeFillTint="33"/>
            <w:hideMark/>
          </w:tcPr>
          <w:p w14:paraId="3EE759C2" w14:textId="77777777" w:rsidR="00E4326A" w:rsidRPr="00CF1EDF" w:rsidRDefault="00E4326A"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EE ze sítě</w:t>
            </w:r>
          </w:p>
          <w:p w14:paraId="4DB81F64" w14:textId="44374693" w:rsidR="00E4326A" w:rsidRPr="00CF1EDF" w:rsidRDefault="00E4326A"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678" w:type="pct"/>
            <w:shd w:val="clear" w:color="auto" w:fill="DBE5F1" w:themeFill="accent1" w:themeFillTint="33"/>
            <w:noWrap/>
            <w:hideMark/>
          </w:tcPr>
          <w:p w14:paraId="3EBFB23A" w14:textId="7107A882" w:rsidR="00E4326A" w:rsidRPr="00CF1EDF" w:rsidRDefault="00E4326A"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ZP</w:t>
            </w:r>
          </w:p>
          <w:p w14:paraId="2B990EFA" w14:textId="5B253210" w:rsidR="00E4326A" w:rsidRPr="00CF1EDF" w:rsidRDefault="00E4326A"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754" w:type="pct"/>
            <w:shd w:val="clear" w:color="auto" w:fill="DBE5F1" w:themeFill="accent1" w:themeFillTint="33"/>
            <w:noWrap/>
            <w:hideMark/>
          </w:tcPr>
          <w:p w14:paraId="067E64F9" w14:textId="77777777" w:rsidR="00E4326A" w:rsidRPr="00CF1EDF" w:rsidRDefault="00E4326A"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Dřevo</w:t>
            </w:r>
          </w:p>
          <w:p w14:paraId="29E069E2" w14:textId="39F46472" w:rsidR="00E4326A" w:rsidRPr="00CF1EDF" w:rsidRDefault="00E4326A"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754" w:type="pct"/>
            <w:shd w:val="clear" w:color="auto" w:fill="DBE5F1" w:themeFill="accent1" w:themeFillTint="33"/>
            <w:noWrap/>
            <w:hideMark/>
          </w:tcPr>
          <w:p w14:paraId="71D91E44" w14:textId="77777777" w:rsidR="00E4326A" w:rsidRPr="00CF1EDF" w:rsidRDefault="00E4326A"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HU</w:t>
            </w:r>
          </w:p>
          <w:p w14:paraId="214ACD82" w14:textId="316AFD22" w:rsidR="00E4326A" w:rsidRPr="00CF1EDF" w:rsidRDefault="00E4326A"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630" w:type="pct"/>
            <w:shd w:val="clear" w:color="auto" w:fill="DBE5F1" w:themeFill="accent1" w:themeFillTint="33"/>
            <w:noWrap/>
            <w:hideMark/>
          </w:tcPr>
          <w:p w14:paraId="234F6684" w14:textId="363526DE" w:rsidR="00E4326A" w:rsidRPr="00CF1EDF" w:rsidRDefault="00E4326A"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Celkem</w:t>
            </w:r>
          </w:p>
          <w:p w14:paraId="4DBAB5DD" w14:textId="381C926C" w:rsidR="00E4326A" w:rsidRPr="00CF1EDF" w:rsidRDefault="00E4326A"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r>
      <w:tr w:rsidR="00E4326A" w:rsidRPr="00CF1EDF" w14:paraId="150AC71C" w14:textId="77777777" w:rsidTr="00CF1EDF">
        <w:trPr>
          <w:trHeight w:val="340"/>
        </w:trPr>
        <w:tc>
          <w:tcPr>
            <w:tcW w:w="1354" w:type="pct"/>
            <w:hideMark/>
          </w:tcPr>
          <w:p w14:paraId="7ED70D6A" w14:textId="77777777" w:rsidR="00E4326A" w:rsidRPr="00CF1EDF" w:rsidRDefault="00E4326A" w:rsidP="00E4326A">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Cena za MWh</w:t>
            </w:r>
          </w:p>
        </w:tc>
        <w:tc>
          <w:tcPr>
            <w:tcW w:w="829" w:type="pct"/>
            <w:hideMark/>
          </w:tcPr>
          <w:p w14:paraId="1B2AA5D4" w14:textId="66E93F50" w:rsidR="00E4326A" w:rsidRPr="00CF1EDF" w:rsidRDefault="00E4326A" w:rsidP="00E4326A">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8,00</w:t>
            </w:r>
          </w:p>
        </w:tc>
        <w:tc>
          <w:tcPr>
            <w:tcW w:w="678" w:type="pct"/>
            <w:hideMark/>
          </w:tcPr>
          <w:p w14:paraId="4E28757B" w14:textId="2989ABF2" w:rsidR="00E4326A" w:rsidRPr="00CF1EDF" w:rsidRDefault="00E4326A" w:rsidP="00E4326A">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3,00</w:t>
            </w:r>
          </w:p>
        </w:tc>
        <w:tc>
          <w:tcPr>
            <w:tcW w:w="754" w:type="pct"/>
            <w:hideMark/>
          </w:tcPr>
          <w:p w14:paraId="012FC3C2" w14:textId="1B498DED" w:rsidR="00E4326A" w:rsidRPr="00CF1EDF" w:rsidRDefault="00E4326A" w:rsidP="00E4326A">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1,50</w:t>
            </w:r>
          </w:p>
        </w:tc>
        <w:tc>
          <w:tcPr>
            <w:tcW w:w="754" w:type="pct"/>
            <w:hideMark/>
          </w:tcPr>
          <w:p w14:paraId="20759550" w14:textId="131C2CE2" w:rsidR="00E4326A" w:rsidRPr="00CF1EDF" w:rsidRDefault="00E4326A" w:rsidP="00E4326A">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1,50</w:t>
            </w:r>
          </w:p>
        </w:tc>
        <w:tc>
          <w:tcPr>
            <w:tcW w:w="630" w:type="pct"/>
            <w:noWrap/>
            <w:hideMark/>
          </w:tcPr>
          <w:p w14:paraId="59EDDB81" w14:textId="27FF194B"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r>
      <w:tr w:rsidR="00E4326A" w:rsidRPr="00CF1EDF" w14:paraId="5C15EF19" w14:textId="77777777" w:rsidTr="00CF1EDF">
        <w:trPr>
          <w:trHeight w:val="340"/>
        </w:trPr>
        <w:tc>
          <w:tcPr>
            <w:tcW w:w="1354" w:type="pct"/>
            <w:hideMark/>
          </w:tcPr>
          <w:p w14:paraId="598533DE" w14:textId="77777777" w:rsidR="00E4326A" w:rsidRPr="00CF1EDF" w:rsidRDefault="00E4326A" w:rsidP="00E4326A">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Obec – současný stav</w:t>
            </w:r>
          </w:p>
        </w:tc>
        <w:tc>
          <w:tcPr>
            <w:tcW w:w="829" w:type="pct"/>
            <w:hideMark/>
          </w:tcPr>
          <w:p w14:paraId="6623BC6A" w14:textId="67A43490"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2 314</w:t>
            </w:r>
          </w:p>
        </w:tc>
        <w:tc>
          <w:tcPr>
            <w:tcW w:w="678" w:type="pct"/>
            <w:hideMark/>
          </w:tcPr>
          <w:p w14:paraId="04001683" w14:textId="7B222951"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1 390</w:t>
            </w:r>
          </w:p>
        </w:tc>
        <w:tc>
          <w:tcPr>
            <w:tcW w:w="754" w:type="pct"/>
            <w:hideMark/>
          </w:tcPr>
          <w:p w14:paraId="126C5790" w14:textId="28C9DA1B"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754" w:type="pct"/>
            <w:hideMark/>
          </w:tcPr>
          <w:p w14:paraId="6167FD16" w14:textId="21F4CCAA"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630" w:type="pct"/>
            <w:noWrap/>
            <w:hideMark/>
          </w:tcPr>
          <w:p w14:paraId="6D6523A9" w14:textId="704E49D1"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3 704</w:t>
            </w:r>
          </w:p>
        </w:tc>
      </w:tr>
      <w:tr w:rsidR="00E4326A" w:rsidRPr="00CF1EDF" w14:paraId="670B5C2D" w14:textId="77777777" w:rsidTr="00CF1EDF">
        <w:trPr>
          <w:trHeight w:val="340"/>
        </w:trPr>
        <w:tc>
          <w:tcPr>
            <w:tcW w:w="1354" w:type="pct"/>
            <w:hideMark/>
          </w:tcPr>
          <w:p w14:paraId="508270B7" w14:textId="77777777" w:rsidR="00E4326A" w:rsidRPr="00CF1EDF" w:rsidRDefault="00E4326A" w:rsidP="00E4326A">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Obec – navrhovaný stav</w:t>
            </w:r>
          </w:p>
        </w:tc>
        <w:tc>
          <w:tcPr>
            <w:tcW w:w="829" w:type="pct"/>
            <w:hideMark/>
          </w:tcPr>
          <w:p w14:paraId="372B0621" w14:textId="7A4751B0"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2 033</w:t>
            </w:r>
          </w:p>
        </w:tc>
        <w:tc>
          <w:tcPr>
            <w:tcW w:w="678" w:type="pct"/>
            <w:hideMark/>
          </w:tcPr>
          <w:p w14:paraId="0896FE2D" w14:textId="6583313E"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754" w:type="pct"/>
            <w:hideMark/>
          </w:tcPr>
          <w:p w14:paraId="23A1C430" w14:textId="5E5538C9"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754" w:type="pct"/>
            <w:hideMark/>
          </w:tcPr>
          <w:p w14:paraId="0FF035FD" w14:textId="20367E70"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630" w:type="pct"/>
            <w:noWrap/>
            <w:hideMark/>
          </w:tcPr>
          <w:p w14:paraId="0D53E881" w14:textId="2BFF81CC"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2 033</w:t>
            </w:r>
          </w:p>
        </w:tc>
      </w:tr>
      <w:tr w:rsidR="00E4326A" w:rsidRPr="00CF1EDF" w14:paraId="39D55778" w14:textId="77777777" w:rsidTr="00CF1EDF">
        <w:trPr>
          <w:trHeight w:val="340"/>
        </w:trPr>
        <w:tc>
          <w:tcPr>
            <w:tcW w:w="1354" w:type="pct"/>
            <w:hideMark/>
          </w:tcPr>
          <w:p w14:paraId="39DC16D8" w14:textId="77777777" w:rsidR="00E4326A" w:rsidRPr="00CF1EDF" w:rsidRDefault="00E4326A" w:rsidP="00E4326A">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Úspora [tis. Kč/rok]</w:t>
            </w:r>
          </w:p>
        </w:tc>
        <w:tc>
          <w:tcPr>
            <w:tcW w:w="829" w:type="pct"/>
            <w:hideMark/>
          </w:tcPr>
          <w:p w14:paraId="4B6536E8" w14:textId="57CF4E2A"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282</w:t>
            </w:r>
          </w:p>
        </w:tc>
        <w:tc>
          <w:tcPr>
            <w:tcW w:w="678" w:type="pct"/>
            <w:hideMark/>
          </w:tcPr>
          <w:p w14:paraId="04F84557" w14:textId="7B97C053"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1 390</w:t>
            </w:r>
          </w:p>
        </w:tc>
        <w:tc>
          <w:tcPr>
            <w:tcW w:w="754" w:type="pct"/>
            <w:hideMark/>
          </w:tcPr>
          <w:p w14:paraId="4388D307" w14:textId="0C344C5D"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754" w:type="pct"/>
            <w:hideMark/>
          </w:tcPr>
          <w:p w14:paraId="731484C3" w14:textId="4F01C96A"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630" w:type="pct"/>
            <w:hideMark/>
          </w:tcPr>
          <w:p w14:paraId="75362925" w14:textId="79CA6804"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1 671</w:t>
            </w:r>
          </w:p>
        </w:tc>
      </w:tr>
      <w:tr w:rsidR="00E4326A" w:rsidRPr="00CF1EDF" w14:paraId="2C371FEF" w14:textId="77777777" w:rsidTr="00CF1EDF">
        <w:trPr>
          <w:cnfStyle w:val="010000000000" w:firstRow="0" w:lastRow="1" w:firstColumn="0" w:lastColumn="0" w:oddVBand="0" w:evenVBand="0" w:oddHBand="0" w:evenHBand="0" w:firstRowFirstColumn="0" w:firstRowLastColumn="0" w:lastRowFirstColumn="0" w:lastRowLastColumn="0"/>
          <w:trHeight w:val="340"/>
        </w:trPr>
        <w:tc>
          <w:tcPr>
            <w:tcW w:w="1354" w:type="pct"/>
            <w:hideMark/>
          </w:tcPr>
          <w:p w14:paraId="48896724" w14:textId="3B9CBA94" w:rsidR="00E4326A" w:rsidRPr="00CF1EDF" w:rsidRDefault="00E4326A" w:rsidP="00E4326A">
            <w:pPr>
              <w:pStyle w:val="Tabulka2"/>
              <w:jc w:val="left"/>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Úspora [%]</w:t>
            </w:r>
          </w:p>
        </w:tc>
        <w:tc>
          <w:tcPr>
            <w:tcW w:w="829" w:type="pct"/>
            <w:hideMark/>
          </w:tcPr>
          <w:p w14:paraId="5A46B408" w14:textId="06AEA021"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12 %</w:t>
            </w:r>
          </w:p>
        </w:tc>
        <w:tc>
          <w:tcPr>
            <w:tcW w:w="678" w:type="pct"/>
            <w:hideMark/>
          </w:tcPr>
          <w:p w14:paraId="65757C95" w14:textId="7441B5BA"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100 %</w:t>
            </w:r>
          </w:p>
        </w:tc>
        <w:tc>
          <w:tcPr>
            <w:tcW w:w="754" w:type="pct"/>
            <w:hideMark/>
          </w:tcPr>
          <w:p w14:paraId="67394C9F" w14:textId="69E3BDDC"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754" w:type="pct"/>
            <w:hideMark/>
          </w:tcPr>
          <w:p w14:paraId="1C3D7091" w14:textId="144F586F"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c>
          <w:tcPr>
            <w:tcW w:w="630" w:type="pct"/>
            <w:hideMark/>
          </w:tcPr>
          <w:p w14:paraId="7C14275D" w14:textId="17E59310" w:rsidR="00E4326A" w:rsidRPr="00CF1EDF" w:rsidRDefault="00E4326A" w:rsidP="00E4326A">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45 %</w:t>
            </w:r>
          </w:p>
        </w:tc>
      </w:tr>
    </w:tbl>
    <w:p w14:paraId="3DF2B32C" w14:textId="7238987D" w:rsidR="000C6EEE" w:rsidRPr="00990B2B" w:rsidRDefault="000C6EEE" w:rsidP="004F1FB9">
      <w:pPr>
        <w:pStyle w:val="Titulek"/>
        <w:rPr>
          <w:rFonts w:ascii="Arial" w:hAnsi="Arial" w:cs="Arial"/>
          <w:color w:val="auto"/>
        </w:rPr>
      </w:pPr>
      <w:bookmarkStart w:id="242" w:name="_Toc147385862"/>
      <w:bookmarkStart w:id="243" w:name="_Toc151394935"/>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62</w:t>
      </w:r>
      <w:r w:rsidR="00C76931" w:rsidRPr="00990B2B">
        <w:rPr>
          <w:rFonts w:ascii="Arial" w:hAnsi="Arial" w:cs="Arial"/>
          <w:noProof/>
          <w:color w:val="auto"/>
        </w:rPr>
        <w:fldChar w:fldCharType="end"/>
      </w:r>
      <w:r w:rsidRPr="00990B2B">
        <w:rPr>
          <w:rFonts w:ascii="Arial" w:hAnsi="Arial" w:cs="Arial"/>
          <w:color w:val="auto"/>
        </w:rPr>
        <w:t>: Úspora provozních nákladů – celé sídlo</w:t>
      </w:r>
      <w:bookmarkEnd w:id="242"/>
      <w:bookmarkEnd w:id="243"/>
    </w:p>
    <w:tbl>
      <w:tblPr>
        <w:tblStyle w:val="Svtltabulkasmkou1zvraznn1"/>
        <w:tblW w:w="5000" w:type="pct"/>
        <w:jc w:val="center"/>
        <w:tblLook w:val="0660" w:firstRow="1" w:lastRow="1" w:firstColumn="0" w:lastColumn="0" w:noHBand="1" w:noVBand="1"/>
      </w:tblPr>
      <w:tblGrid>
        <w:gridCol w:w="2547"/>
        <w:gridCol w:w="1559"/>
        <w:gridCol w:w="1275"/>
        <w:gridCol w:w="1418"/>
        <w:gridCol w:w="1418"/>
        <w:gridCol w:w="1185"/>
      </w:tblGrid>
      <w:tr w:rsidR="009C38F4" w:rsidRPr="00CF1EDF" w14:paraId="0FB35764" w14:textId="77777777" w:rsidTr="00CF1EDF">
        <w:trPr>
          <w:cnfStyle w:val="100000000000" w:firstRow="1" w:lastRow="0" w:firstColumn="0" w:lastColumn="0" w:oddVBand="0" w:evenVBand="0" w:oddHBand="0" w:evenHBand="0" w:firstRowFirstColumn="0" w:firstRowLastColumn="0" w:lastRowFirstColumn="0" w:lastRowLastColumn="0"/>
          <w:trHeight w:val="288"/>
          <w:jc w:val="center"/>
        </w:trPr>
        <w:tc>
          <w:tcPr>
            <w:tcW w:w="1354" w:type="pct"/>
            <w:shd w:val="clear" w:color="auto" w:fill="DBE5F1" w:themeFill="accent1" w:themeFillTint="33"/>
            <w:hideMark/>
          </w:tcPr>
          <w:p w14:paraId="22D081D1" w14:textId="77777777" w:rsidR="009C38F4" w:rsidRPr="00CF1EDF" w:rsidRDefault="009C38F4" w:rsidP="009C38F4">
            <w:pPr>
              <w:pStyle w:val="Tabulka2"/>
              <w:jc w:val="left"/>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 </w:t>
            </w:r>
          </w:p>
        </w:tc>
        <w:tc>
          <w:tcPr>
            <w:tcW w:w="829" w:type="pct"/>
            <w:shd w:val="clear" w:color="auto" w:fill="DBE5F1" w:themeFill="accent1" w:themeFillTint="33"/>
            <w:hideMark/>
          </w:tcPr>
          <w:p w14:paraId="0418B5A7" w14:textId="77777777" w:rsidR="009C38F4" w:rsidRPr="00CF1EDF" w:rsidRDefault="009C38F4"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EE ze sítě</w:t>
            </w:r>
          </w:p>
          <w:p w14:paraId="3410F8CE" w14:textId="42FD7C0B" w:rsidR="009C38F4" w:rsidRPr="00CF1EDF" w:rsidRDefault="009C38F4"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678" w:type="pct"/>
            <w:shd w:val="clear" w:color="auto" w:fill="DBE5F1" w:themeFill="accent1" w:themeFillTint="33"/>
            <w:noWrap/>
            <w:hideMark/>
          </w:tcPr>
          <w:p w14:paraId="57AC849D" w14:textId="77777777" w:rsidR="009C38F4" w:rsidRPr="00CF1EDF" w:rsidRDefault="009C38F4"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ZP</w:t>
            </w:r>
          </w:p>
          <w:p w14:paraId="0A25D46D" w14:textId="10684DC2" w:rsidR="009C38F4" w:rsidRPr="00CF1EDF" w:rsidRDefault="009C38F4"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754" w:type="pct"/>
            <w:shd w:val="clear" w:color="auto" w:fill="DBE5F1" w:themeFill="accent1" w:themeFillTint="33"/>
            <w:noWrap/>
            <w:hideMark/>
          </w:tcPr>
          <w:p w14:paraId="05674524" w14:textId="77777777" w:rsidR="009C38F4" w:rsidRPr="00CF1EDF" w:rsidRDefault="009C38F4"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Dřevo</w:t>
            </w:r>
          </w:p>
          <w:p w14:paraId="6853080D" w14:textId="65D420B6" w:rsidR="009C38F4" w:rsidRPr="00CF1EDF" w:rsidRDefault="009C38F4"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754" w:type="pct"/>
            <w:shd w:val="clear" w:color="auto" w:fill="DBE5F1" w:themeFill="accent1" w:themeFillTint="33"/>
            <w:noWrap/>
            <w:hideMark/>
          </w:tcPr>
          <w:p w14:paraId="5E943444" w14:textId="77777777" w:rsidR="009C38F4" w:rsidRPr="00CF1EDF" w:rsidRDefault="009C38F4"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HU</w:t>
            </w:r>
          </w:p>
          <w:p w14:paraId="5468CC3D" w14:textId="76A60372" w:rsidR="009C38F4" w:rsidRPr="00CF1EDF" w:rsidRDefault="009C38F4"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c>
          <w:tcPr>
            <w:tcW w:w="630" w:type="pct"/>
            <w:shd w:val="clear" w:color="auto" w:fill="DBE5F1" w:themeFill="accent1" w:themeFillTint="33"/>
            <w:noWrap/>
            <w:hideMark/>
          </w:tcPr>
          <w:p w14:paraId="5EABDE94" w14:textId="77777777" w:rsidR="009C38F4" w:rsidRPr="00CF1EDF" w:rsidRDefault="009C38F4" w:rsidP="009C38F4">
            <w:pPr>
              <w:pStyle w:val="Tabulka2"/>
              <w:rPr>
                <w:rFonts w:ascii="Arial" w:hAnsi="Arial" w:cs="Arial"/>
                <w:b w:val="0"/>
                <w:color w:val="auto"/>
                <w:sz w:val="18"/>
                <w:szCs w:val="18"/>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Celkem</w:t>
            </w:r>
          </w:p>
          <w:p w14:paraId="5370211E" w14:textId="0286C4C3" w:rsidR="009C38F4" w:rsidRPr="00CF1EDF" w:rsidRDefault="009C38F4" w:rsidP="009C38F4">
            <w:pPr>
              <w:pStyle w:val="Tabulka2"/>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 w:val="0"/>
                <w:bCs/>
                <w:color w:val="auto"/>
                <w:sz w:val="18"/>
                <w:szCs w:val="18"/>
                <w14:textFill>
                  <w14:solidFill>
                    <w14:srgbClr w14:val="000000">
                      <w14:lumMod w14:val="50000"/>
                    </w14:srgbClr>
                  </w14:solidFill>
                </w14:textFill>
              </w:rPr>
              <w:t>[tis. Kč]</w:t>
            </w:r>
          </w:p>
        </w:tc>
      </w:tr>
      <w:tr w:rsidR="00B26E61" w:rsidRPr="00CF1EDF" w14:paraId="14A3CC05" w14:textId="77777777" w:rsidTr="00CF1EDF">
        <w:trPr>
          <w:trHeight w:val="340"/>
          <w:jc w:val="center"/>
        </w:trPr>
        <w:tc>
          <w:tcPr>
            <w:tcW w:w="1354" w:type="pct"/>
            <w:hideMark/>
          </w:tcPr>
          <w:p w14:paraId="1E8894A4" w14:textId="77777777" w:rsidR="00B26E61" w:rsidRPr="00CF1EDF" w:rsidRDefault="00B26E61" w:rsidP="00B26E61">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Cena za MWh</w:t>
            </w:r>
          </w:p>
        </w:tc>
        <w:tc>
          <w:tcPr>
            <w:tcW w:w="829" w:type="pct"/>
            <w:hideMark/>
          </w:tcPr>
          <w:p w14:paraId="78BB0CC6" w14:textId="1DEA0E3B" w:rsidR="00B26E61" w:rsidRPr="00CF1EDF" w:rsidRDefault="00B26E61" w:rsidP="00B26E61">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8,00</w:t>
            </w:r>
          </w:p>
        </w:tc>
        <w:tc>
          <w:tcPr>
            <w:tcW w:w="678" w:type="pct"/>
            <w:hideMark/>
          </w:tcPr>
          <w:p w14:paraId="3AE606C9" w14:textId="64232811" w:rsidR="00B26E61" w:rsidRPr="00CF1EDF" w:rsidRDefault="00B26E61" w:rsidP="00B26E61">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3,00</w:t>
            </w:r>
          </w:p>
        </w:tc>
        <w:tc>
          <w:tcPr>
            <w:tcW w:w="754" w:type="pct"/>
            <w:hideMark/>
          </w:tcPr>
          <w:p w14:paraId="259F146E" w14:textId="284FFA12" w:rsidR="00B26E61" w:rsidRPr="00CF1EDF" w:rsidRDefault="00B26E61" w:rsidP="00B26E61">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1,50</w:t>
            </w:r>
          </w:p>
        </w:tc>
        <w:tc>
          <w:tcPr>
            <w:tcW w:w="754" w:type="pct"/>
            <w:hideMark/>
          </w:tcPr>
          <w:p w14:paraId="62DF7768" w14:textId="744B9EE9" w:rsidR="00B26E61" w:rsidRPr="00CF1EDF" w:rsidRDefault="00B26E61" w:rsidP="00B26E61">
            <w:pPr>
              <w:pStyle w:val="Tabulka2"/>
              <w:rPr>
                <w:rFonts w:ascii="Arial" w:eastAsia="Times New Roman" w:hAnsi="Arial" w:cs="Arial"/>
                <w:i/>
                <w:iCs/>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1,50</w:t>
            </w:r>
          </w:p>
        </w:tc>
        <w:tc>
          <w:tcPr>
            <w:tcW w:w="630" w:type="pct"/>
            <w:noWrap/>
            <w:hideMark/>
          </w:tcPr>
          <w:p w14:paraId="31F4BA82" w14:textId="2B935199"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w:t>
            </w:r>
          </w:p>
        </w:tc>
      </w:tr>
      <w:tr w:rsidR="00B26E61" w:rsidRPr="00CF1EDF" w14:paraId="08158790" w14:textId="77777777" w:rsidTr="00CF1EDF">
        <w:trPr>
          <w:trHeight w:val="340"/>
          <w:jc w:val="center"/>
        </w:trPr>
        <w:tc>
          <w:tcPr>
            <w:tcW w:w="1354" w:type="pct"/>
            <w:hideMark/>
          </w:tcPr>
          <w:p w14:paraId="6AD69788" w14:textId="77777777" w:rsidR="00B26E61" w:rsidRPr="00CF1EDF" w:rsidRDefault="00B26E61" w:rsidP="00B26E61">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Celé sídlo – současný stav</w:t>
            </w:r>
          </w:p>
        </w:tc>
        <w:tc>
          <w:tcPr>
            <w:tcW w:w="829" w:type="pct"/>
            <w:hideMark/>
          </w:tcPr>
          <w:p w14:paraId="458033B1" w14:textId="56EEBA70"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25 025</w:t>
            </w:r>
          </w:p>
        </w:tc>
        <w:tc>
          <w:tcPr>
            <w:tcW w:w="678" w:type="pct"/>
            <w:hideMark/>
          </w:tcPr>
          <w:p w14:paraId="624BEDBB" w14:textId="257E8501"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8 694</w:t>
            </w:r>
          </w:p>
        </w:tc>
        <w:tc>
          <w:tcPr>
            <w:tcW w:w="754" w:type="pct"/>
            <w:hideMark/>
          </w:tcPr>
          <w:p w14:paraId="15EC165F" w14:textId="6E7D9EC5"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5 820</w:t>
            </w:r>
          </w:p>
        </w:tc>
        <w:tc>
          <w:tcPr>
            <w:tcW w:w="754" w:type="pct"/>
            <w:hideMark/>
          </w:tcPr>
          <w:p w14:paraId="1D230285" w14:textId="275D275E"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2 230</w:t>
            </w:r>
          </w:p>
        </w:tc>
        <w:tc>
          <w:tcPr>
            <w:tcW w:w="630" w:type="pct"/>
            <w:noWrap/>
            <w:hideMark/>
          </w:tcPr>
          <w:p w14:paraId="63247125" w14:textId="2B8BCE09"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41 769</w:t>
            </w:r>
          </w:p>
        </w:tc>
      </w:tr>
      <w:tr w:rsidR="00B26E61" w:rsidRPr="00CF1EDF" w14:paraId="01A1055E" w14:textId="77777777" w:rsidTr="00CF1EDF">
        <w:trPr>
          <w:trHeight w:val="340"/>
          <w:jc w:val="center"/>
        </w:trPr>
        <w:tc>
          <w:tcPr>
            <w:tcW w:w="1354" w:type="pct"/>
            <w:hideMark/>
          </w:tcPr>
          <w:p w14:paraId="3CFE611A" w14:textId="77777777" w:rsidR="00B26E61" w:rsidRPr="00CF1EDF" w:rsidRDefault="00B26E61" w:rsidP="00B26E61">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Celé sídlo – navrhovaný stav</w:t>
            </w:r>
          </w:p>
        </w:tc>
        <w:tc>
          <w:tcPr>
            <w:tcW w:w="829" w:type="pct"/>
            <w:hideMark/>
          </w:tcPr>
          <w:p w14:paraId="05DFE85B" w14:textId="373C71EC"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17 192</w:t>
            </w:r>
          </w:p>
        </w:tc>
        <w:tc>
          <w:tcPr>
            <w:tcW w:w="678" w:type="pct"/>
            <w:hideMark/>
          </w:tcPr>
          <w:p w14:paraId="79E1B097" w14:textId="71B26190"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2 512</w:t>
            </w:r>
          </w:p>
        </w:tc>
        <w:tc>
          <w:tcPr>
            <w:tcW w:w="754" w:type="pct"/>
            <w:hideMark/>
          </w:tcPr>
          <w:p w14:paraId="62408046" w14:textId="6B094CAA"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754" w:type="pct"/>
            <w:hideMark/>
          </w:tcPr>
          <w:p w14:paraId="5F85DB2A" w14:textId="488A7BB3"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0</w:t>
            </w:r>
          </w:p>
        </w:tc>
        <w:tc>
          <w:tcPr>
            <w:tcW w:w="630" w:type="pct"/>
            <w:noWrap/>
            <w:hideMark/>
          </w:tcPr>
          <w:p w14:paraId="2D35BD04" w14:textId="1FC1013B"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19 703</w:t>
            </w:r>
          </w:p>
        </w:tc>
      </w:tr>
      <w:tr w:rsidR="00B26E61" w:rsidRPr="00CF1EDF" w14:paraId="5B70ED20" w14:textId="77777777" w:rsidTr="00CF1EDF">
        <w:trPr>
          <w:trHeight w:val="340"/>
          <w:jc w:val="center"/>
        </w:trPr>
        <w:tc>
          <w:tcPr>
            <w:tcW w:w="1354" w:type="pct"/>
            <w:hideMark/>
          </w:tcPr>
          <w:p w14:paraId="1957A27F" w14:textId="77777777" w:rsidR="00B26E61" w:rsidRPr="00CF1EDF" w:rsidRDefault="00B26E61" w:rsidP="00B26E61">
            <w:pPr>
              <w:pStyle w:val="Tabulka2"/>
              <w:jc w:val="left"/>
              <w:rPr>
                <w:rFonts w:ascii="Arial" w:eastAsia="Times New Roman" w:hAnsi="Arial" w:cs="Arial"/>
                <w:color w:val="auto"/>
                <w:sz w:val="18"/>
                <w:szCs w:val="18"/>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Úspora [tis. Kč/rok]</w:t>
            </w:r>
          </w:p>
        </w:tc>
        <w:tc>
          <w:tcPr>
            <w:tcW w:w="829" w:type="pct"/>
            <w:hideMark/>
          </w:tcPr>
          <w:p w14:paraId="52019038" w14:textId="5227CB24"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7 833</w:t>
            </w:r>
          </w:p>
        </w:tc>
        <w:tc>
          <w:tcPr>
            <w:tcW w:w="678" w:type="pct"/>
            <w:hideMark/>
          </w:tcPr>
          <w:p w14:paraId="21068E86" w14:textId="7C1C5DCF"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6 182</w:t>
            </w:r>
          </w:p>
        </w:tc>
        <w:tc>
          <w:tcPr>
            <w:tcW w:w="754" w:type="pct"/>
            <w:hideMark/>
          </w:tcPr>
          <w:p w14:paraId="13966221" w14:textId="476A46E3"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5 820</w:t>
            </w:r>
          </w:p>
        </w:tc>
        <w:tc>
          <w:tcPr>
            <w:tcW w:w="754" w:type="pct"/>
            <w:hideMark/>
          </w:tcPr>
          <w:p w14:paraId="0B3F4F5A" w14:textId="3434A6DC"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2 230</w:t>
            </w:r>
          </w:p>
        </w:tc>
        <w:tc>
          <w:tcPr>
            <w:tcW w:w="630" w:type="pct"/>
            <w:hideMark/>
          </w:tcPr>
          <w:p w14:paraId="16D3EE7D" w14:textId="5482B0BD"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22 065</w:t>
            </w:r>
          </w:p>
        </w:tc>
      </w:tr>
      <w:tr w:rsidR="00B26E61" w:rsidRPr="00CF1EDF" w14:paraId="3E114E92" w14:textId="77777777" w:rsidTr="00CF1EDF">
        <w:trPr>
          <w:cnfStyle w:val="010000000000" w:firstRow="0" w:lastRow="1" w:firstColumn="0" w:lastColumn="0" w:oddVBand="0" w:evenVBand="0" w:oddHBand="0" w:evenHBand="0" w:firstRowFirstColumn="0" w:firstRowLastColumn="0" w:lastRowFirstColumn="0" w:lastRowLastColumn="0"/>
          <w:trHeight w:val="340"/>
          <w:jc w:val="center"/>
        </w:trPr>
        <w:tc>
          <w:tcPr>
            <w:tcW w:w="1354" w:type="pct"/>
            <w:hideMark/>
          </w:tcPr>
          <w:p w14:paraId="1645DBEA" w14:textId="57B0FBB8" w:rsidR="00B26E61" w:rsidRPr="00CF1EDF" w:rsidRDefault="00B26E61" w:rsidP="00B26E61">
            <w:pPr>
              <w:pStyle w:val="Tabulka2"/>
              <w:jc w:val="left"/>
              <w:rPr>
                <w:rFonts w:ascii="Arial" w:eastAsia="Times New Roman" w:hAnsi="Arial" w:cs="Arial"/>
                <w:b w:val="0"/>
                <w:bCs/>
                <w:color w:val="auto"/>
                <w:sz w:val="18"/>
                <w:szCs w:val="18"/>
                <w:lang w:eastAsia="cs-CZ"/>
                <w14:textFill>
                  <w14:solidFill>
                    <w14:srgbClr w14:val="000000">
                      <w14:lumMod w14:val="50000"/>
                    </w14:srgbClr>
                  </w14:solidFill>
                </w14:textFill>
              </w:rPr>
            </w:pPr>
            <w:r w:rsidRPr="00CF1EDF">
              <w:rPr>
                <w:rFonts w:ascii="Arial" w:hAnsi="Arial" w:cs="Arial"/>
                <w:bCs/>
                <w:color w:val="auto"/>
                <w:sz w:val="18"/>
                <w:szCs w:val="18"/>
                <w14:textFill>
                  <w14:solidFill>
                    <w14:srgbClr w14:val="000000">
                      <w14:lumMod w14:val="50000"/>
                    </w14:srgbClr>
                  </w14:solidFill>
                </w14:textFill>
              </w:rPr>
              <w:t>Úspora [%]</w:t>
            </w:r>
          </w:p>
        </w:tc>
        <w:tc>
          <w:tcPr>
            <w:tcW w:w="829" w:type="pct"/>
            <w:hideMark/>
          </w:tcPr>
          <w:p w14:paraId="11125A15" w14:textId="141C4D67"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31 %</w:t>
            </w:r>
          </w:p>
        </w:tc>
        <w:tc>
          <w:tcPr>
            <w:tcW w:w="678" w:type="pct"/>
            <w:hideMark/>
          </w:tcPr>
          <w:p w14:paraId="08168257" w14:textId="1CD22C88"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71 %</w:t>
            </w:r>
          </w:p>
        </w:tc>
        <w:tc>
          <w:tcPr>
            <w:tcW w:w="754" w:type="pct"/>
            <w:hideMark/>
          </w:tcPr>
          <w:p w14:paraId="62930B9C" w14:textId="46031527"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100 %</w:t>
            </w:r>
          </w:p>
        </w:tc>
        <w:tc>
          <w:tcPr>
            <w:tcW w:w="754" w:type="pct"/>
            <w:hideMark/>
          </w:tcPr>
          <w:p w14:paraId="3E314EDE" w14:textId="7F4F5866"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100 %</w:t>
            </w:r>
          </w:p>
        </w:tc>
        <w:tc>
          <w:tcPr>
            <w:tcW w:w="630" w:type="pct"/>
            <w:hideMark/>
          </w:tcPr>
          <w:p w14:paraId="04AB6368" w14:textId="21FF3C17" w:rsidR="00B26E61" w:rsidRPr="00CF1EDF" w:rsidRDefault="00B26E61" w:rsidP="00B26E61">
            <w:pPr>
              <w:pStyle w:val="Tabulka2"/>
              <w:rPr>
                <w:rFonts w:ascii="Arial" w:eastAsia="Times New Roman" w:hAnsi="Arial" w:cs="Arial"/>
                <w:color w:val="auto"/>
                <w:sz w:val="18"/>
                <w:szCs w:val="18"/>
                <w:highlight w:val="yellow"/>
                <w:lang w:eastAsia="cs-CZ"/>
                <w14:textFill>
                  <w14:solidFill>
                    <w14:srgbClr w14:val="000000">
                      <w14:lumMod w14:val="50000"/>
                    </w14:srgbClr>
                  </w14:solidFill>
                </w14:textFill>
              </w:rPr>
            </w:pPr>
            <w:r w:rsidRPr="00CF1EDF">
              <w:rPr>
                <w:rFonts w:ascii="Arial" w:hAnsi="Arial" w:cs="Arial"/>
                <w:color w:val="auto"/>
                <w:sz w:val="18"/>
                <w:szCs w:val="18"/>
                <w14:textFill>
                  <w14:solidFill>
                    <w14:srgbClr w14:val="000000">
                      <w14:lumMod w14:val="50000"/>
                    </w14:srgbClr>
                  </w14:solidFill>
                </w14:textFill>
              </w:rPr>
              <w:t>53 %</w:t>
            </w:r>
          </w:p>
        </w:tc>
      </w:tr>
    </w:tbl>
    <w:p w14:paraId="50B6E8A0" w14:textId="77777777" w:rsidR="001A6DBB" w:rsidRPr="00990B2B" w:rsidRDefault="001A6DBB">
      <w:pPr>
        <w:rPr>
          <w:rFonts w:ascii="Arial" w:hAnsi="Arial" w:cs="Arial"/>
          <w:color w:val="auto"/>
        </w:rPr>
        <w:sectPr w:rsidR="001A6DBB" w:rsidRPr="00990B2B" w:rsidSect="00351752">
          <w:pgSz w:w="11906" w:h="16838"/>
          <w:pgMar w:top="1247" w:right="1247" w:bottom="1247" w:left="1247" w:header="709" w:footer="709" w:gutter="0"/>
          <w:cols w:space="708"/>
          <w:docGrid w:linePitch="360"/>
        </w:sectPr>
      </w:pPr>
    </w:p>
    <w:p w14:paraId="78604BEC" w14:textId="77777777" w:rsidR="0013382D" w:rsidRPr="00990B2B" w:rsidRDefault="000C6EEE" w:rsidP="009C38F4">
      <w:pPr>
        <w:pStyle w:val="Nadpis1"/>
        <w:rPr>
          <w:rFonts w:cs="Arial"/>
        </w:rPr>
        <w:sectPr w:rsidR="0013382D" w:rsidRPr="00990B2B" w:rsidSect="00C734AB">
          <w:pgSz w:w="11906" w:h="16838" w:code="9"/>
          <w:pgMar w:top="1247" w:right="1247" w:bottom="1247" w:left="1247" w:header="709" w:footer="709" w:gutter="0"/>
          <w:cols w:space="708"/>
          <w:vAlign w:val="center"/>
          <w:docGrid w:linePitch="360"/>
        </w:sectPr>
      </w:pPr>
      <w:bookmarkStart w:id="244" w:name="_Toc126583040"/>
      <w:bookmarkStart w:id="245" w:name="_Toc144283268"/>
      <w:bookmarkStart w:id="246" w:name="_Toc151712673"/>
      <w:bookmarkEnd w:id="238"/>
      <w:r w:rsidRPr="00990B2B">
        <w:rPr>
          <w:rFonts w:cs="Arial"/>
        </w:rPr>
        <w:t>Energetický akční plán</w:t>
      </w:r>
      <w:bookmarkEnd w:id="244"/>
      <w:r w:rsidRPr="00990B2B">
        <w:rPr>
          <w:rFonts w:cs="Arial"/>
        </w:rPr>
        <w:t xml:space="preserve"> – zásobník projektů</w:t>
      </w:r>
      <w:bookmarkEnd w:id="245"/>
      <w:bookmarkEnd w:id="246"/>
    </w:p>
    <w:p w14:paraId="08850210" w14:textId="3354A1E8" w:rsidR="000C6EEE" w:rsidRPr="00C76931" w:rsidRDefault="00CF1EDF" w:rsidP="009C38F4">
      <w:pPr>
        <w:pStyle w:val="Nadpis2"/>
        <w:rPr>
          <w:rFonts w:cs="Arial"/>
        </w:rPr>
      </w:pPr>
      <w:bookmarkStart w:id="247" w:name="_Toc144283269"/>
      <w:bookmarkStart w:id="248" w:name="_Toc151712674"/>
      <w:r>
        <w:rPr>
          <w:rFonts w:cs="Arial"/>
        </w:rPr>
        <w:t>Navrhovaná opatření</w:t>
      </w:r>
      <w:r w:rsidR="000C6EEE" w:rsidRPr="00C76931">
        <w:rPr>
          <w:rFonts w:cs="Arial"/>
        </w:rPr>
        <w:t xml:space="preserve"> na majetku obce</w:t>
      </w:r>
      <w:bookmarkEnd w:id="247"/>
      <w:bookmarkEnd w:id="248"/>
    </w:p>
    <w:p w14:paraId="53D1C680" w14:textId="7988E8A4" w:rsidR="0055448B" w:rsidRPr="00990B2B" w:rsidRDefault="0055448B" w:rsidP="00C8263C">
      <w:pPr>
        <w:jc w:val="both"/>
        <w:rPr>
          <w:rFonts w:ascii="Arial" w:hAnsi="Arial" w:cs="Arial"/>
          <w:b/>
          <w:bCs/>
          <w:color w:val="auto"/>
        </w:rPr>
      </w:pPr>
      <w:r w:rsidRPr="00990B2B">
        <w:rPr>
          <w:rFonts w:ascii="Arial" w:hAnsi="Arial" w:cs="Arial"/>
          <w:b/>
          <w:bCs/>
          <w:color w:val="auto"/>
        </w:rPr>
        <w:t>Projekt 1: Instalace střešních FV elektráren na všech vhodných střechách budov v majetku obce</w:t>
      </w:r>
    </w:p>
    <w:tbl>
      <w:tblPr>
        <w:tblStyle w:val="Tabulkasmkou4zvraznn1"/>
        <w:tblW w:w="0" w:type="auto"/>
        <w:tblLook w:val="0680" w:firstRow="0" w:lastRow="0" w:firstColumn="1" w:lastColumn="0" w:noHBand="1" w:noVBand="1"/>
      </w:tblPr>
      <w:tblGrid>
        <w:gridCol w:w="1980"/>
        <w:gridCol w:w="7371"/>
      </w:tblGrid>
      <w:tr w:rsidR="000C6EEE" w:rsidRPr="00990B2B" w14:paraId="278188E2" w14:textId="77777777" w:rsidTr="00CF1EDF">
        <w:tc>
          <w:tcPr>
            <w:cnfStyle w:val="001000000000" w:firstRow="0" w:lastRow="0" w:firstColumn="1" w:lastColumn="0" w:oddVBand="0" w:evenVBand="0" w:oddHBand="0" w:evenHBand="0" w:firstRowFirstColumn="0" w:firstRowLastColumn="0" w:lastRowFirstColumn="0" w:lastRowLastColumn="0"/>
            <w:tcW w:w="1980" w:type="dxa"/>
            <w:shd w:val="clear" w:color="auto" w:fill="DBE5F1" w:themeFill="accent1" w:themeFillTint="33"/>
          </w:tcPr>
          <w:p w14:paraId="075D5152" w14:textId="77777777"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Cíl projektu</w:t>
            </w:r>
          </w:p>
        </w:tc>
        <w:tc>
          <w:tcPr>
            <w:tcW w:w="7371" w:type="dxa"/>
          </w:tcPr>
          <w:p w14:paraId="220573DC" w14:textId="77777777" w:rsidR="000C6EEE" w:rsidRPr="00990B2B" w:rsidRDefault="000C6EEE" w:rsidP="00681DC5">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Snížit spotřebu elektřiny ze sítě</w:t>
            </w:r>
          </w:p>
          <w:p w14:paraId="463A73D2" w14:textId="77777777" w:rsidR="000C6EEE" w:rsidRPr="00990B2B" w:rsidRDefault="000C6EEE" w:rsidP="00681DC5">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Snížit dlouhodobé provozní náklady obce</w:t>
            </w:r>
          </w:p>
          <w:p w14:paraId="4B7A2245" w14:textId="77777777" w:rsidR="000C6EEE" w:rsidRPr="00990B2B" w:rsidRDefault="000C6EEE" w:rsidP="00681DC5">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Vytvořit podmínky pro zavedení komunitní energetiky s účastí obce</w:t>
            </w:r>
          </w:p>
        </w:tc>
      </w:tr>
      <w:tr w:rsidR="000C6EEE" w:rsidRPr="00990B2B" w14:paraId="5465BCA8" w14:textId="77777777" w:rsidTr="00CF1EDF">
        <w:tc>
          <w:tcPr>
            <w:cnfStyle w:val="001000000000" w:firstRow="0" w:lastRow="0" w:firstColumn="1" w:lastColumn="0" w:oddVBand="0" w:evenVBand="0" w:oddHBand="0" w:evenHBand="0" w:firstRowFirstColumn="0" w:firstRowLastColumn="0" w:lastRowFirstColumn="0" w:lastRowLastColumn="0"/>
            <w:tcW w:w="1980" w:type="dxa"/>
            <w:shd w:val="clear" w:color="auto" w:fill="DBE5F1" w:themeFill="accent1" w:themeFillTint="33"/>
          </w:tcPr>
          <w:p w14:paraId="2F6D1B72" w14:textId="77777777"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Odůvodnění / potenciál úspor</w:t>
            </w:r>
          </w:p>
        </w:tc>
        <w:tc>
          <w:tcPr>
            <w:tcW w:w="7371" w:type="dxa"/>
          </w:tcPr>
          <w:p w14:paraId="07C2B9FC" w14:textId="77777777" w:rsidR="000C6EEE" w:rsidRPr="00990B2B" w:rsidRDefault="000C6EEE" w:rsidP="00CF1EDF">
            <w:pPr>
              <w:spacing w:before="60" w:after="60" w:line="2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 xml:space="preserve">Opatření má největší potenciální přínos pro obec v oblasti snížení nákupu energií. </w:t>
            </w:r>
          </w:p>
        </w:tc>
      </w:tr>
      <w:tr w:rsidR="000C6EEE" w:rsidRPr="00990B2B" w14:paraId="6492A3CA" w14:textId="77777777" w:rsidTr="00CF1EDF">
        <w:tc>
          <w:tcPr>
            <w:cnfStyle w:val="001000000000" w:firstRow="0" w:lastRow="0" w:firstColumn="1" w:lastColumn="0" w:oddVBand="0" w:evenVBand="0" w:oddHBand="0" w:evenHBand="0" w:firstRowFirstColumn="0" w:firstRowLastColumn="0" w:lastRowFirstColumn="0" w:lastRowLastColumn="0"/>
            <w:tcW w:w="1980" w:type="dxa"/>
            <w:shd w:val="clear" w:color="auto" w:fill="DBE5F1" w:themeFill="accent1" w:themeFillTint="33"/>
          </w:tcPr>
          <w:p w14:paraId="5E035724" w14:textId="77777777"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Předmět plnění</w:t>
            </w:r>
          </w:p>
        </w:tc>
        <w:tc>
          <w:tcPr>
            <w:tcW w:w="7371" w:type="dxa"/>
          </w:tcPr>
          <w:p w14:paraId="5505A2CF" w14:textId="77777777" w:rsidR="000C6EEE" w:rsidRPr="00990B2B" w:rsidRDefault="00EC305D" w:rsidP="00C76931">
            <w:pPr>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Městský úřad</w:t>
            </w:r>
          </w:p>
          <w:p w14:paraId="19DCBAB5" w14:textId="77777777" w:rsidR="00EC305D" w:rsidRPr="00990B2B" w:rsidRDefault="00EC305D" w:rsidP="00C76931">
            <w:pPr>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Základní škola</w:t>
            </w:r>
          </w:p>
          <w:p w14:paraId="12CFB971" w14:textId="77777777" w:rsidR="00EC305D" w:rsidRPr="00990B2B" w:rsidRDefault="00EC305D" w:rsidP="00C76931">
            <w:pPr>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Kulturní dům</w:t>
            </w:r>
          </w:p>
          <w:p w14:paraId="15F8DF4C" w14:textId="77777777" w:rsidR="00EC305D" w:rsidRPr="00990B2B" w:rsidRDefault="00EC305D" w:rsidP="00C76931">
            <w:pPr>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Zdravotní středisko</w:t>
            </w:r>
          </w:p>
          <w:p w14:paraId="42C6ED83" w14:textId="445DFB91" w:rsidR="00EC305D" w:rsidRPr="00990B2B" w:rsidRDefault="00EC305D" w:rsidP="00C76931">
            <w:pPr>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Hasiči</w:t>
            </w:r>
          </w:p>
        </w:tc>
      </w:tr>
      <w:tr w:rsidR="000C6EEE" w:rsidRPr="00990B2B" w14:paraId="6B80C6A6" w14:textId="77777777" w:rsidTr="00CF1EDF">
        <w:tc>
          <w:tcPr>
            <w:cnfStyle w:val="001000000000" w:firstRow="0" w:lastRow="0" w:firstColumn="1" w:lastColumn="0" w:oddVBand="0" w:evenVBand="0" w:oddHBand="0" w:evenHBand="0" w:firstRowFirstColumn="0" w:firstRowLastColumn="0" w:lastRowFirstColumn="0" w:lastRowLastColumn="0"/>
            <w:tcW w:w="1980" w:type="dxa"/>
            <w:shd w:val="clear" w:color="auto" w:fill="DBE5F1" w:themeFill="accent1" w:themeFillTint="33"/>
          </w:tcPr>
          <w:p w14:paraId="68A2571E" w14:textId="77777777"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Kroky</w:t>
            </w:r>
          </w:p>
        </w:tc>
        <w:tc>
          <w:tcPr>
            <w:tcW w:w="7371" w:type="dxa"/>
          </w:tcPr>
          <w:p w14:paraId="36F518D4" w14:textId="77777777" w:rsidR="000C6EEE" w:rsidRPr="00990B2B" w:rsidRDefault="000C6EEE" w:rsidP="00CF1EDF">
            <w:pPr>
              <w:pStyle w:val="slovn"/>
              <w:numPr>
                <w:ilvl w:val="0"/>
                <w:numId w:val="2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Zjistit přesný potenciál jednotlivých střech (s ohledem na objekty na střeše, lokální stínění apod.) ve spolupráci s odbornou firmou</w:t>
            </w:r>
          </w:p>
          <w:p w14:paraId="73C64B50" w14:textId="77777777" w:rsidR="000C6EEE" w:rsidRPr="00990B2B" w:rsidRDefault="000C6EEE" w:rsidP="00681DC5">
            <w:pPr>
              <w:pStyle w:val="slovn"/>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Zpracovat projektovou dokumentaci pro FV na vhodných střechách</w:t>
            </w:r>
          </w:p>
          <w:p w14:paraId="19443526" w14:textId="77777777" w:rsidR="000C6EEE" w:rsidRPr="00990B2B" w:rsidRDefault="000C6EEE" w:rsidP="00681DC5">
            <w:pPr>
              <w:pStyle w:val="slovn"/>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Vyřídit potřebná povolení, souhlasy a dotace</w:t>
            </w:r>
          </w:p>
          <w:p w14:paraId="68B7BAA9" w14:textId="77777777" w:rsidR="000C6EEE" w:rsidRPr="00990B2B" w:rsidRDefault="000C6EEE" w:rsidP="00681DC5">
            <w:pPr>
              <w:pStyle w:val="slovn"/>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Realizovat investici</w:t>
            </w:r>
          </w:p>
        </w:tc>
      </w:tr>
      <w:tr w:rsidR="000C6EEE" w:rsidRPr="00990B2B" w14:paraId="3A11BBB8" w14:textId="77777777" w:rsidTr="00CF1EDF">
        <w:tc>
          <w:tcPr>
            <w:cnfStyle w:val="001000000000" w:firstRow="0" w:lastRow="0" w:firstColumn="1" w:lastColumn="0" w:oddVBand="0" w:evenVBand="0" w:oddHBand="0" w:evenHBand="0" w:firstRowFirstColumn="0" w:firstRowLastColumn="0" w:lastRowFirstColumn="0" w:lastRowLastColumn="0"/>
            <w:tcW w:w="1980" w:type="dxa"/>
            <w:shd w:val="clear" w:color="auto" w:fill="DBE5F1" w:themeFill="accent1" w:themeFillTint="33"/>
          </w:tcPr>
          <w:p w14:paraId="4651C5AA" w14:textId="77777777"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Odhad nákladů</w:t>
            </w:r>
          </w:p>
        </w:tc>
        <w:tc>
          <w:tcPr>
            <w:tcW w:w="7371" w:type="dxa"/>
          </w:tcPr>
          <w:p w14:paraId="4A18F23C" w14:textId="2EF87C79" w:rsidR="000C6EEE" w:rsidRPr="00990B2B" w:rsidRDefault="00EC305D" w:rsidP="00C76931">
            <w:pPr>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5 196,8 tis. Kč</w:t>
            </w:r>
          </w:p>
        </w:tc>
      </w:tr>
      <w:tr w:rsidR="000C6EEE" w:rsidRPr="00990B2B" w14:paraId="472B1509" w14:textId="77777777" w:rsidTr="00CF1EDF">
        <w:tc>
          <w:tcPr>
            <w:cnfStyle w:val="001000000000" w:firstRow="0" w:lastRow="0" w:firstColumn="1" w:lastColumn="0" w:oddVBand="0" w:evenVBand="0" w:oddHBand="0" w:evenHBand="0" w:firstRowFirstColumn="0" w:firstRowLastColumn="0" w:lastRowFirstColumn="0" w:lastRowLastColumn="0"/>
            <w:tcW w:w="1980" w:type="dxa"/>
            <w:shd w:val="clear" w:color="auto" w:fill="DBE5F1" w:themeFill="accent1" w:themeFillTint="33"/>
          </w:tcPr>
          <w:p w14:paraId="555B461A" w14:textId="77777777"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Zdroj financování</w:t>
            </w:r>
          </w:p>
        </w:tc>
        <w:tc>
          <w:tcPr>
            <w:tcW w:w="7371" w:type="dxa"/>
          </w:tcPr>
          <w:p w14:paraId="299D3F7E" w14:textId="77777777" w:rsidR="000C6EEE" w:rsidRPr="00990B2B" w:rsidRDefault="000C6EEE" w:rsidP="00740784">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szCs w:val="16"/>
              </w:rPr>
              <w:t>Národní program životní prostředí</w:t>
            </w:r>
            <w:r w:rsidRPr="00990B2B">
              <w:rPr>
                <w:rFonts w:ascii="Arial" w:hAnsi="Arial" w:cs="Arial"/>
                <w:color w:val="auto"/>
              </w:rPr>
              <w:t>: Energetické úspory veřejných budov</w:t>
            </w:r>
          </w:p>
          <w:p w14:paraId="10999BC5" w14:textId="77777777" w:rsidR="000C6EEE" w:rsidRPr="00990B2B" w:rsidRDefault="000C6EEE" w:rsidP="00CF1ED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990B2B">
              <w:rPr>
                <w:rFonts w:ascii="Arial" w:hAnsi="Arial" w:cs="Arial"/>
                <w:color w:val="auto"/>
              </w:rPr>
              <w:t>Operační program životní prostředí: Obnovitelné zdroje energie</w:t>
            </w:r>
          </w:p>
          <w:p w14:paraId="6FF9839E" w14:textId="77777777" w:rsidR="000C6EEE" w:rsidRPr="00990B2B" w:rsidRDefault="000C6EEE" w:rsidP="00740784">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szCs w:val="16"/>
              </w:rPr>
              <w:t>Modernizační fond – RES+ Nové obnovitelné zdroje v energetice</w:t>
            </w:r>
          </w:p>
          <w:p w14:paraId="523B474C" w14:textId="77777777" w:rsidR="000C6EEE" w:rsidRPr="00990B2B" w:rsidRDefault="000C6EEE" w:rsidP="00740784">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16"/>
              </w:rPr>
            </w:pPr>
            <w:r w:rsidRPr="00990B2B">
              <w:rPr>
                <w:rFonts w:ascii="Arial" w:hAnsi="Arial" w:cs="Arial"/>
                <w:color w:val="auto"/>
              </w:rPr>
              <w:t>KOMUENERG – Komunitní energetika</w:t>
            </w:r>
          </w:p>
        </w:tc>
      </w:tr>
    </w:tbl>
    <w:p w14:paraId="45041BD6" w14:textId="77777777" w:rsidR="00EE12D3" w:rsidRPr="00990B2B" w:rsidRDefault="00EE12D3" w:rsidP="00EE12D3">
      <w:pPr>
        <w:rPr>
          <w:rFonts w:ascii="Arial" w:hAnsi="Arial" w:cs="Arial"/>
          <w:b/>
          <w:bCs/>
          <w:color w:val="auto"/>
        </w:rPr>
      </w:pPr>
    </w:p>
    <w:p w14:paraId="5AD2DFB9" w14:textId="7F9CFF89" w:rsidR="000C6EEE" w:rsidRPr="00990B2B" w:rsidRDefault="00681DC5" w:rsidP="00C8263C">
      <w:pPr>
        <w:jc w:val="both"/>
        <w:rPr>
          <w:rFonts w:ascii="Arial" w:hAnsi="Arial" w:cs="Arial"/>
          <w:b/>
          <w:bCs/>
          <w:color w:val="auto"/>
        </w:rPr>
      </w:pPr>
      <w:r w:rsidRPr="00990B2B">
        <w:rPr>
          <w:rFonts w:ascii="Arial" w:hAnsi="Arial" w:cs="Arial"/>
          <w:b/>
          <w:bCs/>
          <w:color w:val="auto"/>
        </w:rPr>
        <w:t>Projekt 2: Zateplení – snížení energetické náročnosti obálky vybraných obecních budov</w:t>
      </w:r>
    </w:p>
    <w:tbl>
      <w:tblPr>
        <w:tblStyle w:val="Tabulkasmkou4zvraznn1"/>
        <w:tblW w:w="0" w:type="auto"/>
        <w:jc w:val="center"/>
        <w:tblLook w:val="0600" w:firstRow="0" w:lastRow="0" w:firstColumn="0" w:lastColumn="0" w:noHBand="1" w:noVBand="1"/>
      </w:tblPr>
      <w:tblGrid>
        <w:gridCol w:w="1838"/>
        <w:gridCol w:w="7513"/>
      </w:tblGrid>
      <w:tr w:rsidR="000C6EEE" w:rsidRPr="00990B2B" w14:paraId="582D8D1A" w14:textId="77777777" w:rsidTr="00CF1EDF">
        <w:trPr>
          <w:jc w:val="center"/>
        </w:trPr>
        <w:tc>
          <w:tcPr>
            <w:tcW w:w="1838" w:type="dxa"/>
            <w:shd w:val="clear" w:color="auto" w:fill="DBE5F1" w:themeFill="accent1" w:themeFillTint="33"/>
          </w:tcPr>
          <w:p w14:paraId="4EAD23C0" w14:textId="77777777" w:rsidR="000C6EEE" w:rsidRPr="00CF1EDF" w:rsidRDefault="000C6EEE" w:rsidP="00C76931">
            <w:pPr>
              <w:spacing w:before="60" w:after="60" w:line="23" w:lineRule="atLeast"/>
              <w:rPr>
                <w:rFonts w:ascii="Arial" w:hAnsi="Arial" w:cs="Arial"/>
                <w:b/>
                <w:color w:val="auto"/>
                <w:szCs w:val="16"/>
              </w:rPr>
            </w:pPr>
            <w:r w:rsidRPr="00CF1EDF">
              <w:rPr>
                <w:rFonts w:ascii="Arial" w:hAnsi="Arial" w:cs="Arial"/>
                <w:b/>
                <w:color w:val="auto"/>
                <w:szCs w:val="16"/>
              </w:rPr>
              <w:t>Cíl projektu</w:t>
            </w:r>
          </w:p>
        </w:tc>
        <w:tc>
          <w:tcPr>
            <w:tcW w:w="7513" w:type="dxa"/>
          </w:tcPr>
          <w:p w14:paraId="63416593" w14:textId="77777777" w:rsidR="000C6EEE" w:rsidRPr="00990B2B" w:rsidRDefault="000C6EEE" w:rsidP="00681DC5">
            <w:pPr>
              <w:pStyle w:val="Odstavecseseznamem"/>
              <w:rPr>
                <w:rFonts w:ascii="Arial" w:hAnsi="Arial" w:cs="Arial"/>
                <w:color w:val="auto"/>
              </w:rPr>
            </w:pPr>
            <w:r w:rsidRPr="00990B2B">
              <w:rPr>
                <w:rFonts w:ascii="Arial" w:hAnsi="Arial" w:cs="Arial"/>
                <w:color w:val="auto"/>
              </w:rPr>
              <w:t>Snížit spotřebu energií ze sítě</w:t>
            </w:r>
          </w:p>
          <w:p w14:paraId="5EE296A9" w14:textId="77777777" w:rsidR="000C6EEE" w:rsidRPr="00990B2B" w:rsidRDefault="000C6EEE" w:rsidP="00681DC5">
            <w:pPr>
              <w:pStyle w:val="Odstavecseseznamem"/>
              <w:rPr>
                <w:rFonts w:ascii="Arial" w:hAnsi="Arial" w:cs="Arial"/>
                <w:color w:val="auto"/>
              </w:rPr>
            </w:pPr>
            <w:r w:rsidRPr="00990B2B">
              <w:rPr>
                <w:rFonts w:ascii="Arial" w:hAnsi="Arial" w:cs="Arial"/>
                <w:color w:val="auto"/>
              </w:rPr>
              <w:t xml:space="preserve">Snížit dlouhodobé provozní náklady obce </w:t>
            </w:r>
          </w:p>
          <w:p w14:paraId="35BABE91" w14:textId="77777777" w:rsidR="000C6EEE" w:rsidRPr="00990B2B" w:rsidRDefault="000C6EEE" w:rsidP="00681DC5">
            <w:pPr>
              <w:pStyle w:val="Odstavecseseznamem"/>
              <w:rPr>
                <w:rFonts w:ascii="Arial" w:hAnsi="Arial" w:cs="Arial"/>
                <w:color w:val="auto"/>
              </w:rPr>
            </w:pPr>
            <w:r w:rsidRPr="00990B2B">
              <w:rPr>
                <w:rFonts w:ascii="Arial" w:hAnsi="Arial" w:cs="Arial"/>
                <w:color w:val="auto"/>
              </w:rPr>
              <w:t>Zvýšit kvalitu prostředí budov</w:t>
            </w:r>
          </w:p>
        </w:tc>
      </w:tr>
      <w:tr w:rsidR="000C6EEE" w:rsidRPr="00990B2B" w14:paraId="6C384BE1" w14:textId="77777777" w:rsidTr="00CF1EDF">
        <w:trPr>
          <w:jc w:val="center"/>
        </w:trPr>
        <w:tc>
          <w:tcPr>
            <w:tcW w:w="1838" w:type="dxa"/>
            <w:shd w:val="clear" w:color="auto" w:fill="DBE5F1" w:themeFill="accent1" w:themeFillTint="33"/>
          </w:tcPr>
          <w:p w14:paraId="668B02C6" w14:textId="77777777" w:rsidR="000C6EEE" w:rsidRPr="00CF1EDF" w:rsidRDefault="000C6EEE" w:rsidP="00C76931">
            <w:pPr>
              <w:spacing w:before="60" w:after="60" w:line="23" w:lineRule="atLeast"/>
              <w:rPr>
                <w:rFonts w:ascii="Arial" w:hAnsi="Arial" w:cs="Arial"/>
                <w:b/>
                <w:color w:val="auto"/>
                <w:szCs w:val="16"/>
              </w:rPr>
            </w:pPr>
            <w:r w:rsidRPr="00CF1EDF">
              <w:rPr>
                <w:rFonts w:ascii="Arial" w:hAnsi="Arial" w:cs="Arial"/>
                <w:b/>
                <w:color w:val="auto"/>
                <w:szCs w:val="16"/>
              </w:rPr>
              <w:t>Odůvodnění</w:t>
            </w:r>
          </w:p>
        </w:tc>
        <w:tc>
          <w:tcPr>
            <w:tcW w:w="7513" w:type="dxa"/>
          </w:tcPr>
          <w:p w14:paraId="7DF64815" w14:textId="77777777" w:rsidR="000C6EEE" w:rsidRPr="00990B2B" w:rsidRDefault="000C6EEE" w:rsidP="00CF1EDF">
            <w:pPr>
              <w:spacing w:before="60" w:after="60" w:line="23" w:lineRule="atLeast"/>
              <w:jc w:val="both"/>
              <w:rPr>
                <w:rFonts w:ascii="Arial" w:hAnsi="Arial" w:cs="Arial"/>
                <w:color w:val="auto"/>
                <w:szCs w:val="16"/>
              </w:rPr>
            </w:pPr>
            <w:r w:rsidRPr="00990B2B">
              <w:rPr>
                <w:rFonts w:ascii="Arial" w:hAnsi="Arial" w:cs="Arial"/>
                <w:color w:val="auto"/>
                <w:szCs w:val="16"/>
              </w:rPr>
              <w:t xml:space="preserve">Zateplení obvodových stěn budov a osazení budov kvalitními okny zvyšuje uživatelský komfort a je podmínkou pro další zvyšování energetické účinnosti instalací moderních kotlů nebo tepelných čerpadel. </w:t>
            </w:r>
          </w:p>
        </w:tc>
      </w:tr>
      <w:tr w:rsidR="000C6EEE" w:rsidRPr="00990B2B" w14:paraId="11F4CB34" w14:textId="77777777" w:rsidTr="00CF1EDF">
        <w:trPr>
          <w:jc w:val="center"/>
        </w:trPr>
        <w:tc>
          <w:tcPr>
            <w:tcW w:w="1838" w:type="dxa"/>
            <w:shd w:val="clear" w:color="auto" w:fill="DBE5F1" w:themeFill="accent1" w:themeFillTint="33"/>
          </w:tcPr>
          <w:p w14:paraId="46C3F97D" w14:textId="77777777" w:rsidR="000C6EEE" w:rsidRPr="00CF1EDF" w:rsidRDefault="000C6EEE" w:rsidP="00C76931">
            <w:pPr>
              <w:spacing w:before="60" w:after="60" w:line="23" w:lineRule="atLeast"/>
              <w:rPr>
                <w:rFonts w:ascii="Arial" w:hAnsi="Arial" w:cs="Arial"/>
                <w:b/>
                <w:color w:val="auto"/>
                <w:szCs w:val="16"/>
              </w:rPr>
            </w:pPr>
            <w:r w:rsidRPr="00CF1EDF">
              <w:rPr>
                <w:rFonts w:ascii="Arial" w:hAnsi="Arial" w:cs="Arial"/>
                <w:b/>
                <w:color w:val="auto"/>
                <w:szCs w:val="16"/>
              </w:rPr>
              <w:t>Předmět plnění</w:t>
            </w:r>
          </w:p>
        </w:tc>
        <w:tc>
          <w:tcPr>
            <w:tcW w:w="7513" w:type="dxa"/>
          </w:tcPr>
          <w:p w14:paraId="659107B9" w14:textId="77777777" w:rsidR="000C6EEE" w:rsidRPr="00990B2B" w:rsidRDefault="00A24A8E" w:rsidP="00C76931">
            <w:pPr>
              <w:spacing w:before="60" w:after="60" w:line="23" w:lineRule="atLeast"/>
              <w:rPr>
                <w:rFonts w:ascii="Arial" w:hAnsi="Arial" w:cs="Arial"/>
                <w:color w:val="auto"/>
                <w:szCs w:val="16"/>
              </w:rPr>
            </w:pPr>
            <w:r w:rsidRPr="00990B2B">
              <w:rPr>
                <w:rFonts w:ascii="Arial" w:hAnsi="Arial" w:cs="Arial"/>
                <w:color w:val="auto"/>
                <w:szCs w:val="16"/>
              </w:rPr>
              <w:t>Městský úřad</w:t>
            </w:r>
          </w:p>
          <w:p w14:paraId="21BCDAAF" w14:textId="77777777" w:rsidR="00A24A8E" w:rsidRPr="00990B2B" w:rsidRDefault="00A24A8E" w:rsidP="00C76931">
            <w:pPr>
              <w:spacing w:before="60" w:after="60" w:line="23" w:lineRule="atLeast"/>
              <w:rPr>
                <w:rFonts w:ascii="Arial" w:hAnsi="Arial" w:cs="Arial"/>
                <w:color w:val="auto"/>
                <w:szCs w:val="16"/>
              </w:rPr>
            </w:pPr>
            <w:r w:rsidRPr="00990B2B">
              <w:rPr>
                <w:rFonts w:ascii="Arial" w:hAnsi="Arial" w:cs="Arial"/>
                <w:color w:val="auto"/>
                <w:szCs w:val="16"/>
              </w:rPr>
              <w:t>Základní škola</w:t>
            </w:r>
          </w:p>
          <w:p w14:paraId="30968230" w14:textId="77777777" w:rsidR="00A24A8E"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Kulturní dům</w:t>
            </w:r>
          </w:p>
          <w:p w14:paraId="03F96719" w14:textId="3D20C890" w:rsidR="00E974BB"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Zdravotní středisko</w:t>
            </w:r>
          </w:p>
        </w:tc>
      </w:tr>
      <w:tr w:rsidR="000C6EEE" w:rsidRPr="00990B2B" w14:paraId="252FF55F" w14:textId="77777777" w:rsidTr="00CF1EDF">
        <w:trPr>
          <w:jc w:val="center"/>
        </w:trPr>
        <w:tc>
          <w:tcPr>
            <w:tcW w:w="1838" w:type="dxa"/>
            <w:shd w:val="clear" w:color="auto" w:fill="DBE5F1" w:themeFill="accent1" w:themeFillTint="33"/>
          </w:tcPr>
          <w:p w14:paraId="7724484E" w14:textId="77777777" w:rsidR="000C6EEE" w:rsidRPr="00CF1EDF" w:rsidRDefault="000C6EEE" w:rsidP="00C76931">
            <w:pPr>
              <w:spacing w:before="60" w:after="60" w:line="23" w:lineRule="atLeast"/>
              <w:rPr>
                <w:rFonts w:ascii="Arial" w:hAnsi="Arial" w:cs="Arial"/>
                <w:b/>
                <w:color w:val="auto"/>
                <w:szCs w:val="16"/>
              </w:rPr>
            </w:pPr>
            <w:r w:rsidRPr="00CF1EDF">
              <w:rPr>
                <w:rFonts w:ascii="Arial" w:hAnsi="Arial" w:cs="Arial"/>
                <w:b/>
                <w:color w:val="auto"/>
                <w:szCs w:val="16"/>
              </w:rPr>
              <w:t>Kroky</w:t>
            </w:r>
          </w:p>
        </w:tc>
        <w:tc>
          <w:tcPr>
            <w:tcW w:w="7513" w:type="dxa"/>
          </w:tcPr>
          <w:p w14:paraId="45F6BDF0" w14:textId="77777777" w:rsidR="000C6EEE" w:rsidRPr="00990B2B" w:rsidRDefault="000C6EEE" w:rsidP="00CF1EDF">
            <w:pPr>
              <w:pStyle w:val="slovn"/>
              <w:numPr>
                <w:ilvl w:val="0"/>
                <w:numId w:val="21"/>
              </w:numPr>
              <w:jc w:val="both"/>
              <w:rPr>
                <w:rFonts w:ascii="Arial" w:hAnsi="Arial" w:cs="Arial"/>
                <w:color w:val="auto"/>
              </w:rPr>
            </w:pPr>
            <w:r w:rsidRPr="00990B2B">
              <w:rPr>
                <w:rFonts w:ascii="Arial" w:hAnsi="Arial" w:cs="Arial"/>
                <w:color w:val="auto"/>
              </w:rPr>
              <w:t>Zpracovat projektový záměr snížení energetické náročnosti vybraných budov</w:t>
            </w:r>
          </w:p>
          <w:p w14:paraId="25E185B8" w14:textId="77777777" w:rsidR="000C6EEE" w:rsidRPr="00990B2B" w:rsidRDefault="000C6EEE" w:rsidP="00CF1EDF">
            <w:pPr>
              <w:pStyle w:val="slovn"/>
              <w:jc w:val="both"/>
              <w:rPr>
                <w:rFonts w:ascii="Arial" w:hAnsi="Arial" w:cs="Arial"/>
                <w:color w:val="auto"/>
              </w:rPr>
            </w:pPr>
            <w:r w:rsidRPr="00990B2B">
              <w:rPr>
                <w:rFonts w:ascii="Arial" w:hAnsi="Arial" w:cs="Arial"/>
                <w:color w:val="auto"/>
              </w:rPr>
              <w:t>Zpracovat projektovou dokumentaci pro FV na vhodných střechách</w:t>
            </w:r>
          </w:p>
          <w:p w14:paraId="57D39C0A" w14:textId="77777777" w:rsidR="000C6EEE" w:rsidRPr="00990B2B" w:rsidRDefault="000C6EEE" w:rsidP="00740784">
            <w:pPr>
              <w:pStyle w:val="slovn"/>
              <w:rPr>
                <w:rFonts w:ascii="Arial" w:hAnsi="Arial" w:cs="Arial"/>
                <w:color w:val="auto"/>
              </w:rPr>
            </w:pPr>
            <w:r w:rsidRPr="00990B2B">
              <w:rPr>
                <w:rFonts w:ascii="Arial" w:hAnsi="Arial" w:cs="Arial"/>
                <w:color w:val="auto"/>
              </w:rPr>
              <w:t>Vyřídit potřebná povolení, souhlasy a dotace</w:t>
            </w:r>
          </w:p>
          <w:p w14:paraId="6C160E50" w14:textId="77777777" w:rsidR="000C6EEE" w:rsidRPr="00990B2B" w:rsidRDefault="000C6EEE" w:rsidP="00740784">
            <w:pPr>
              <w:pStyle w:val="slovn"/>
              <w:rPr>
                <w:rFonts w:ascii="Arial" w:hAnsi="Arial" w:cs="Arial"/>
                <w:color w:val="auto"/>
              </w:rPr>
            </w:pPr>
            <w:r w:rsidRPr="00990B2B">
              <w:rPr>
                <w:rFonts w:ascii="Arial" w:hAnsi="Arial" w:cs="Arial"/>
                <w:color w:val="auto"/>
              </w:rPr>
              <w:t>Realizovat investici</w:t>
            </w:r>
          </w:p>
        </w:tc>
      </w:tr>
      <w:tr w:rsidR="000C6EEE" w:rsidRPr="00990B2B" w14:paraId="0C45BB07" w14:textId="77777777" w:rsidTr="00CF1EDF">
        <w:trPr>
          <w:jc w:val="center"/>
        </w:trPr>
        <w:tc>
          <w:tcPr>
            <w:tcW w:w="1838" w:type="dxa"/>
            <w:shd w:val="clear" w:color="auto" w:fill="DBE5F1" w:themeFill="accent1" w:themeFillTint="33"/>
          </w:tcPr>
          <w:p w14:paraId="3BE4FCFA" w14:textId="77777777" w:rsidR="000C6EEE" w:rsidRPr="00CF1EDF" w:rsidRDefault="000C6EEE" w:rsidP="00C76931">
            <w:pPr>
              <w:spacing w:before="60" w:after="60" w:line="23" w:lineRule="atLeast"/>
              <w:rPr>
                <w:rFonts w:ascii="Arial" w:hAnsi="Arial" w:cs="Arial"/>
                <w:b/>
                <w:color w:val="auto"/>
                <w:szCs w:val="16"/>
              </w:rPr>
            </w:pPr>
            <w:r w:rsidRPr="00CF1EDF">
              <w:rPr>
                <w:rFonts w:ascii="Arial" w:hAnsi="Arial" w:cs="Arial"/>
                <w:b/>
                <w:color w:val="auto"/>
                <w:szCs w:val="16"/>
              </w:rPr>
              <w:t>Odhad nákladů</w:t>
            </w:r>
          </w:p>
        </w:tc>
        <w:tc>
          <w:tcPr>
            <w:tcW w:w="7513" w:type="dxa"/>
          </w:tcPr>
          <w:p w14:paraId="5AC9D6E3" w14:textId="64EBF6DA" w:rsidR="000C6EEE"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14 900 tis. Kč</w:t>
            </w:r>
          </w:p>
        </w:tc>
      </w:tr>
      <w:tr w:rsidR="000C6EEE" w:rsidRPr="00990B2B" w14:paraId="2F99EA97" w14:textId="77777777" w:rsidTr="00CF1EDF">
        <w:trPr>
          <w:jc w:val="center"/>
        </w:trPr>
        <w:tc>
          <w:tcPr>
            <w:tcW w:w="1838" w:type="dxa"/>
            <w:shd w:val="clear" w:color="auto" w:fill="DBE5F1" w:themeFill="accent1" w:themeFillTint="33"/>
          </w:tcPr>
          <w:p w14:paraId="6A24B8FB" w14:textId="77777777" w:rsidR="000C6EEE" w:rsidRPr="00CF1EDF" w:rsidRDefault="000C6EEE" w:rsidP="00C76931">
            <w:pPr>
              <w:spacing w:before="60" w:after="60" w:line="23" w:lineRule="atLeast"/>
              <w:rPr>
                <w:rFonts w:ascii="Arial" w:hAnsi="Arial" w:cs="Arial"/>
                <w:b/>
                <w:color w:val="auto"/>
                <w:szCs w:val="16"/>
              </w:rPr>
            </w:pPr>
            <w:r w:rsidRPr="00CF1EDF">
              <w:rPr>
                <w:rFonts w:ascii="Arial" w:hAnsi="Arial" w:cs="Arial"/>
                <w:b/>
                <w:color w:val="auto"/>
                <w:szCs w:val="16"/>
              </w:rPr>
              <w:t>Zdroj financování</w:t>
            </w:r>
          </w:p>
        </w:tc>
        <w:tc>
          <w:tcPr>
            <w:tcW w:w="7513" w:type="dxa"/>
          </w:tcPr>
          <w:p w14:paraId="1DD9734A" w14:textId="77777777" w:rsidR="000C6EEE" w:rsidRPr="00990B2B" w:rsidRDefault="000C6EEE" w:rsidP="00CF1EDF">
            <w:pPr>
              <w:jc w:val="both"/>
              <w:rPr>
                <w:rFonts w:ascii="Arial" w:hAnsi="Arial" w:cs="Arial"/>
                <w:color w:val="auto"/>
              </w:rPr>
            </w:pPr>
            <w:r w:rsidRPr="00990B2B">
              <w:rPr>
                <w:rFonts w:ascii="Arial" w:hAnsi="Arial" w:cs="Arial"/>
                <w:color w:val="auto"/>
              </w:rPr>
              <w:t>Národní program životního prostředí: Energetické úspory veřejných budov</w:t>
            </w:r>
          </w:p>
          <w:p w14:paraId="3A28AC42" w14:textId="77777777" w:rsidR="000C6EEE" w:rsidRPr="00990B2B" w:rsidRDefault="000C6EEE" w:rsidP="00CF1EDF">
            <w:pPr>
              <w:jc w:val="both"/>
              <w:rPr>
                <w:rFonts w:ascii="Arial" w:hAnsi="Arial" w:cs="Arial"/>
                <w:color w:val="auto"/>
              </w:rPr>
            </w:pPr>
            <w:r w:rsidRPr="00990B2B">
              <w:rPr>
                <w:rFonts w:ascii="Arial" w:hAnsi="Arial" w:cs="Arial"/>
                <w:color w:val="auto"/>
              </w:rPr>
              <w:t>Národní plán obnovy: komponenta 2.2 Snižování spotřeby energie ve veřejném sektoru</w:t>
            </w:r>
          </w:p>
          <w:p w14:paraId="456539AA" w14:textId="77777777" w:rsidR="000C6EEE" w:rsidRPr="00990B2B" w:rsidRDefault="000C6EEE" w:rsidP="00CF1EDF">
            <w:pPr>
              <w:jc w:val="both"/>
              <w:rPr>
                <w:rFonts w:ascii="Arial" w:hAnsi="Arial" w:cs="Arial"/>
                <w:color w:val="auto"/>
              </w:rPr>
            </w:pPr>
            <w:r w:rsidRPr="00990B2B">
              <w:rPr>
                <w:rFonts w:ascii="Arial" w:hAnsi="Arial" w:cs="Arial"/>
                <w:color w:val="auto"/>
              </w:rPr>
              <w:t>Operační program životní prostředí: Energetické úspory</w:t>
            </w:r>
          </w:p>
          <w:p w14:paraId="576218DB" w14:textId="77777777" w:rsidR="000C6EEE" w:rsidRPr="00990B2B" w:rsidRDefault="000C6EEE" w:rsidP="00CF1EDF">
            <w:pPr>
              <w:jc w:val="both"/>
              <w:rPr>
                <w:rFonts w:ascii="Arial" w:hAnsi="Arial" w:cs="Arial"/>
                <w:color w:val="auto"/>
              </w:rPr>
            </w:pPr>
            <w:r w:rsidRPr="00990B2B">
              <w:rPr>
                <w:rFonts w:ascii="Arial" w:hAnsi="Arial" w:cs="Arial"/>
                <w:color w:val="auto"/>
              </w:rPr>
              <w:t xml:space="preserve">Modernizační fond: </w:t>
            </w:r>
            <w:proofErr w:type="spellStart"/>
            <w:r w:rsidRPr="00990B2B">
              <w:rPr>
                <w:rFonts w:ascii="Arial" w:hAnsi="Arial" w:cs="Arial"/>
                <w:color w:val="auto"/>
              </w:rPr>
              <w:t>ENERGov</w:t>
            </w:r>
            <w:proofErr w:type="spellEnd"/>
            <w:r w:rsidRPr="00990B2B">
              <w:rPr>
                <w:rFonts w:ascii="Arial" w:hAnsi="Arial" w:cs="Arial"/>
                <w:color w:val="auto"/>
              </w:rPr>
              <w:t xml:space="preserve"> – Energetická účinnost ve veřejných budovách a infrastruktuře</w:t>
            </w:r>
          </w:p>
          <w:p w14:paraId="69606B30" w14:textId="77777777" w:rsidR="000C6EEE" w:rsidRPr="00990B2B" w:rsidRDefault="000C6EEE" w:rsidP="00CF1EDF">
            <w:pPr>
              <w:jc w:val="both"/>
              <w:rPr>
                <w:rFonts w:ascii="Arial" w:hAnsi="Arial" w:cs="Arial"/>
                <w:color w:val="auto"/>
              </w:rPr>
            </w:pPr>
            <w:r w:rsidRPr="00990B2B">
              <w:rPr>
                <w:rFonts w:ascii="Arial" w:hAnsi="Arial" w:cs="Arial"/>
                <w:color w:val="auto"/>
              </w:rPr>
              <w:t>Národní program Efekt III (MPO)</w:t>
            </w:r>
          </w:p>
          <w:p w14:paraId="32FD0447" w14:textId="77777777" w:rsidR="000C6EEE" w:rsidRPr="00990B2B" w:rsidRDefault="000C6EEE" w:rsidP="00CF1EDF">
            <w:pPr>
              <w:jc w:val="both"/>
              <w:rPr>
                <w:rFonts w:ascii="Arial" w:hAnsi="Arial" w:cs="Arial"/>
                <w:color w:val="auto"/>
              </w:rPr>
            </w:pPr>
            <w:r w:rsidRPr="00990B2B">
              <w:rPr>
                <w:rFonts w:ascii="Arial" w:hAnsi="Arial" w:cs="Arial"/>
                <w:color w:val="auto"/>
              </w:rPr>
              <w:t>ELENA pro veřejný sektor (Národní rozvojová banka)</w:t>
            </w:r>
          </w:p>
        </w:tc>
      </w:tr>
    </w:tbl>
    <w:p w14:paraId="7F74617E" w14:textId="77777777" w:rsidR="00EE12D3" w:rsidRPr="00990B2B" w:rsidRDefault="00EE12D3" w:rsidP="00EE12D3">
      <w:pPr>
        <w:rPr>
          <w:rFonts w:ascii="Arial" w:hAnsi="Arial" w:cs="Arial"/>
          <w:b/>
          <w:bCs/>
          <w:color w:val="auto"/>
        </w:rPr>
      </w:pPr>
    </w:p>
    <w:p w14:paraId="3EC971AE" w14:textId="2ECD2AF7" w:rsidR="000C6EEE" w:rsidRPr="00990B2B" w:rsidRDefault="00740784" w:rsidP="00C8263C">
      <w:pPr>
        <w:jc w:val="both"/>
        <w:rPr>
          <w:rFonts w:ascii="Arial" w:hAnsi="Arial" w:cs="Arial"/>
          <w:b/>
          <w:bCs/>
          <w:color w:val="auto"/>
        </w:rPr>
      </w:pPr>
      <w:r w:rsidRPr="00990B2B">
        <w:rPr>
          <w:rFonts w:ascii="Arial" w:hAnsi="Arial" w:cs="Arial"/>
          <w:b/>
          <w:bCs/>
          <w:color w:val="auto"/>
        </w:rPr>
        <w:t>Projekt 3: Čištění otopných soustav</w:t>
      </w:r>
    </w:p>
    <w:tbl>
      <w:tblPr>
        <w:tblStyle w:val="Tabulkasmkou4zvraznn1"/>
        <w:tblW w:w="0" w:type="auto"/>
        <w:jc w:val="center"/>
        <w:tblLook w:val="0600" w:firstRow="0" w:lastRow="0" w:firstColumn="0" w:lastColumn="0" w:noHBand="1" w:noVBand="1"/>
      </w:tblPr>
      <w:tblGrid>
        <w:gridCol w:w="1838"/>
        <w:gridCol w:w="7513"/>
      </w:tblGrid>
      <w:tr w:rsidR="000C6EEE" w:rsidRPr="00990B2B" w14:paraId="6EF20A4F" w14:textId="77777777" w:rsidTr="00CF1EDF">
        <w:trPr>
          <w:jc w:val="center"/>
        </w:trPr>
        <w:tc>
          <w:tcPr>
            <w:tcW w:w="1838" w:type="dxa"/>
            <w:shd w:val="clear" w:color="auto" w:fill="DBE5F1" w:themeFill="accent1" w:themeFillTint="33"/>
          </w:tcPr>
          <w:p w14:paraId="44E30EC7" w14:textId="77777777" w:rsidR="000C6EEE" w:rsidRPr="00CF1EDF" w:rsidRDefault="000C6EEE" w:rsidP="00C76931">
            <w:pPr>
              <w:keepNext/>
              <w:keepLines/>
              <w:spacing w:before="60" w:after="60" w:line="23" w:lineRule="atLeast"/>
              <w:rPr>
                <w:rFonts w:ascii="Arial" w:hAnsi="Arial" w:cs="Arial"/>
                <w:b/>
                <w:color w:val="auto"/>
                <w:szCs w:val="16"/>
              </w:rPr>
            </w:pPr>
            <w:r w:rsidRPr="00CF1EDF">
              <w:rPr>
                <w:rFonts w:ascii="Arial" w:hAnsi="Arial" w:cs="Arial"/>
                <w:b/>
                <w:color w:val="auto"/>
                <w:szCs w:val="16"/>
              </w:rPr>
              <w:t>Cíl projektu</w:t>
            </w:r>
          </w:p>
        </w:tc>
        <w:tc>
          <w:tcPr>
            <w:tcW w:w="7513" w:type="dxa"/>
          </w:tcPr>
          <w:p w14:paraId="55BAB28C"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Zvýšit účinnost vytápění </w:t>
            </w:r>
          </w:p>
          <w:p w14:paraId="76607EEC"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Snížit dlouhodobé provozní náklady obce</w:t>
            </w:r>
          </w:p>
        </w:tc>
      </w:tr>
      <w:tr w:rsidR="000C6EEE" w:rsidRPr="00990B2B" w14:paraId="122193B5" w14:textId="77777777" w:rsidTr="00CF1EDF">
        <w:trPr>
          <w:jc w:val="center"/>
        </w:trPr>
        <w:tc>
          <w:tcPr>
            <w:tcW w:w="1838" w:type="dxa"/>
            <w:shd w:val="clear" w:color="auto" w:fill="DBE5F1" w:themeFill="accent1" w:themeFillTint="33"/>
          </w:tcPr>
          <w:p w14:paraId="56826C2A" w14:textId="77777777" w:rsidR="000C6EEE" w:rsidRPr="00CF1EDF" w:rsidRDefault="000C6EEE" w:rsidP="00C76931">
            <w:pPr>
              <w:keepNext/>
              <w:keepLines/>
              <w:spacing w:before="60" w:after="60" w:line="23" w:lineRule="atLeast"/>
              <w:rPr>
                <w:rFonts w:ascii="Arial" w:hAnsi="Arial" w:cs="Arial"/>
                <w:b/>
                <w:color w:val="auto"/>
                <w:szCs w:val="16"/>
              </w:rPr>
            </w:pPr>
            <w:r w:rsidRPr="00CF1EDF">
              <w:rPr>
                <w:rFonts w:ascii="Arial" w:hAnsi="Arial" w:cs="Arial"/>
                <w:b/>
                <w:color w:val="auto"/>
                <w:szCs w:val="16"/>
              </w:rPr>
              <w:t>Odůvodnění</w:t>
            </w:r>
          </w:p>
        </w:tc>
        <w:tc>
          <w:tcPr>
            <w:tcW w:w="7513" w:type="dxa"/>
          </w:tcPr>
          <w:p w14:paraId="647C5DA6" w14:textId="77777777" w:rsidR="000C6EEE" w:rsidRPr="00990B2B" w:rsidRDefault="000C6EEE" w:rsidP="00CF1EDF">
            <w:pPr>
              <w:keepNext/>
              <w:keepLines/>
              <w:spacing w:before="60" w:after="60" w:line="23" w:lineRule="atLeast"/>
              <w:jc w:val="both"/>
              <w:rPr>
                <w:rFonts w:ascii="Arial" w:hAnsi="Arial" w:cs="Arial"/>
                <w:color w:val="auto"/>
                <w:szCs w:val="16"/>
              </w:rPr>
            </w:pPr>
            <w:r w:rsidRPr="00990B2B">
              <w:rPr>
                <w:rFonts w:ascii="Arial" w:hAnsi="Arial" w:cs="Arial"/>
                <w:color w:val="auto"/>
                <w:szCs w:val="16"/>
              </w:rPr>
              <w:t xml:space="preserve">Jedná se o rychlé a nízkonákladové opatření snižující náklady na vytápění a prodlužující životnost radiátorů.  </w:t>
            </w:r>
          </w:p>
        </w:tc>
      </w:tr>
      <w:tr w:rsidR="000C6EEE" w:rsidRPr="00990B2B" w14:paraId="4B1F4C95" w14:textId="77777777" w:rsidTr="00CF1EDF">
        <w:trPr>
          <w:jc w:val="center"/>
        </w:trPr>
        <w:tc>
          <w:tcPr>
            <w:tcW w:w="1838" w:type="dxa"/>
            <w:shd w:val="clear" w:color="auto" w:fill="DBE5F1" w:themeFill="accent1" w:themeFillTint="33"/>
          </w:tcPr>
          <w:p w14:paraId="2D2C3789" w14:textId="77777777" w:rsidR="000C6EEE" w:rsidRPr="00CF1EDF" w:rsidRDefault="000C6EEE" w:rsidP="00C76931">
            <w:pPr>
              <w:keepNext/>
              <w:keepLines/>
              <w:spacing w:before="60" w:after="60" w:line="23" w:lineRule="atLeast"/>
              <w:rPr>
                <w:rFonts w:ascii="Arial" w:hAnsi="Arial" w:cs="Arial"/>
                <w:b/>
                <w:color w:val="auto"/>
                <w:szCs w:val="16"/>
              </w:rPr>
            </w:pPr>
            <w:r w:rsidRPr="00CF1EDF">
              <w:rPr>
                <w:rFonts w:ascii="Arial" w:hAnsi="Arial" w:cs="Arial"/>
                <w:b/>
                <w:color w:val="auto"/>
                <w:szCs w:val="16"/>
              </w:rPr>
              <w:t>Předmět plnění</w:t>
            </w:r>
          </w:p>
        </w:tc>
        <w:tc>
          <w:tcPr>
            <w:tcW w:w="7513" w:type="dxa"/>
          </w:tcPr>
          <w:p w14:paraId="41F41637" w14:textId="77777777" w:rsidR="000C6EEE" w:rsidRPr="00990B2B" w:rsidRDefault="00E974BB"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Městský úřad</w:t>
            </w:r>
          </w:p>
          <w:p w14:paraId="7616C08A" w14:textId="77777777" w:rsidR="00E974BB" w:rsidRPr="00990B2B" w:rsidRDefault="00E974BB"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Základní škola</w:t>
            </w:r>
          </w:p>
          <w:p w14:paraId="73DF5A7E" w14:textId="77777777" w:rsidR="00E974BB" w:rsidRPr="00990B2B" w:rsidRDefault="00E974BB"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 xml:space="preserve">Zdravotní středisko </w:t>
            </w:r>
          </w:p>
          <w:p w14:paraId="116E2F75" w14:textId="12D10584" w:rsidR="00E974BB" w:rsidRPr="00990B2B" w:rsidRDefault="00E974BB"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Hasiči</w:t>
            </w:r>
          </w:p>
        </w:tc>
      </w:tr>
      <w:tr w:rsidR="000C6EEE" w:rsidRPr="00990B2B" w14:paraId="1E6FDACF" w14:textId="77777777" w:rsidTr="00CF1EDF">
        <w:trPr>
          <w:jc w:val="center"/>
        </w:trPr>
        <w:tc>
          <w:tcPr>
            <w:tcW w:w="1838" w:type="dxa"/>
            <w:shd w:val="clear" w:color="auto" w:fill="DBE5F1" w:themeFill="accent1" w:themeFillTint="33"/>
          </w:tcPr>
          <w:p w14:paraId="0AC9C8FF" w14:textId="77777777" w:rsidR="000C6EEE" w:rsidRPr="00CF1EDF" w:rsidRDefault="000C6EEE" w:rsidP="00C76931">
            <w:pPr>
              <w:keepNext/>
              <w:keepLines/>
              <w:spacing w:before="60" w:after="60" w:line="23" w:lineRule="atLeast"/>
              <w:rPr>
                <w:rFonts w:ascii="Arial" w:hAnsi="Arial" w:cs="Arial"/>
                <w:b/>
                <w:color w:val="auto"/>
                <w:szCs w:val="16"/>
              </w:rPr>
            </w:pPr>
            <w:r w:rsidRPr="00CF1EDF">
              <w:rPr>
                <w:rFonts w:ascii="Arial" w:hAnsi="Arial" w:cs="Arial"/>
                <w:b/>
                <w:color w:val="auto"/>
                <w:szCs w:val="16"/>
              </w:rPr>
              <w:t>Kroky</w:t>
            </w:r>
          </w:p>
        </w:tc>
        <w:tc>
          <w:tcPr>
            <w:tcW w:w="7513" w:type="dxa"/>
          </w:tcPr>
          <w:p w14:paraId="7A30A272" w14:textId="77777777" w:rsidR="000C6EEE" w:rsidRPr="00990B2B" w:rsidRDefault="000C6EEE" w:rsidP="00AB77D0">
            <w:pPr>
              <w:pStyle w:val="slovn"/>
              <w:numPr>
                <w:ilvl w:val="0"/>
                <w:numId w:val="22"/>
              </w:numPr>
              <w:rPr>
                <w:rFonts w:ascii="Arial" w:hAnsi="Arial" w:cs="Arial"/>
                <w:color w:val="auto"/>
              </w:rPr>
            </w:pPr>
            <w:r w:rsidRPr="00990B2B">
              <w:rPr>
                <w:rFonts w:ascii="Arial" w:hAnsi="Arial" w:cs="Arial"/>
                <w:color w:val="auto"/>
              </w:rPr>
              <w:t>Připravit výběrové řízení (s využitím MEK)</w:t>
            </w:r>
          </w:p>
          <w:p w14:paraId="36D4D804" w14:textId="77777777" w:rsidR="000C6EEE" w:rsidRPr="00990B2B" w:rsidRDefault="000C6EEE" w:rsidP="00740784">
            <w:pPr>
              <w:pStyle w:val="slovn"/>
              <w:rPr>
                <w:rFonts w:ascii="Arial" w:hAnsi="Arial" w:cs="Arial"/>
                <w:color w:val="auto"/>
              </w:rPr>
            </w:pPr>
            <w:r w:rsidRPr="00990B2B">
              <w:rPr>
                <w:rFonts w:ascii="Arial" w:hAnsi="Arial" w:cs="Arial"/>
                <w:color w:val="auto"/>
              </w:rPr>
              <w:t>Realizovat opatření</w:t>
            </w:r>
          </w:p>
        </w:tc>
      </w:tr>
      <w:tr w:rsidR="000C6EEE" w:rsidRPr="00990B2B" w14:paraId="7B6B7F74" w14:textId="77777777" w:rsidTr="00CF1EDF">
        <w:trPr>
          <w:jc w:val="center"/>
        </w:trPr>
        <w:tc>
          <w:tcPr>
            <w:tcW w:w="1838" w:type="dxa"/>
            <w:shd w:val="clear" w:color="auto" w:fill="DBE5F1" w:themeFill="accent1" w:themeFillTint="33"/>
          </w:tcPr>
          <w:p w14:paraId="442A0A5F" w14:textId="77777777" w:rsidR="000C6EEE" w:rsidRPr="00CF1EDF" w:rsidRDefault="000C6EEE" w:rsidP="00C76931">
            <w:pPr>
              <w:keepNext/>
              <w:keepLines/>
              <w:spacing w:before="60" w:after="60" w:line="23" w:lineRule="atLeast"/>
              <w:rPr>
                <w:rFonts w:ascii="Arial" w:hAnsi="Arial" w:cs="Arial"/>
                <w:b/>
                <w:color w:val="auto"/>
                <w:szCs w:val="16"/>
              </w:rPr>
            </w:pPr>
            <w:r w:rsidRPr="00CF1EDF">
              <w:rPr>
                <w:rFonts w:ascii="Arial" w:hAnsi="Arial" w:cs="Arial"/>
                <w:b/>
                <w:color w:val="auto"/>
                <w:szCs w:val="16"/>
              </w:rPr>
              <w:t>Odhad nákladů</w:t>
            </w:r>
          </w:p>
        </w:tc>
        <w:tc>
          <w:tcPr>
            <w:tcW w:w="7513" w:type="dxa"/>
          </w:tcPr>
          <w:p w14:paraId="1BDCA9D1" w14:textId="6EAA6554" w:rsidR="000C6EEE" w:rsidRPr="00990B2B" w:rsidRDefault="00E974BB"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570 tis. Kč</w:t>
            </w:r>
          </w:p>
        </w:tc>
      </w:tr>
      <w:tr w:rsidR="000C6EEE" w:rsidRPr="00990B2B" w14:paraId="5012B076" w14:textId="77777777" w:rsidTr="00CF1EDF">
        <w:trPr>
          <w:jc w:val="center"/>
        </w:trPr>
        <w:tc>
          <w:tcPr>
            <w:tcW w:w="1838" w:type="dxa"/>
            <w:shd w:val="clear" w:color="auto" w:fill="DBE5F1" w:themeFill="accent1" w:themeFillTint="33"/>
          </w:tcPr>
          <w:p w14:paraId="66057EBF" w14:textId="77777777" w:rsidR="000C6EEE" w:rsidRPr="00CF1EDF" w:rsidRDefault="000C6EEE" w:rsidP="00C76931">
            <w:pPr>
              <w:keepNext/>
              <w:keepLines/>
              <w:spacing w:before="60" w:after="60" w:line="23" w:lineRule="atLeast"/>
              <w:rPr>
                <w:rFonts w:ascii="Arial" w:hAnsi="Arial" w:cs="Arial"/>
                <w:b/>
                <w:color w:val="auto"/>
                <w:szCs w:val="16"/>
              </w:rPr>
            </w:pPr>
            <w:r w:rsidRPr="00CF1EDF">
              <w:rPr>
                <w:rFonts w:ascii="Arial" w:hAnsi="Arial" w:cs="Arial"/>
                <w:b/>
                <w:color w:val="auto"/>
                <w:szCs w:val="16"/>
              </w:rPr>
              <w:t>Zdroj financování</w:t>
            </w:r>
          </w:p>
        </w:tc>
        <w:tc>
          <w:tcPr>
            <w:tcW w:w="7513" w:type="dxa"/>
          </w:tcPr>
          <w:p w14:paraId="7BDC5E18" w14:textId="77777777" w:rsidR="000C6EEE" w:rsidRPr="00990B2B" w:rsidRDefault="000C6EEE" w:rsidP="00CF1EDF">
            <w:pPr>
              <w:keepNext/>
              <w:keepLines/>
              <w:spacing w:before="60" w:after="60" w:line="23" w:lineRule="atLeast"/>
              <w:jc w:val="both"/>
              <w:rPr>
                <w:rFonts w:ascii="Arial" w:hAnsi="Arial" w:cs="Arial"/>
                <w:color w:val="auto"/>
                <w:szCs w:val="16"/>
              </w:rPr>
            </w:pPr>
            <w:r w:rsidRPr="00990B2B">
              <w:rPr>
                <w:rFonts w:ascii="Arial" w:hAnsi="Arial" w:cs="Arial"/>
                <w:color w:val="auto"/>
                <w:szCs w:val="16"/>
              </w:rPr>
              <w:t>Vlastní prostředky obce/ případně OP ŽP: Energetické úspory nebo Modernizační fond HEAT</w:t>
            </w:r>
          </w:p>
        </w:tc>
      </w:tr>
    </w:tbl>
    <w:p w14:paraId="7F1D2559" w14:textId="77777777" w:rsidR="00EE12D3" w:rsidRPr="00990B2B" w:rsidRDefault="00EE12D3" w:rsidP="00EE12D3">
      <w:pPr>
        <w:rPr>
          <w:rFonts w:ascii="Arial" w:hAnsi="Arial" w:cs="Arial"/>
          <w:b/>
          <w:bCs/>
          <w:color w:val="auto"/>
        </w:rPr>
      </w:pPr>
    </w:p>
    <w:p w14:paraId="78086E83" w14:textId="3B1A6839" w:rsidR="000C6EEE" w:rsidRPr="00990B2B" w:rsidRDefault="00740784" w:rsidP="00C8263C">
      <w:pPr>
        <w:jc w:val="both"/>
        <w:rPr>
          <w:rFonts w:ascii="Arial" w:hAnsi="Arial" w:cs="Arial"/>
          <w:b/>
          <w:bCs/>
          <w:color w:val="auto"/>
        </w:rPr>
      </w:pPr>
      <w:r w:rsidRPr="00990B2B">
        <w:rPr>
          <w:rFonts w:ascii="Arial" w:hAnsi="Arial" w:cs="Arial"/>
          <w:b/>
          <w:bCs/>
          <w:color w:val="auto"/>
        </w:rPr>
        <w:t>Projekt 4: Instalace tepelných čerpadel do vybraných objektů</w:t>
      </w:r>
    </w:p>
    <w:tbl>
      <w:tblPr>
        <w:tblStyle w:val="Tabulkasmkou4zvraznn1"/>
        <w:tblW w:w="0" w:type="auto"/>
        <w:jc w:val="center"/>
        <w:tblLook w:val="0600" w:firstRow="0" w:lastRow="0" w:firstColumn="0" w:lastColumn="0" w:noHBand="1" w:noVBand="1"/>
      </w:tblPr>
      <w:tblGrid>
        <w:gridCol w:w="1838"/>
        <w:gridCol w:w="7513"/>
      </w:tblGrid>
      <w:tr w:rsidR="000C6EEE" w:rsidRPr="00990B2B" w14:paraId="5E7B6EE4" w14:textId="77777777" w:rsidTr="00532CF6">
        <w:trPr>
          <w:jc w:val="center"/>
        </w:trPr>
        <w:tc>
          <w:tcPr>
            <w:tcW w:w="1838" w:type="dxa"/>
            <w:shd w:val="clear" w:color="auto" w:fill="DBE5F1" w:themeFill="accent1" w:themeFillTint="33"/>
          </w:tcPr>
          <w:p w14:paraId="480CF6F0"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Cíl projektu</w:t>
            </w:r>
          </w:p>
        </w:tc>
        <w:tc>
          <w:tcPr>
            <w:tcW w:w="7513" w:type="dxa"/>
          </w:tcPr>
          <w:p w14:paraId="346A1F98"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Snížit spotřebu energií ze sítě</w:t>
            </w:r>
          </w:p>
          <w:p w14:paraId="664ACBDB"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Snížit dlouhodobé provozní náklady obce </w:t>
            </w:r>
          </w:p>
        </w:tc>
      </w:tr>
      <w:tr w:rsidR="000C6EEE" w:rsidRPr="00990B2B" w14:paraId="59AACBC2" w14:textId="77777777" w:rsidTr="00532CF6">
        <w:trPr>
          <w:jc w:val="center"/>
        </w:trPr>
        <w:tc>
          <w:tcPr>
            <w:tcW w:w="1838" w:type="dxa"/>
            <w:shd w:val="clear" w:color="auto" w:fill="DBE5F1" w:themeFill="accent1" w:themeFillTint="33"/>
          </w:tcPr>
          <w:p w14:paraId="405A14F8"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Odůvodnění</w:t>
            </w:r>
          </w:p>
        </w:tc>
        <w:tc>
          <w:tcPr>
            <w:tcW w:w="7513" w:type="dxa"/>
          </w:tcPr>
          <w:p w14:paraId="5AE33666" w14:textId="77777777" w:rsidR="000C6EEE" w:rsidRPr="00990B2B" w:rsidRDefault="000C6EEE" w:rsidP="00532CF6">
            <w:pPr>
              <w:spacing w:before="60" w:after="60" w:line="23" w:lineRule="atLeast"/>
              <w:jc w:val="both"/>
              <w:rPr>
                <w:rFonts w:ascii="Arial" w:hAnsi="Arial" w:cs="Arial"/>
                <w:color w:val="auto"/>
                <w:szCs w:val="16"/>
              </w:rPr>
            </w:pPr>
            <w:r w:rsidRPr="00990B2B">
              <w:rPr>
                <w:rFonts w:ascii="Arial" w:hAnsi="Arial" w:cs="Arial"/>
                <w:color w:val="auto"/>
                <w:szCs w:val="16"/>
              </w:rPr>
              <w:t xml:space="preserve">Tepelná čerpadla využívají energie prostředí a spotřebují přibližně 1/3 energie ze sítě v porovnání s alternativami (plynový kotel, přímotopy). </w:t>
            </w:r>
          </w:p>
        </w:tc>
      </w:tr>
      <w:tr w:rsidR="000C6EEE" w:rsidRPr="00990B2B" w14:paraId="09D99D0B" w14:textId="77777777" w:rsidTr="00532CF6">
        <w:trPr>
          <w:jc w:val="center"/>
        </w:trPr>
        <w:tc>
          <w:tcPr>
            <w:tcW w:w="1838" w:type="dxa"/>
            <w:shd w:val="clear" w:color="auto" w:fill="DBE5F1" w:themeFill="accent1" w:themeFillTint="33"/>
          </w:tcPr>
          <w:p w14:paraId="0857B01D"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Předmět plnění</w:t>
            </w:r>
          </w:p>
        </w:tc>
        <w:tc>
          <w:tcPr>
            <w:tcW w:w="7513" w:type="dxa"/>
          </w:tcPr>
          <w:p w14:paraId="5BB6DD77" w14:textId="77777777" w:rsidR="00E974BB"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Městský úřad</w:t>
            </w:r>
          </w:p>
          <w:p w14:paraId="379C2604" w14:textId="77777777" w:rsidR="00E974BB"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Základní škola</w:t>
            </w:r>
          </w:p>
          <w:p w14:paraId="693E0443" w14:textId="77777777" w:rsidR="00E974BB"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Kulturní dům</w:t>
            </w:r>
          </w:p>
          <w:p w14:paraId="75BE6300" w14:textId="77777777" w:rsidR="00E974BB"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Zdravotní středisko</w:t>
            </w:r>
          </w:p>
          <w:p w14:paraId="13F3C502" w14:textId="21CBBA87" w:rsidR="000C6EEE"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Hasiči</w:t>
            </w:r>
            <w:r w:rsidR="000C6EEE" w:rsidRPr="00990B2B">
              <w:rPr>
                <w:rFonts w:ascii="Arial" w:hAnsi="Arial" w:cs="Arial"/>
                <w:color w:val="auto"/>
                <w:szCs w:val="16"/>
              </w:rPr>
              <w:t xml:space="preserve"> </w:t>
            </w:r>
          </w:p>
        </w:tc>
      </w:tr>
      <w:tr w:rsidR="000C6EEE" w:rsidRPr="00990B2B" w14:paraId="6C279252" w14:textId="77777777" w:rsidTr="00532CF6">
        <w:trPr>
          <w:jc w:val="center"/>
        </w:trPr>
        <w:tc>
          <w:tcPr>
            <w:tcW w:w="1838" w:type="dxa"/>
            <w:shd w:val="clear" w:color="auto" w:fill="DBE5F1" w:themeFill="accent1" w:themeFillTint="33"/>
          </w:tcPr>
          <w:p w14:paraId="7C6A7520"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Kroky</w:t>
            </w:r>
          </w:p>
        </w:tc>
        <w:tc>
          <w:tcPr>
            <w:tcW w:w="7513" w:type="dxa"/>
          </w:tcPr>
          <w:p w14:paraId="1B1C4D6E" w14:textId="77777777" w:rsidR="000C6EEE" w:rsidRPr="00990B2B" w:rsidRDefault="000C6EEE" w:rsidP="00AB77D0">
            <w:pPr>
              <w:pStyle w:val="slovn"/>
              <w:numPr>
                <w:ilvl w:val="0"/>
                <w:numId w:val="23"/>
              </w:numPr>
              <w:rPr>
                <w:rFonts w:ascii="Arial" w:hAnsi="Arial" w:cs="Arial"/>
                <w:color w:val="auto"/>
              </w:rPr>
            </w:pPr>
            <w:r w:rsidRPr="00990B2B">
              <w:rPr>
                <w:rFonts w:ascii="Arial" w:hAnsi="Arial" w:cs="Arial"/>
                <w:color w:val="auto"/>
              </w:rPr>
              <w:t>Připravit výběrové řízení (s využitím MEK)</w:t>
            </w:r>
          </w:p>
          <w:p w14:paraId="27D331BB" w14:textId="77777777" w:rsidR="000C6EEE" w:rsidRPr="00990B2B" w:rsidRDefault="000C6EEE" w:rsidP="00740784">
            <w:pPr>
              <w:pStyle w:val="slovn"/>
              <w:rPr>
                <w:rFonts w:ascii="Arial" w:hAnsi="Arial" w:cs="Arial"/>
                <w:color w:val="auto"/>
              </w:rPr>
            </w:pPr>
            <w:r w:rsidRPr="00990B2B">
              <w:rPr>
                <w:rFonts w:ascii="Arial" w:hAnsi="Arial" w:cs="Arial"/>
                <w:color w:val="auto"/>
              </w:rPr>
              <w:t>Realizovat opatření</w:t>
            </w:r>
          </w:p>
        </w:tc>
      </w:tr>
      <w:tr w:rsidR="000C6EEE" w:rsidRPr="00990B2B" w14:paraId="14E893C4" w14:textId="77777777" w:rsidTr="00532CF6">
        <w:trPr>
          <w:jc w:val="center"/>
        </w:trPr>
        <w:tc>
          <w:tcPr>
            <w:tcW w:w="1838" w:type="dxa"/>
            <w:shd w:val="clear" w:color="auto" w:fill="DBE5F1" w:themeFill="accent1" w:themeFillTint="33"/>
          </w:tcPr>
          <w:p w14:paraId="45254741"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Odhad nákladů</w:t>
            </w:r>
          </w:p>
        </w:tc>
        <w:tc>
          <w:tcPr>
            <w:tcW w:w="7513" w:type="dxa"/>
          </w:tcPr>
          <w:p w14:paraId="422B5F01" w14:textId="642CB248" w:rsidR="000C6EEE" w:rsidRPr="00990B2B" w:rsidRDefault="00E974BB" w:rsidP="00C76931">
            <w:pPr>
              <w:spacing w:before="60" w:after="60" w:line="23" w:lineRule="atLeast"/>
              <w:rPr>
                <w:rFonts w:ascii="Arial" w:hAnsi="Arial" w:cs="Arial"/>
                <w:color w:val="auto"/>
                <w:szCs w:val="16"/>
              </w:rPr>
            </w:pPr>
            <w:r w:rsidRPr="00990B2B">
              <w:rPr>
                <w:rFonts w:ascii="Arial" w:hAnsi="Arial" w:cs="Arial"/>
                <w:color w:val="auto"/>
                <w:szCs w:val="16"/>
              </w:rPr>
              <w:t>9 743 tis. Kč</w:t>
            </w:r>
          </w:p>
        </w:tc>
      </w:tr>
      <w:tr w:rsidR="000C6EEE" w:rsidRPr="00990B2B" w14:paraId="343F8986" w14:textId="77777777" w:rsidTr="00532CF6">
        <w:trPr>
          <w:jc w:val="center"/>
        </w:trPr>
        <w:tc>
          <w:tcPr>
            <w:tcW w:w="1838" w:type="dxa"/>
            <w:shd w:val="clear" w:color="auto" w:fill="DBE5F1" w:themeFill="accent1" w:themeFillTint="33"/>
          </w:tcPr>
          <w:p w14:paraId="397976FB"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Zdroj financování</w:t>
            </w:r>
          </w:p>
        </w:tc>
        <w:tc>
          <w:tcPr>
            <w:tcW w:w="7513" w:type="dxa"/>
          </w:tcPr>
          <w:p w14:paraId="03D65E8B" w14:textId="77777777" w:rsidR="000C6EEE" w:rsidRPr="00990B2B" w:rsidRDefault="000C6EEE" w:rsidP="00532CF6">
            <w:pPr>
              <w:jc w:val="both"/>
              <w:rPr>
                <w:rFonts w:ascii="Arial" w:hAnsi="Arial" w:cs="Arial"/>
                <w:color w:val="auto"/>
              </w:rPr>
            </w:pPr>
            <w:r w:rsidRPr="00990B2B">
              <w:rPr>
                <w:rFonts w:ascii="Arial" w:hAnsi="Arial" w:cs="Arial"/>
                <w:color w:val="auto"/>
              </w:rPr>
              <w:t>Národní program životního prostředí: Energetické úspory veřejných budov</w:t>
            </w:r>
          </w:p>
          <w:p w14:paraId="51F5A86D" w14:textId="77777777" w:rsidR="000C6EEE" w:rsidRPr="00990B2B" w:rsidRDefault="000C6EEE" w:rsidP="00532CF6">
            <w:pPr>
              <w:jc w:val="both"/>
              <w:rPr>
                <w:rFonts w:ascii="Arial" w:hAnsi="Arial" w:cs="Arial"/>
                <w:color w:val="auto"/>
              </w:rPr>
            </w:pPr>
            <w:r w:rsidRPr="00990B2B">
              <w:rPr>
                <w:rFonts w:ascii="Arial" w:hAnsi="Arial" w:cs="Arial"/>
                <w:color w:val="auto"/>
              </w:rPr>
              <w:t>Operační program životní prostředí: Obnovitelné zdroje energie</w:t>
            </w:r>
          </w:p>
          <w:p w14:paraId="584B44B3" w14:textId="77777777" w:rsidR="000C6EEE" w:rsidRPr="00990B2B" w:rsidRDefault="000C6EEE" w:rsidP="00532CF6">
            <w:pPr>
              <w:jc w:val="both"/>
              <w:rPr>
                <w:rFonts w:ascii="Arial" w:hAnsi="Arial" w:cs="Arial"/>
                <w:color w:val="auto"/>
              </w:rPr>
            </w:pPr>
            <w:r w:rsidRPr="00990B2B">
              <w:rPr>
                <w:rFonts w:ascii="Arial" w:hAnsi="Arial" w:cs="Arial"/>
                <w:color w:val="auto"/>
              </w:rPr>
              <w:t>Operační program životní prostředí – Energetické úspory</w:t>
            </w:r>
          </w:p>
          <w:p w14:paraId="5A975E78" w14:textId="77777777" w:rsidR="000C6EEE" w:rsidRPr="00990B2B" w:rsidRDefault="000C6EEE" w:rsidP="00532CF6">
            <w:pPr>
              <w:jc w:val="both"/>
              <w:rPr>
                <w:rFonts w:ascii="Arial" w:hAnsi="Arial" w:cs="Arial"/>
                <w:color w:val="auto"/>
              </w:rPr>
            </w:pPr>
            <w:r w:rsidRPr="00990B2B">
              <w:rPr>
                <w:rFonts w:ascii="Arial" w:hAnsi="Arial" w:cs="Arial"/>
                <w:color w:val="auto"/>
              </w:rPr>
              <w:t>Modernizační fond – HEAT – Modernizace soustav zásobování tepelnou energií</w:t>
            </w:r>
          </w:p>
          <w:p w14:paraId="7C0FFA75" w14:textId="77777777" w:rsidR="000C6EEE" w:rsidRPr="00990B2B" w:rsidRDefault="000C6EEE" w:rsidP="00532CF6">
            <w:pPr>
              <w:jc w:val="both"/>
              <w:rPr>
                <w:rFonts w:ascii="Arial" w:hAnsi="Arial" w:cs="Arial"/>
                <w:color w:val="auto"/>
              </w:rPr>
            </w:pPr>
            <w:r w:rsidRPr="00990B2B">
              <w:rPr>
                <w:rFonts w:ascii="Arial" w:hAnsi="Arial" w:cs="Arial"/>
                <w:color w:val="auto"/>
              </w:rPr>
              <w:t xml:space="preserve">Modernizační fond – </w:t>
            </w:r>
            <w:proofErr w:type="spellStart"/>
            <w:r w:rsidRPr="00990B2B">
              <w:rPr>
                <w:rFonts w:ascii="Arial" w:hAnsi="Arial" w:cs="Arial"/>
                <w:color w:val="auto"/>
              </w:rPr>
              <w:t>ENERGov</w:t>
            </w:r>
            <w:proofErr w:type="spellEnd"/>
            <w:r w:rsidRPr="00990B2B">
              <w:rPr>
                <w:rFonts w:ascii="Arial" w:hAnsi="Arial" w:cs="Arial"/>
                <w:color w:val="auto"/>
              </w:rPr>
              <w:t xml:space="preserve"> – Energetická účinnost ve veřejných budovách a infrastruktuře</w:t>
            </w:r>
          </w:p>
          <w:p w14:paraId="0C0844AE" w14:textId="77777777" w:rsidR="000C6EEE" w:rsidRPr="00990B2B" w:rsidRDefault="000C6EEE" w:rsidP="00532CF6">
            <w:pPr>
              <w:jc w:val="both"/>
              <w:rPr>
                <w:rFonts w:ascii="Arial" w:hAnsi="Arial" w:cs="Arial"/>
                <w:color w:val="auto"/>
              </w:rPr>
            </w:pPr>
            <w:r w:rsidRPr="00990B2B">
              <w:rPr>
                <w:rFonts w:ascii="Arial" w:hAnsi="Arial" w:cs="Arial"/>
                <w:color w:val="auto"/>
              </w:rPr>
              <w:t>Modernizační fond – KOMUENERG – Komunitní energetika</w:t>
            </w:r>
          </w:p>
        </w:tc>
      </w:tr>
    </w:tbl>
    <w:p w14:paraId="2BA84736" w14:textId="77777777" w:rsidR="00EE12D3" w:rsidRPr="00990B2B" w:rsidRDefault="00EE12D3" w:rsidP="00EE12D3">
      <w:pPr>
        <w:rPr>
          <w:rFonts w:ascii="Arial" w:hAnsi="Arial" w:cs="Arial"/>
          <w:b/>
          <w:bCs/>
          <w:color w:val="auto"/>
        </w:rPr>
      </w:pPr>
    </w:p>
    <w:p w14:paraId="048BAA02" w14:textId="479EA18C" w:rsidR="000C6EEE" w:rsidRPr="00990B2B" w:rsidRDefault="00740784" w:rsidP="00C8263C">
      <w:pPr>
        <w:jc w:val="both"/>
        <w:rPr>
          <w:rFonts w:ascii="Arial" w:hAnsi="Arial" w:cs="Arial"/>
          <w:b/>
          <w:bCs/>
          <w:color w:val="auto"/>
        </w:rPr>
      </w:pPr>
      <w:r w:rsidRPr="00990B2B">
        <w:rPr>
          <w:rFonts w:ascii="Arial" w:hAnsi="Arial" w:cs="Arial"/>
          <w:b/>
          <w:bCs/>
          <w:color w:val="auto"/>
        </w:rPr>
        <w:t>Projekt 5: Výměna osvětlení v budovách obce</w:t>
      </w:r>
    </w:p>
    <w:tbl>
      <w:tblPr>
        <w:tblStyle w:val="Tabulkasmkou4zvraznn1"/>
        <w:tblW w:w="0" w:type="auto"/>
        <w:jc w:val="center"/>
        <w:tblLook w:val="0600" w:firstRow="0" w:lastRow="0" w:firstColumn="0" w:lastColumn="0" w:noHBand="1" w:noVBand="1"/>
      </w:tblPr>
      <w:tblGrid>
        <w:gridCol w:w="1838"/>
        <w:gridCol w:w="7513"/>
      </w:tblGrid>
      <w:tr w:rsidR="000C6EEE" w:rsidRPr="00990B2B" w14:paraId="56B9ED19" w14:textId="77777777" w:rsidTr="00532CF6">
        <w:trPr>
          <w:jc w:val="center"/>
        </w:trPr>
        <w:tc>
          <w:tcPr>
            <w:tcW w:w="1838" w:type="dxa"/>
            <w:shd w:val="clear" w:color="auto" w:fill="DBE5F1" w:themeFill="accent1" w:themeFillTint="33"/>
          </w:tcPr>
          <w:p w14:paraId="6CF74928"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Cíl projektu</w:t>
            </w:r>
          </w:p>
        </w:tc>
        <w:tc>
          <w:tcPr>
            <w:tcW w:w="7513" w:type="dxa"/>
          </w:tcPr>
          <w:p w14:paraId="65BE75CC"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Snížit dlouhodobé provozní náklady obce </w:t>
            </w:r>
          </w:p>
        </w:tc>
      </w:tr>
      <w:tr w:rsidR="000C6EEE" w:rsidRPr="00990B2B" w14:paraId="7FCE54C0" w14:textId="77777777" w:rsidTr="00532CF6">
        <w:trPr>
          <w:jc w:val="center"/>
        </w:trPr>
        <w:tc>
          <w:tcPr>
            <w:tcW w:w="1838" w:type="dxa"/>
            <w:shd w:val="clear" w:color="auto" w:fill="DBE5F1" w:themeFill="accent1" w:themeFillTint="33"/>
          </w:tcPr>
          <w:p w14:paraId="35C9B7B1"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Odůvodnění</w:t>
            </w:r>
          </w:p>
        </w:tc>
        <w:tc>
          <w:tcPr>
            <w:tcW w:w="7513" w:type="dxa"/>
          </w:tcPr>
          <w:p w14:paraId="1698D273" w14:textId="3DB04F00" w:rsidR="000C6EEE" w:rsidRPr="00990B2B" w:rsidRDefault="000C6EEE" w:rsidP="00532CF6">
            <w:pPr>
              <w:spacing w:before="60" w:after="60" w:line="23" w:lineRule="atLeast"/>
              <w:jc w:val="both"/>
              <w:rPr>
                <w:rFonts w:ascii="Arial" w:hAnsi="Arial" w:cs="Arial"/>
                <w:color w:val="auto"/>
                <w:szCs w:val="16"/>
              </w:rPr>
            </w:pPr>
            <w:r w:rsidRPr="00990B2B">
              <w:rPr>
                <w:rFonts w:ascii="Arial" w:hAnsi="Arial" w:cs="Arial"/>
                <w:color w:val="auto"/>
                <w:szCs w:val="16"/>
              </w:rPr>
              <w:t xml:space="preserve">Moderní LED osvětlení snižuje provozní náklady na osvětlení až o </w:t>
            </w:r>
            <w:r w:rsidR="00C63707" w:rsidRPr="00990B2B">
              <w:rPr>
                <w:rFonts w:ascii="Arial" w:hAnsi="Arial" w:cs="Arial"/>
                <w:color w:val="auto"/>
                <w:szCs w:val="16"/>
              </w:rPr>
              <w:t>16</w:t>
            </w:r>
            <w:r w:rsidR="0072327E" w:rsidRPr="00990B2B">
              <w:rPr>
                <w:rFonts w:ascii="Arial" w:hAnsi="Arial" w:cs="Arial"/>
                <w:color w:val="auto"/>
                <w:szCs w:val="16"/>
              </w:rPr>
              <w:t xml:space="preserve"> %</w:t>
            </w:r>
            <w:r w:rsidRPr="00990B2B">
              <w:rPr>
                <w:rFonts w:ascii="Arial" w:hAnsi="Arial" w:cs="Arial"/>
                <w:color w:val="auto"/>
                <w:szCs w:val="16"/>
              </w:rPr>
              <w:t xml:space="preserve">. </w:t>
            </w:r>
          </w:p>
        </w:tc>
      </w:tr>
      <w:tr w:rsidR="000C6EEE" w:rsidRPr="00990B2B" w14:paraId="255614DC" w14:textId="77777777" w:rsidTr="00532CF6">
        <w:trPr>
          <w:jc w:val="center"/>
        </w:trPr>
        <w:tc>
          <w:tcPr>
            <w:tcW w:w="1838" w:type="dxa"/>
            <w:shd w:val="clear" w:color="auto" w:fill="DBE5F1" w:themeFill="accent1" w:themeFillTint="33"/>
          </w:tcPr>
          <w:p w14:paraId="299634D3"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Předmět plnění</w:t>
            </w:r>
          </w:p>
        </w:tc>
        <w:tc>
          <w:tcPr>
            <w:tcW w:w="7513" w:type="dxa"/>
          </w:tcPr>
          <w:p w14:paraId="716BAF61" w14:textId="77777777" w:rsidR="00635585" w:rsidRPr="00990B2B" w:rsidRDefault="00635585" w:rsidP="00C76931">
            <w:pPr>
              <w:spacing w:before="60" w:after="60" w:line="23" w:lineRule="atLeast"/>
              <w:rPr>
                <w:rFonts w:ascii="Arial" w:hAnsi="Arial" w:cs="Arial"/>
                <w:color w:val="auto"/>
                <w:szCs w:val="16"/>
              </w:rPr>
            </w:pPr>
            <w:r w:rsidRPr="00990B2B">
              <w:rPr>
                <w:rFonts w:ascii="Arial" w:hAnsi="Arial" w:cs="Arial"/>
                <w:color w:val="auto"/>
                <w:szCs w:val="16"/>
              </w:rPr>
              <w:t>Kulturní dům</w:t>
            </w:r>
          </w:p>
          <w:p w14:paraId="3EA07711" w14:textId="636FDB9D" w:rsidR="00D272B3" w:rsidRPr="00990B2B" w:rsidRDefault="00D272B3" w:rsidP="00C76931">
            <w:pPr>
              <w:spacing w:before="60" w:after="60" w:line="23" w:lineRule="atLeast"/>
              <w:rPr>
                <w:rFonts w:ascii="Arial" w:hAnsi="Arial" w:cs="Arial"/>
                <w:color w:val="auto"/>
                <w:szCs w:val="16"/>
              </w:rPr>
            </w:pPr>
            <w:r w:rsidRPr="00990B2B">
              <w:rPr>
                <w:rFonts w:ascii="Arial" w:hAnsi="Arial" w:cs="Arial"/>
                <w:color w:val="auto"/>
                <w:szCs w:val="16"/>
              </w:rPr>
              <w:t>ČOV</w:t>
            </w:r>
          </w:p>
          <w:p w14:paraId="3091117F" w14:textId="77777777" w:rsidR="00635585" w:rsidRPr="00990B2B" w:rsidRDefault="00635585" w:rsidP="00C76931">
            <w:pPr>
              <w:spacing w:before="60" w:after="60" w:line="23" w:lineRule="atLeast"/>
              <w:rPr>
                <w:rFonts w:ascii="Arial" w:hAnsi="Arial" w:cs="Arial"/>
                <w:color w:val="auto"/>
                <w:szCs w:val="16"/>
              </w:rPr>
            </w:pPr>
            <w:r w:rsidRPr="00990B2B">
              <w:rPr>
                <w:rFonts w:ascii="Arial" w:hAnsi="Arial" w:cs="Arial"/>
                <w:color w:val="auto"/>
                <w:szCs w:val="16"/>
              </w:rPr>
              <w:t>Sběrný dvůr (</w:t>
            </w:r>
            <w:proofErr w:type="spellStart"/>
            <w:proofErr w:type="gramStart"/>
            <w:r w:rsidRPr="00990B2B">
              <w:rPr>
                <w:rFonts w:ascii="Arial" w:hAnsi="Arial" w:cs="Arial"/>
                <w:color w:val="auto"/>
                <w:szCs w:val="16"/>
              </w:rPr>
              <w:t>Nám.Míru</w:t>
            </w:r>
            <w:proofErr w:type="spellEnd"/>
            <w:proofErr w:type="gramEnd"/>
            <w:r w:rsidRPr="00990B2B">
              <w:rPr>
                <w:rFonts w:ascii="Arial" w:hAnsi="Arial" w:cs="Arial"/>
                <w:color w:val="auto"/>
                <w:szCs w:val="16"/>
              </w:rPr>
              <w:t xml:space="preserve"> 30)</w:t>
            </w:r>
          </w:p>
          <w:p w14:paraId="645509A8" w14:textId="77777777" w:rsidR="00635585" w:rsidRPr="00990B2B" w:rsidRDefault="00635585" w:rsidP="00C76931">
            <w:pPr>
              <w:spacing w:before="60" w:after="60" w:line="23" w:lineRule="atLeast"/>
              <w:rPr>
                <w:rFonts w:ascii="Arial" w:hAnsi="Arial" w:cs="Arial"/>
                <w:color w:val="auto"/>
                <w:szCs w:val="16"/>
              </w:rPr>
            </w:pPr>
            <w:r w:rsidRPr="00990B2B">
              <w:rPr>
                <w:rFonts w:ascii="Arial" w:hAnsi="Arial" w:cs="Arial"/>
                <w:color w:val="auto"/>
                <w:szCs w:val="16"/>
              </w:rPr>
              <w:t>Sběrný dvůr (</w:t>
            </w:r>
            <w:proofErr w:type="spellStart"/>
            <w:r w:rsidRPr="00990B2B">
              <w:rPr>
                <w:rFonts w:ascii="Arial" w:hAnsi="Arial" w:cs="Arial"/>
                <w:color w:val="auto"/>
                <w:szCs w:val="16"/>
              </w:rPr>
              <w:t>Pančova</w:t>
            </w:r>
            <w:proofErr w:type="spellEnd"/>
            <w:r w:rsidRPr="00990B2B">
              <w:rPr>
                <w:rFonts w:ascii="Arial" w:hAnsi="Arial" w:cs="Arial"/>
                <w:color w:val="auto"/>
                <w:szCs w:val="16"/>
              </w:rPr>
              <w:t xml:space="preserve"> 377)</w:t>
            </w:r>
          </w:p>
          <w:p w14:paraId="3D1337F2" w14:textId="68FFA267" w:rsidR="000C6EEE" w:rsidRPr="00990B2B" w:rsidRDefault="00635585" w:rsidP="00C76931">
            <w:pPr>
              <w:spacing w:before="60" w:after="60" w:line="23" w:lineRule="atLeast"/>
              <w:rPr>
                <w:rFonts w:ascii="Arial" w:hAnsi="Arial" w:cs="Arial"/>
                <w:color w:val="auto"/>
                <w:szCs w:val="16"/>
              </w:rPr>
            </w:pPr>
            <w:proofErr w:type="spellStart"/>
            <w:r w:rsidRPr="00990B2B">
              <w:rPr>
                <w:rFonts w:ascii="Arial" w:hAnsi="Arial" w:cs="Arial"/>
                <w:color w:val="auto"/>
                <w:szCs w:val="16"/>
              </w:rPr>
              <w:t>Kabíny</w:t>
            </w:r>
            <w:proofErr w:type="spellEnd"/>
            <w:r w:rsidRPr="00990B2B">
              <w:rPr>
                <w:rFonts w:ascii="Arial" w:hAnsi="Arial" w:cs="Arial"/>
                <w:color w:val="auto"/>
                <w:szCs w:val="16"/>
              </w:rPr>
              <w:t xml:space="preserve"> - FK </w:t>
            </w:r>
            <w:r w:rsidR="000C6EEE" w:rsidRPr="00990B2B">
              <w:rPr>
                <w:rFonts w:ascii="Arial" w:hAnsi="Arial" w:cs="Arial"/>
                <w:color w:val="auto"/>
                <w:szCs w:val="16"/>
              </w:rPr>
              <w:t xml:space="preserve"> </w:t>
            </w:r>
          </w:p>
        </w:tc>
      </w:tr>
      <w:tr w:rsidR="000C6EEE" w:rsidRPr="00990B2B" w14:paraId="778B4BF2" w14:textId="77777777" w:rsidTr="00532CF6">
        <w:trPr>
          <w:jc w:val="center"/>
        </w:trPr>
        <w:tc>
          <w:tcPr>
            <w:tcW w:w="1838" w:type="dxa"/>
            <w:shd w:val="clear" w:color="auto" w:fill="DBE5F1" w:themeFill="accent1" w:themeFillTint="33"/>
          </w:tcPr>
          <w:p w14:paraId="726AFC82"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Kroky</w:t>
            </w:r>
          </w:p>
        </w:tc>
        <w:tc>
          <w:tcPr>
            <w:tcW w:w="7513" w:type="dxa"/>
          </w:tcPr>
          <w:p w14:paraId="0D65F719" w14:textId="77777777" w:rsidR="000C6EEE" w:rsidRPr="00990B2B" w:rsidRDefault="000C6EEE" w:rsidP="00AB77D0">
            <w:pPr>
              <w:pStyle w:val="slovn"/>
              <w:numPr>
                <w:ilvl w:val="0"/>
                <w:numId w:val="24"/>
              </w:numPr>
              <w:rPr>
                <w:rFonts w:ascii="Arial" w:hAnsi="Arial" w:cs="Arial"/>
                <w:color w:val="auto"/>
              </w:rPr>
            </w:pPr>
            <w:r w:rsidRPr="00990B2B">
              <w:rPr>
                <w:rFonts w:ascii="Arial" w:hAnsi="Arial" w:cs="Arial"/>
                <w:color w:val="auto"/>
              </w:rPr>
              <w:t>Připravit výběrové řízení (s využitím MEK)</w:t>
            </w:r>
          </w:p>
          <w:p w14:paraId="1BC534E7" w14:textId="77777777" w:rsidR="000C6EEE" w:rsidRPr="00990B2B" w:rsidRDefault="000C6EEE" w:rsidP="00740784">
            <w:pPr>
              <w:pStyle w:val="slovn"/>
              <w:rPr>
                <w:rFonts w:ascii="Arial" w:hAnsi="Arial" w:cs="Arial"/>
                <w:color w:val="auto"/>
              </w:rPr>
            </w:pPr>
            <w:r w:rsidRPr="00990B2B">
              <w:rPr>
                <w:rFonts w:ascii="Arial" w:hAnsi="Arial" w:cs="Arial"/>
                <w:color w:val="auto"/>
              </w:rPr>
              <w:t>Realizovat opatření</w:t>
            </w:r>
          </w:p>
        </w:tc>
      </w:tr>
      <w:tr w:rsidR="000C6EEE" w:rsidRPr="00990B2B" w14:paraId="0C985B7B" w14:textId="77777777" w:rsidTr="00532CF6">
        <w:trPr>
          <w:jc w:val="center"/>
        </w:trPr>
        <w:tc>
          <w:tcPr>
            <w:tcW w:w="1838" w:type="dxa"/>
            <w:shd w:val="clear" w:color="auto" w:fill="DBE5F1" w:themeFill="accent1" w:themeFillTint="33"/>
          </w:tcPr>
          <w:p w14:paraId="35ED6E70"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Odhad nákladů</w:t>
            </w:r>
          </w:p>
        </w:tc>
        <w:tc>
          <w:tcPr>
            <w:tcW w:w="7513" w:type="dxa"/>
          </w:tcPr>
          <w:p w14:paraId="70B28B56" w14:textId="5DA00985" w:rsidR="000C6EEE" w:rsidRPr="00990B2B" w:rsidRDefault="00635585" w:rsidP="00C76931">
            <w:pPr>
              <w:spacing w:before="60" w:after="60" w:line="23" w:lineRule="atLeast"/>
              <w:rPr>
                <w:rFonts w:ascii="Arial" w:hAnsi="Arial" w:cs="Arial"/>
                <w:color w:val="auto"/>
                <w:szCs w:val="16"/>
              </w:rPr>
            </w:pPr>
            <w:r w:rsidRPr="00990B2B">
              <w:rPr>
                <w:rFonts w:ascii="Arial" w:hAnsi="Arial" w:cs="Arial"/>
                <w:color w:val="auto"/>
                <w:szCs w:val="16"/>
              </w:rPr>
              <w:t>138 tis. Kč</w:t>
            </w:r>
          </w:p>
        </w:tc>
      </w:tr>
      <w:tr w:rsidR="000C6EEE" w:rsidRPr="00990B2B" w14:paraId="47D9E8C0" w14:textId="77777777" w:rsidTr="00532CF6">
        <w:trPr>
          <w:jc w:val="center"/>
        </w:trPr>
        <w:tc>
          <w:tcPr>
            <w:tcW w:w="1838" w:type="dxa"/>
            <w:shd w:val="clear" w:color="auto" w:fill="DBE5F1" w:themeFill="accent1" w:themeFillTint="33"/>
          </w:tcPr>
          <w:p w14:paraId="4BFA2D43"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Zdroj financování</w:t>
            </w:r>
          </w:p>
        </w:tc>
        <w:tc>
          <w:tcPr>
            <w:tcW w:w="7513" w:type="dxa"/>
          </w:tcPr>
          <w:p w14:paraId="57A74A4A" w14:textId="77777777" w:rsidR="000C6EEE" w:rsidRPr="00990B2B" w:rsidRDefault="000C6EEE" w:rsidP="00532CF6">
            <w:pPr>
              <w:spacing w:before="60" w:after="60" w:line="23" w:lineRule="atLeast"/>
              <w:jc w:val="both"/>
              <w:rPr>
                <w:rFonts w:ascii="Arial" w:hAnsi="Arial" w:cs="Arial"/>
                <w:color w:val="auto"/>
                <w:szCs w:val="16"/>
              </w:rPr>
            </w:pPr>
            <w:r w:rsidRPr="00990B2B">
              <w:rPr>
                <w:rFonts w:ascii="Arial" w:hAnsi="Arial" w:cs="Arial"/>
                <w:color w:val="auto"/>
                <w:szCs w:val="16"/>
              </w:rPr>
              <w:t>Vlastní zdroje obce/ případně OP ŽP: Energetické úspory (Zlepšení kvality vnitřního prostředí veřejných budov – modernizace vnitřního osvětlení</w:t>
            </w:r>
          </w:p>
        </w:tc>
      </w:tr>
    </w:tbl>
    <w:p w14:paraId="27B3BB11" w14:textId="77777777" w:rsidR="00EE12D3" w:rsidRPr="00990B2B" w:rsidRDefault="00EE12D3" w:rsidP="00EE12D3">
      <w:pPr>
        <w:rPr>
          <w:rFonts w:ascii="Arial" w:hAnsi="Arial" w:cs="Arial"/>
          <w:b/>
          <w:bCs/>
          <w:color w:val="auto"/>
        </w:rPr>
      </w:pPr>
    </w:p>
    <w:p w14:paraId="0DC2EEDC" w14:textId="59262704" w:rsidR="000C6EEE" w:rsidRPr="00990B2B" w:rsidRDefault="00740784" w:rsidP="00C8263C">
      <w:pPr>
        <w:jc w:val="both"/>
        <w:rPr>
          <w:rFonts w:ascii="Arial" w:hAnsi="Arial" w:cs="Arial"/>
          <w:b/>
          <w:bCs/>
          <w:color w:val="auto"/>
        </w:rPr>
      </w:pPr>
      <w:r w:rsidRPr="00990B2B">
        <w:rPr>
          <w:rFonts w:ascii="Arial" w:hAnsi="Arial" w:cs="Arial"/>
          <w:b/>
          <w:bCs/>
          <w:color w:val="auto"/>
        </w:rPr>
        <w:t>Projekt 6: Modernizace veřejného osvětlení obce</w:t>
      </w:r>
    </w:p>
    <w:tbl>
      <w:tblPr>
        <w:tblStyle w:val="Tabulkasmkou4zvraznn1"/>
        <w:tblW w:w="0" w:type="auto"/>
        <w:jc w:val="center"/>
        <w:tblLook w:val="0600" w:firstRow="0" w:lastRow="0" w:firstColumn="0" w:lastColumn="0" w:noHBand="1" w:noVBand="1"/>
      </w:tblPr>
      <w:tblGrid>
        <w:gridCol w:w="1838"/>
        <w:gridCol w:w="7513"/>
      </w:tblGrid>
      <w:tr w:rsidR="000C6EEE" w:rsidRPr="00990B2B" w14:paraId="0BD54B7D" w14:textId="77777777" w:rsidTr="00532CF6">
        <w:trPr>
          <w:jc w:val="center"/>
        </w:trPr>
        <w:tc>
          <w:tcPr>
            <w:tcW w:w="1838" w:type="dxa"/>
            <w:shd w:val="clear" w:color="auto" w:fill="DBE5F1" w:themeFill="accent1" w:themeFillTint="33"/>
          </w:tcPr>
          <w:p w14:paraId="30F2BCC5"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Cíl projektu</w:t>
            </w:r>
          </w:p>
        </w:tc>
        <w:tc>
          <w:tcPr>
            <w:tcW w:w="7513" w:type="dxa"/>
          </w:tcPr>
          <w:p w14:paraId="6B4099B8"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Snížit dlouhodobé provozní náklady obce </w:t>
            </w:r>
          </w:p>
          <w:p w14:paraId="285624FA"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Zvýšit kvalitu veřejného osvětlení, kterým je možné snížit světelný smog a zvýšit viditelnost a bezpečí obyvatel</w:t>
            </w:r>
          </w:p>
        </w:tc>
      </w:tr>
      <w:tr w:rsidR="000C6EEE" w:rsidRPr="00990B2B" w14:paraId="571DF6C5" w14:textId="77777777" w:rsidTr="00532CF6">
        <w:trPr>
          <w:jc w:val="center"/>
        </w:trPr>
        <w:tc>
          <w:tcPr>
            <w:tcW w:w="1838" w:type="dxa"/>
            <w:shd w:val="clear" w:color="auto" w:fill="DBE5F1" w:themeFill="accent1" w:themeFillTint="33"/>
          </w:tcPr>
          <w:p w14:paraId="10BDA486"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Odůvodnění</w:t>
            </w:r>
          </w:p>
        </w:tc>
        <w:tc>
          <w:tcPr>
            <w:tcW w:w="7513" w:type="dxa"/>
          </w:tcPr>
          <w:p w14:paraId="565D5F4D" w14:textId="37917241"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 xml:space="preserve">Moderní LED osvětlení snižuje provozní náklady na osvětlení až o </w:t>
            </w:r>
            <w:r w:rsidR="00C63707" w:rsidRPr="00990B2B">
              <w:rPr>
                <w:rFonts w:ascii="Arial" w:hAnsi="Arial" w:cs="Arial"/>
                <w:color w:val="auto"/>
                <w:szCs w:val="16"/>
              </w:rPr>
              <w:t>13</w:t>
            </w:r>
            <w:r w:rsidR="0072327E" w:rsidRPr="00990B2B">
              <w:rPr>
                <w:rFonts w:ascii="Arial" w:hAnsi="Arial" w:cs="Arial"/>
                <w:color w:val="auto"/>
                <w:szCs w:val="16"/>
              </w:rPr>
              <w:t xml:space="preserve"> %</w:t>
            </w:r>
            <w:r w:rsidRPr="00990B2B">
              <w:rPr>
                <w:rFonts w:ascii="Arial" w:hAnsi="Arial" w:cs="Arial"/>
                <w:color w:val="auto"/>
                <w:szCs w:val="16"/>
              </w:rPr>
              <w:t xml:space="preserve"> </w:t>
            </w:r>
          </w:p>
        </w:tc>
      </w:tr>
      <w:tr w:rsidR="000C6EEE" w:rsidRPr="00990B2B" w14:paraId="0D6EA01C" w14:textId="77777777" w:rsidTr="00532CF6">
        <w:trPr>
          <w:jc w:val="center"/>
        </w:trPr>
        <w:tc>
          <w:tcPr>
            <w:tcW w:w="1838" w:type="dxa"/>
            <w:shd w:val="clear" w:color="auto" w:fill="DBE5F1" w:themeFill="accent1" w:themeFillTint="33"/>
          </w:tcPr>
          <w:p w14:paraId="3390CFB0"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Předmět plnění</w:t>
            </w:r>
          </w:p>
        </w:tc>
        <w:tc>
          <w:tcPr>
            <w:tcW w:w="7513" w:type="dxa"/>
          </w:tcPr>
          <w:p w14:paraId="2203F8DB" w14:textId="3B66D3E1" w:rsidR="000C6EEE" w:rsidRPr="00990B2B" w:rsidRDefault="000C6EEE" w:rsidP="00C76931">
            <w:pPr>
              <w:spacing w:before="60" w:after="60" w:line="23" w:lineRule="atLeast"/>
              <w:rPr>
                <w:rFonts w:ascii="Arial" w:hAnsi="Arial" w:cs="Arial"/>
                <w:color w:val="auto"/>
                <w:szCs w:val="16"/>
              </w:rPr>
            </w:pPr>
            <w:r w:rsidRPr="00990B2B">
              <w:rPr>
                <w:rFonts w:ascii="Arial" w:hAnsi="Arial" w:cs="Arial"/>
                <w:color w:val="auto"/>
                <w:szCs w:val="16"/>
              </w:rPr>
              <w:t>Svítidla veřejného osvětlení</w:t>
            </w:r>
          </w:p>
        </w:tc>
      </w:tr>
      <w:tr w:rsidR="000C6EEE" w:rsidRPr="00990B2B" w14:paraId="53377475" w14:textId="77777777" w:rsidTr="00532CF6">
        <w:trPr>
          <w:jc w:val="center"/>
        </w:trPr>
        <w:tc>
          <w:tcPr>
            <w:tcW w:w="1838" w:type="dxa"/>
            <w:shd w:val="clear" w:color="auto" w:fill="DBE5F1" w:themeFill="accent1" w:themeFillTint="33"/>
          </w:tcPr>
          <w:p w14:paraId="68010EA3"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Kroky</w:t>
            </w:r>
          </w:p>
        </w:tc>
        <w:tc>
          <w:tcPr>
            <w:tcW w:w="7513" w:type="dxa"/>
          </w:tcPr>
          <w:p w14:paraId="0B9B7376" w14:textId="77777777" w:rsidR="000C6EEE" w:rsidRPr="00990B2B" w:rsidRDefault="000C6EEE" w:rsidP="00AB77D0">
            <w:pPr>
              <w:pStyle w:val="slovn"/>
              <w:numPr>
                <w:ilvl w:val="0"/>
                <w:numId w:val="25"/>
              </w:numPr>
              <w:rPr>
                <w:rFonts w:ascii="Arial" w:hAnsi="Arial" w:cs="Arial"/>
                <w:color w:val="auto"/>
              </w:rPr>
            </w:pPr>
            <w:r w:rsidRPr="00990B2B">
              <w:rPr>
                <w:rFonts w:ascii="Arial" w:hAnsi="Arial" w:cs="Arial"/>
                <w:color w:val="auto"/>
              </w:rPr>
              <w:t>Zpracovat nebo aktualizovat pasport VO</w:t>
            </w:r>
          </w:p>
          <w:p w14:paraId="65A92D16" w14:textId="1CDBAC70" w:rsidR="000C6EEE" w:rsidRPr="00990B2B" w:rsidRDefault="000C6EEE" w:rsidP="00532CF6">
            <w:pPr>
              <w:pStyle w:val="slovn"/>
              <w:jc w:val="both"/>
              <w:rPr>
                <w:rFonts w:ascii="Arial" w:hAnsi="Arial" w:cs="Arial"/>
                <w:color w:val="auto"/>
              </w:rPr>
            </w:pPr>
            <w:r w:rsidRPr="00990B2B">
              <w:rPr>
                <w:rFonts w:ascii="Arial" w:hAnsi="Arial" w:cs="Arial"/>
                <w:color w:val="auto"/>
              </w:rPr>
              <w:t>Připravit projekt modernizace VO – ověřit, zda stávající počet svítidel dostačuje, p</w:t>
            </w:r>
            <w:r w:rsidR="00532CF6">
              <w:rPr>
                <w:rFonts w:ascii="Arial" w:hAnsi="Arial" w:cs="Arial"/>
                <w:color w:val="auto"/>
              </w:rPr>
              <w:t>otenciál řízení VO moderním řídi</w:t>
            </w:r>
            <w:r w:rsidRPr="00990B2B">
              <w:rPr>
                <w:rFonts w:ascii="Arial" w:hAnsi="Arial" w:cs="Arial"/>
                <w:color w:val="auto"/>
              </w:rPr>
              <w:t>cím systémem apod.</w:t>
            </w:r>
          </w:p>
          <w:p w14:paraId="2633A02D" w14:textId="77777777" w:rsidR="000C6EEE" w:rsidRPr="00990B2B" w:rsidRDefault="000C6EEE" w:rsidP="00740784">
            <w:pPr>
              <w:pStyle w:val="slovn"/>
              <w:rPr>
                <w:rFonts w:ascii="Arial" w:hAnsi="Arial" w:cs="Arial"/>
                <w:color w:val="auto"/>
              </w:rPr>
            </w:pPr>
            <w:r w:rsidRPr="00990B2B">
              <w:rPr>
                <w:rFonts w:ascii="Arial" w:hAnsi="Arial" w:cs="Arial"/>
                <w:color w:val="auto"/>
              </w:rPr>
              <w:t xml:space="preserve">Připravit výběrové řízení </w:t>
            </w:r>
          </w:p>
          <w:p w14:paraId="2594A981" w14:textId="77777777" w:rsidR="000C6EEE" w:rsidRPr="00990B2B" w:rsidRDefault="000C6EEE" w:rsidP="00740784">
            <w:pPr>
              <w:pStyle w:val="slovn"/>
              <w:rPr>
                <w:rFonts w:ascii="Arial" w:hAnsi="Arial" w:cs="Arial"/>
                <w:color w:val="auto"/>
              </w:rPr>
            </w:pPr>
            <w:r w:rsidRPr="00990B2B">
              <w:rPr>
                <w:rFonts w:ascii="Arial" w:hAnsi="Arial" w:cs="Arial"/>
                <w:color w:val="auto"/>
              </w:rPr>
              <w:t>Realizovat opatření</w:t>
            </w:r>
          </w:p>
        </w:tc>
      </w:tr>
      <w:tr w:rsidR="000C6EEE" w:rsidRPr="00990B2B" w14:paraId="2FB51990" w14:textId="77777777" w:rsidTr="00532CF6">
        <w:trPr>
          <w:jc w:val="center"/>
        </w:trPr>
        <w:tc>
          <w:tcPr>
            <w:tcW w:w="1838" w:type="dxa"/>
            <w:shd w:val="clear" w:color="auto" w:fill="DBE5F1" w:themeFill="accent1" w:themeFillTint="33"/>
          </w:tcPr>
          <w:p w14:paraId="117B87FF"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Odhad nákladů</w:t>
            </w:r>
          </w:p>
        </w:tc>
        <w:tc>
          <w:tcPr>
            <w:tcW w:w="7513" w:type="dxa"/>
          </w:tcPr>
          <w:p w14:paraId="4B1CECCC" w14:textId="53278B54" w:rsidR="000C6EEE" w:rsidRPr="00990B2B" w:rsidRDefault="004165EA" w:rsidP="00C76931">
            <w:pPr>
              <w:spacing w:before="60" w:after="60" w:line="23" w:lineRule="atLeast"/>
              <w:rPr>
                <w:rFonts w:ascii="Arial" w:hAnsi="Arial" w:cs="Arial"/>
                <w:color w:val="auto"/>
                <w:szCs w:val="16"/>
              </w:rPr>
            </w:pPr>
            <w:r w:rsidRPr="00990B2B">
              <w:rPr>
                <w:rFonts w:ascii="Arial" w:hAnsi="Arial" w:cs="Arial"/>
                <w:color w:val="auto"/>
                <w:szCs w:val="16"/>
              </w:rPr>
              <w:t>953,6 tis. Kč</w:t>
            </w:r>
          </w:p>
        </w:tc>
      </w:tr>
      <w:tr w:rsidR="000C6EEE" w:rsidRPr="00990B2B" w14:paraId="3D8B2A3D" w14:textId="77777777" w:rsidTr="00532CF6">
        <w:trPr>
          <w:jc w:val="center"/>
        </w:trPr>
        <w:tc>
          <w:tcPr>
            <w:tcW w:w="1838" w:type="dxa"/>
            <w:shd w:val="clear" w:color="auto" w:fill="DBE5F1" w:themeFill="accent1" w:themeFillTint="33"/>
          </w:tcPr>
          <w:p w14:paraId="51A27FC7"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Zdroj financování</w:t>
            </w:r>
          </w:p>
        </w:tc>
        <w:tc>
          <w:tcPr>
            <w:tcW w:w="7513" w:type="dxa"/>
          </w:tcPr>
          <w:p w14:paraId="620CE6A8" w14:textId="77777777" w:rsidR="000C6EEE" w:rsidRPr="00990B2B" w:rsidRDefault="000C6EEE" w:rsidP="00740784">
            <w:pPr>
              <w:rPr>
                <w:rFonts w:ascii="Arial" w:hAnsi="Arial" w:cs="Arial"/>
                <w:color w:val="auto"/>
              </w:rPr>
            </w:pPr>
            <w:r w:rsidRPr="00990B2B">
              <w:rPr>
                <w:rFonts w:ascii="Arial" w:hAnsi="Arial" w:cs="Arial"/>
                <w:color w:val="auto"/>
              </w:rPr>
              <w:t>Modernizační fond – LIGHTPUB – Modernizace soustav veřejného osvětlení</w:t>
            </w:r>
          </w:p>
          <w:p w14:paraId="23F9B46B" w14:textId="77777777" w:rsidR="000C6EEE" w:rsidRPr="00990B2B" w:rsidRDefault="000C6EEE" w:rsidP="00740784">
            <w:pPr>
              <w:rPr>
                <w:rFonts w:ascii="Arial" w:hAnsi="Arial" w:cs="Arial"/>
                <w:color w:val="auto"/>
              </w:rPr>
            </w:pPr>
            <w:r w:rsidRPr="00990B2B">
              <w:rPr>
                <w:rFonts w:ascii="Arial" w:hAnsi="Arial" w:cs="Arial"/>
                <w:color w:val="auto"/>
              </w:rPr>
              <w:t>Národní plán obnovy – komponenta 2.2.2 Rekonstrukce veřejného osvětlení (MPO)</w:t>
            </w:r>
          </w:p>
        </w:tc>
      </w:tr>
    </w:tbl>
    <w:p w14:paraId="13BD9716" w14:textId="77777777" w:rsidR="00EE12D3" w:rsidRPr="00990B2B" w:rsidRDefault="00EE12D3" w:rsidP="00EE12D3">
      <w:pPr>
        <w:rPr>
          <w:rFonts w:ascii="Arial" w:hAnsi="Arial" w:cs="Arial"/>
          <w:b/>
          <w:bCs/>
          <w:color w:val="auto"/>
        </w:rPr>
      </w:pPr>
    </w:p>
    <w:p w14:paraId="1AA84153" w14:textId="63FD9EAF" w:rsidR="000C6EEE" w:rsidRPr="00990B2B" w:rsidRDefault="00740784" w:rsidP="00C8263C">
      <w:pPr>
        <w:jc w:val="both"/>
        <w:rPr>
          <w:rFonts w:ascii="Arial" w:hAnsi="Arial" w:cs="Arial"/>
          <w:b/>
          <w:bCs/>
          <w:color w:val="auto"/>
        </w:rPr>
      </w:pPr>
      <w:r w:rsidRPr="00990B2B">
        <w:rPr>
          <w:rFonts w:ascii="Arial" w:hAnsi="Arial" w:cs="Arial"/>
          <w:b/>
          <w:bCs/>
          <w:color w:val="auto"/>
        </w:rPr>
        <w:t>Projekt 7: Obměna vozového parku obce</w:t>
      </w:r>
    </w:p>
    <w:tbl>
      <w:tblPr>
        <w:tblStyle w:val="Tabulkasmkou4zvraznn1"/>
        <w:tblW w:w="0" w:type="auto"/>
        <w:jc w:val="center"/>
        <w:tblLook w:val="0600" w:firstRow="0" w:lastRow="0" w:firstColumn="0" w:lastColumn="0" w:noHBand="1" w:noVBand="1"/>
      </w:tblPr>
      <w:tblGrid>
        <w:gridCol w:w="1838"/>
        <w:gridCol w:w="7564"/>
      </w:tblGrid>
      <w:tr w:rsidR="000C6EEE" w:rsidRPr="00990B2B" w14:paraId="38063F5B" w14:textId="77777777" w:rsidTr="00532CF6">
        <w:trPr>
          <w:jc w:val="center"/>
        </w:trPr>
        <w:tc>
          <w:tcPr>
            <w:tcW w:w="1838" w:type="dxa"/>
            <w:shd w:val="clear" w:color="auto" w:fill="DBE5F1" w:themeFill="accent1" w:themeFillTint="33"/>
          </w:tcPr>
          <w:p w14:paraId="69A19553" w14:textId="77777777" w:rsidR="000C6EEE" w:rsidRPr="00532CF6" w:rsidRDefault="000C6EEE" w:rsidP="00740784">
            <w:pPr>
              <w:rPr>
                <w:rFonts w:ascii="Arial" w:hAnsi="Arial" w:cs="Arial"/>
                <w:b/>
                <w:color w:val="auto"/>
              </w:rPr>
            </w:pPr>
            <w:r w:rsidRPr="00532CF6">
              <w:rPr>
                <w:rFonts w:ascii="Arial" w:hAnsi="Arial" w:cs="Arial"/>
                <w:b/>
                <w:color w:val="auto"/>
              </w:rPr>
              <w:t>Cíl projektu</w:t>
            </w:r>
          </w:p>
        </w:tc>
        <w:tc>
          <w:tcPr>
            <w:tcW w:w="7564" w:type="dxa"/>
          </w:tcPr>
          <w:p w14:paraId="76EA75A1"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Snížit dlouhodobé provozní náklady obce </w:t>
            </w:r>
          </w:p>
          <w:p w14:paraId="1BAF9195" w14:textId="77777777" w:rsidR="000C6EEE" w:rsidRPr="00990B2B" w:rsidRDefault="000C6EEE" w:rsidP="00532CF6">
            <w:pPr>
              <w:pStyle w:val="Odstavecseseznamem"/>
              <w:jc w:val="both"/>
              <w:rPr>
                <w:rFonts w:ascii="Arial" w:hAnsi="Arial" w:cs="Arial"/>
                <w:color w:val="auto"/>
              </w:rPr>
            </w:pPr>
            <w:r w:rsidRPr="00990B2B">
              <w:rPr>
                <w:rFonts w:ascii="Arial" w:hAnsi="Arial" w:cs="Arial"/>
                <w:color w:val="auto"/>
              </w:rPr>
              <w:t xml:space="preserve">Zvýšit podíl využití elektřiny vyrobené </w:t>
            </w:r>
            <w:proofErr w:type="spellStart"/>
            <w:r w:rsidRPr="00990B2B">
              <w:rPr>
                <w:rFonts w:ascii="Arial" w:hAnsi="Arial" w:cs="Arial"/>
                <w:color w:val="auto"/>
              </w:rPr>
              <w:t>fotovoltaickými</w:t>
            </w:r>
            <w:proofErr w:type="spellEnd"/>
            <w:r w:rsidRPr="00990B2B">
              <w:rPr>
                <w:rFonts w:ascii="Arial" w:hAnsi="Arial" w:cs="Arial"/>
                <w:color w:val="auto"/>
              </w:rPr>
              <w:t xml:space="preserve"> elektrárnami na budovách obce</w:t>
            </w:r>
          </w:p>
          <w:p w14:paraId="3970D0C7" w14:textId="77777777" w:rsidR="000C6EEE" w:rsidRPr="00990B2B" w:rsidRDefault="000C6EEE" w:rsidP="00532CF6">
            <w:pPr>
              <w:pStyle w:val="Odstavecseseznamem"/>
              <w:jc w:val="both"/>
              <w:rPr>
                <w:rFonts w:ascii="Arial" w:hAnsi="Arial" w:cs="Arial"/>
                <w:color w:val="auto"/>
              </w:rPr>
            </w:pPr>
            <w:r w:rsidRPr="00990B2B">
              <w:rPr>
                <w:rFonts w:ascii="Arial" w:hAnsi="Arial" w:cs="Arial"/>
                <w:color w:val="auto"/>
              </w:rPr>
              <w:t>Snížit emise skleníkových plynů a škodlivin vypouštěných především naftovými motory</w:t>
            </w:r>
          </w:p>
        </w:tc>
      </w:tr>
      <w:tr w:rsidR="000C6EEE" w:rsidRPr="00990B2B" w14:paraId="031E70FD" w14:textId="77777777" w:rsidTr="00532CF6">
        <w:trPr>
          <w:jc w:val="center"/>
        </w:trPr>
        <w:tc>
          <w:tcPr>
            <w:tcW w:w="1838" w:type="dxa"/>
            <w:shd w:val="clear" w:color="auto" w:fill="DBE5F1" w:themeFill="accent1" w:themeFillTint="33"/>
          </w:tcPr>
          <w:p w14:paraId="62B95076" w14:textId="77777777" w:rsidR="000C6EEE" w:rsidRPr="00532CF6" w:rsidRDefault="000C6EEE" w:rsidP="00740784">
            <w:pPr>
              <w:rPr>
                <w:rFonts w:ascii="Arial" w:hAnsi="Arial" w:cs="Arial"/>
                <w:b/>
                <w:color w:val="auto"/>
              </w:rPr>
            </w:pPr>
            <w:r w:rsidRPr="00532CF6">
              <w:rPr>
                <w:rFonts w:ascii="Arial" w:hAnsi="Arial" w:cs="Arial"/>
                <w:b/>
                <w:color w:val="auto"/>
              </w:rPr>
              <w:t>Odůvodnění</w:t>
            </w:r>
          </w:p>
        </w:tc>
        <w:tc>
          <w:tcPr>
            <w:tcW w:w="7564" w:type="dxa"/>
          </w:tcPr>
          <w:p w14:paraId="7A50A6DD" w14:textId="0F548A52" w:rsidR="000C6EEE" w:rsidRPr="00990B2B" w:rsidRDefault="00EB5CDC" w:rsidP="00532CF6">
            <w:pPr>
              <w:keepNext/>
              <w:keepLines/>
              <w:spacing w:before="60" w:after="60" w:line="23" w:lineRule="atLeast"/>
              <w:jc w:val="both"/>
              <w:rPr>
                <w:rFonts w:ascii="Arial" w:hAnsi="Arial" w:cs="Arial"/>
                <w:color w:val="auto"/>
                <w:szCs w:val="16"/>
              </w:rPr>
            </w:pPr>
            <w:r w:rsidRPr="00990B2B">
              <w:rPr>
                <w:rFonts w:ascii="Arial" w:hAnsi="Arial" w:cs="Arial"/>
                <w:color w:val="auto"/>
                <w:szCs w:val="16"/>
              </w:rPr>
              <w:t xml:space="preserve">Provozní náklady u elektromobilů jsou nižší než u vozů se spalovacím motorem, zejména v případě možnosti dobíjení z vlastních přebytků </w:t>
            </w:r>
            <w:proofErr w:type="spellStart"/>
            <w:r w:rsidRPr="00990B2B">
              <w:rPr>
                <w:rFonts w:ascii="Arial" w:hAnsi="Arial" w:cs="Arial"/>
                <w:color w:val="auto"/>
                <w:szCs w:val="16"/>
              </w:rPr>
              <w:t>fotovoltaické</w:t>
            </w:r>
            <w:proofErr w:type="spellEnd"/>
            <w:r w:rsidRPr="00990B2B">
              <w:rPr>
                <w:rFonts w:ascii="Arial" w:hAnsi="Arial" w:cs="Arial"/>
                <w:color w:val="auto"/>
                <w:szCs w:val="16"/>
              </w:rPr>
              <w:t xml:space="preserve"> elektřiny. Vyšší pořizovací náklady lze vykrýt z dotačních prostředků.</w:t>
            </w:r>
          </w:p>
        </w:tc>
      </w:tr>
      <w:tr w:rsidR="00EB5CDC" w:rsidRPr="00990B2B" w14:paraId="40A9AAE0" w14:textId="77777777" w:rsidTr="00532CF6">
        <w:trPr>
          <w:jc w:val="center"/>
        </w:trPr>
        <w:tc>
          <w:tcPr>
            <w:tcW w:w="1838" w:type="dxa"/>
            <w:shd w:val="clear" w:color="auto" w:fill="DBE5F1" w:themeFill="accent1" w:themeFillTint="33"/>
          </w:tcPr>
          <w:p w14:paraId="41E14166" w14:textId="77777777" w:rsidR="00EB5CDC" w:rsidRPr="00532CF6" w:rsidRDefault="00EB5CDC" w:rsidP="00EB5CDC">
            <w:pPr>
              <w:rPr>
                <w:rFonts w:ascii="Arial" w:hAnsi="Arial" w:cs="Arial"/>
                <w:b/>
                <w:color w:val="auto"/>
              </w:rPr>
            </w:pPr>
            <w:r w:rsidRPr="00532CF6">
              <w:rPr>
                <w:rFonts w:ascii="Arial" w:hAnsi="Arial" w:cs="Arial"/>
                <w:b/>
                <w:color w:val="auto"/>
              </w:rPr>
              <w:t>Předmět plnění</w:t>
            </w:r>
          </w:p>
        </w:tc>
        <w:tc>
          <w:tcPr>
            <w:tcW w:w="7564" w:type="dxa"/>
          </w:tcPr>
          <w:p w14:paraId="4F31B2EA" w14:textId="5622B21C" w:rsidR="00EB5CDC" w:rsidRPr="00990B2B" w:rsidRDefault="00EB5CDC" w:rsidP="00532CF6">
            <w:pPr>
              <w:keepNext/>
              <w:keepLines/>
              <w:spacing w:before="60" w:after="60" w:line="23" w:lineRule="atLeast"/>
              <w:jc w:val="both"/>
              <w:rPr>
                <w:rFonts w:ascii="Arial" w:hAnsi="Arial" w:cs="Arial"/>
                <w:color w:val="auto"/>
                <w:szCs w:val="16"/>
              </w:rPr>
            </w:pPr>
            <w:r w:rsidRPr="00990B2B">
              <w:rPr>
                <w:rFonts w:ascii="Arial" w:hAnsi="Arial" w:cs="Arial"/>
                <w:color w:val="auto"/>
                <w:szCs w:val="16"/>
              </w:rPr>
              <w:t xml:space="preserve">Vzhledem k nízkému ročnímu nájezdu vyčkat na konec jejich provozní životnosti </w:t>
            </w:r>
          </w:p>
        </w:tc>
      </w:tr>
      <w:tr w:rsidR="00EB5CDC" w:rsidRPr="00990B2B" w14:paraId="22017958" w14:textId="77777777" w:rsidTr="00532CF6">
        <w:trPr>
          <w:jc w:val="center"/>
        </w:trPr>
        <w:tc>
          <w:tcPr>
            <w:tcW w:w="1838" w:type="dxa"/>
            <w:shd w:val="clear" w:color="auto" w:fill="DBE5F1" w:themeFill="accent1" w:themeFillTint="33"/>
          </w:tcPr>
          <w:p w14:paraId="480D347B" w14:textId="77777777" w:rsidR="00EB5CDC" w:rsidRPr="00532CF6" w:rsidRDefault="00EB5CDC" w:rsidP="00EB5CDC">
            <w:pPr>
              <w:rPr>
                <w:rFonts w:ascii="Arial" w:hAnsi="Arial" w:cs="Arial"/>
                <w:b/>
                <w:color w:val="auto"/>
              </w:rPr>
            </w:pPr>
            <w:r w:rsidRPr="00532CF6">
              <w:rPr>
                <w:rFonts w:ascii="Arial" w:hAnsi="Arial" w:cs="Arial"/>
                <w:b/>
                <w:color w:val="auto"/>
              </w:rPr>
              <w:t>Kroky</w:t>
            </w:r>
          </w:p>
        </w:tc>
        <w:tc>
          <w:tcPr>
            <w:tcW w:w="7564" w:type="dxa"/>
          </w:tcPr>
          <w:p w14:paraId="3DA33C1C" w14:textId="77777777" w:rsidR="00EB5CDC" w:rsidRPr="00990B2B" w:rsidRDefault="00EB5CDC" w:rsidP="00EB5CDC">
            <w:pPr>
              <w:pStyle w:val="slovn"/>
              <w:numPr>
                <w:ilvl w:val="0"/>
                <w:numId w:val="26"/>
              </w:numPr>
              <w:rPr>
                <w:rFonts w:ascii="Arial" w:hAnsi="Arial" w:cs="Arial"/>
                <w:color w:val="auto"/>
              </w:rPr>
            </w:pPr>
            <w:r w:rsidRPr="00990B2B">
              <w:rPr>
                <w:rFonts w:ascii="Arial" w:hAnsi="Arial" w:cs="Arial"/>
                <w:color w:val="auto"/>
              </w:rPr>
              <w:t>Připravit výběrové řízení (s využitím MEK)</w:t>
            </w:r>
          </w:p>
          <w:p w14:paraId="3A45C774" w14:textId="77777777" w:rsidR="00EB5CDC" w:rsidRPr="00990B2B" w:rsidRDefault="00EB5CDC" w:rsidP="00EB5CDC">
            <w:pPr>
              <w:pStyle w:val="slovn"/>
              <w:rPr>
                <w:rFonts w:ascii="Arial" w:hAnsi="Arial" w:cs="Arial"/>
                <w:color w:val="auto"/>
              </w:rPr>
            </w:pPr>
            <w:r w:rsidRPr="00990B2B">
              <w:rPr>
                <w:rFonts w:ascii="Arial" w:hAnsi="Arial" w:cs="Arial"/>
                <w:color w:val="auto"/>
              </w:rPr>
              <w:t>Realizovat opatření</w:t>
            </w:r>
          </w:p>
        </w:tc>
      </w:tr>
      <w:tr w:rsidR="00EB5CDC" w:rsidRPr="00990B2B" w14:paraId="5E48F199" w14:textId="77777777" w:rsidTr="00532CF6">
        <w:trPr>
          <w:jc w:val="center"/>
        </w:trPr>
        <w:tc>
          <w:tcPr>
            <w:tcW w:w="1838" w:type="dxa"/>
            <w:shd w:val="clear" w:color="auto" w:fill="DBE5F1" w:themeFill="accent1" w:themeFillTint="33"/>
          </w:tcPr>
          <w:p w14:paraId="2D98F465" w14:textId="77777777" w:rsidR="00EB5CDC" w:rsidRPr="00532CF6" w:rsidRDefault="00EB5CDC" w:rsidP="00EB5CDC">
            <w:pPr>
              <w:rPr>
                <w:rFonts w:ascii="Arial" w:hAnsi="Arial" w:cs="Arial"/>
                <w:b/>
                <w:color w:val="auto"/>
              </w:rPr>
            </w:pPr>
            <w:r w:rsidRPr="00532CF6">
              <w:rPr>
                <w:rFonts w:ascii="Arial" w:hAnsi="Arial" w:cs="Arial"/>
                <w:b/>
                <w:color w:val="auto"/>
              </w:rPr>
              <w:t>Odhad nákladů</w:t>
            </w:r>
          </w:p>
        </w:tc>
        <w:tc>
          <w:tcPr>
            <w:tcW w:w="7564" w:type="dxa"/>
          </w:tcPr>
          <w:p w14:paraId="5FE48ED9" w14:textId="6A3B3FC6" w:rsidR="00EB5CDC" w:rsidRPr="00990B2B" w:rsidRDefault="00EB5CDC" w:rsidP="00EB5CDC">
            <w:pPr>
              <w:keepNext/>
              <w:keepLines/>
              <w:spacing w:before="60" w:after="60" w:line="23" w:lineRule="atLeast"/>
              <w:rPr>
                <w:rFonts w:ascii="Arial" w:hAnsi="Arial" w:cs="Arial"/>
                <w:color w:val="auto"/>
                <w:szCs w:val="16"/>
              </w:rPr>
            </w:pPr>
            <w:r w:rsidRPr="00990B2B">
              <w:rPr>
                <w:rFonts w:ascii="Arial" w:hAnsi="Arial" w:cs="Arial"/>
                <w:color w:val="auto"/>
                <w:szCs w:val="16"/>
              </w:rPr>
              <w:t>-</w:t>
            </w:r>
          </w:p>
        </w:tc>
      </w:tr>
      <w:tr w:rsidR="00EB5CDC" w:rsidRPr="00990B2B" w14:paraId="1B1EF0F3" w14:textId="77777777" w:rsidTr="00532CF6">
        <w:trPr>
          <w:jc w:val="center"/>
        </w:trPr>
        <w:tc>
          <w:tcPr>
            <w:tcW w:w="1838" w:type="dxa"/>
            <w:shd w:val="clear" w:color="auto" w:fill="DBE5F1" w:themeFill="accent1" w:themeFillTint="33"/>
          </w:tcPr>
          <w:p w14:paraId="2F696176" w14:textId="77777777" w:rsidR="00EB5CDC" w:rsidRPr="00532CF6" w:rsidRDefault="00EB5CDC" w:rsidP="00EB5CDC">
            <w:pPr>
              <w:rPr>
                <w:rFonts w:ascii="Arial" w:hAnsi="Arial" w:cs="Arial"/>
                <w:b/>
                <w:color w:val="auto"/>
              </w:rPr>
            </w:pPr>
            <w:r w:rsidRPr="00532CF6">
              <w:rPr>
                <w:rFonts w:ascii="Arial" w:hAnsi="Arial" w:cs="Arial"/>
                <w:b/>
                <w:color w:val="auto"/>
              </w:rPr>
              <w:t>Zdroj financování</w:t>
            </w:r>
          </w:p>
        </w:tc>
        <w:tc>
          <w:tcPr>
            <w:tcW w:w="7564" w:type="dxa"/>
          </w:tcPr>
          <w:p w14:paraId="78CCAE66" w14:textId="77777777" w:rsidR="00EB5CDC" w:rsidRPr="00990B2B" w:rsidRDefault="00EB5CDC" w:rsidP="00EB5CDC">
            <w:pPr>
              <w:rPr>
                <w:rFonts w:ascii="Arial" w:hAnsi="Arial" w:cs="Arial"/>
                <w:color w:val="auto"/>
              </w:rPr>
            </w:pPr>
            <w:r w:rsidRPr="00990B2B">
              <w:rPr>
                <w:rFonts w:ascii="Arial" w:hAnsi="Arial" w:cs="Arial"/>
                <w:color w:val="auto"/>
              </w:rPr>
              <w:t xml:space="preserve">Národní program životní prostředí: </w:t>
            </w:r>
            <w:proofErr w:type="spellStart"/>
            <w:r w:rsidRPr="00990B2B">
              <w:rPr>
                <w:rFonts w:ascii="Arial" w:hAnsi="Arial" w:cs="Arial"/>
                <w:color w:val="auto"/>
              </w:rPr>
              <w:t>Ekomobilita</w:t>
            </w:r>
            <w:proofErr w:type="spellEnd"/>
          </w:p>
          <w:p w14:paraId="5F4B8AA5" w14:textId="77777777" w:rsidR="00EB5CDC" w:rsidRPr="00990B2B" w:rsidRDefault="00EB5CDC" w:rsidP="00EB5CDC">
            <w:pPr>
              <w:rPr>
                <w:rFonts w:ascii="Arial" w:hAnsi="Arial" w:cs="Arial"/>
                <w:color w:val="auto"/>
              </w:rPr>
            </w:pPr>
            <w:r w:rsidRPr="00990B2B">
              <w:rPr>
                <w:rFonts w:ascii="Arial" w:hAnsi="Arial" w:cs="Arial"/>
                <w:color w:val="auto"/>
              </w:rPr>
              <w:t xml:space="preserve">Modernizační fond: </w:t>
            </w:r>
            <w:proofErr w:type="spellStart"/>
            <w:r w:rsidRPr="00990B2B">
              <w:rPr>
                <w:rFonts w:ascii="Arial" w:hAnsi="Arial" w:cs="Arial"/>
                <w:color w:val="auto"/>
              </w:rPr>
              <w:t>TRANSGov</w:t>
            </w:r>
            <w:proofErr w:type="spellEnd"/>
            <w:r w:rsidRPr="00990B2B">
              <w:rPr>
                <w:rFonts w:ascii="Arial" w:hAnsi="Arial" w:cs="Arial"/>
                <w:color w:val="auto"/>
              </w:rPr>
              <w:t xml:space="preserve"> – Modernizace veřejné dopravy</w:t>
            </w:r>
          </w:p>
          <w:p w14:paraId="7012C510" w14:textId="77777777" w:rsidR="00EB5CDC" w:rsidRPr="00990B2B" w:rsidRDefault="00EB5CDC" w:rsidP="00EB5CDC">
            <w:pPr>
              <w:rPr>
                <w:rFonts w:ascii="Arial" w:hAnsi="Arial" w:cs="Arial"/>
                <w:color w:val="auto"/>
              </w:rPr>
            </w:pPr>
            <w:r w:rsidRPr="00990B2B">
              <w:rPr>
                <w:rFonts w:ascii="Arial" w:hAnsi="Arial" w:cs="Arial"/>
                <w:color w:val="auto"/>
              </w:rPr>
              <w:t>Národní plán obnovy: komponenta 2.4 Rozvoj čisté mobility (MŽP)</w:t>
            </w:r>
          </w:p>
        </w:tc>
      </w:tr>
    </w:tbl>
    <w:p w14:paraId="69B0EC81" w14:textId="77777777" w:rsidR="00EE12D3" w:rsidRPr="00990B2B" w:rsidRDefault="00EE12D3" w:rsidP="00EE12D3">
      <w:pPr>
        <w:rPr>
          <w:rFonts w:ascii="Arial" w:hAnsi="Arial" w:cs="Arial"/>
          <w:b/>
          <w:bCs/>
          <w:color w:val="auto"/>
        </w:rPr>
      </w:pPr>
    </w:p>
    <w:p w14:paraId="0D0E50C1" w14:textId="22C7E535" w:rsidR="000C6EEE" w:rsidRPr="00990B2B" w:rsidRDefault="00740784" w:rsidP="00C8263C">
      <w:pPr>
        <w:jc w:val="both"/>
        <w:rPr>
          <w:rFonts w:ascii="Arial" w:hAnsi="Arial" w:cs="Arial"/>
          <w:b/>
          <w:bCs/>
          <w:color w:val="auto"/>
        </w:rPr>
      </w:pPr>
      <w:r w:rsidRPr="00990B2B">
        <w:rPr>
          <w:rFonts w:ascii="Arial" w:hAnsi="Arial" w:cs="Arial"/>
          <w:b/>
          <w:bCs/>
          <w:color w:val="auto"/>
        </w:rPr>
        <w:t>Projekt 8: Nastavit systém energetického managementu</w:t>
      </w:r>
    </w:p>
    <w:tbl>
      <w:tblPr>
        <w:tblStyle w:val="Tabulkasmkou4zvraznn1"/>
        <w:tblW w:w="0" w:type="auto"/>
        <w:jc w:val="center"/>
        <w:tblLook w:val="0600" w:firstRow="0" w:lastRow="0" w:firstColumn="0" w:lastColumn="0" w:noHBand="1" w:noVBand="1"/>
      </w:tblPr>
      <w:tblGrid>
        <w:gridCol w:w="1838"/>
        <w:gridCol w:w="7513"/>
      </w:tblGrid>
      <w:tr w:rsidR="000C6EEE" w:rsidRPr="00990B2B" w14:paraId="42BCA28D" w14:textId="77777777" w:rsidTr="00532CF6">
        <w:trPr>
          <w:jc w:val="center"/>
        </w:trPr>
        <w:tc>
          <w:tcPr>
            <w:tcW w:w="1838" w:type="dxa"/>
            <w:shd w:val="clear" w:color="auto" w:fill="DBE5F1" w:themeFill="accent1" w:themeFillTint="33"/>
          </w:tcPr>
          <w:p w14:paraId="440EF6E5"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Cíl projektu</w:t>
            </w:r>
          </w:p>
        </w:tc>
        <w:tc>
          <w:tcPr>
            <w:tcW w:w="7513" w:type="dxa"/>
          </w:tcPr>
          <w:p w14:paraId="0D228AD5"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Snížit spotřebu energií ze sítě</w:t>
            </w:r>
          </w:p>
          <w:p w14:paraId="0134C67A"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Snížit dlouhodobé provozní náklady obce </w:t>
            </w:r>
          </w:p>
          <w:p w14:paraId="60AEF988"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Zvýšit využití lokálně vyrobené elektřiny</w:t>
            </w:r>
          </w:p>
          <w:p w14:paraId="33A7ADA0"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Získat kvalitní data pro dlouhodobé plánování investic do úspor energií</w:t>
            </w:r>
          </w:p>
        </w:tc>
      </w:tr>
      <w:tr w:rsidR="000C6EEE" w:rsidRPr="00990B2B" w14:paraId="6423083D" w14:textId="77777777" w:rsidTr="00532CF6">
        <w:trPr>
          <w:jc w:val="center"/>
        </w:trPr>
        <w:tc>
          <w:tcPr>
            <w:tcW w:w="1838" w:type="dxa"/>
            <w:shd w:val="clear" w:color="auto" w:fill="DBE5F1" w:themeFill="accent1" w:themeFillTint="33"/>
          </w:tcPr>
          <w:p w14:paraId="59B4C361"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Odůvodnění</w:t>
            </w:r>
          </w:p>
        </w:tc>
        <w:tc>
          <w:tcPr>
            <w:tcW w:w="7513" w:type="dxa"/>
          </w:tcPr>
          <w:p w14:paraId="06B83702" w14:textId="40895080" w:rsidR="000C6EEE" w:rsidRPr="00990B2B" w:rsidRDefault="0027019C" w:rsidP="00532CF6">
            <w:pPr>
              <w:spacing w:before="60" w:after="60" w:line="23" w:lineRule="atLeast"/>
              <w:jc w:val="both"/>
              <w:rPr>
                <w:rFonts w:ascii="Arial" w:hAnsi="Arial" w:cs="Arial"/>
                <w:color w:val="auto"/>
                <w:szCs w:val="16"/>
              </w:rPr>
            </w:pPr>
            <w:r w:rsidRPr="00990B2B">
              <w:rPr>
                <w:rFonts w:ascii="Arial" w:hAnsi="Arial" w:cs="Arial"/>
                <w:color w:val="auto"/>
                <w:szCs w:val="16"/>
              </w:rPr>
              <w:t>Systém energetického managementu, zejména pak měření a regulace (</w:t>
            </w:r>
            <w:proofErr w:type="spellStart"/>
            <w:r w:rsidRPr="00990B2B">
              <w:rPr>
                <w:rFonts w:ascii="Arial" w:hAnsi="Arial" w:cs="Arial"/>
                <w:color w:val="auto"/>
                <w:szCs w:val="16"/>
              </w:rPr>
              <w:t>MaR</w:t>
            </w:r>
            <w:proofErr w:type="spellEnd"/>
            <w:r w:rsidRPr="00990B2B">
              <w:rPr>
                <w:rFonts w:ascii="Arial" w:hAnsi="Arial" w:cs="Arial"/>
                <w:color w:val="auto"/>
                <w:szCs w:val="16"/>
              </w:rPr>
              <w:t>) je investičně nenáročným opatřením, které přispívá ke snižování spotřeby energie a tím snižuje provozní náklady obce</w:t>
            </w:r>
          </w:p>
        </w:tc>
      </w:tr>
      <w:tr w:rsidR="000C6EEE" w:rsidRPr="00990B2B" w14:paraId="4EFB5D4A" w14:textId="77777777" w:rsidTr="00532CF6">
        <w:trPr>
          <w:jc w:val="center"/>
        </w:trPr>
        <w:tc>
          <w:tcPr>
            <w:tcW w:w="1838" w:type="dxa"/>
            <w:shd w:val="clear" w:color="auto" w:fill="DBE5F1" w:themeFill="accent1" w:themeFillTint="33"/>
          </w:tcPr>
          <w:p w14:paraId="2EFFF510"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Předmět plnění</w:t>
            </w:r>
          </w:p>
        </w:tc>
        <w:tc>
          <w:tcPr>
            <w:tcW w:w="7513" w:type="dxa"/>
          </w:tcPr>
          <w:p w14:paraId="79766B32" w14:textId="4E2CB147" w:rsidR="000C6EEE" w:rsidRPr="00990B2B" w:rsidRDefault="0027019C" w:rsidP="00C76931">
            <w:pPr>
              <w:spacing w:before="60" w:after="60" w:line="23" w:lineRule="atLeast"/>
              <w:rPr>
                <w:rFonts w:ascii="Arial" w:hAnsi="Arial" w:cs="Arial"/>
                <w:color w:val="auto"/>
                <w:szCs w:val="16"/>
              </w:rPr>
            </w:pPr>
            <w:r w:rsidRPr="00990B2B">
              <w:rPr>
                <w:rFonts w:ascii="Arial" w:hAnsi="Arial" w:cs="Arial"/>
                <w:color w:val="auto"/>
                <w:szCs w:val="16"/>
              </w:rPr>
              <w:t xml:space="preserve">Všechny budovy obce a soustava veřejného osvětlení </w:t>
            </w:r>
            <w:r w:rsidR="000C6EEE" w:rsidRPr="00990B2B">
              <w:rPr>
                <w:rFonts w:ascii="Arial" w:hAnsi="Arial" w:cs="Arial"/>
                <w:color w:val="auto"/>
                <w:szCs w:val="16"/>
              </w:rPr>
              <w:t xml:space="preserve"> </w:t>
            </w:r>
          </w:p>
        </w:tc>
      </w:tr>
      <w:tr w:rsidR="000C6EEE" w:rsidRPr="00990B2B" w14:paraId="68D4238D" w14:textId="77777777" w:rsidTr="00532CF6">
        <w:trPr>
          <w:jc w:val="center"/>
        </w:trPr>
        <w:tc>
          <w:tcPr>
            <w:tcW w:w="1838" w:type="dxa"/>
            <w:shd w:val="clear" w:color="auto" w:fill="DBE5F1" w:themeFill="accent1" w:themeFillTint="33"/>
          </w:tcPr>
          <w:p w14:paraId="1C36D11A"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Kroky</w:t>
            </w:r>
          </w:p>
        </w:tc>
        <w:tc>
          <w:tcPr>
            <w:tcW w:w="7513" w:type="dxa"/>
          </w:tcPr>
          <w:p w14:paraId="7E009787" w14:textId="77777777" w:rsidR="000C6EEE" w:rsidRPr="00990B2B" w:rsidRDefault="000C6EEE" w:rsidP="00AB77D0">
            <w:pPr>
              <w:pStyle w:val="slovn"/>
              <w:numPr>
                <w:ilvl w:val="0"/>
                <w:numId w:val="27"/>
              </w:numPr>
              <w:rPr>
                <w:rFonts w:ascii="Arial" w:hAnsi="Arial" w:cs="Arial"/>
                <w:color w:val="auto"/>
              </w:rPr>
            </w:pPr>
            <w:r w:rsidRPr="00990B2B">
              <w:rPr>
                <w:rFonts w:ascii="Arial" w:hAnsi="Arial" w:cs="Arial"/>
                <w:color w:val="auto"/>
              </w:rPr>
              <w:t>Připravit výběrové řízení (s využitím MEK)</w:t>
            </w:r>
          </w:p>
          <w:p w14:paraId="77C20203" w14:textId="77777777" w:rsidR="000C6EEE" w:rsidRPr="00990B2B" w:rsidRDefault="000C6EEE" w:rsidP="00740784">
            <w:pPr>
              <w:pStyle w:val="slovn"/>
              <w:rPr>
                <w:rFonts w:ascii="Arial" w:hAnsi="Arial" w:cs="Arial"/>
                <w:color w:val="auto"/>
              </w:rPr>
            </w:pPr>
            <w:r w:rsidRPr="00990B2B">
              <w:rPr>
                <w:rFonts w:ascii="Arial" w:hAnsi="Arial" w:cs="Arial"/>
                <w:color w:val="auto"/>
              </w:rPr>
              <w:t>Realizovat opatření</w:t>
            </w:r>
          </w:p>
        </w:tc>
      </w:tr>
      <w:tr w:rsidR="000C6EEE" w:rsidRPr="00990B2B" w14:paraId="400B6599" w14:textId="77777777" w:rsidTr="00532CF6">
        <w:trPr>
          <w:jc w:val="center"/>
        </w:trPr>
        <w:tc>
          <w:tcPr>
            <w:tcW w:w="1838" w:type="dxa"/>
            <w:shd w:val="clear" w:color="auto" w:fill="DBE5F1" w:themeFill="accent1" w:themeFillTint="33"/>
          </w:tcPr>
          <w:p w14:paraId="2D64B8CF"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Odhad nákladů</w:t>
            </w:r>
          </w:p>
        </w:tc>
        <w:tc>
          <w:tcPr>
            <w:tcW w:w="7513" w:type="dxa"/>
          </w:tcPr>
          <w:p w14:paraId="0C1295D9" w14:textId="55E3B837" w:rsidR="000C6EEE" w:rsidRPr="00990B2B" w:rsidRDefault="0027019C" w:rsidP="00C76931">
            <w:pPr>
              <w:spacing w:before="60" w:after="60" w:line="23" w:lineRule="atLeast"/>
              <w:rPr>
                <w:rFonts w:ascii="Arial" w:hAnsi="Arial" w:cs="Arial"/>
                <w:color w:val="auto"/>
                <w:szCs w:val="16"/>
              </w:rPr>
            </w:pPr>
            <w:r w:rsidRPr="00990B2B">
              <w:rPr>
                <w:rFonts w:ascii="Arial" w:hAnsi="Arial" w:cs="Arial"/>
                <w:color w:val="auto"/>
                <w:szCs w:val="16"/>
              </w:rPr>
              <w:t>638 tis. Kč</w:t>
            </w:r>
          </w:p>
        </w:tc>
      </w:tr>
      <w:tr w:rsidR="000C6EEE" w:rsidRPr="00990B2B" w14:paraId="21A883CD" w14:textId="77777777" w:rsidTr="00532CF6">
        <w:trPr>
          <w:jc w:val="center"/>
        </w:trPr>
        <w:tc>
          <w:tcPr>
            <w:tcW w:w="1838" w:type="dxa"/>
            <w:shd w:val="clear" w:color="auto" w:fill="DBE5F1" w:themeFill="accent1" w:themeFillTint="33"/>
          </w:tcPr>
          <w:p w14:paraId="1045682A" w14:textId="77777777" w:rsidR="000C6EEE" w:rsidRPr="00532CF6" w:rsidRDefault="000C6EEE" w:rsidP="00C76931">
            <w:pPr>
              <w:spacing w:before="60" w:after="60" w:line="23" w:lineRule="atLeast"/>
              <w:rPr>
                <w:rFonts w:ascii="Arial" w:hAnsi="Arial" w:cs="Arial"/>
                <w:b/>
                <w:color w:val="auto"/>
                <w:szCs w:val="16"/>
              </w:rPr>
            </w:pPr>
            <w:r w:rsidRPr="00532CF6">
              <w:rPr>
                <w:rFonts w:ascii="Arial" w:hAnsi="Arial" w:cs="Arial"/>
                <w:b/>
                <w:color w:val="auto"/>
                <w:szCs w:val="16"/>
              </w:rPr>
              <w:t>Zdroj financování</w:t>
            </w:r>
          </w:p>
        </w:tc>
        <w:tc>
          <w:tcPr>
            <w:tcW w:w="7513" w:type="dxa"/>
          </w:tcPr>
          <w:p w14:paraId="51B9D4F8" w14:textId="77777777" w:rsidR="000C6EEE" w:rsidRPr="00990B2B" w:rsidRDefault="000C6EEE" w:rsidP="00532CF6">
            <w:pPr>
              <w:jc w:val="both"/>
              <w:rPr>
                <w:rFonts w:ascii="Arial" w:hAnsi="Arial" w:cs="Arial"/>
                <w:color w:val="auto"/>
              </w:rPr>
            </w:pPr>
            <w:r w:rsidRPr="00990B2B">
              <w:rPr>
                <w:rFonts w:ascii="Arial" w:hAnsi="Arial" w:cs="Arial"/>
                <w:color w:val="auto"/>
              </w:rPr>
              <w:t>Národní program EFEKT III – OSA 4 – Energetický management a koncepce, případně OSA 5 – Pilotní projekty</w:t>
            </w:r>
          </w:p>
          <w:p w14:paraId="612C1365" w14:textId="77777777" w:rsidR="000C6EEE" w:rsidRPr="00990B2B" w:rsidRDefault="000C6EEE" w:rsidP="00532CF6">
            <w:pPr>
              <w:jc w:val="both"/>
              <w:rPr>
                <w:rFonts w:ascii="Arial" w:hAnsi="Arial" w:cs="Arial"/>
                <w:color w:val="auto"/>
              </w:rPr>
            </w:pPr>
            <w:r w:rsidRPr="00990B2B">
              <w:rPr>
                <w:rFonts w:ascii="Arial" w:hAnsi="Arial" w:cs="Arial"/>
                <w:color w:val="auto"/>
              </w:rPr>
              <w:t>Národní plán obnovy: Komponenta 2.5.3 - Podpora předprojektové přípravy a osvěty, vzdělávání, odborné přípravy a informovanosti v oblasti úspor energie.</w:t>
            </w:r>
          </w:p>
          <w:p w14:paraId="72F0F9B5" w14:textId="77777777" w:rsidR="000C6EEE" w:rsidRPr="00990B2B" w:rsidRDefault="000C6EEE" w:rsidP="00740784">
            <w:pPr>
              <w:rPr>
                <w:rFonts w:ascii="Arial" w:hAnsi="Arial" w:cs="Arial"/>
                <w:color w:val="auto"/>
              </w:rPr>
            </w:pPr>
            <w:r w:rsidRPr="00990B2B">
              <w:rPr>
                <w:rFonts w:ascii="Arial" w:hAnsi="Arial" w:cs="Arial"/>
                <w:color w:val="auto"/>
              </w:rPr>
              <w:t>ELENA pro veřejný sektor</w:t>
            </w:r>
          </w:p>
        </w:tc>
      </w:tr>
    </w:tbl>
    <w:p w14:paraId="7FFE6903" w14:textId="1B557996" w:rsidR="000C6EEE" w:rsidRPr="00C76931" w:rsidRDefault="00CF1EDF" w:rsidP="00740784">
      <w:pPr>
        <w:pStyle w:val="Nadpis2"/>
        <w:rPr>
          <w:rFonts w:cs="Arial"/>
        </w:rPr>
      </w:pPr>
      <w:bookmarkStart w:id="249" w:name="_Toc151712675"/>
      <w:r>
        <w:rPr>
          <w:rFonts w:cs="Arial"/>
        </w:rPr>
        <w:t>Navrhovaná opatření společná – obec + občan</w:t>
      </w:r>
      <w:r w:rsidR="00950151">
        <w:rPr>
          <w:rFonts w:cs="Arial"/>
        </w:rPr>
        <w:t>é</w:t>
      </w:r>
      <w:bookmarkEnd w:id="249"/>
    </w:p>
    <w:p w14:paraId="4C2197CC" w14:textId="79936126" w:rsidR="00740784" w:rsidRPr="00990B2B" w:rsidRDefault="00740784" w:rsidP="00FF5EBC">
      <w:pPr>
        <w:jc w:val="both"/>
        <w:rPr>
          <w:rFonts w:ascii="Arial" w:hAnsi="Arial" w:cs="Arial"/>
          <w:b/>
          <w:bCs/>
          <w:color w:val="auto"/>
        </w:rPr>
      </w:pPr>
      <w:r w:rsidRPr="00990B2B">
        <w:rPr>
          <w:rFonts w:ascii="Arial" w:hAnsi="Arial" w:cs="Arial"/>
          <w:b/>
          <w:bCs/>
          <w:color w:val="auto"/>
        </w:rPr>
        <w:t>Projekt 9: Nastavit podporu obyvatel v oblasti energetických úspor</w:t>
      </w:r>
    </w:p>
    <w:tbl>
      <w:tblPr>
        <w:tblStyle w:val="Tabulkasmkou4zvraznn1"/>
        <w:tblW w:w="0" w:type="auto"/>
        <w:tblLook w:val="0600" w:firstRow="0" w:lastRow="0" w:firstColumn="0" w:lastColumn="0" w:noHBand="1" w:noVBand="1"/>
      </w:tblPr>
      <w:tblGrid>
        <w:gridCol w:w="1838"/>
        <w:gridCol w:w="7513"/>
      </w:tblGrid>
      <w:tr w:rsidR="000C6EEE" w:rsidRPr="00990B2B" w14:paraId="46AF6DAE" w14:textId="77777777" w:rsidTr="00532CF6">
        <w:tc>
          <w:tcPr>
            <w:tcW w:w="1838" w:type="dxa"/>
            <w:shd w:val="clear" w:color="auto" w:fill="DBE5F1" w:themeFill="accent1" w:themeFillTint="33"/>
          </w:tcPr>
          <w:p w14:paraId="731CB080" w14:textId="77777777" w:rsidR="000C6EEE" w:rsidRPr="00532CF6" w:rsidRDefault="000C6EEE" w:rsidP="00C76931">
            <w:pPr>
              <w:keepNext/>
              <w:keepLines/>
              <w:spacing w:before="60" w:after="60" w:line="23" w:lineRule="atLeast"/>
              <w:rPr>
                <w:rFonts w:ascii="Arial" w:hAnsi="Arial" w:cs="Arial"/>
                <w:b/>
                <w:color w:val="auto"/>
                <w:szCs w:val="16"/>
              </w:rPr>
            </w:pPr>
            <w:r w:rsidRPr="00532CF6">
              <w:rPr>
                <w:rFonts w:ascii="Arial" w:hAnsi="Arial" w:cs="Arial"/>
                <w:b/>
                <w:color w:val="auto"/>
                <w:szCs w:val="16"/>
              </w:rPr>
              <w:t>Cíl projektu</w:t>
            </w:r>
          </w:p>
        </w:tc>
        <w:tc>
          <w:tcPr>
            <w:tcW w:w="7513" w:type="dxa"/>
          </w:tcPr>
          <w:p w14:paraId="2EAC21A0"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Snížit spotřebu energií v obci</w:t>
            </w:r>
          </w:p>
          <w:p w14:paraId="1C92CC2C" w14:textId="77777777" w:rsidR="000C6EEE" w:rsidRPr="00990B2B" w:rsidRDefault="000C6EEE" w:rsidP="00740784">
            <w:pPr>
              <w:pStyle w:val="Odstavecseseznamem"/>
              <w:rPr>
                <w:rFonts w:ascii="Arial" w:hAnsi="Arial" w:cs="Arial"/>
                <w:color w:val="auto"/>
              </w:rPr>
            </w:pPr>
            <w:r w:rsidRPr="00990B2B">
              <w:rPr>
                <w:rFonts w:ascii="Arial" w:hAnsi="Arial" w:cs="Arial"/>
                <w:color w:val="auto"/>
              </w:rPr>
              <w:t xml:space="preserve">Snížit dlouhodobé provozní náklady obyvatel obce, především těch ekonomicky nejzranitelnějších </w:t>
            </w:r>
          </w:p>
        </w:tc>
      </w:tr>
      <w:tr w:rsidR="000C6EEE" w:rsidRPr="00990B2B" w14:paraId="480E13A9" w14:textId="77777777" w:rsidTr="00532CF6">
        <w:tc>
          <w:tcPr>
            <w:tcW w:w="1838" w:type="dxa"/>
            <w:shd w:val="clear" w:color="auto" w:fill="DBE5F1" w:themeFill="accent1" w:themeFillTint="33"/>
          </w:tcPr>
          <w:p w14:paraId="530F80CE" w14:textId="77777777" w:rsidR="000C6EEE" w:rsidRPr="00532CF6" w:rsidRDefault="000C6EEE" w:rsidP="00C76931">
            <w:pPr>
              <w:keepNext/>
              <w:keepLines/>
              <w:spacing w:before="60" w:after="60" w:line="23" w:lineRule="atLeast"/>
              <w:rPr>
                <w:rFonts w:ascii="Arial" w:hAnsi="Arial" w:cs="Arial"/>
                <w:b/>
                <w:color w:val="auto"/>
                <w:szCs w:val="16"/>
              </w:rPr>
            </w:pPr>
            <w:r w:rsidRPr="00532CF6">
              <w:rPr>
                <w:rFonts w:ascii="Arial" w:hAnsi="Arial" w:cs="Arial"/>
                <w:b/>
                <w:color w:val="auto"/>
                <w:szCs w:val="16"/>
              </w:rPr>
              <w:t>Odůvodnění</w:t>
            </w:r>
          </w:p>
        </w:tc>
        <w:tc>
          <w:tcPr>
            <w:tcW w:w="7513" w:type="dxa"/>
          </w:tcPr>
          <w:p w14:paraId="14CD3B73" w14:textId="77777777" w:rsidR="000C6EEE" w:rsidRPr="00990B2B" w:rsidRDefault="000C6EEE" w:rsidP="00532CF6">
            <w:pPr>
              <w:jc w:val="both"/>
              <w:rPr>
                <w:rFonts w:ascii="Arial" w:hAnsi="Arial" w:cs="Arial"/>
                <w:color w:val="auto"/>
              </w:rPr>
            </w:pPr>
            <w:r w:rsidRPr="00990B2B">
              <w:rPr>
                <w:rFonts w:ascii="Arial" w:hAnsi="Arial" w:cs="Arial"/>
                <w:color w:val="auto"/>
              </w:rPr>
              <w:t xml:space="preserve">Stát rozšiřuje nabídku dotací na energetické úspory a vlastní výrobu elektřiny z obnovitelných zdrojů. Pro mnoho občanů však může být vyřízení podpory složité. Obce zde mohou pomoci, nejčastěji zřízením kanceláře na úrovni místní akční skupiny nebo dobrovolného svazku obcí. </w:t>
            </w:r>
          </w:p>
          <w:p w14:paraId="206E71BD" w14:textId="77777777" w:rsidR="000C6EEE" w:rsidRPr="00990B2B" w:rsidRDefault="000C6EEE" w:rsidP="00532CF6">
            <w:pPr>
              <w:jc w:val="both"/>
              <w:rPr>
                <w:rFonts w:ascii="Arial" w:hAnsi="Arial" w:cs="Arial"/>
                <w:color w:val="auto"/>
              </w:rPr>
            </w:pPr>
            <w:r w:rsidRPr="00990B2B">
              <w:rPr>
                <w:rFonts w:ascii="Arial" w:hAnsi="Arial" w:cs="Arial"/>
                <w:color w:val="auto"/>
              </w:rPr>
              <w:t xml:space="preserve">Tato podpora může být zpoplatněna (např. poplatkem splatným u úspěšných žádostí) a představovat tak zdroj financí pro MAS nebo DSO. </w:t>
            </w:r>
          </w:p>
        </w:tc>
      </w:tr>
      <w:tr w:rsidR="000C6EEE" w:rsidRPr="00990B2B" w14:paraId="3E5624B4" w14:textId="77777777" w:rsidTr="00532CF6">
        <w:tc>
          <w:tcPr>
            <w:tcW w:w="1838" w:type="dxa"/>
            <w:shd w:val="clear" w:color="auto" w:fill="DBE5F1" w:themeFill="accent1" w:themeFillTint="33"/>
          </w:tcPr>
          <w:p w14:paraId="5F15167B" w14:textId="77777777" w:rsidR="000C6EEE" w:rsidRPr="00532CF6" w:rsidRDefault="000C6EEE" w:rsidP="00C76931">
            <w:pPr>
              <w:keepNext/>
              <w:keepLines/>
              <w:spacing w:before="60" w:after="60" w:line="23" w:lineRule="atLeast"/>
              <w:rPr>
                <w:rFonts w:ascii="Arial" w:hAnsi="Arial" w:cs="Arial"/>
                <w:b/>
                <w:color w:val="auto"/>
                <w:szCs w:val="16"/>
              </w:rPr>
            </w:pPr>
            <w:r w:rsidRPr="00532CF6">
              <w:rPr>
                <w:rFonts w:ascii="Arial" w:hAnsi="Arial" w:cs="Arial"/>
                <w:b/>
                <w:color w:val="auto"/>
                <w:szCs w:val="16"/>
              </w:rPr>
              <w:t>Předmět plnění</w:t>
            </w:r>
          </w:p>
        </w:tc>
        <w:tc>
          <w:tcPr>
            <w:tcW w:w="7513" w:type="dxa"/>
          </w:tcPr>
          <w:p w14:paraId="470C4F97"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 xml:space="preserve">Podpora s vyřízením dotací Nová zelená úspora </w:t>
            </w:r>
            <w:proofErr w:type="spellStart"/>
            <w:r w:rsidRPr="00990B2B">
              <w:rPr>
                <w:rFonts w:ascii="Arial" w:hAnsi="Arial" w:cs="Arial"/>
                <w:color w:val="auto"/>
                <w:szCs w:val="16"/>
              </w:rPr>
              <w:t>Light</w:t>
            </w:r>
            <w:proofErr w:type="spellEnd"/>
          </w:p>
        </w:tc>
      </w:tr>
      <w:tr w:rsidR="000C6EEE" w:rsidRPr="00990B2B" w14:paraId="2DBF9E06" w14:textId="77777777" w:rsidTr="00532CF6">
        <w:tc>
          <w:tcPr>
            <w:tcW w:w="1838" w:type="dxa"/>
            <w:shd w:val="clear" w:color="auto" w:fill="DBE5F1" w:themeFill="accent1" w:themeFillTint="33"/>
          </w:tcPr>
          <w:p w14:paraId="09CAE6DC" w14:textId="77777777" w:rsidR="000C6EEE" w:rsidRPr="00532CF6" w:rsidRDefault="000C6EEE" w:rsidP="00C76931">
            <w:pPr>
              <w:keepNext/>
              <w:keepLines/>
              <w:spacing w:before="60" w:after="60" w:line="23" w:lineRule="atLeast"/>
              <w:rPr>
                <w:rFonts w:ascii="Arial" w:hAnsi="Arial" w:cs="Arial"/>
                <w:b/>
                <w:color w:val="auto"/>
                <w:szCs w:val="16"/>
              </w:rPr>
            </w:pPr>
            <w:r w:rsidRPr="00532CF6">
              <w:rPr>
                <w:rFonts w:ascii="Arial" w:hAnsi="Arial" w:cs="Arial"/>
                <w:b/>
                <w:color w:val="auto"/>
                <w:szCs w:val="16"/>
              </w:rPr>
              <w:t>Kroky</w:t>
            </w:r>
          </w:p>
        </w:tc>
        <w:tc>
          <w:tcPr>
            <w:tcW w:w="7513" w:type="dxa"/>
          </w:tcPr>
          <w:p w14:paraId="480734C0" w14:textId="77777777" w:rsidR="000C6EEE" w:rsidRPr="00990B2B" w:rsidRDefault="000C6EEE" w:rsidP="00AB77D0">
            <w:pPr>
              <w:pStyle w:val="slovn"/>
              <w:numPr>
                <w:ilvl w:val="0"/>
                <w:numId w:val="28"/>
              </w:numPr>
              <w:rPr>
                <w:rFonts w:ascii="Arial" w:hAnsi="Arial" w:cs="Arial"/>
                <w:color w:val="auto"/>
              </w:rPr>
            </w:pPr>
            <w:r w:rsidRPr="00990B2B">
              <w:rPr>
                <w:rFonts w:ascii="Arial" w:hAnsi="Arial" w:cs="Arial"/>
                <w:color w:val="auto"/>
              </w:rPr>
              <w:t>Představit záměr na jednání zástupců místní akční skupiny nebo dobrovolného svazku obcí</w:t>
            </w:r>
          </w:p>
          <w:p w14:paraId="577F97BE" w14:textId="77777777" w:rsidR="000C6EEE" w:rsidRPr="00990B2B" w:rsidRDefault="000C6EEE" w:rsidP="00740784">
            <w:pPr>
              <w:pStyle w:val="slovn"/>
              <w:rPr>
                <w:rFonts w:ascii="Arial" w:hAnsi="Arial" w:cs="Arial"/>
                <w:color w:val="auto"/>
              </w:rPr>
            </w:pPr>
            <w:r w:rsidRPr="00990B2B">
              <w:rPr>
                <w:rFonts w:ascii="Arial" w:hAnsi="Arial" w:cs="Arial"/>
                <w:color w:val="auto"/>
              </w:rPr>
              <w:t>Alokovat potřebnou kapacitu s odpovídajícími rozpočtovými prostředky</w:t>
            </w:r>
          </w:p>
          <w:p w14:paraId="54ED46BD" w14:textId="77777777" w:rsidR="000C6EEE" w:rsidRPr="00990B2B" w:rsidRDefault="000C6EEE" w:rsidP="00740784">
            <w:pPr>
              <w:pStyle w:val="slovn"/>
              <w:rPr>
                <w:rFonts w:ascii="Arial" w:hAnsi="Arial" w:cs="Arial"/>
                <w:color w:val="auto"/>
              </w:rPr>
            </w:pPr>
            <w:r w:rsidRPr="00990B2B">
              <w:rPr>
                <w:rFonts w:ascii="Arial" w:hAnsi="Arial" w:cs="Arial"/>
                <w:color w:val="auto"/>
              </w:rPr>
              <w:t xml:space="preserve">Představit nabídku občanům (standardními komunikačními kanály). </w:t>
            </w:r>
          </w:p>
        </w:tc>
      </w:tr>
      <w:tr w:rsidR="000C6EEE" w:rsidRPr="00990B2B" w14:paraId="5E21F9A1" w14:textId="77777777" w:rsidTr="00532CF6">
        <w:tc>
          <w:tcPr>
            <w:tcW w:w="1838" w:type="dxa"/>
            <w:shd w:val="clear" w:color="auto" w:fill="DBE5F1" w:themeFill="accent1" w:themeFillTint="33"/>
          </w:tcPr>
          <w:p w14:paraId="2B1E0C18" w14:textId="77777777" w:rsidR="000C6EEE" w:rsidRPr="00532CF6" w:rsidRDefault="000C6EEE" w:rsidP="00C76931">
            <w:pPr>
              <w:keepNext/>
              <w:keepLines/>
              <w:spacing w:before="60" w:after="60" w:line="23" w:lineRule="atLeast"/>
              <w:rPr>
                <w:rFonts w:ascii="Arial" w:hAnsi="Arial" w:cs="Arial"/>
                <w:b/>
                <w:color w:val="auto"/>
                <w:szCs w:val="16"/>
              </w:rPr>
            </w:pPr>
            <w:r w:rsidRPr="00532CF6">
              <w:rPr>
                <w:rFonts w:ascii="Arial" w:hAnsi="Arial" w:cs="Arial"/>
                <w:b/>
                <w:color w:val="auto"/>
                <w:szCs w:val="16"/>
              </w:rPr>
              <w:t>Odhad nákladů</w:t>
            </w:r>
          </w:p>
        </w:tc>
        <w:tc>
          <w:tcPr>
            <w:tcW w:w="7513" w:type="dxa"/>
          </w:tcPr>
          <w:p w14:paraId="3AC2CC3C"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 xml:space="preserve">Cca 0,75 mil. Kč/rok, odpovídá 1 plnému úvazku. Ten může pokrýt více obcí. </w:t>
            </w:r>
          </w:p>
        </w:tc>
      </w:tr>
      <w:tr w:rsidR="000C6EEE" w:rsidRPr="00990B2B" w14:paraId="2E606602" w14:textId="77777777" w:rsidTr="00532CF6">
        <w:tc>
          <w:tcPr>
            <w:tcW w:w="1838" w:type="dxa"/>
            <w:shd w:val="clear" w:color="auto" w:fill="DBE5F1" w:themeFill="accent1" w:themeFillTint="33"/>
          </w:tcPr>
          <w:p w14:paraId="58727B8A" w14:textId="77777777" w:rsidR="000C6EEE" w:rsidRPr="00532CF6" w:rsidRDefault="000C6EEE" w:rsidP="00C76931">
            <w:pPr>
              <w:keepNext/>
              <w:keepLines/>
              <w:spacing w:before="60" w:after="60" w:line="23" w:lineRule="atLeast"/>
              <w:rPr>
                <w:rFonts w:ascii="Arial" w:hAnsi="Arial" w:cs="Arial"/>
                <w:b/>
                <w:color w:val="auto"/>
                <w:szCs w:val="16"/>
              </w:rPr>
            </w:pPr>
            <w:r w:rsidRPr="00532CF6">
              <w:rPr>
                <w:rFonts w:ascii="Arial" w:hAnsi="Arial" w:cs="Arial"/>
                <w:b/>
                <w:color w:val="auto"/>
                <w:szCs w:val="16"/>
              </w:rPr>
              <w:t>Zdroj financování</w:t>
            </w:r>
          </w:p>
        </w:tc>
        <w:tc>
          <w:tcPr>
            <w:tcW w:w="7513" w:type="dxa"/>
          </w:tcPr>
          <w:p w14:paraId="3AFA461C"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 xml:space="preserve">Vlastní zdroje / </w:t>
            </w:r>
            <w:proofErr w:type="spellStart"/>
            <w:r w:rsidRPr="00990B2B">
              <w:rPr>
                <w:rFonts w:ascii="Arial" w:hAnsi="Arial" w:cs="Arial"/>
                <w:color w:val="auto"/>
                <w:szCs w:val="16"/>
              </w:rPr>
              <w:t>samofinancovatelné</w:t>
            </w:r>
            <w:proofErr w:type="spellEnd"/>
            <w:r w:rsidRPr="00990B2B">
              <w:rPr>
                <w:rFonts w:ascii="Arial" w:hAnsi="Arial" w:cs="Arial"/>
                <w:color w:val="auto"/>
                <w:szCs w:val="16"/>
              </w:rPr>
              <w:t>, případně Program EFEKT III (MPO)</w:t>
            </w:r>
          </w:p>
        </w:tc>
      </w:tr>
    </w:tbl>
    <w:p w14:paraId="01C8A1EE" w14:textId="0EE54331" w:rsidR="009F7175" w:rsidRPr="00990B2B" w:rsidRDefault="009F7175" w:rsidP="00FF5EBC">
      <w:pPr>
        <w:jc w:val="both"/>
        <w:rPr>
          <w:rFonts w:ascii="Arial" w:hAnsi="Arial" w:cs="Arial"/>
          <w:b/>
          <w:bCs/>
          <w:color w:val="auto"/>
        </w:rPr>
      </w:pPr>
      <w:r w:rsidRPr="00990B2B">
        <w:rPr>
          <w:rFonts w:ascii="Arial" w:hAnsi="Arial" w:cs="Arial"/>
          <w:b/>
          <w:bCs/>
          <w:color w:val="auto"/>
        </w:rPr>
        <w:t>Projekt 10: Iniciovat vznik Energetického společenství</w:t>
      </w:r>
    </w:p>
    <w:tbl>
      <w:tblPr>
        <w:tblStyle w:val="Tabulkasmkou4zvraznn1"/>
        <w:tblW w:w="0" w:type="auto"/>
        <w:jc w:val="center"/>
        <w:tblLook w:val="0600" w:firstRow="0" w:lastRow="0" w:firstColumn="0" w:lastColumn="0" w:noHBand="1" w:noVBand="1"/>
      </w:tblPr>
      <w:tblGrid>
        <w:gridCol w:w="1838"/>
        <w:gridCol w:w="7564"/>
      </w:tblGrid>
      <w:tr w:rsidR="000C6EEE" w:rsidRPr="00990B2B" w14:paraId="4D17C655" w14:textId="77777777" w:rsidTr="00532CF6">
        <w:trPr>
          <w:jc w:val="center"/>
        </w:trPr>
        <w:tc>
          <w:tcPr>
            <w:tcW w:w="1838" w:type="dxa"/>
            <w:shd w:val="clear" w:color="auto" w:fill="DBE5F1" w:themeFill="accent1" w:themeFillTint="33"/>
          </w:tcPr>
          <w:p w14:paraId="54A955C3" w14:textId="77777777" w:rsidR="000C6EEE" w:rsidRPr="00532CF6" w:rsidRDefault="000C6EEE" w:rsidP="009F7175">
            <w:pPr>
              <w:rPr>
                <w:rFonts w:ascii="Arial" w:hAnsi="Arial" w:cs="Arial"/>
                <w:b/>
                <w:color w:val="auto"/>
              </w:rPr>
            </w:pPr>
            <w:r w:rsidRPr="00532CF6">
              <w:rPr>
                <w:rFonts w:ascii="Arial" w:hAnsi="Arial" w:cs="Arial"/>
                <w:b/>
                <w:color w:val="auto"/>
              </w:rPr>
              <w:t>Cíl projektu</w:t>
            </w:r>
          </w:p>
        </w:tc>
        <w:tc>
          <w:tcPr>
            <w:tcW w:w="7564" w:type="dxa"/>
          </w:tcPr>
          <w:p w14:paraId="7F4BF95F" w14:textId="77777777" w:rsidR="000C6EEE" w:rsidRPr="00990B2B" w:rsidRDefault="000C6EEE" w:rsidP="009F7175">
            <w:pPr>
              <w:pStyle w:val="Odstavecseseznamem"/>
              <w:rPr>
                <w:rFonts w:ascii="Arial" w:hAnsi="Arial" w:cs="Arial"/>
                <w:color w:val="auto"/>
              </w:rPr>
            </w:pPr>
            <w:r w:rsidRPr="00990B2B">
              <w:rPr>
                <w:rFonts w:ascii="Arial" w:hAnsi="Arial" w:cs="Arial"/>
                <w:color w:val="auto"/>
              </w:rPr>
              <w:t>Připravit podmínky pro dlouhodobý rozvoj lokálních zdrojů energie a snížení objemu nakupované elektřiny v obci</w:t>
            </w:r>
          </w:p>
          <w:p w14:paraId="20AAA20E" w14:textId="77777777" w:rsidR="000C6EEE" w:rsidRPr="00990B2B" w:rsidRDefault="000C6EEE" w:rsidP="009F7175">
            <w:pPr>
              <w:pStyle w:val="Odstavecseseznamem"/>
              <w:rPr>
                <w:rFonts w:ascii="Arial" w:hAnsi="Arial" w:cs="Arial"/>
                <w:color w:val="auto"/>
              </w:rPr>
            </w:pPr>
            <w:r w:rsidRPr="00990B2B">
              <w:rPr>
                <w:rFonts w:ascii="Arial" w:hAnsi="Arial" w:cs="Arial"/>
                <w:color w:val="auto"/>
              </w:rPr>
              <w:t>Snížit dlouhodobé provozní náklady obyvatel obce</w:t>
            </w:r>
          </w:p>
        </w:tc>
      </w:tr>
      <w:tr w:rsidR="000C6EEE" w:rsidRPr="00990B2B" w14:paraId="50D8D263" w14:textId="77777777" w:rsidTr="00532CF6">
        <w:trPr>
          <w:jc w:val="center"/>
        </w:trPr>
        <w:tc>
          <w:tcPr>
            <w:tcW w:w="1838" w:type="dxa"/>
            <w:shd w:val="clear" w:color="auto" w:fill="DBE5F1" w:themeFill="accent1" w:themeFillTint="33"/>
          </w:tcPr>
          <w:p w14:paraId="24207D27" w14:textId="77777777" w:rsidR="000C6EEE" w:rsidRPr="00532CF6" w:rsidRDefault="000C6EEE" w:rsidP="009F7175">
            <w:pPr>
              <w:rPr>
                <w:rFonts w:ascii="Arial" w:hAnsi="Arial" w:cs="Arial"/>
                <w:b/>
                <w:color w:val="auto"/>
              </w:rPr>
            </w:pPr>
            <w:r w:rsidRPr="00532CF6">
              <w:rPr>
                <w:rFonts w:ascii="Arial" w:hAnsi="Arial" w:cs="Arial"/>
                <w:b/>
                <w:color w:val="auto"/>
              </w:rPr>
              <w:t>Odůvodnění</w:t>
            </w:r>
          </w:p>
        </w:tc>
        <w:tc>
          <w:tcPr>
            <w:tcW w:w="7564" w:type="dxa"/>
          </w:tcPr>
          <w:p w14:paraId="0D6E0595" w14:textId="77777777" w:rsidR="000C6EEE" w:rsidRPr="00990B2B" w:rsidRDefault="000C6EEE" w:rsidP="00532CF6">
            <w:pPr>
              <w:keepNext/>
              <w:keepLines/>
              <w:spacing w:before="60" w:after="60" w:line="23" w:lineRule="atLeast"/>
              <w:jc w:val="both"/>
              <w:rPr>
                <w:rFonts w:ascii="Arial" w:hAnsi="Arial" w:cs="Arial"/>
                <w:color w:val="auto"/>
                <w:szCs w:val="16"/>
              </w:rPr>
            </w:pPr>
            <w:r w:rsidRPr="00990B2B">
              <w:rPr>
                <w:rFonts w:ascii="Arial" w:hAnsi="Arial" w:cs="Arial"/>
                <w:color w:val="auto"/>
                <w:szCs w:val="16"/>
              </w:rPr>
              <w:t xml:space="preserve">Nová legislativa umožní zakládat společenství pro rozvoj společných investic obyvatel, podnikatelů a samosprávy do zdrojů energie s minimálními provozními náklady. </w:t>
            </w:r>
          </w:p>
        </w:tc>
      </w:tr>
      <w:tr w:rsidR="000C6EEE" w:rsidRPr="00990B2B" w14:paraId="0DA58DCD" w14:textId="77777777" w:rsidTr="00532CF6">
        <w:trPr>
          <w:jc w:val="center"/>
        </w:trPr>
        <w:tc>
          <w:tcPr>
            <w:tcW w:w="1838" w:type="dxa"/>
            <w:shd w:val="clear" w:color="auto" w:fill="DBE5F1" w:themeFill="accent1" w:themeFillTint="33"/>
          </w:tcPr>
          <w:p w14:paraId="290BEEB7" w14:textId="77777777" w:rsidR="000C6EEE" w:rsidRPr="00532CF6" w:rsidRDefault="000C6EEE" w:rsidP="009F7175">
            <w:pPr>
              <w:rPr>
                <w:rFonts w:ascii="Arial" w:hAnsi="Arial" w:cs="Arial"/>
                <w:b/>
                <w:color w:val="auto"/>
              </w:rPr>
            </w:pPr>
            <w:r w:rsidRPr="00532CF6">
              <w:rPr>
                <w:rFonts w:ascii="Arial" w:hAnsi="Arial" w:cs="Arial"/>
                <w:b/>
                <w:color w:val="auto"/>
              </w:rPr>
              <w:t>Předmět plnění</w:t>
            </w:r>
          </w:p>
        </w:tc>
        <w:tc>
          <w:tcPr>
            <w:tcW w:w="7564" w:type="dxa"/>
          </w:tcPr>
          <w:p w14:paraId="49D1B8A6" w14:textId="77777777" w:rsidR="000C6EEE" w:rsidRPr="00990B2B" w:rsidRDefault="000C6EEE" w:rsidP="00532CF6">
            <w:pPr>
              <w:keepNext/>
              <w:keepLines/>
              <w:spacing w:before="60" w:after="60" w:line="23" w:lineRule="atLeast"/>
              <w:jc w:val="both"/>
              <w:rPr>
                <w:rFonts w:ascii="Arial" w:hAnsi="Arial" w:cs="Arial"/>
                <w:color w:val="auto"/>
                <w:szCs w:val="16"/>
              </w:rPr>
            </w:pPr>
            <w:r w:rsidRPr="00990B2B">
              <w:rPr>
                <w:rFonts w:ascii="Arial" w:hAnsi="Arial" w:cs="Arial"/>
                <w:color w:val="auto"/>
                <w:szCs w:val="16"/>
              </w:rPr>
              <w:t xml:space="preserve">Společná iniciativa až 3 sousedících obcí s rozšířenou působností s cílem vybudovat společný zdroj levné energie.  </w:t>
            </w:r>
          </w:p>
        </w:tc>
      </w:tr>
      <w:tr w:rsidR="000C6EEE" w:rsidRPr="00990B2B" w14:paraId="69F244AF" w14:textId="77777777" w:rsidTr="00532CF6">
        <w:trPr>
          <w:jc w:val="center"/>
        </w:trPr>
        <w:tc>
          <w:tcPr>
            <w:tcW w:w="1838" w:type="dxa"/>
            <w:shd w:val="clear" w:color="auto" w:fill="DBE5F1" w:themeFill="accent1" w:themeFillTint="33"/>
          </w:tcPr>
          <w:p w14:paraId="233DAE9E" w14:textId="77777777" w:rsidR="000C6EEE" w:rsidRPr="00532CF6" w:rsidRDefault="000C6EEE" w:rsidP="009F7175">
            <w:pPr>
              <w:rPr>
                <w:rFonts w:ascii="Arial" w:hAnsi="Arial" w:cs="Arial"/>
                <w:b/>
                <w:color w:val="auto"/>
              </w:rPr>
            </w:pPr>
            <w:r w:rsidRPr="00532CF6">
              <w:rPr>
                <w:rFonts w:ascii="Arial" w:hAnsi="Arial" w:cs="Arial"/>
                <w:b/>
                <w:color w:val="auto"/>
              </w:rPr>
              <w:t>Kroky</w:t>
            </w:r>
          </w:p>
        </w:tc>
        <w:tc>
          <w:tcPr>
            <w:tcW w:w="7564" w:type="dxa"/>
          </w:tcPr>
          <w:p w14:paraId="10609F45" w14:textId="77777777" w:rsidR="000C6EEE" w:rsidRPr="00990B2B" w:rsidRDefault="000C6EEE" w:rsidP="00AB77D0">
            <w:pPr>
              <w:pStyle w:val="slovn"/>
              <w:numPr>
                <w:ilvl w:val="0"/>
                <w:numId w:val="29"/>
              </w:numPr>
              <w:rPr>
                <w:rFonts w:ascii="Arial" w:hAnsi="Arial" w:cs="Arial"/>
                <w:color w:val="auto"/>
              </w:rPr>
            </w:pPr>
            <w:r w:rsidRPr="00990B2B">
              <w:rPr>
                <w:rFonts w:ascii="Arial" w:hAnsi="Arial" w:cs="Arial"/>
                <w:color w:val="auto"/>
              </w:rPr>
              <w:t>Oslovit sousední obce a místní podnikatele a občany a zjistit zájem</w:t>
            </w:r>
          </w:p>
          <w:p w14:paraId="65CAD28F" w14:textId="77777777" w:rsidR="000C6EEE" w:rsidRPr="00990B2B" w:rsidRDefault="000C6EEE" w:rsidP="009F7175">
            <w:pPr>
              <w:pStyle w:val="slovn"/>
              <w:rPr>
                <w:rFonts w:ascii="Arial" w:hAnsi="Arial" w:cs="Arial"/>
                <w:color w:val="auto"/>
              </w:rPr>
            </w:pPr>
            <w:r w:rsidRPr="00990B2B">
              <w:rPr>
                <w:rFonts w:ascii="Arial" w:hAnsi="Arial" w:cs="Arial"/>
                <w:color w:val="auto"/>
              </w:rPr>
              <w:t>Identifikovat místa vhodná pro společné investice (</w:t>
            </w:r>
            <w:proofErr w:type="spellStart"/>
            <w:r w:rsidRPr="00990B2B">
              <w:rPr>
                <w:rFonts w:ascii="Arial" w:hAnsi="Arial" w:cs="Arial"/>
                <w:color w:val="auto"/>
              </w:rPr>
              <w:t>brownfieldy</w:t>
            </w:r>
            <w:proofErr w:type="spellEnd"/>
            <w:r w:rsidRPr="00990B2B">
              <w:rPr>
                <w:rFonts w:ascii="Arial" w:hAnsi="Arial" w:cs="Arial"/>
                <w:color w:val="auto"/>
              </w:rPr>
              <w:t>, střechy obecních budov apod.)</w:t>
            </w:r>
          </w:p>
          <w:p w14:paraId="30FCB681" w14:textId="77777777" w:rsidR="000C6EEE" w:rsidRPr="00990B2B" w:rsidRDefault="000C6EEE" w:rsidP="009F7175">
            <w:pPr>
              <w:pStyle w:val="slovn"/>
              <w:rPr>
                <w:rFonts w:ascii="Arial" w:hAnsi="Arial" w:cs="Arial"/>
                <w:color w:val="auto"/>
              </w:rPr>
            </w:pPr>
            <w:r w:rsidRPr="00990B2B">
              <w:rPr>
                <w:rFonts w:ascii="Arial" w:hAnsi="Arial" w:cs="Arial"/>
                <w:color w:val="auto"/>
              </w:rPr>
              <w:t>Zpracovat projektový záměr (business plán)</w:t>
            </w:r>
          </w:p>
        </w:tc>
      </w:tr>
      <w:tr w:rsidR="000C6EEE" w:rsidRPr="00990B2B" w14:paraId="7B4BD56B" w14:textId="77777777" w:rsidTr="00532CF6">
        <w:trPr>
          <w:jc w:val="center"/>
        </w:trPr>
        <w:tc>
          <w:tcPr>
            <w:tcW w:w="1838" w:type="dxa"/>
            <w:shd w:val="clear" w:color="auto" w:fill="DBE5F1" w:themeFill="accent1" w:themeFillTint="33"/>
          </w:tcPr>
          <w:p w14:paraId="0E41D4E7" w14:textId="77777777" w:rsidR="000C6EEE" w:rsidRPr="00532CF6" w:rsidRDefault="000C6EEE" w:rsidP="009F7175">
            <w:pPr>
              <w:rPr>
                <w:rFonts w:ascii="Arial" w:hAnsi="Arial" w:cs="Arial"/>
                <w:b/>
                <w:color w:val="auto"/>
              </w:rPr>
            </w:pPr>
            <w:r w:rsidRPr="00532CF6">
              <w:rPr>
                <w:rFonts w:ascii="Arial" w:hAnsi="Arial" w:cs="Arial"/>
                <w:b/>
                <w:color w:val="auto"/>
              </w:rPr>
              <w:t>Odhad nákladů</w:t>
            </w:r>
          </w:p>
        </w:tc>
        <w:tc>
          <w:tcPr>
            <w:tcW w:w="7564" w:type="dxa"/>
          </w:tcPr>
          <w:p w14:paraId="0E9167E8"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NA</w:t>
            </w:r>
          </w:p>
        </w:tc>
      </w:tr>
      <w:tr w:rsidR="000C6EEE" w:rsidRPr="00990B2B" w14:paraId="47EA9500" w14:textId="77777777" w:rsidTr="00532CF6">
        <w:trPr>
          <w:jc w:val="center"/>
        </w:trPr>
        <w:tc>
          <w:tcPr>
            <w:tcW w:w="1838" w:type="dxa"/>
            <w:shd w:val="clear" w:color="auto" w:fill="DBE5F1" w:themeFill="accent1" w:themeFillTint="33"/>
          </w:tcPr>
          <w:p w14:paraId="2747552C" w14:textId="77777777" w:rsidR="000C6EEE" w:rsidRPr="00532CF6" w:rsidRDefault="000C6EEE" w:rsidP="009F7175">
            <w:pPr>
              <w:rPr>
                <w:rFonts w:ascii="Arial" w:hAnsi="Arial" w:cs="Arial"/>
                <w:b/>
                <w:color w:val="auto"/>
              </w:rPr>
            </w:pPr>
            <w:r w:rsidRPr="00532CF6">
              <w:rPr>
                <w:rFonts w:ascii="Arial" w:hAnsi="Arial" w:cs="Arial"/>
                <w:b/>
                <w:color w:val="auto"/>
              </w:rPr>
              <w:t>Zdroj financování</w:t>
            </w:r>
          </w:p>
        </w:tc>
        <w:tc>
          <w:tcPr>
            <w:tcW w:w="7564" w:type="dxa"/>
          </w:tcPr>
          <w:p w14:paraId="769B30A7"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 xml:space="preserve">Vlastní zdroje / </w:t>
            </w:r>
          </w:p>
          <w:p w14:paraId="3AA6754C"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Modernizační fond: KOMUENERG – Komunitní energetika</w:t>
            </w:r>
          </w:p>
          <w:p w14:paraId="1EEEBD8D" w14:textId="77777777" w:rsidR="000C6EEE" w:rsidRPr="00990B2B" w:rsidRDefault="000C6EEE" w:rsidP="00C76931">
            <w:pPr>
              <w:keepNext/>
              <w:keepLines/>
              <w:spacing w:before="60" w:after="60" w:line="23" w:lineRule="atLeast"/>
              <w:rPr>
                <w:rFonts w:ascii="Arial" w:hAnsi="Arial" w:cs="Arial"/>
                <w:color w:val="auto"/>
                <w:szCs w:val="16"/>
              </w:rPr>
            </w:pPr>
            <w:r w:rsidRPr="00990B2B">
              <w:rPr>
                <w:rFonts w:ascii="Arial" w:hAnsi="Arial" w:cs="Arial"/>
                <w:color w:val="auto"/>
                <w:szCs w:val="16"/>
              </w:rPr>
              <w:t>Program EFEKT III (MPO)</w:t>
            </w:r>
          </w:p>
        </w:tc>
      </w:tr>
    </w:tbl>
    <w:p w14:paraId="2AD6096A" w14:textId="540D4283" w:rsidR="000C6EEE" w:rsidRPr="00C76931" w:rsidRDefault="00950151" w:rsidP="009F7175">
      <w:pPr>
        <w:pStyle w:val="Nadpis2"/>
        <w:rPr>
          <w:rFonts w:cs="Arial"/>
        </w:rPr>
      </w:pPr>
      <w:bookmarkStart w:id="250" w:name="_Toc151712676"/>
      <w:r>
        <w:rPr>
          <w:rFonts w:cs="Arial"/>
        </w:rPr>
        <w:t>Možnosti financování</w:t>
      </w:r>
      <w:bookmarkEnd w:id="250"/>
    </w:p>
    <w:p w14:paraId="7033F727" w14:textId="210FF4B7" w:rsidR="000C6EEE" w:rsidRPr="00990B2B" w:rsidRDefault="000C6EEE" w:rsidP="00022720">
      <w:pPr>
        <w:jc w:val="both"/>
        <w:rPr>
          <w:rFonts w:ascii="Arial" w:hAnsi="Arial" w:cs="Arial"/>
          <w:color w:val="auto"/>
        </w:rPr>
      </w:pPr>
      <w:r w:rsidRPr="00990B2B">
        <w:rPr>
          <w:rFonts w:ascii="Arial" w:hAnsi="Arial" w:cs="Arial"/>
          <w:color w:val="auto"/>
        </w:rPr>
        <w:t>Zdrojem financí pro realizace výše zmíněných opatření budou kombinace finančních prostředků z obecního rozpočtu (omezeně max</w:t>
      </w:r>
      <w:r w:rsidR="00532CF6">
        <w:rPr>
          <w:rFonts w:ascii="Arial" w:hAnsi="Arial" w:cs="Arial"/>
          <w:color w:val="auto"/>
        </w:rPr>
        <w:t>.</w:t>
      </w:r>
      <w:r w:rsidRPr="00990B2B">
        <w:rPr>
          <w:rFonts w:ascii="Arial" w:hAnsi="Arial" w:cs="Arial"/>
          <w:color w:val="auto"/>
        </w:rPr>
        <w:t xml:space="preserve"> 2 mil. Kč/rok) v kombinaci s prostředky z dotačních titulů, případně dodavatelských úvěrů.</w:t>
      </w:r>
    </w:p>
    <w:p w14:paraId="7A097C3C" w14:textId="77777777" w:rsidR="00EE12D3" w:rsidRPr="00990B2B" w:rsidRDefault="00EE12D3" w:rsidP="00EE12D3">
      <w:pPr>
        <w:rPr>
          <w:rFonts w:ascii="Arial" w:hAnsi="Arial" w:cs="Arial"/>
          <w:b/>
          <w:bCs/>
          <w:color w:val="auto"/>
        </w:rPr>
      </w:pPr>
    </w:p>
    <w:p w14:paraId="149D9698" w14:textId="0762F2CE" w:rsidR="000C6EEE" w:rsidRPr="00990B2B" w:rsidRDefault="000C6EEE" w:rsidP="00FF5EBC">
      <w:pPr>
        <w:jc w:val="both"/>
        <w:rPr>
          <w:rFonts w:ascii="Arial" w:hAnsi="Arial" w:cs="Arial"/>
          <w:b/>
          <w:bCs/>
          <w:color w:val="auto"/>
        </w:rPr>
      </w:pPr>
      <w:r w:rsidRPr="00990B2B">
        <w:rPr>
          <w:rFonts w:ascii="Arial" w:hAnsi="Arial" w:cs="Arial"/>
          <w:b/>
          <w:bCs/>
          <w:color w:val="auto"/>
        </w:rPr>
        <w:t>Možnosti financování opatření v oblasti energetiky a klimatu v České republice – zaměřeno na obce</w:t>
      </w:r>
    </w:p>
    <w:p w14:paraId="7CA70FC5" w14:textId="77777777" w:rsidR="000C6EEE" w:rsidRPr="00990B2B" w:rsidRDefault="000C6EEE" w:rsidP="00022720">
      <w:pPr>
        <w:jc w:val="both"/>
        <w:rPr>
          <w:rFonts w:ascii="Arial" w:hAnsi="Arial" w:cs="Arial"/>
          <w:color w:val="auto"/>
        </w:rPr>
      </w:pPr>
      <w:r w:rsidRPr="00990B2B">
        <w:rPr>
          <w:rFonts w:ascii="Arial" w:hAnsi="Arial" w:cs="Arial"/>
          <w:color w:val="auto"/>
        </w:rPr>
        <w:t xml:space="preserve">Hlavní zdroje financování naplňování politiky ochrany klimatu a energetických cílů v Česku tvoří: </w:t>
      </w:r>
    </w:p>
    <w:p w14:paraId="3014EE81" w14:textId="6AF61448" w:rsidR="000C6EEE" w:rsidRPr="00990B2B" w:rsidRDefault="000C6EEE" w:rsidP="00022720">
      <w:pPr>
        <w:pStyle w:val="slovn"/>
        <w:numPr>
          <w:ilvl w:val="0"/>
          <w:numId w:val="30"/>
        </w:numPr>
        <w:jc w:val="both"/>
        <w:rPr>
          <w:rFonts w:ascii="Arial" w:hAnsi="Arial" w:cs="Arial"/>
          <w:color w:val="auto"/>
        </w:rPr>
      </w:pPr>
      <w:r w:rsidRPr="00990B2B">
        <w:rPr>
          <w:rFonts w:ascii="Arial" w:hAnsi="Arial" w:cs="Arial"/>
          <w:color w:val="auto"/>
        </w:rPr>
        <w:t>národní programy</w:t>
      </w:r>
    </w:p>
    <w:p w14:paraId="2E0EA11B" w14:textId="02DDF79A" w:rsidR="000C6EEE" w:rsidRPr="00990B2B" w:rsidRDefault="000C6EEE" w:rsidP="00022720">
      <w:pPr>
        <w:pStyle w:val="slovn"/>
        <w:jc w:val="both"/>
        <w:rPr>
          <w:rFonts w:ascii="Arial" w:hAnsi="Arial" w:cs="Arial"/>
          <w:color w:val="auto"/>
        </w:rPr>
      </w:pPr>
      <w:r w:rsidRPr="00990B2B">
        <w:rPr>
          <w:rFonts w:ascii="Arial" w:hAnsi="Arial" w:cs="Arial"/>
          <w:color w:val="auto"/>
        </w:rPr>
        <w:t>strukturální fondy/operační programy ze zdrojů EU</w:t>
      </w:r>
    </w:p>
    <w:p w14:paraId="02476546" w14:textId="105F044B" w:rsidR="000C6EEE" w:rsidRPr="00990B2B" w:rsidRDefault="000C6EEE" w:rsidP="00022720">
      <w:pPr>
        <w:pStyle w:val="slovn"/>
        <w:jc w:val="both"/>
        <w:rPr>
          <w:rFonts w:ascii="Arial" w:hAnsi="Arial" w:cs="Arial"/>
          <w:color w:val="auto"/>
        </w:rPr>
      </w:pPr>
      <w:r w:rsidRPr="00990B2B">
        <w:rPr>
          <w:rFonts w:ascii="Arial" w:hAnsi="Arial" w:cs="Arial"/>
          <w:color w:val="auto"/>
        </w:rPr>
        <w:t>výnosy z prodeje emisních povolenek (sem spadá Modernizační fond) a další nástroje mimo rozpočet EU (např. Národní plán obnovy)</w:t>
      </w:r>
    </w:p>
    <w:p w14:paraId="0804E774" w14:textId="344C7960" w:rsidR="000C6EEE" w:rsidRPr="00990B2B" w:rsidRDefault="000C6EEE" w:rsidP="00022720">
      <w:pPr>
        <w:pStyle w:val="slovn"/>
        <w:jc w:val="both"/>
        <w:rPr>
          <w:rFonts w:ascii="Arial" w:hAnsi="Arial" w:cs="Arial"/>
          <w:color w:val="auto"/>
        </w:rPr>
      </w:pPr>
      <w:r w:rsidRPr="00990B2B">
        <w:rPr>
          <w:rFonts w:ascii="Arial" w:hAnsi="Arial" w:cs="Arial"/>
          <w:color w:val="auto"/>
        </w:rPr>
        <w:t>úvěry a poradenství (EI, NRB)</w:t>
      </w:r>
    </w:p>
    <w:p w14:paraId="3F300963" w14:textId="736266D5" w:rsidR="000C6EEE" w:rsidRPr="00990B2B" w:rsidRDefault="000C6EEE" w:rsidP="00022720">
      <w:pPr>
        <w:jc w:val="both"/>
        <w:rPr>
          <w:rFonts w:ascii="Arial" w:hAnsi="Arial" w:cs="Arial"/>
          <w:color w:val="auto"/>
        </w:rPr>
      </w:pPr>
      <w:r w:rsidRPr="00990B2B">
        <w:rPr>
          <w:rFonts w:ascii="Arial" w:hAnsi="Arial" w:cs="Arial"/>
          <w:color w:val="auto"/>
        </w:rPr>
        <w:t>Víceletý finanční rámec EU na období 2021–2027 počítá s alokací na problematiku spojenou s klimatickými cíli ve výši 30</w:t>
      </w:r>
      <w:r w:rsidR="0072327E" w:rsidRPr="00990B2B">
        <w:rPr>
          <w:rFonts w:ascii="Arial" w:hAnsi="Arial" w:cs="Arial"/>
          <w:color w:val="auto"/>
        </w:rPr>
        <w:t xml:space="preserve"> %</w:t>
      </w:r>
      <w:r w:rsidRPr="00990B2B">
        <w:rPr>
          <w:rFonts w:ascii="Arial" w:hAnsi="Arial" w:cs="Arial"/>
          <w:color w:val="auto"/>
        </w:rPr>
        <w:t xml:space="preserve"> napříč jednotlivými částmi celého rozpočtu. Nad rámec víceletého finančního rámce byl dále vytvořen Nástroj na podporu oživení a odolnosti reflektovaný v Národním plánu obnovy (vazbu na klimatická opatření má 37 </w:t>
      </w:r>
      <w:r w:rsidR="0072327E" w:rsidRPr="00990B2B">
        <w:rPr>
          <w:rFonts w:ascii="Arial" w:hAnsi="Arial" w:cs="Arial"/>
          <w:color w:val="auto"/>
        </w:rPr>
        <w:t>%</w:t>
      </w:r>
      <w:r w:rsidRPr="00990B2B">
        <w:rPr>
          <w:rFonts w:ascii="Arial" w:hAnsi="Arial" w:cs="Arial"/>
          <w:color w:val="auto"/>
        </w:rPr>
        <w:t xml:space="preserve"> alokace).</w:t>
      </w:r>
    </w:p>
    <w:p w14:paraId="30E4E6EF" w14:textId="77777777" w:rsidR="000C6EEE" w:rsidRPr="00990B2B" w:rsidRDefault="000C6EEE" w:rsidP="00022720">
      <w:pPr>
        <w:jc w:val="both"/>
        <w:rPr>
          <w:rFonts w:ascii="Arial" w:hAnsi="Arial" w:cs="Arial"/>
          <w:color w:val="auto"/>
        </w:rPr>
      </w:pPr>
      <w:r w:rsidRPr="00990B2B">
        <w:rPr>
          <w:rFonts w:ascii="Arial" w:hAnsi="Arial" w:cs="Arial"/>
          <w:color w:val="auto"/>
        </w:rPr>
        <w:t xml:space="preserve">Z výše uvedeného přehledu plyne, že ke splnění klimatických a environmentálních cílů ČR a EU (snižování závislosti na fosilních energetických zdrojích, snižování emisí skleníkových plynů, zvyšování energetické účinnosti a podílu energie vyrobené z obnovitelných zdrojů) byla vytvořena řada fondů, programů a nástrojů podpory, které se do značné míry doplňují, a někdy dokonce i překrývají, co se týče zaměření podpory nebo zacílení na typ příjemce. Správci a administrátoři jednotlivých podpůrných nástrojů při jejich vytváření dbají na jejich vzájemnou komplementaritu (doplňkovost), nicméně často lze pro jednu oblast podpory nalézt více zdrojů financování. Z pohledu nositele projektu se může tato situace jevit jako složitá a málo přehledná. Orientaci v nabídce podpory ale usnadňuje fakt, že počet orgánů, které spravují jednotlivé programy, je nižší než počet podpůrných programů. </w:t>
      </w:r>
    </w:p>
    <w:p w14:paraId="587C306C" w14:textId="77777777" w:rsidR="000C6EEE" w:rsidRPr="00990B2B" w:rsidRDefault="000C6EEE" w:rsidP="00022720">
      <w:pPr>
        <w:jc w:val="both"/>
        <w:rPr>
          <w:rFonts w:ascii="Arial" w:hAnsi="Arial" w:cs="Arial"/>
          <w:color w:val="auto"/>
        </w:rPr>
      </w:pPr>
      <w:r w:rsidRPr="00990B2B">
        <w:rPr>
          <w:rFonts w:ascii="Arial" w:hAnsi="Arial" w:cs="Arial"/>
          <w:color w:val="auto"/>
        </w:rPr>
        <w:t xml:space="preserve">Gesčně spadá ochrana klimatu, jako součást ochrany životního prostředí pod Ministerstvo životního prostředí (MŽP) a jeho Státní fond životního prostředí. Ten administruje řadu dotačních titulů zaměřených na podporu samospráv, případně fyzických osob v oblasti energetických úspor bydlení. </w:t>
      </w:r>
    </w:p>
    <w:p w14:paraId="2F5A71A8" w14:textId="77777777" w:rsidR="000C6EEE" w:rsidRPr="00990B2B" w:rsidRDefault="000C6EEE" w:rsidP="00022720">
      <w:pPr>
        <w:jc w:val="both"/>
        <w:rPr>
          <w:rFonts w:ascii="Arial" w:hAnsi="Arial" w:cs="Arial"/>
          <w:color w:val="auto"/>
        </w:rPr>
      </w:pPr>
      <w:r w:rsidRPr="00990B2B">
        <w:rPr>
          <w:rFonts w:ascii="Arial" w:hAnsi="Arial" w:cs="Arial"/>
          <w:color w:val="auto"/>
        </w:rPr>
        <w:t xml:space="preserve">Podpora energetických opatření spadá pod Ministerstvo průmyslu a obchodu (MPO), stejně jako podpora podnikatelských subjektů. Opatření v oblasti čisté mobility mohou být financována jak MŽP, tak MPO, ale i programy v gesci Ministerstva dopravy.  </w:t>
      </w:r>
    </w:p>
    <w:p w14:paraId="3BC70C61" w14:textId="77777777" w:rsidR="000C6EEE" w:rsidRPr="00990B2B" w:rsidRDefault="000C6EEE" w:rsidP="00022720">
      <w:pPr>
        <w:jc w:val="both"/>
        <w:rPr>
          <w:rFonts w:ascii="Arial" w:hAnsi="Arial" w:cs="Arial"/>
          <w:color w:val="auto"/>
        </w:rPr>
      </w:pPr>
      <w:r w:rsidRPr="00990B2B">
        <w:rPr>
          <w:rFonts w:ascii="Arial" w:hAnsi="Arial" w:cs="Arial"/>
          <w:color w:val="auto"/>
        </w:rPr>
        <w:t>Nabídka možných zdrojů bude odlišná pro malou obec a městské aglomerace s velkými investičními potřebami. Ty mohou kromě typických grantů využívat také zvýhodněných úvěrů nebo poradenských služeb rozvojových bank (EIB, NRB).</w:t>
      </w:r>
    </w:p>
    <w:p w14:paraId="5E32B09D" w14:textId="77777777" w:rsidR="000C6EEE" w:rsidRPr="00990B2B" w:rsidRDefault="000C6EEE" w:rsidP="00022720">
      <w:pPr>
        <w:jc w:val="both"/>
        <w:rPr>
          <w:rFonts w:ascii="Arial" w:hAnsi="Arial" w:cs="Arial"/>
          <w:color w:val="auto"/>
        </w:rPr>
      </w:pPr>
      <w:r w:rsidRPr="00990B2B">
        <w:rPr>
          <w:rFonts w:ascii="Arial" w:hAnsi="Arial" w:cs="Arial"/>
          <w:color w:val="auto"/>
        </w:rPr>
        <w:t>Níže uvedený přehled vhodných externích finančních zdrojů pro realizaci řešení byl sestaven na základě nabídky podpory pro potřeby menších obcí.</w:t>
      </w:r>
    </w:p>
    <w:p w14:paraId="48FE75A9" w14:textId="27A528AF" w:rsidR="00677138" w:rsidRPr="00C76931" w:rsidRDefault="00677138" w:rsidP="00D4078C">
      <w:pPr>
        <w:pStyle w:val="Nadpis4"/>
        <w:rPr>
          <w:rFonts w:ascii="Arial" w:hAnsi="Arial" w:cs="Arial"/>
        </w:rPr>
      </w:pPr>
      <w:r w:rsidRPr="00C76931">
        <w:rPr>
          <w:rFonts w:ascii="Arial" w:hAnsi="Arial" w:cs="Arial"/>
        </w:rPr>
        <w:t>Národní program životní prostředí: Energetické úspory veřejných budov</w:t>
      </w:r>
    </w:p>
    <w:tbl>
      <w:tblPr>
        <w:tblStyle w:val="Tabulkasmkou4zvraznn1"/>
        <w:tblW w:w="0" w:type="auto"/>
        <w:jc w:val="center"/>
        <w:tblLook w:val="0680" w:firstRow="0" w:lastRow="0" w:firstColumn="1" w:lastColumn="0" w:noHBand="1" w:noVBand="1"/>
      </w:tblPr>
      <w:tblGrid>
        <w:gridCol w:w="2263"/>
        <w:gridCol w:w="7139"/>
      </w:tblGrid>
      <w:tr w:rsidR="000C6EEE" w:rsidRPr="00C76931" w14:paraId="643FA7E3"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35291994"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04C71364" w14:textId="77777777" w:rsidR="000C6EEE" w:rsidRPr="00990B2B" w:rsidRDefault="000C6EEE" w:rsidP="003B2DF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C76931" w14:paraId="57F8A1BA"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9189105"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3E8059B0"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Zateplení obvodového pláště budovy. </w:t>
            </w:r>
          </w:p>
          <w:p w14:paraId="5CFD8BEE"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Výměna a renovace (repase) otvorových výplní. </w:t>
            </w:r>
          </w:p>
          <w:p w14:paraId="05EDFEE2"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Realizace opatření majících prokazatelně vliv na energetickou náročnost budovy nebo zlepšení kvality vnitřního prostředí (např. rekonstrukce a modernizace vnitřního osvětlení, systémy měření a regulace vytápění a větrání, opatření zlepšující prostorovou akustiku, opatření zabraňující letnímu přehřívání). </w:t>
            </w:r>
          </w:p>
          <w:p w14:paraId="1657DA47"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Realizace systémů nuceného větrání s rekuperací odpadního tepla.</w:t>
            </w:r>
          </w:p>
          <w:p w14:paraId="435D95C8"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Realizace systémů využívajících odpadní teplo. </w:t>
            </w:r>
          </w:p>
          <w:p w14:paraId="7847F823"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Výměna zdroje pro vytápění, chlazení nebo přípravu teplé užitkové vody s výkonem nižším než 5 MW využívajícího fosilní paliva nebo elektrickou energii za účinné zdroje využívající biomasu, tepelná čerpadla, kondenzační kotle na zemní plyn nebo zařízení pro kombinovanou výrobu elektřiny a tepla nebo chladu využívající obnovitelné zdroje nebo zemní plyn. </w:t>
            </w:r>
          </w:p>
          <w:p w14:paraId="7C0758C9"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Instalace </w:t>
            </w:r>
            <w:proofErr w:type="spellStart"/>
            <w:r w:rsidRPr="00990B2B">
              <w:rPr>
                <w:rFonts w:ascii="Arial" w:hAnsi="Arial" w:cs="Arial"/>
                <w:color w:val="auto"/>
                <w:sz w:val="20"/>
                <w:szCs w:val="20"/>
              </w:rPr>
              <w:t>fotovoltaického</w:t>
            </w:r>
            <w:proofErr w:type="spellEnd"/>
            <w:r w:rsidRPr="00990B2B">
              <w:rPr>
                <w:rFonts w:ascii="Arial" w:hAnsi="Arial" w:cs="Arial"/>
                <w:color w:val="auto"/>
                <w:sz w:val="20"/>
                <w:szCs w:val="20"/>
              </w:rPr>
              <w:t xml:space="preserve"> systému. </w:t>
            </w:r>
          </w:p>
          <w:p w14:paraId="40E623CF" w14:textId="77777777"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Instalace solárně-termických kolektorů.</w:t>
            </w:r>
          </w:p>
        </w:tc>
      </w:tr>
      <w:tr w:rsidR="000C6EEE" w:rsidRPr="00C76931" w14:paraId="67FED980"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8613B20"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452643AB" w14:textId="40680EBE"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Nejméně 40 </w:t>
            </w:r>
            <w:r w:rsidR="0072327E" w:rsidRPr="00990B2B">
              <w:rPr>
                <w:rFonts w:ascii="Arial" w:hAnsi="Arial" w:cs="Arial"/>
                <w:color w:val="auto"/>
                <w:sz w:val="20"/>
                <w:szCs w:val="20"/>
              </w:rPr>
              <w:t>%</w:t>
            </w:r>
            <w:r w:rsidRPr="00990B2B">
              <w:rPr>
                <w:rFonts w:ascii="Arial" w:hAnsi="Arial" w:cs="Arial"/>
                <w:color w:val="auto"/>
                <w:sz w:val="20"/>
                <w:szCs w:val="20"/>
              </w:rPr>
              <w:t xml:space="preserve"> celkových způsobilých výdajů, plus bonifikace za splnění technických parametrů specifikovaných ve výzvě. Aktuálně uzavřena, harmonogram výzev dosud nebyl zveřejněn.</w:t>
            </w:r>
          </w:p>
        </w:tc>
      </w:tr>
    </w:tbl>
    <w:p w14:paraId="36EAF04C" w14:textId="26477847" w:rsidR="000C6EEE" w:rsidRPr="00C76931" w:rsidRDefault="003B2DF2" w:rsidP="00D4078C">
      <w:pPr>
        <w:pStyle w:val="Nadpis4"/>
        <w:rPr>
          <w:rFonts w:ascii="Arial" w:hAnsi="Arial" w:cs="Arial"/>
          <w:sz w:val="22"/>
          <w:szCs w:val="22"/>
        </w:rPr>
      </w:pPr>
      <w:r w:rsidRPr="00C76931">
        <w:rPr>
          <w:rFonts w:ascii="Arial" w:hAnsi="Arial" w:cs="Arial"/>
        </w:rPr>
        <w:t xml:space="preserve">Národní program životní prostředí: </w:t>
      </w:r>
      <w:proofErr w:type="spellStart"/>
      <w:r w:rsidRPr="00C76931">
        <w:rPr>
          <w:rFonts w:ascii="Arial" w:hAnsi="Arial" w:cs="Arial"/>
        </w:rPr>
        <w:t>Ekomobilita</w:t>
      </w:r>
      <w:proofErr w:type="spellEnd"/>
    </w:p>
    <w:tbl>
      <w:tblPr>
        <w:tblStyle w:val="Tabulkasmkou4zvraznn1"/>
        <w:tblW w:w="0" w:type="auto"/>
        <w:jc w:val="center"/>
        <w:tblLook w:val="0680" w:firstRow="0" w:lastRow="0" w:firstColumn="1" w:lastColumn="0" w:noHBand="1" w:noVBand="1"/>
      </w:tblPr>
      <w:tblGrid>
        <w:gridCol w:w="2263"/>
        <w:gridCol w:w="7139"/>
      </w:tblGrid>
      <w:tr w:rsidR="000C6EEE" w:rsidRPr="00990B2B" w14:paraId="58E6DD3A"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07B9BD4"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vAlign w:val="center"/>
          </w:tcPr>
          <w:p w14:paraId="2115B5A9" w14:textId="77777777" w:rsidR="000C6EEE" w:rsidRPr="00990B2B" w:rsidRDefault="000C6EEE" w:rsidP="004E1603">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2C3BC391"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2BC1CE54"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45153CFD" w14:textId="77777777" w:rsidR="000C6EEE" w:rsidRPr="00990B2B" w:rsidRDefault="000C6EEE" w:rsidP="004E1603">
            <w:pPr>
              <w:keepNext/>
              <w:keepLines/>
              <w:spacing w:before="60" w:after="60" w:line="2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Předmětem podpory je </w:t>
            </w:r>
            <w:r w:rsidRPr="00990B2B">
              <w:rPr>
                <w:rFonts w:ascii="Arial" w:hAnsi="Arial" w:cs="Arial"/>
                <w:b/>
                <w:bCs/>
                <w:color w:val="auto"/>
                <w:sz w:val="20"/>
                <w:szCs w:val="20"/>
              </w:rPr>
              <w:t>nákup nových vozidel</w:t>
            </w:r>
            <w:r w:rsidRPr="00990B2B">
              <w:rPr>
                <w:rFonts w:ascii="Arial" w:hAnsi="Arial" w:cs="Arial"/>
                <w:color w:val="auto"/>
                <w:sz w:val="20"/>
                <w:szCs w:val="20"/>
              </w:rPr>
              <w:t> do nabytí vlastnictví žadatele, v případě příspěvkových organizací do nabytí správy nebo příslušnosti hospodaření,</w:t>
            </w:r>
          </w:p>
          <w:p w14:paraId="5AD192E5" w14:textId="77777777" w:rsidR="000C6EEE" w:rsidRPr="00990B2B" w:rsidRDefault="000C6EEE" w:rsidP="004E1603">
            <w:pPr>
              <w:keepNext/>
              <w:keepLines/>
              <w:spacing w:before="60" w:after="60" w:line="2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či pronájem vozidla formou finančního leasingu. Podporovány jsou:</w:t>
            </w:r>
          </w:p>
          <w:p w14:paraId="34FD44FE" w14:textId="77777777" w:rsidR="000C6EEE" w:rsidRPr="00990B2B" w:rsidRDefault="000C6EEE" w:rsidP="004E1603">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elektromobily,</w:t>
            </w:r>
          </w:p>
          <w:p w14:paraId="734C8A07" w14:textId="77777777" w:rsidR="000C6EEE" w:rsidRPr="00990B2B" w:rsidRDefault="000C6EEE" w:rsidP="004E1603">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automobily s vodíkovým pohonem.</w:t>
            </w:r>
          </w:p>
          <w:p w14:paraId="04A44019" w14:textId="22956DEE" w:rsidR="000C6EEE" w:rsidRPr="00990B2B" w:rsidRDefault="000C6EEE" w:rsidP="004E1603">
            <w:pPr>
              <w:keepNext/>
              <w:keepLines/>
              <w:spacing w:before="60" w:after="60" w:line="2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Dále je podpora určena na pořízení tzv. chytrých neveřejných </w:t>
            </w:r>
            <w:r w:rsidRPr="00990B2B">
              <w:rPr>
                <w:rFonts w:ascii="Arial" w:hAnsi="Arial" w:cs="Arial"/>
                <w:b/>
                <w:bCs/>
                <w:color w:val="auto"/>
                <w:sz w:val="20"/>
                <w:szCs w:val="20"/>
              </w:rPr>
              <w:t>dobíjecích stanic</w:t>
            </w:r>
            <w:r w:rsidRPr="00990B2B">
              <w:rPr>
                <w:rFonts w:ascii="Arial" w:hAnsi="Arial" w:cs="Arial"/>
                <w:color w:val="auto"/>
                <w:sz w:val="20"/>
                <w:szCs w:val="20"/>
              </w:rPr>
              <w:t> pro dobíjení elektricky poháněných vozidel (podpor</w:t>
            </w:r>
            <w:r w:rsidR="004E1603">
              <w:rPr>
                <w:rFonts w:ascii="Arial" w:hAnsi="Arial" w:cs="Arial"/>
                <w:color w:val="auto"/>
                <w:sz w:val="20"/>
                <w:szCs w:val="20"/>
              </w:rPr>
              <w:t>ováno pouze s nákupem vozidla).</w:t>
            </w:r>
          </w:p>
        </w:tc>
      </w:tr>
      <w:tr w:rsidR="000C6EEE" w:rsidRPr="00990B2B" w14:paraId="23E79748"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BCA6C45"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235F8E6C" w14:textId="11DA3C4C" w:rsidR="000C6EEE" w:rsidRPr="00990B2B" w:rsidRDefault="000C6EEE" w:rsidP="004E160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bude poskytována formou fixní dotace na daný typ vozidla/neveřejné dobíjecí stanice </w:t>
            </w:r>
            <w:r w:rsidRPr="00990B2B">
              <w:rPr>
                <w:rFonts w:ascii="Arial" w:hAnsi="Arial" w:cs="Arial"/>
                <w:b/>
                <w:bCs/>
                <w:color w:val="auto"/>
                <w:sz w:val="20"/>
                <w:szCs w:val="20"/>
              </w:rPr>
              <w:t xml:space="preserve">s maximální procentuální hranicí 50 </w:t>
            </w:r>
            <w:r w:rsidR="0072327E" w:rsidRPr="00990B2B">
              <w:rPr>
                <w:rFonts w:ascii="Arial" w:hAnsi="Arial" w:cs="Arial"/>
                <w:b/>
                <w:bCs/>
                <w:color w:val="auto"/>
                <w:sz w:val="20"/>
                <w:szCs w:val="20"/>
              </w:rPr>
              <w:t>%</w:t>
            </w:r>
            <w:r w:rsidRPr="00990B2B">
              <w:rPr>
                <w:rFonts w:ascii="Arial" w:hAnsi="Arial" w:cs="Arial"/>
                <w:b/>
                <w:bCs/>
                <w:color w:val="auto"/>
                <w:sz w:val="20"/>
                <w:szCs w:val="20"/>
              </w:rPr>
              <w:t> </w:t>
            </w:r>
            <w:r w:rsidRPr="00990B2B">
              <w:rPr>
                <w:rFonts w:ascii="Arial" w:hAnsi="Arial" w:cs="Arial"/>
                <w:color w:val="auto"/>
                <w:sz w:val="20"/>
                <w:szCs w:val="20"/>
              </w:rPr>
              <w:t>a to včetně projektů podléhajících veřejné p</w:t>
            </w:r>
            <w:r w:rsidR="004E1603">
              <w:rPr>
                <w:rFonts w:ascii="Arial" w:hAnsi="Arial" w:cs="Arial"/>
                <w:color w:val="auto"/>
                <w:sz w:val="20"/>
                <w:szCs w:val="20"/>
              </w:rPr>
              <w:t xml:space="preserve">odpoře nebo podpoře de </w:t>
            </w:r>
            <w:proofErr w:type="spellStart"/>
            <w:r w:rsidR="004E1603">
              <w:rPr>
                <w:rFonts w:ascii="Arial" w:hAnsi="Arial" w:cs="Arial"/>
                <w:color w:val="auto"/>
                <w:sz w:val="20"/>
                <w:szCs w:val="20"/>
              </w:rPr>
              <w:t>minimis</w:t>
            </w:r>
            <w:proofErr w:type="spellEnd"/>
            <w:r w:rsidR="004E1603">
              <w:rPr>
                <w:rFonts w:ascii="Arial" w:hAnsi="Arial" w:cs="Arial"/>
                <w:color w:val="auto"/>
                <w:sz w:val="20"/>
                <w:szCs w:val="20"/>
              </w:rPr>
              <w:t>.</w:t>
            </w:r>
          </w:p>
        </w:tc>
      </w:tr>
    </w:tbl>
    <w:p w14:paraId="06A37B07" w14:textId="18B732FF" w:rsidR="000C6EEE" w:rsidRPr="00C76931" w:rsidRDefault="003B2DF2" w:rsidP="00D4078C">
      <w:pPr>
        <w:pStyle w:val="Nadpis4"/>
        <w:rPr>
          <w:rFonts w:ascii="Arial" w:hAnsi="Arial" w:cs="Arial"/>
          <w:sz w:val="22"/>
          <w:szCs w:val="22"/>
        </w:rPr>
      </w:pPr>
      <w:r w:rsidRPr="00C76931">
        <w:rPr>
          <w:rFonts w:ascii="Arial" w:hAnsi="Arial" w:cs="Arial"/>
        </w:rPr>
        <w:t>EFEKT III – OSA 4 - Energetický management a koncepce</w:t>
      </w:r>
    </w:p>
    <w:tbl>
      <w:tblPr>
        <w:tblStyle w:val="Tabulkasmkou4zvraznn1"/>
        <w:tblW w:w="0" w:type="auto"/>
        <w:jc w:val="center"/>
        <w:tblLook w:val="0680" w:firstRow="0" w:lastRow="0" w:firstColumn="1" w:lastColumn="0" w:noHBand="1" w:noVBand="1"/>
      </w:tblPr>
      <w:tblGrid>
        <w:gridCol w:w="2263"/>
        <w:gridCol w:w="7139"/>
      </w:tblGrid>
      <w:tr w:rsidR="000C6EEE" w:rsidRPr="00C76931" w14:paraId="5C28D6F6"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3BFAFF53"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vAlign w:val="center"/>
          </w:tcPr>
          <w:p w14:paraId="2721F10A" w14:textId="77777777" w:rsidR="000C6EEE" w:rsidRPr="00990B2B" w:rsidRDefault="000C6EEE" w:rsidP="004E1603">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MPO</w:t>
            </w:r>
          </w:p>
        </w:tc>
      </w:tr>
      <w:tr w:rsidR="000C6EEE" w:rsidRPr="00C76931" w14:paraId="0E0E69FF"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25CB7C67"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0A703784" w14:textId="77777777" w:rsidR="000C6EEE" w:rsidRPr="00990B2B" w:rsidRDefault="000C6EEE" w:rsidP="004E1603">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2022-2027</w:t>
            </w:r>
          </w:p>
        </w:tc>
      </w:tr>
      <w:tr w:rsidR="000C6EEE" w:rsidRPr="00C76931" w14:paraId="2B13ED09"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5A050119"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0D081565" w14:textId="248293AD"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Návrh opatření ne</w:t>
            </w:r>
            <w:r w:rsidR="004E1603">
              <w:rPr>
                <w:rFonts w:ascii="Arial" w:hAnsi="Arial" w:cs="Arial"/>
                <w:color w:val="auto"/>
                <w:sz w:val="20"/>
                <w:szCs w:val="20"/>
              </w:rPr>
              <w:t>zbytných pro snižová</w:t>
            </w:r>
            <w:r w:rsidRPr="00990B2B">
              <w:rPr>
                <w:rFonts w:ascii="Arial" w:hAnsi="Arial" w:cs="Arial"/>
                <w:color w:val="auto"/>
                <w:sz w:val="20"/>
                <w:szCs w:val="20"/>
              </w:rPr>
              <w:t>ní energetické náročnosti</w:t>
            </w:r>
          </w:p>
          <w:p w14:paraId="0A297A18"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Příprava na certifikaci managementu hospodaření s energií systému energetického řízení v souladu s normou ČSN EN ISO 50001</w:t>
            </w:r>
          </w:p>
          <w:p w14:paraId="743D993F"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Zpracování místních energetických koncepcí obcí a dobrovolných svazků obcí včetně AP</w:t>
            </w:r>
          </w:p>
          <w:p w14:paraId="7A2CFE5E"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Příspěvek na služby energetického manažera</w:t>
            </w:r>
          </w:p>
          <w:p w14:paraId="2B275F59"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Zpracování územních energetických koncepcí a zpráv o uplatňování energetických koncepcí krajů, hlavního města Prahy a statutárních měst ve vazbě na požadavky zákona č. 406/2000 Sb., o hospodaření energií, ve znění pozdějších předpisů</w:t>
            </w:r>
          </w:p>
          <w:p w14:paraId="2081B545"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Podporu zakládání a rozvoje občanské komunitní energetiky za účelem zvýšení energetické soběstačnosti, zpřístupnění lokálních a čistých zdrojů obnovitelné energie a realizaci environmentálně, hospodářsky a společensky přijatelných řešení v oblasti nakládání s energií</w:t>
            </w:r>
          </w:p>
        </w:tc>
      </w:tr>
      <w:tr w:rsidR="000C6EEE" w:rsidRPr="00C76931" w14:paraId="141A761F"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36794B5C"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664CE123" w14:textId="6F3A8174"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Maximální míra veřejné podpory činí maximálně 90 </w:t>
            </w:r>
            <w:r w:rsidR="0072327E" w:rsidRPr="00990B2B">
              <w:rPr>
                <w:rFonts w:ascii="Arial" w:hAnsi="Arial" w:cs="Arial"/>
                <w:color w:val="auto"/>
                <w:sz w:val="20"/>
                <w:szCs w:val="20"/>
              </w:rPr>
              <w:t>%</w:t>
            </w:r>
            <w:r w:rsidRPr="00990B2B">
              <w:rPr>
                <w:rFonts w:ascii="Arial" w:hAnsi="Arial" w:cs="Arial"/>
                <w:color w:val="auto"/>
                <w:sz w:val="20"/>
                <w:szCs w:val="20"/>
              </w:rPr>
              <w:t xml:space="preserve"> způsobilých výdajů. </w:t>
            </w:r>
          </w:p>
          <w:p w14:paraId="2E65D7F4"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Míra podpory, výčet uznatelných a obecně nezpůsobilých výdajů je stanoven příslušnou výzvou.</w:t>
            </w:r>
          </w:p>
        </w:tc>
      </w:tr>
    </w:tbl>
    <w:p w14:paraId="62955DDC" w14:textId="7B78CE51" w:rsidR="000C6EEE" w:rsidRPr="00C76931" w:rsidRDefault="003B2DF2" w:rsidP="00D4078C">
      <w:pPr>
        <w:pStyle w:val="Nadpis4"/>
        <w:rPr>
          <w:rFonts w:ascii="Arial" w:hAnsi="Arial" w:cs="Arial"/>
          <w:sz w:val="22"/>
          <w:szCs w:val="22"/>
        </w:rPr>
      </w:pPr>
      <w:r w:rsidRPr="00C76931">
        <w:rPr>
          <w:rFonts w:ascii="Arial" w:hAnsi="Arial" w:cs="Arial"/>
        </w:rPr>
        <w:t>Operační program životní prostředí: Obnovitelné zdroje energie</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3DB77A4D"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C272197"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vAlign w:val="center"/>
          </w:tcPr>
          <w:p w14:paraId="04409C43" w14:textId="77777777" w:rsidR="000C6EEE" w:rsidRPr="00990B2B" w:rsidRDefault="000C6EEE" w:rsidP="006A7238">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7E39BFF2"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2DBAC25"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vAlign w:val="center"/>
          </w:tcPr>
          <w:p w14:paraId="0067EEEC" w14:textId="77777777" w:rsidR="000C6EEE" w:rsidRPr="00990B2B" w:rsidRDefault="000C6EEE" w:rsidP="006A7238">
            <w:pPr>
              <w:keepNext/>
              <w:keepLines/>
              <w:spacing w:before="60" w:after="60" w:line="2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Výměna zdroje pro vytápění, chlazení nebo přípravu teplé vody využívajícího fosilní paliva nebo elektrickou energii za:</w:t>
            </w:r>
          </w:p>
          <w:p w14:paraId="2E45814B"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tepelné čerpadlo,</w:t>
            </w:r>
          </w:p>
          <w:p w14:paraId="3B7DDE82"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kotel na biomasu,</w:t>
            </w:r>
          </w:p>
          <w:p w14:paraId="66CDF54B"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zařízení pro kombinovanou výrobu elektřiny a tepla či chladu využívající OZE.</w:t>
            </w:r>
          </w:p>
          <w:p w14:paraId="064836CF"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Instalace solárně – termických systémů.</w:t>
            </w:r>
          </w:p>
          <w:p w14:paraId="1B6B60A5"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Instalace </w:t>
            </w:r>
            <w:proofErr w:type="spellStart"/>
            <w:r w:rsidRPr="00990B2B">
              <w:rPr>
                <w:rFonts w:ascii="Arial" w:hAnsi="Arial" w:cs="Arial"/>
                <w:color w:val="auto"/>
                <w:sz w:val="20"/>
                <w:szCs w:val="20"/>
              </w:rPr>
              <w:t>fotovoltaických</w:t>
            </w:r>
            <w:proofErr w:type="spellEnd"/>
            <w:r w:rsidRPr="00990B2B">
              <w:rPr>
                <w:rFonts w:ascii="Arial" w:hAnsi="Arial" w:cs="Arial"/>
                <w:color w:val="auto"/>
                <w:sz w:val="20"/>
                <w:szCs w:val="20"/>
              </w:rPr>
              <w:t xml:space="preserve"> systémů.</w:t>
            </w:r>
          </w:p>
          <w:p w14:paraId="72C15729" w14:textId="461D9A2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Rekonstrukce, či výměna stávajícího OZE za OZE, včetn</w:t>
            </w:r>
            <w:r w:rsidR="006A7238">
              <w:rPr>
                <w:rFonts w:ascii="Arial" w:hAnsi="Arial" w:cs="Arial"/>
                <w:color w:val="auto"/>
                <w:sz w:val="20"/>
                <w:szCs w:val="20"/>
              </w:rPr>
              <w:t>ě rekonstrukce otopné soustavy.</w:t>
            </w:r>
          </w:p>
        </w:tc>
      </w:tr>
      <w:tr w:rsidR="000C6EEE" w:rsidRPr="00990B2B" w14:paraId="2A08E09C"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8859CA1"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vAlign w:val="center"/>
          </w:tcPr>
          <w:p w14:paraId="08D68DC1" w14:textId="775767EA" w:rsidR="000C6EEE" w:rsidRPr="00990B2B" w:rsidRDefault="000C6EEE" w:rsidP="006A7238">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Až 50 </w:t>
            </w:r>
            <w:r w:rsidR="0072327E" w:rsidRPr="00990B2B">
              <w:rPr>
                <w:rFonts w:ascii="Arial" w:hAnsi="Arial" w:cs="Arial"/>
                <w:color w:val="auto"/>
                <w:sz w:val="20"/>
                <w:szCs w:val="20"/>
              </w:rPr>
              <w:t>%</w:t>
            </w:r>
            <w:r w:rsidRPr="00990B2B">
              <w:rPr>
                <w:rFonts w:ascii="Arial" w:hAnsi="Arial" w:cs="Arial"/>
                <w:color w:val="auto"/>
                <w:sz w:val="20"/>
                <w:szCs w:val="20"/>
              </w:rPr>
              <w:t xml:space="preserve"> výše celkových způsobilých výdajů.</w:t>
            </w:r>
          </w:p>
        </w:tc>
      </w:tr>
    </w:tbl>
    <w:p w14:paraId="319D7CB1" w14:textId="1D1F1FC0" w:rsidR="000C6EEE" w:rsidRPr="00C76931" w:rsidRDefault="003B2DF2" w:rsidP="00D4078C">
      <w:pPr>
        <w:pStyle w:val="Nadpis4"/>
        <w:rPr>
          <w:rFonts w:ascii="Arial" w:hAnsi="Arial" w:cs="Arial"/>
          <w:sz w:val="22"/>
          <w:szCs w:val="22"/>
        </w:rPr>
      </w:pPr>
      <w:r w:rsidRPr="00C76931">
        <w:rPr>
          <w:rFonts w:ascii="Arial" w:hAnsi="Arial" w:cs="Arial"/>
        </w:rPr>
        <w:t>Operační program životní prostředí: Energetické úspory</w:t>
      </w:r>
    </w:p>
    <w:tbl>
      <w:tblPr>
        <w:tblStyle w:val="Tabulkasmkou4zvraznn1"/>
        <w:tblW w:w="0" w:type="auto"/>
        <w:jc w:val="center"/>
        <w:tblLook w:val="0680" w:firstRow="0" w:lastRow="0" w:firstColumn="1" w:lastColumn="0" w:noHBand="1" w:noVBand="1"/>
      </w:tblPr>
      <w:tblGrid>
        <w:gridCol w:w="2263"/>
        <w:gridCol w:w="7139"/>
      </w:tblGrid>
      <w:tr w:rsidR="000C6EEE" w:rsidRPr="00C76931" w14:paraId="1234ECD0"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6FB6AC9"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463C4BCE" w14:textId="77777777" w:rsidR="000C6EEE" w:rsidRPr="00990B2B" w:rsidRDefault="000C6EEE" w:rsidP="003B2DF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C76931" w14:paraId="329A3B3B"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36DAC46"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7176C28F"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Komplexní, či návazné stavební úpravy budov vedoucí ke zlepšení tepelně technických vlastností obvodových konstrukcí budovy. </w:t>
            </w:r>
          </w:p>
          <w:p w14:paraId="7412CC93"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Výměna zdroje pro vytápění, chlazení nebo přípravu teplé vody využívajícího fosilní paliva nebo elektrickou energii za kondenzační kotle na zemní plyn nebo zařízení pro kombinovanou výrobu elektřiny a tepla či chladu využívající zemní plyn. Součástí projektu může být i rekonstrukce otopné soustavy.</w:t>
            </w:r>
          </w:p>
          <w:p w14:paraId="103F2183"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Systémy využívající odpadní teplo.</w:t>
            </w:r>
          </w:p>
          <w:p w14:paraId="60F546AD"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Systémy nuceného větrání s rekuperací odpadního tepla. </w:t>
            </w:r>
          </w:p>
          <w:p w14:paraId="3CA53B81"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Ostatní opatření vedoucí ke snížení energetické náročnosti budovy ve všech aspektech jejího provozu např.:</w:t>
            </w:r>
          </w:p>
          <w:p w14:paraId="29E8A9D8"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zavádění efektivních systémů hospodaření s energií a technologií s vazbou na aktivní energetický management,</w:t>
            </w:r>
          </w:p>
          <w:p w14:paraId="5DC87F1C"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rekonstrukce předávacích stanic tepla.</w:t>
            </w:r>
          </w:p>
          <w:p w14:paraId="6FC1457D"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Modernizace vnitřního osvětlení. </w:t>
            </w:r>
          </w:p>
          <w:p w14:paraId="6493B0F6"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Vnější stínící prvky.</w:t>
            </w:r>
          </w:p>
          <w:p w14:paraId="10F8C495"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nových veřejných budov, které budou splňovat parametry pro pasivní nebo plusové budovy.</w:t>
            </w:r>
          </w:p>
        </w:tc>
      </w:tr>
      <w:tr w:rsidR="000C6EEE" w:rsidRPr="00C76931" w14:paraId="2604EC9E"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1DF1BA0"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4733B71F" w14:textId="5AC70B6B" w:rsidR="000C6EEE" w:rsidRPr="00990B2B" w:rsidRDefault="006A7238"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Až 60</w:t>
            </w:r>
            <w:r w:rsidR="0072327E" w:rsidRPr="00990B2B">
              <w:rPr>
                <w:rFonts w:ascii="Arial" w:hAnsi="Arial" w:cs="Arial"/>
                <w:color w:val="auto"/>
                <w:sz w:val="20"/>
                <w:szCs w:val="20"/>
              </w:rPr>
              <w:t xml:space="preserve"> %</w:t>
            </w:r>
            <w:r w:rsidR="000C6EEE" w:rsidRPr="00990B2B">
              <w:rPr>
                <w:rFonts w:ascii="Arial" w:hAnsi="Arial" w:cs="Arial"/>
                <w:color w:val="auto"/>
                <w:sz w:val="20"/>
                <w:szCs w:val="20"/>
              </w:rPr>
              <w:t xml:space="preserve"> celkových způsobilých výdajů.</w:t>
            </w:r>
          </w:p>
        </w:tc>
      </w:tr>
    </w:tbl>
    <w:p w14:paraId="6E45A8F7" w14:textId="6627D11C" w:rsidR="000C6EEE" w:rsidRPr="00C76931" w:rsidRDefault="003B2DF2" w:rsidP="00D4078C">
      <w:pPr>
        <w:pStyle w:val="Nadpis4"/>
        <w:rPr>
          <w:rFonts w:ascii="Arial" w:hAnsi="Arial" w:cs="Arial"/>
          <w:sz w:val="22"/>
          <w:szCs w:val="22"/>
        </w:rPr>
      </w:pPr>
      <w:r w:rsidRPr="00C76931">
        <w:rPr>
          <w:rFonts w:ascii="Arial" w:hAnsi="Arial" w:cs="Arial"/>
        </w:rPr>
        <w:t>Modernizační fond – RES+ Nové obnovitelné zdroje v energetice</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69FFB470"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A6F8473"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7338ED97" w14:textId="77777777" w:rsidR="000C6EEE" w:rsidRPr="00990B2B" w:rsidRDefault="000C6EEE" w:rsidP="003B2DF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488916AF"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1BA0CD3"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298AAFDA" w14:textId="77777777" w:rsidR="000C6EEE" w:rsidRPr="00990B2B" w:rsidRDefault="000C6EEE" w:rsidP="008708AA">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2021-2030</w:t>
            </w:r>
          </w:p>
        </w:tc>
      </w:tr>
      <w:tr w:rsidR="000C6EEE" w:rsidRPr="00990B2B" w14:paraId="0A030884"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E382545"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5AFA9EE8" w14:textId="77777777"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Instalace nových obnovitelných zdrojů energie (OZE) a prvků aktivního energetického hospodářství:</w:t>
            </w:r>
          </w:p>
          <w:p w14:paraId="5BAF1820" w14:textId="77777777" w:rsidR="000C6EEE" w:rsidRPr="00990B2B" w:rsidRDefault="000C6EEE" w:rsidP="003B2DF2">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roofErr w:type="spellStart"/>
            <w:r w:rsidRPr="00990B2B">
              <w:rPr>
                <w:rFonts w:ascii="Arial" w:hAnsi="Arial" w:cs="Arial"/>
                <w:color w:val="auto"/>
                <w:sz w:val="20"/>
                <w:szCs w:val="20"/>
              </w:rPr>
              <w:t>fotovoltaické</w:t>
            </w:r>
            <w:proofErr w:type="spellEnd"/>
            <w:r w:rsidRPr="00990B2B">
              <w:rPr>
                <w:rFonts w:ascii="Arial" w:hAnsi="Arial" w:cs="Arial"/>
                <w:color w:val="auto"/>
                <w:sz w:val="20"/>
                <w:szCs w:val="20"/>
              </w:rPr>
              <w:t xml:space="preserve"> elektrárny (FVE),</w:t>
            </w:r>
          </w:p>
          <w:p w14:paraId="673D6867" w14:textId="77777777" w:rsidR="000C6EEE" w:rsidRPr="00990B2B" w:rsidRDefault="000C6EEE" w:rsidP="003B2DF2">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geotermální zdroje energie.</w:t>
            </w:r>
          </w:p>
          <w:p w14:paraId="39DB1D05" w14:textId="77777777"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Instalace nových nebo modernizace stávajících OZE a prvků aktivního energetického hospodářství:</w:t>
            </w:r>
          </w:p>
          <w:p w14:paraId="25F52E59" w14:textId="77777777" w:rsidR="000C6EEE" w:rsidRPr="00990B2B" w:rsidRDefault="000C6EEE" w:rsidP="003B2DF2">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větrné elektrárny (VTE),</w:t>
            </w:r>
          </w:p>
          <w:p w14:paraId="49FFC487" w14:textId="77777777" w:rsidR="000C6EEE" w:rsidRPr="00990B2B" w:rsidRDefault="000C6EEE" w:rsidP="003B2DF2">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malé vodní elektrárny (MVE).</w:t>
            </w:r>
          </w:p>
          <w:p w14:paraId="742351B8" w14:textId="77777777"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systémů akumulace elektrické energie (pouze jako součást projektu nového zdroje).</w:t>
            </w:r>
          </w:p>
        </w:tc>
      </w:tr>
      <w:tr w:rsidR="000C6EEE" w:rsidRPr="00990B2B" w14:paraId="164B3D32"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316A6F6B"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5B412FF0" w14:textId="536D7AC3"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Maximální míra podpory na jeden projekt nesmí překročit 50</w:t>
            </w:r>
            <w:r w:rsidR="0072327E" w:rsidRPr="00990B2B">
              <w:rPr>
                <w:rFonts w:ascii="Arial" w:hAnsi="Arial" w:cs="Arial"/>
                <w:color w:val="auto"/>
                <w:sz w:val="20"/>
                <w:szCs w:val="20"/>
              </w:rPr>
              <w:t xml:space="preserve"> %</w:t>
            </w:r>
          </w:p>
          <w:p w14:paraId="6ED902BF" w14:textId="77777777"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 celkových výdajů projektu.</w:t>
            </w:r>
          </w:p>
        </w:tc>
      </w:tr>
    </w:tbl>
    <w:p w14:paraId="5F77588A" w14:textId="0184F6D6" w:rsidR="000C6EEE" w:rsidRPr="00C76931" w:rsidRDefault="003B2DF2" w:rsidP="00D4078C">
      <w:pPr>
        <w:pStyle w:val="Nadpis4"/>
        <w:rPr>
          <w:rFonts w:ascii="Arial" w:hAnsi="Arial" w:cs="Arial"/>
          <w:sz w:val="22"/>
          <w:szCs w:val="22"/>
        </w:rPr>
      </w:pPr>
      <w:r w:rsidRPr="00C76931">
        <w:rPr>
          <w:rFonts w:ascii="Arial" w:hAnsi="Arial" w:cs="Arial"/>
        </w:rPr>
        <w:t xml:space="preserve">Modernizační fond: </w:t>
      </w:r>
      <w:proofErr w:type="spellStart"/>
      <w:r w:rsidRPr="00C76931">
        <w:rPr>
          <w:rFonts w:ascii="Arial" w:hAnsi="Arial" w:cs="Arial"/>
        </w:rPr>
        <w:t>ENERGov</w:t>
      </w:r>
      <w:proofErr w:type="spellEnd"/>
      <w:r w:rsidRPr="00C76931">
        <w:rPr>
          <w:rFonts w:ascii="Arial" w:hAnsi="Arial" w:cs="Arial"/>
        </w:rPr>
        <w:t xml:space="preserve"> – Energetická účinnost ve veřejných budovách a infrastruktuře</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684BEBF5"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325C7C2"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3B6D39B7" w14:textId="77777777" w:rsidR="000C6EEE" w:rsidRPr="00990B2B" w:rsidRDefault="000C6EEE" w:rsidP="003B2DF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147AFAA3"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3A804F9"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1FD39EAC" w14:textId="77777777" w:rsidR="000C6EEE" w:rsidRPr="00990B2B" w:rsidRDefault="000C6EEE" w:rsidP="008708AA">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2021-2030</w:t>
            </w:r>
          </w:p>
        </w:tc>
      </w:tr>
      <w:tr w:rsidR="000C6EEE" w:rsidRPr="00990B2B" w14:paraId="41FFC431"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CEE0400"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621C4419"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Snížení energetické náročnosti veřejných budov a veřejné infrastruktury.</w:t>
            </w:r>
          </w:p>
          <w:p w14:paraId="716D5396"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Snížení energetické náročnosti systémů technolo</w:t>
            </w:r>
            <w:r w:rsidRPr="00990B2B">
              <w:rPr>
                <w:rFonts w:ascii="Arial" w:hAnsi="Arial" w:cs="Arial"/>
                <w:color w:val="auto"/>
                <w:sz w:val="20"/>
                <w:szCs w:val="20"/>
              </w:rPr>
              <w:softHyphen/>
              <w:t>gické spotřeby energie.</w:t>
            </w:r>
          </w:p>
          <w:p w14:paraId="0A2C9FE6"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nových veřejných budov, které budou spl</w:t>
            </w:r>
            <w:r w:rsidRPr="00990B2B">
              <w:rPr>
                <w:rFonts w:ascii="Arial" w:hAnsi="Arial" w:cs="Arial"/>
                <w:color w:val="auto"/>
                <w:sz w:val="20"/>
                <w:szCs w:val="20"/>
              </w:rPr>
              <w:softHyphen/>
              <w:t>ňovat parametry pro pasivní nebo plusové budovy.</w:t>
            </w:r>
          </w:p>
          <w:p w14:paraId="6CFEFE83"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a modernizace obnovitelných zdrojů energie pro veřejné budovy.</w:t>
            </w:r>
          </w:p>
          <w:p w14:paraId="0D76DE21"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a modernizace obnovitelných zdrojů energie pro zajištění dodávek systémové energie ve veřejném sektoru.</w:t>
            </w:r>
          </w:p>
          <w:p w14:paraId="24345941"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Zlepšení kvality vnitřního prostředí budovy.</w:t>
            </w:r>
          </w:p>
          <w:p w14:paraId="0750CE1C"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Zvýšení adaptability budov na změnu klimatu.</w:t>
            </w:r>
          </w:p>
        </w:tc>
      </w:tr>
      <w:tr w:rsidR="000C6EEE" w:rsidRPr="00990B2B" w14:paraId="54934CF5"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C16523D" w14:textId="77777777" w:rsidR="000C6EEE" w:rsidRPr="00990B2B" w:rsidRDefault="000C6EEE" w:rsidP="003B2DF2">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4F5D97BF"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Základní podmínky programu dosud nebyly ze strany administrátora zveřejněny.</w:t>
            </w:r>
          </w:p>
        </w:tc>
      </w:tr>
    </w:tbl>
    <w:p w14:paraId="31FC334A" w14:textId="4AE8F9DB" w:rsidR="000C6EEE" w:rsidRPr="00C76931" w:rsidRDefault="008A1091" w:rsidP="00D4078C">
      <w:pPr>
        <w:pStyle w:val="Nadpis4"/>
        <w:rPr>
          <w:rFonts w:ascii="Arial" w:hAnsi="Arial" w:cs="Arial"/>
          <w:sz w:val="22"/>
          <w:szCs w:val="22"/>
        </w:rPr>
      </w:pPr>
      <w:r w:rsidRPr="00C76931">
        <w:rPr>
          <w:rFonts w:ascii="Arial" w:hAnsi="Arial" w:cs="Arial"/>
        </w:rPr>
        <w:t xml:space="preserve">Modernizační fond: </w:t>
      </w:r>
      <w:proofErr w:type="spellStart"/>
      <w:r w:rsidRPr="00C76931">
        <w:rPr>
          <w:rFonts w:ascii="Arial" w:hAnsi="Arial" w:cs="Arial"/>
        </w:rPr>
        <w:t>TRANSGov</w:t>
      </w:r>
      <w:proofErr w:type="spellEnd"/>
      <w:r w:rsidRPr="00C76931">
        <w:rPr>
          <w:rFonts w:ascii="Arial" w:hAnsi="Arial" w:cs="Arial"/>
        </w:rPr>
        <w:t xml:space="preserve"> – Modernizace veřejné dopravy</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13A04A68"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6482CEC"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79F052AA"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03121ABD"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7533AFF"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1F0AF97E" w14:textId="77777777" w:rsidR="000C6EEE" w:rsidRPr="00990B2B" w:rsidRDefault="000C6EEE" w:rsidP="008708AA">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2021-2030</w:t>
            </w:r>
          </w:p>
        </w:tc>
      </w:tr>
      <w:tr w:rsidR="000C6EEE" w:rsidRPr="00990B2B" w14:paraId="3D3829F3"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8986E78"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3AD2D913" w14:textId="77777777" w:rsidR="000C6EEE" w:rsidRPr="00990B2B" w:rsidRDefault="000C6EEE" w:rsidP="006A7238">
            <w:pPr>
              <w:keepNext/>
              <w:keepLines/>
              <w:spacing w:before="60" w:after="60" w:line="23"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čisté mobility výstavbou infrastruktury:</w:t>
            </w:r>
          </w:p>
          <w:p w14:paraId="45DE7276"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výstavba dobíjecích stanic pro </w:t>
            </w:r>
            <w:proofErr w:type="spellStart"/>
            <w:r w:rsidRPr="00990B2B">
              <w:rPr>
                <w:rFonts w:ascii="Arial" w:hAnsi="Arial" w:cs="Arial"/>
                <w:color w:val="auto"/>
                <w:sz w:val="20"/>
                <w:szCs w:val="20"/>
              </w:rPr>
              <w:t>elektrobusy</w:t>
            </w:r>
            <w:proofErr w:type="spellEnd"/>
            <w:r w:rsidRPr="00990B2B">
              <w:rPr>
                <w:rFonts w:ascii="Arial" w:hAnsi="Arial" w:cs="Arial"/>
                <w:color w:val="auto"/>
                <w:sz w:val="20"/>
                <w:szCs w:val="20"/>
              </w:rPr>
              <w:t xml:space="preserve"> a ba</w:t>
            </w:r>
            <w:r w:rsidRPr="00990B2B">
              <w:rPr>
                <w:rFonts w:ascii="Arial" w:hAnsi="Arial" w:cs="Arial"/>
                <w:color w:val="auto"/>
                <w:sz w:val="20"/>
                <w:szCs w:val="20"/>
              </w:rPr>
              <w:softHyphen/>
              <w:t>teriové trolejbusy veřejné dopravy,</w:t>
            </w:r>
          </w:p>
          <w:p w14:paraId="01D9FA6E"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čerpacích/plnicích stanic pro vozidla veřejné dopravy s alternativním pohonem (vo</w:t>
            </w:r>
            <w:r w:rsidRPr="00990B2B">
              <w:rPr>
                <w:rFonts w:ascii="Arial" w:hAnsi="Arial" w:cs="Arial"/>
                <w:color w:val="auto"/>
                <w:sz w:val="20"/>
                <w:szCs w:val="20"/>
              </w:rPr>
              <w:softHyphen/>
              <w:t xml:space="preserve">dík, </w:t>
            </w:r>
            <w:proofErr w:type="spellStart"/>
            <w:r w:rsidRPr="00990B2B">
              <w:rPr>
                <w:rFonts w:ascii="Arial" w:hAnsi="Arial" w:cs="Arial"/>
                <w:color w:val="auto"/>
                <w:sz w:val="20"/>
                <w:szCs w:val="20"/>
              </w:rPr>
              <w:t>bioCNG</w:t>
            </w:r>
            <w:proofErr w:type="spellEnd"/>
            <w:r w:rsidRPr="00990B2B">
              <w:rPr>
                <w:rFonts w:ascii="Arial" w:hAnsi="Arial" w:cs="Arial"/>
                <w:color w:val="auto"/>
                <w:sz w:val="20"/>
                <w:szCs w:val="20"/>
              </w:rPr>
              <w:t>/LNG).</w:t>
            </w:r>
          </w:p>
          <w:p w14:paraId="2268EE1B"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čisté mobility pořizováním:</w:t>
            </w:r>
          </w:p>
          <w:p w14:paraId="2E8358BB"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silničních vozidel veřejné dopravy s alternativ</w:t>
            </w:r>
            <w:r w:rsidRPr="00990B2B">
              <w:rPr>
                <w:rFonts w:ascii="Arial" w:hAnsi="Arial" w:cs="Arial"/>
                <w:color w:val="auto"/>
                <w:sz w:val="20"/>
                <w:szCs w:val="20"/>
              </w:rPr>
              <w:softHyphen/>
              <w:t xml:space="preserve">ním pohonem (elektřina, vodík, </w:t>
            </w:r>
            <w:proofErr w:type="spellStart"/>
            <w:r w:rsidRPr="00990B2B">
              <w:rPr>
                <w:rFonts w:ascii="Arial" w:hAnsi="Arial" w:cs="Arial"/>
                <w:color w:val="auto"/>
                <w:sz w:val="20"/>
                <w:szCs w:val="20"/>
              </w:rPr>
              <w:t>bioCNG</w:t>
            </w:r>
            <w:proofErr w:type="spellEnd"/>
            <w:r w:rsidRPr="00990B2B">
              <w:rPr>
                <w:rFonts w:ascii="Arial" w:hAnsi="Arial" w:cs="Arial"/>
                <w:color w:val="auto"/>
                <w:sz w:val="20"/>
                <w:szCs w:val="20"/>
              </w:rPr>
              <w:t>/LNG),</w:t>
            </w:r>
          </w:p>
          <w:p w14:paraId="7FEFBD05"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parciálních trolejbusů veřejné dopravy,</w:t>
            </w:r>
          </w:p>
          <w:p w14:paraId="2B3366C6"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osobních a užitkových vozidel s alternativním pohonem (elektřina, vodík, </w:t>
            </w:r>
            <w:proofErr w:type="spellStart"/>
            <w:r w:rsidRPr="00990B2B">
              <w:rPr>
                <w:rFonts w:ascii="Arial" w:hAnsi="Arial" w:cs="Arial"/>
                <w:color w:val="auto"/>
                <w:sz w:val="20"/>
                <w:szCs w:val="20"/>
              </w:rPr>
              <w:t>bioCNG</w:t>
            </w:r>
            <w:proofErr w:type="spellEnd"/>
            <w:r w:rsidRPr="00990B2B">
              <w:rPr>
                <w:rFonts w:ascii="Arial" w:hAnsi="Arial" w:cs="Arial"/>
                <w:color w:val="auto"/>
                <w:sz w:val="20"/>
                <w:szCs w:val="20"/>
              </w:rPr>
              <w:t>/LNG),</w:t>
            </w:r>
          </w:p>
          <w:p w14:paraId="6DFA7A71"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drážních vozidel s alternativním pohonem (</w:t>
            </w:r>
            <w:proofErr w:type="spellStart"/>
            <w:r w:rsidRPr="00990B2B">
              <w:rPr>
                <w:rFonts w:ascii="Arial" w:hAnsi="Arial" w:cs="Arial"/>
                <w:color w:val="auto"/>
                <w:sz w:val="20"/>
                <w:szCs w:val="20"/>
              </w:rPr>
              <w:t>bioCNG</w:t>
            </w:r>
            <w:proofErr w:type="spellEnd"/>
            <w:r w:rsidRPr="00990B2B">
              <w:rPr>
                <w:rFonts w:ascii="Arial" w:hAnsi="Arial" w:cs="Arial"/>
                <w:color w:val="auto"/>
                <w:sz w:val="20"/>
                <w:szCs w:val="20"/>
              </w:rPr>
              <w:t>/LNG, vodík, akumulátorové nebo s elektrickým přenosem výkonu z bezemisních zdrojů) pro osobní dopravu.</w:t>
            </w:r>
          </w:p>
        </w:tc>
      </w:tr>
      <w:tr w:rsidR="000C6EEE" w:rsidRPr="00990B2B" w14:paraId="4E1EDACF"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2EAE3482"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6C2121E9"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Základní podmínky programu dosud nebyly ze strany administrátora zveřejněny.</w:t>
            </w:r>
          </w:p>
        </w:tc>
      </w:tr>
    </w:tbl>
    <w:p w14:paraId="10BD1816" w14:textId="2E25AED1" w:rsidR="000C6EEE" w:rsidRPr="00C76931" w:rsidRDefault="008A1091" w:rsidP="00D4078C">
      <w:pPr>
        <w:pStyle w:val="Nadpis4"/>
        <w:rPr>
          <w:rFonts w:ascii="Arial" w:hAnsi="Arial" w:cs="Arial"/>
          <w:sz w:val="22"/>
          <w:szCs w:val="22"/>
        </w:rPr>
      </w:pPr>
      <w:r w:rsidRPr="00C76931">
        <w:rPr>
          <w:rFonts w:ascii="Arial" w:hAnsi="Arial" w:cs="Arial"/>
        </w:rPr>
        <w:t>Modernizační fond – HEAT – Modernizace soustav zásobování tepelnou energií</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4C7F3486"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1D952B2"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69466435"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14FD3110"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70EC867"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1D2AFB73" w14:textId="77777777" w:rsidR="000C6EEE" w:rsidRPr="00990B2B" w:rsidRDefault="000C6EEE" w:rsidP="004E1603">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2021-2030</w:t>
            </w:r>
          </w:p>
        </w:tc>
      </w:tr>
      <w:tr w:rsidR="000C6EEE" w:rsidRPr="00990B2B" w14:paraId="7BDD503F"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504FF4D3"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26701D78"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Rekonstrukce nebo náhrada zdroje tepla se změnou palivové základny na:</w:t>
            </w:r>
          </w:p>
          <w:p w14:paraId="36273DC4"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obnovitelné zdroje energie,</w:t>
            </w:r>
          </w:p>
          <w:p w14:paraId="1A795262"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energetické využití odpadu,</w:t>
            </w:r>
          </w:p>
          <w:p w14:paraId="3B5A4CB3"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zemní plyn,</w:t>
            </w:r>
          </w:p>
          <w:p w14:paraId="123D335D"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elektrickou energii (elektrokotel),</w:t>
            </w:r>
          </w:p>
          <w:p w14:paraId="50E84370" w14:textId="77777777" w:rsidR="000C6EEE" w:rsidRPr="00990B2B" w:rsidRDefault="000C6EEE" w:rsidP="006A7238">
            <w:pPr>
              <w:pStyle w:val="Odstavecseseznamem"/>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odpadní teplo.</w:t>
            </w:r>
          </w:p>
          <w:p w14:paraId="796FF28E"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Rekonstrukce nebo náhrada zdroje tepla bez změny palivové základny (s výjimkou zdrojů spalujících tuhá fosilní paliva).</w:t>
            </w:r>
          </w:p>
          <w:p w14:paraId="191CAB1E" w14:textId="3E08E1D8"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Rekonstrukce nebo výstavba nových tepelných rozvodů v rámci soustav zásobování tepelnou energií (SZTE).</w:t>
            </w:r>
          </w:p>
        </w:tc>
      </w:tr>
      <w:tr w:rsidR="000C6EEE" w:rsidRPr="00990B2B" w14:paraId="09BCFF62" w14:textId="77777777" w:rsidTr="008708AA">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45C837C"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1C2D1CF7" w14:textId="77777777"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Není v programovém dokumentu uvedena. Pouze informace o ex post platbách způsobilých výdajů, bez informace o míře podpory.</w:t>
            </w:r>
          </w:p>
        </w:tc>
      </w:tr>
    </w:tbl>
    <w:p w14:paraId="329E094D" w14:textId="601466A4" w:rsidR="000C6EEE" w:rsidRPr="00C76931" w:rsidRDefault="008A1091" w:rsidP="00D4078C">
      <w:pPr>
        <w:pStyle w:val="Nadpis4"/>
        <w:rPr>
          <w:rFonts w:ascii="Arial" w:hAnsi="Arial" w:cs="Arial"/>
          <w:sz w:val="22"/>
          <w:szCs w:val="22"/>
        </w:rPr>
      </w:pPr>
      <w:r w:rsidRPr="00C76931">
        <w:rPr>
          <w:rFonts w:ascii="Arial" w:hAnsi="Arial" w:cs="Arial"/>
        </w:rPr>
        <w:t>Modernizační fond – KOMUENERG – Komunitní energetika</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471226D7"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514D7DE4"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24E38280"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04AA84E3"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E68E4BE"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391C104F" w14:textId="77777777" w:rsidR="000C6EEE" w:rsidRPr="00990B2B" w:rsidRDefault="000C6EEE" w:rsidP="004E1603">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2021-2030</w:t>
            </w:r>
          </w:p>
        </w:tc>
      </w:tr>
      <w:tr w:rsidR="000C6EEE" w:rsidRPr="00990B2B" w14:paraId="6F49F520"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CB8B84E"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758358E2"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vzniku komunitních energetických společenství</w:t>
            </w:r>
          </w:p>
          <w:p w14:paraId="4AF5BA0E"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Optimalizace konečné spotřeby energie</w:t>
            </w:r>
          </w:p>
          <w:p w14:paraId="4FEF90EA"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komunitních elektráren, využívajících nepalivové OZE, s vlastní či pronajato distribuční sítí vč. možnosti akumulace energie, inteligentních síťových a měřicích prvků, a optimalizace spotřeby energie</w:t>
            </w:r>
          </w:p>
          <w:p w14:paraId="34973514"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komunitních výtopen a tepláren využívajících OZE či DZE</w:t>
            </w:r>
          </w:p>
          <w:p w14:paraId="27DC1277"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Vybudování či rekonstrukce sítí SZT, a optimalizace spotřeby energie</w:t>
            </w:r>
          </w:p>
          <w:p w14:paraId="40BD1CAC"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Výstavba komunitních bioplynových stanic zpracovávajících ve společenství vytříděné bioodpady, vyprodukované průmyslové bioodpady, kaly z ČOV</w:t>
            </w:r>
          </w:p>
          <w:p w14:paraId="3201CA3A"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Systémy využívající skládkové plyny</w:t>
            </w:r>
          </w:p>
          <w:p w14:paraId="09B7E173"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Systémy akumulace elektrické a tepelné energie</w:t>
            </w:r>
          </w:p>
          <w:p w14:paraId="6E50AC1A"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Zpracování a distribuce biomasy pro efektivní využití v SZT nebo v domovních kotlích</w:t>
            </w:r>
          </w:p>
          <w:p w14:paraId="27E74B8C"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Instalace systému aktivního hospodaření s energií (např. měření a regulace)</w:t>
            </w:r>
          </w:p>
        </w:tc>
      </w:tr>
      <w:tr w:rsidR="000C6EEE" w:rsidRPr="00990B2B" w14:paraId="40F2631D"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34DC078"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58DD682D"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Základní podmínky programu dosud nebyly ze strany administrátora zveřejněny.</w:t>
            </w:r>
          </w:p>
        </w:tc>
      </w:tr>
    </w:tbl>
    <w:p w14:paraId="2DD11512" w14:textId="31E4623C" w:rsidR="000C6EEE" w:rsidRPr="00C76931" w:rsidRDefault="008A1091" w:rsidP="00D4078C">
      <w:pPr>
        <w:pStyle w:val="Nadpis4"/>
        <w:rPr>
          <w:rFonts w:ascii="Arial" w:hAnsi="Arial" w:cs="Arial"/>
          <w:sz w:val="22"/>
          <w:szCs w:val="22"/>
        </w:rPr>
      </w:pPr>
      <w:r w:rsidRPr="00C76931">
        <w:rPr>
          <w:rFonts w:ascii="Arial" w:hAnsi="Arial" w:cs="Arial"/>
        </w:rPr>
        <w:t>Modernizační fond – LIGHTPUB – Modernizace soustav veřejného osvětlení</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4AC6A8C3"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778B914"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3D60EF3C"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Státní fond životního prostředí ČR (MŽP)</w:t>
            </w:r>
          </w:p>
        </w:tc>
      </w:tr>
      <w:tr w:rsidR="000C6EEE" w:rsidRPr="00990B2B" w14:paraId="774313B6"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245241F"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71878696" w14:textId="77777777" w:rsidR="000C6EEE" w:rsidRPr="00990B2B" w:rsidRDefault="000C6EEE" w:rsidP="004E1603">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2021-2030</w:t>
            </w:r>
          </w:p>
        </w:tc>
      </w:tr>
      <w:tr w:rsidR="000C6EEE" w:rsidRPr="00990B2B" w14:paraId="61575299"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3582A9F"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4867F931"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Rekonstrukce a modernizace soustav veřejného osvětlení</w:t>
            </w:r>
          </w:p>
          <w:p w14:paraId="57CFA810"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Modernizace světelných zdrojů, svítidel a optimálního prostorového uspořádání</w:t>
            </w:r>
          </w:p>
          <w:p w14:paraId="546F50CB"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Regulace světelného toku a zrovnoměrnění odběru proudů v jednotlivých fázích provozu</w:t>
            </w:r>
          </w:p>
          <w:p w14:paraId="4D7B5390"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Automatizace, optimalizace řízení a monitorování provozu soustav veřejného osvětlení</w:t>
            </w:r>
          </w:p>
          <w:p w14:paraId="0F4190A9"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Související opatření umožňující budoucí zapojení soustav veřejného osvětlení do širší městské infrastruktury instalací inovativních technologických prvků</w:t>
            </w:r>
          </w:p>
        </w:tc>
      </w:tr>
      <w:tr w:rsidR="000C6EEE" w:rsidRPr="00990B2B" w14:paraId="4A8F4A66"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E08A20D"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5C3DD132"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Základní podmínky programu dosud nebyly ze strany administrátora zveřejněny.</w:t>
            </w:r>
          </w:p>
        </w:tc>
      </w:tr>
    </w:tbl>
    <w:p w14:paraId="7625FFB8" w14:textId="7EEB1ADD" w:rsidR="000C6EEE" w:rsidRPr="00C76931" w:rsidRDefault="008A1091" w:rsidP="00D4078C">
      <w:pPr>
        <w:pStyle w:val="Nadpis4"/>
        <w:rPr>
          <w:rFonts w:ascii="Arial" w:hAnsi="Arial" w:cs="Arial"/>
          <w:sz w:val="22"/>
          <w:szCs w:val="22"/>
        </w:rPr>
      </w:pPr>
      <w:r w:rsidRPr="00C76931">
        <w:rPr>
          <w:rFonts w:ascii="Arial" w:hAnsi="Arial" w:cs="Arial"/>
        </w:rPr>
        <w:t>Národní plán obnovy: komponenta 2.2 Snižování spotřeby energie ve veřejném sektoru</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7A859F51"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D62CE17"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2288F0AB"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MŽP</w:t>
            </w:r>
          </w:p>
        </w:tc>
      </w:tr>
      <w:tr w:rsidR="000C6EEE" w:rsidRPr="00990B2B" w14:paraId="70FF40AF"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33DE667"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28BCE08D" w14:textId="77777777" w:rsidR="000C6EEE" w:rsidRPr="00990B2B" w:rsidRDefault="000C6EEE" w:rsidP="004E1603">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2021-2026</w:t>
            </w:r>
          </w:p>
        </w:tc>
      </w:tr>
      <w:tr w:rsidR="000C6EEE" w:rsidRPr="00990B2B" w14:paraId="0EC9652E"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B617403"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34AC4313"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Snížení energetické náročnosti budov ve vlastnictví organizačních složek státu</w:t>
            </w:r>
          </w:p>
          <w:p w14:paraId="4F95FB48"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Zvýšení energetické účinnosti systémů veřejného osvětlení</w:t>
            </w:r>
          </w:p>
          <w:p w14:paraId="6F7FA427" w14:textId="47E2188D"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Snížení energetické náročnosti budov ve vlastnictví veřejných subjektů</w:t>
            </w:r>
          </w:p>
        </w:tc>
      </w:tr>
      <w:tr w:rsidR="000C6EEE" w:rsidRPr="00990B2B" w14:paraId="74BBE7E1"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5F3B56AC"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0278F0D6" w14:textId="2F633738"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Podle dosažených technických par</w:t>
            </w:r>
            <w:r w:rsidR="006A7238">
              <w:rPr>
                <w:rFonts w:ascii="Arial" w:hAnsi="Arial" w:cs="Arial"/>
                <w:color w:val="auto"/>
                <w:sz w:val="20"/>
                <w:szCs w:val="20"/>
              </w:rPr>
              <w:t>ametrů v max. výši od 40 do 100</w:t>
            </w:r>
            <w:r w:rsidR="0072327E" w:rsidRPr="00990B2B">
              <w:rPr>
                <w:rFonts w:ascii="Arial" w:hAnsi="Arial" w:cs="Arial"/>
                <w:color w:val="auto"/>
                <w:sz w:val="20"/>
                <w:szCs w:val="20"/>
              </w:rPr>
              <w:t xml:space="preserve"> %</w:t>
            </w:r>
            <w:r w:rsidRPr="00990B2B">
              <w:rPr>
                <w:rFonts w:ascii="Arial" w:hAnsi="Arial" w:cs="Arial"/>
                <w:color w:val="auto"/>
                <w:sz w:val="20"/>
                <w:szCs w:val="20"/>
              </w:rPr>
              <w:t xml:space="preserve"> z celkových způsobilých výdajů projektu (bližší specifikace bude v textu výzvy). Aktuálně (08/2023) není vyhlášena.</w:t>
            </w:r>
          </w:p>
        </w:tc>
      </w:tr>
    </w:tbl>
    <w:p w14:paraId="67BB8E09" w14:textId="1087F6D9" w:rsidR="000C6EEE" w:rsidRPr="00C76931" w:rsidRDefault="008A1091" w:rsidP="00D4078C">
      <w:pPr>
        <w:pStyle w:val="Nadpis4"/>
        <w:rPr>
          <w:rFonts w:ascii="Arial" w:hAnsi="Arial" w:cs="Arial"/>
          <w:sz w:val="22"/>
          <w:szCs w:val="22"/>
        </w:rPr>
      </w:pPr>
      <w:r w:rsidRPr="00C76931">
        <w:rPr>
          <w:rFonts w:ascii="Arial" w:hAnsi="Arial" w:cs="Arial"/>
        </w:rPr>
        <w:t>Národní plán obnovy: komponenta 2.4 Rozvoj čisté mobility</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5A703FC3"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C391307"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tcPr>
          <w:p w14:paraId="349BDCBE"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MŽP</w:t>
            </w:r>
          </w:p>
        </w:tc>
      </w:tr>
      <w:tr w:rsidR="000C6EEE" w:rsidRPr="00990B2B" w14:paraId="1F35E05A"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F4AF468"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198F0816" w14:textId="77777777" w:rsidR="000C6EEE" w:rsidRPr="00990B2B" w:rsidRDefault="000C6EEE" w:rsidP="004E1603">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2021-2026</w:t>
            </w:r>
          </w:p>
        </w:tc>
      </w:tr>
      <w:tr w:rsidR="000C6EEE" w:rsidRPr="00990B2B" w14:paraId="3DA6BDD5"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0ECA48D"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4171967B" w14:textId="77777777" w:rsidR="000C6EEE" w:rsidRPr="00990B2B" w:rsidRDefault="000C6EEE" w:rsidP="008A1091">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nákupu vozidel - vozidla (elektrických, H2) a infrastruktury pro obce, kraje, státní správu a další veřejné subjekty a jiné organizace</w:t>
            </w:r>
          </w:p>
        </w:tc>
      </w:tr>
      <w:tr w:rsidR="000C6EEE" w:rsidRPr="00990B2B" w14:paraId="3F6574B2"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40CD635B"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tcPr>
          <w:p w14:paraId="22695EC5" w14:textId="79854771" w:rsidR="000C6EEE" w:rsidRPr="00990B2B" w:rsidRDefault="000C6EEE" w:rsidP="006A723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Podpora bude poskytována formou fixní dotace na daný typ vozidla/neveřejné dobíjecí stanice s maximální procentuální hranicí 50 </w:t>
            </w:r>
            <w:r w:rsidR="0072327E" w:rsidRPr="00990B2B">
              <w:rPr>
                <w:rFonts w:ascii="Arial" w:hAnsi="Arial" w:cs="Arial"/>
                <w:color w:val="auto"/>
                <w:sz w:val="20"/>
                <w:szCs w:val="20"/>
              </w:rPr>
              <w:t>%</w:t>
            </w:r>
            <w:r w:rsidRPr="00990B2B">
              <w:rPr>
                <w:rFonts w:ascii="Arial" w:hAnsi="Arial" w:cs="Arial"/>
                <w:color w:val="auto"/>
                <w:sz w:val="20"/>
                <w:szCs w:val="20"/>
              </w:rPr>
              <w:t xml:space="preserve"> a to včetně projektů podléhajících veřejné podpoře nebo podpoře de </w:t>
            </w:r>
            <w:proofErr w:type="spellStart"/>
            <w:r w:rsidRPr="00990B2B">
              <w:rPr>
                <w:rFonts w:ascii="Arial" w:hAnsi="Arial" w:cs="Arial"/>
                <w:color w:val="auto"/>
                <w:sz w:val="20"/>
                <w:szCs w:val="20"/>
              </w:rPr>
              <w:t>minimis</w:t>
            </w:r>
            <w:proofErr w:type="spellEnd"/>
            <w:r w:rsidRPr="00990B2B">
              <w:rPr>
                <w:rFonts w:ascii="Arial" w:hAnsi="Arial" w:cs="Arial"/>
                <w:color w:val="auto"/>
                <w:sz w:val="20"/>
                <w:szCs w:val="20"/>
              </w:rPr>
              <w:t>.</w:t>
            </w:r>
          </w:p>
        </w:tc>
      </w:tr>
    </w:tbl>
    <w:p w14:paraId="323AB54B" w14:textId="2BF49B7A" w:rsidR="000C6EEE" w:rsidRPr="00C76931" w:rsidRDefault="008A1091" w:rsidP="00D4078C">
      <w:pPr>
        <w:pStyle w:val="Nadpis4"/>
        <w:rPr>
          <w:rFonts w:ascii="Arial" w:hAnsi="Arial" w:cs="Arial"/>
          <w:sz w:val="22"/>
          <w:szCs w:val="22"/>
        </w:rPr>
      </w:pPr>
      <w:r w:rsidRPr="00C76931">
        <w:rPr>
          <w:rFonts w:ascii="Arial" w:hAnsi="Arial" w:cs="Arial"/>
        </w:rPr>
        <w:t>Národní plán obnovy: Komponenta 2.5 - Renovace budov a ochrana ovzduší</w:t>
      </w:r>
    </w:p>
    <w:tbl>
      <w:tblPr>
        <w:tblStyle w:val="Tabulkasmkou4zvraznn1"/>
        <w:tblW w:w="0" w:type="auto"/>
        <w:tblLook w:val="0680" w:firstRow="0" w:lastRow="0" w:firstColumn="1" w:lastColumn="0" w:noHBand="1" w:noVBand="1"/>
      </w:tblPr>
      <w:tblGrid>
        <w:gridCol w:w="2263"/>
        <w:gridCol w:w="7088"/>
      </w:tblGrid>
      <w:tr w:rsidR="000C6EEE" w:rsidRPr="00990B2B" w14:paraId="5AC79515" w14:textId="77777777" w:rsidTr="00950151">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1FEC8E27"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088" w:type="dxa"/>
            <w:vAlign w:val="center"/>
          </w:tcPr>
          <w:p w14:paraId="51162CF5" w14:textId="77777777" w:rsidR="000C6EEE" w:rsidRPr="00990B2B" w:rsidRDefault="000C6EEE" w:rsidP="006A723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MŽP</w:t>
            </w:r>
          </w:p>
        </w:tc>
      </w:tr>
      <w:tr w:rsidR="000C6EEE" w:rsidRPr="00990B2B" w14:paraId="22EE3220" w14:textId="77777777" w:rsidTr="00950151">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35AF3DEA"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088" w:type="dxa"/>
            <w:vAlign w:val="center"/>
          </w:tcPr>
          <w:p w14:paraId="1EE71A71" w14:textId="77777777" w:rsidR="000C6EEE" w:rsidRPr="00990B2B" w:rsidRDefault="000C6EEE" w:rsidP="006A723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2021-2026</w:t>
            </w:r>
          </w:p>
        </w:tc>
      </w:tr>
      <w:tr w:rsidR="000C6EEE" w:rsidRPr="00990B2B" w14:paraId="2581B0AB" w14:textId="77777777" w:rsidTr="00950151">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2705BDA2"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088" w:type="dxa"/>
            <w:vAlign w:val="center"/>
          </w:tcPr>
          <w:p w14:paraId="2248B8AF" w14:textId="77777777" w:rsidR="000C6EEE" w:rsidRPr="00990B2B" w:rsidRDefault="000C6EEE" w:rsidP="006A723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předprojektové přípravy a osvěty, vzdělávání, odborné přípravy a informovanosti v oblasti úspor energie a snižování emisí skleníkových plynů a dalších látek znečišťujících ovzduší</w:t>
            </w:r>
          </w:p>
          <w:p w14:paraId="5AE1DA54" w14:textId="77777777" w:rsidR="000C6EEE" w:rsidRPr="00990B2B" w:rsidRDefault="000C6EEE" w:rsidP="006A723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Podpora energetických společenství</w:t>
            </w:r>
          </w:p>
        </w:tc>
      </w:tr>
      <w:tr w:rsidR="000C6EEE" w:rsidRPr="00990B2B" w14:paraId="637D561B" w14:textId="77777777" w:rsidTr="00950151">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7B635607"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088" w:type="dxa"/>
            <w:vAlign w:val="center"/>
          </w:tcPr>
          <w:p w14:paraId="2CE83671" w14:textId="77777777" w:rsidR="000C6EEE" w:rsidRPr="00990B2B" w:rsidRDefault="000C6EEE" w:rsidP="006A7238">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Bude stanovena v podmínkách výzvy.</w:t>
            </w:r>
          </w:p>
        </w:tc>
      </w:tr>
    </w:tbl>
    <w:p w14:paraId="5A5D2778" w14:textId="4CFD167D" w:rsidR="000C6EEE" w:rsidRPr="00C76931" w:rsidRDefault="008A1091" w:rsidP="00D4078C">
      <w:pPr>
        <w:pStyle w:val="Nadpis4"/>
        <w:rPr>
          <w:rFonts w:ascii="Arial" w:hAnsi="Arial" w:cs="Arial"/>
          <w:sz w:val="22"/>
          <w:szCs w:val="22"/>
        </w:rPr>
      </w:pPr>
      <w:r w:rsidRPr="00C76931">
        <w:rPr>
          <w:rFonts w:ascii="Arial" w:hAnsi="Arial" w:cs="Arial"/>
        </w:rPr>
        <w:t>ELENA pro veřejný sektor</w:t>
      </w:r>
    </w:p>
    <w:tbl>
      <w:tblPr>
        <w:tblStyle w:val="Tabulkasmkou4zvraznn1"/>
        <w:tblW w:w="0" w:type="auto"/>
        <w:jc w:val="center"/>
        <w:tblLook w:val="0680" w:firstRow="0" w:lastRow="0" w:firstColumn="1" w:lastColumn="0" w:noHBand="1" w:noVBand="1"/>
      </w:tblPr>
      <w:tblGrid>
        <w:gridCol w:w="2263"/>
        <w:gridCol w:w="7139"/>
      </w:tblGrid>
      <w:tr w:rsidR="000C6EEE" w:rsidRPr="00990B2B" w14:paraId="7E42AB55"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09811B0B"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Poskytovatel</w:t>
            </w:r>
          </w:p>
        </w:tc>
        <w:tc>
          <w:tcPr>
            <w:tcW w:w="7139" w:type="dxa"/>
            <w:vAlign w:val="center"/>
          </w:tcPr>
          <w:p w14:paraId="38F731EA" w14:textId="77777777" w:rsidR="000C6EEE" w:rsidRPr="00990B2B" w:rsidRDefault="000C6EEE" w:rsidP="006A7238">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Národní rozvojová banka</w:t>
            </w:r>
          </w:p>
        </w:tc>
      </w:tr>
      <w:tr w:rsidR="000C6EEE" w:rsidRPr="00990B2B" w14:paraId="7A31E8D8"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5EB3C71A"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Programové období/ způsobilost výdajů</w:t>
            </w:r>
          </w:p>
        </w:tc>
        <w:tc>
          <w:tcPr>
            <w:tcW w:w="7139" w:type="dxa"/>
            <w:vAlign w:val="center"/>
          </w:tcPr>
          <w:p w14:paraId="31EA0797" w14:textId="77777777" w:rsidR="000C6EEE" w:rsidRPr="00990B2B" w:rsidRDefault="000C6EEE" w:rsidP="006A7238">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2021-2027</w:t>
            </w:r>
          </w:p>
        </w:tc>
      </w:tr>
      <w:tr w:rsidR="000C6EEE" w:rsidRPr="00990B2B" w14:paraId="7DDD403D"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67BEA120"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Podporované oblasti</w:t>
            </w:r>
          </w:p>
        </w:tc>
        <w:tc>
          <w:tcPr>
            <w:tcW w:w="7139" w:type="dxa"/>
          </w:tcPr>
          <w:p w14:paraId="17382FCE" w14:textId="77777777" w:rsidR="000C6EEE" w:rsidRPr="00990B2B" w:rsidRDefault="000C6EEE" w:rsidP="00C76931">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Komplexní poradenství při přípravě energeticky úsporných projektů v budovách řešených formou EPC, které zahrnuje:</w:t>
            </w:r>
          </w:p>
          <w:p w14:paraId="618EA9E1" w14:textId="77777777" w:rsidR="000C6EEE" w:rsidRPr="00990B2B" w:rsidRDefault="000C6EEE" w:rsidP="008A1091">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úvodní zhodnocení objektů v souvislosti se spotřebou energie</w:t>
            </w:r>
          </w:p>
          <w:p w14:paraId="391817D9" w14:textId="77777777" w:rsidR="000C6EEE" w:rsidRPr="00990B2B" w:rsidRDefault="000C6EEE" w:rsidP="008A1091">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zpracování vstupní analýzy vhodnosti využití metody EPC</w:t>
            </w:r>
          </w:p>
          <w:p w14:paraId="6C57A404" w14:textId="77777777" w:rsidR="000C6EEE" w:rsidRPr="00990B2B" w:rsidRDefault="000C6EEE" w:rsidP="008A1091">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příprava zadávacího řízení na výběr poskytovatele energetických </w:t>
            </w:r>
          </w:p>
          <w:p w14:paraId="793C1287" w14:textId="77777777" w:rsidR="000C6EEE" w:rsidRPr="00990B2B" w:rsidRDefault="000C6EEE" w:rsidP="008A1091">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služeb se zaručeným výsledkem</w:t>
            </w:r>
          </w:p>
          <w:p w14:paraId="109FC699" w14:textId="77777777" w:rsidR="000C6EEE" w:rsidRPr="00990B2B" w:rsidRDefault="000C6EEE" w:rsidP="008A1091">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příprava povinných příloh pro podání žádosti o spolufinancování </w:t>
            </w:r>
          </w:p>
          <w:p w14:paraId="5C92914E" w14:textId="77777777" w:rsidR="000C6EEE" w:rsidRPr="00990B2B" w:rsidRDefault="000C6EEE" w:rsidP="008A1091">
            <w:pPr>
              <w:pStyle w:val="Odstavecseseznamem"/>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z OPŽP nebo obdobného programu</w:t>
            </w:r>
          </w:p>
        </w:tc>
      </w:tr>
      <w:tr w:rsidR="000C6EEE" w:rsidRPr="00990B2B" w14:paraId="43C63FE2" w14:textId="77777777" w:rsidTr="004E1603">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DBE5F1" w:themeFill="accent1" w:themeFillTint="33"/>
          </w:tcPr>
          <w:p w14:paraId="2BF65B5F" w14:textId="77777777" w:rsidR="000C6EEE" w:rsidRPr="00990B2B" w:rsidRDefault="000C6EEE" w:rsidP="008A1091">
            <w:pPr>
              <w:rPr>
                <w:rFonts w:ascii="Arial" w:hAnsi="Arial" w:cs="Arial"/>
                <w:color w:val="auto"/>
                <w:sz w:val="20"/>
                <w:szCs w:val="20"/>
              </w:rPr>
            </w:pPr>
            <w:r w:rsidRPr="00990B2B">
              <w:rPr>
                <w:rFonts w:ascii="Arial" w:hAnsi="Arial" w:cs="Arial"/>
                <w:color w:val="auto"/>
                <w:sz w:val="20"/>
                <w:szCs w:val="20"/>
              </w:rPr>
              <w:t>Míra podpory</w:t>
            </w:r>
          </w:p>
        </w:tc>
        <w:tc>
          <w:tcPr>
            <w:tcW w:w="7139" w:type="dxa"/>
            <w:vAlign w:val="center"/>
          </w:tcPr>
          <w:p w14:paraId="251C250E" w14:textId="0FEF1602" w:rsidR="000C6EEE" w:rsidRPr="00990B2B" w:rsidRDefault="000C6EEE" w:rsidP="006A7238">
            <w:pPr>
              <w:keepNext/>
              <w:keepLines/>
              <w:spacing w:before="60" w:after="60" w:line="23"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990B2B">
              <w:rPr>
                <w:rFonts w:ascii="Arial" w:hAnsi="Arial" w:cs="Arial"/>
                <w:color w:val="auto"/>
                <w:sz w:val="20"/>
                <w:szCs w:val="20"/>
              </w:rPr>
              <w:t xml:space="preserve">90 </w:t>
            </w:r>
            <w:r w:rsidR="0072327E" w:rsidRPr="00990B2B">
              <w:rPr>
                <w:rFonts w:ascii="Arial" w:hAnsi="Arial" w:cs="Arial"/>
                <w:color w:val="auto"/>
                <w:sz w:val="20"/>
                <w:szCs w:val="20"/>
              </w:rPr>
              <w:t>%</w:t>
            </w:r>
            <w:r w:rsidRPr="00990B2B">
              <w:rPr>
                <w:rFonts w:ascii="Arial" w:hAnsi="Arial" w:cs="Arial"/>
                <w:color w:val="auto"/>
                <w:sz w:val="20"/>
                <w:szCs w:val="20"/>
              </w:rPr>
              <w:t xml:space="preserve"> způsobilých výdajů spojených s přípravou projektu.</w:t>
            </w:r>
          </w:p>
        </w:tc>
      </w:tr>
    </w:tbl>
    <w:p w14:paraId="00E5058D" w14:textId="77777777" w:rsidR="000C6EEE" w:rsidRPr="00C76931" w:rsidRDefault="000C6EEE" w:rsidP="008A1091">
      <w:pPr>
        <w:pStyle w:val="Nadpis2"/>
        <w:rPr>
          <w:rFonts w:cs="Arial"/>
        </w:rPr>
      </w:pPr>
      <w:bookmarkStart w:id="251" w:name="_Toc144283272"/>
      <w:bookmarkStart w:id="252" w:name="_Toc151712677"/>
      <w:r w:rsidRPr="00C76931">
        <w:rPr>
          <w:rFonts w:cs="Arial"/>
        </w:rPr>
        <w:t>Analýza rizik</w:t>
      </w:r>
      <w:bookmarkEnd w:id="251"/>
      <w:bookmarkEnd w:id="252"/>
    </w:p>
    <w:p w14:paraId="6D12A5B2" w14:textId="77777777" w:rsidR="000C6EEE" w:rsidRPr="00990B2B" w:rsidRDefault="000C6EEE" w:rsidP="00022720">
      <w:pPr>
        <w:jc w:val="both"/>
        <w:rPr>
          <w:rFonts w:ascii="Arial" w:hAnsi="Arial" w:cs="Arial"/>
          <w:color w:val="auto"/>
        </w:rPr>
      </w:pPr>
      <w:r w:rsidRPr="00990B2B">
        <w:rPr>
          <w:rFonts w:ascii="Arial" w:hAnsi="Arial" w:cs="Arial"/>
          <w:color w:val="auto"/>
        </w:rPr>
        <w:t xml:space="preserve">Předmětem této kapitoly je identifikace, analýza a vyhodnocení rizik, která mohou v rámci realizace projektu nastat. Smyslem je rozhodnout, která rizika potřebují ošetřit a pořadí jejich zpracování. Vyhodnocení rizik zahrnuje posouzení závažnosti a pravděpodobnosti výskytu rizik. Rizika je vhodné porovnat s cíli projektu a rozsahem příležitostí, které z nich mohou vyplynout. Tam, kde je na výběr z více možností, mohou být vyšší případné škody spojeny s vyššími možnými zisky a vhodná volba bude záviset na stanoveném kontextu. Tento krok </w:t>
      </w:r>
      <w:proofErr w:type="gramStart"/>
      <w:r w:rsidRPr="00990B2B">
        <w:rPr>
          <w:rFonts w:ascii="Arial" w:hAnsi="Arial" w:cs="Arial"/>
          <w:color w:val="auto"/>
        </w:rPr>
        <w:t>je</w:t>
      </w:r>
      <w:proofErr w:type="gramEnd"/>
      <w:r w:rsidRPr="00990B2B">
        <w:rPr>
          <w:rFonts w:ascii="Arial" w:hAnsi="Arial" w:cs="Arial"/>
          <w:color w:val="auto"/>
        </w:rPr>
        <w:t xml:space="preserve"> realizován v rámci tabelárního přehledu níže kdy pro jednotlivá rizika definujeme jejich závažnost a pravděpodobnost výskytu. Tato hodnocení mohou nabývat argumenty: V – vysoká, S – střední a N – nízká. Při hodnocení byly využity informace získané při zpracovávání této MEK a zkušenosti zpracovatelů (např. z výběrových řízení na obcích).</w:t>
      </w:r>
    </w:p>
    <w:p w14:paraId="5D5AD8F4" w14:textId="1FC04E87" w:rsidR="000C6EEE" w:rsidRPr="00990B2B" w:rsidRDefault="000C6EEE" w:rsidP="004F1FB9">
      <w:pPr>
        <w:pStyle w:val="Titulek"/>
        <w:rPr>
          <w:rFonts w:ascii="Arial" w:hAnsi="Arial" w:cs="Arial"/>
          <w:color w:val="auto"/>
        </w:rPr>
      </w:pPr>
      <w:bookmarkStart w:id="253" w:name="_Toc147385863"/>
      <w:bookmarkStart w:id="254" w:name="_Toc151394936"/>
      <w:r w:rsidRPr="00990B2B">
        <w:rPr>
          <w:rFonts w:ascii="Arial" w:hAnsi="Arial" w:cs="Arial"/>
          <w:color w:val="auto"/>
        </w:rPr>
        <w:t xml:space="preserve">Tabulka </w:t>
      </w:r>
      <w:r w:rsidR="00C76931" w:rsidRPr="00990B2B">
        <w:rPr>
          <w:rFonts w:ascii="Arial" w:hAnsi="Arial" w:cs="Arial"/>
          <w:noProof/>
          <w:color w:val="auto"/>
        </w:rPr>
        <w:fldChar w:fldCharType="begin"/>
      </w:r>
      <w:r w:rsidR="00C76931" w:rsidRPr="00990B2B">
        <w:rPr>
          <w:rFonts w:ascii="Arial" w:hAnsi="Arial" w:cs="Arial"/>
          <w:noProof/>
          <w:color w:val="auto"/>
        </w:rPr>
        <w:instrText xml:space="preserve"> SEQ Tabulka \* ARABIC </w:instrText>
      </w:r>
      <w:r w:rsidR="00C76931" w:rsidRPr="00990B2B">
        <w:rPr>
          <w:rFonts w:ascii="Arial" w:hAnsi="Arial" w:cs="Arial"/>
          <w:noProof/>
          <w:color w:val="auto"/>
        </w:rPr>
        <w:fldChar w:fldCharType="separate"/>
      </w:r>
      <w:r w:rsidR="00643490" w:rsidRPr="00990B2B">
        <w:rPr>
          <w:rFonts w:ascii="Arial" w:hAnsi="Arial" w:cs="Arial"/>
          <w:noProof/>
          <w:color w:val="auto"/>
        </w:rPr>
        <w:t>63</w:t>
      </w:r>
      <w:r w:rsidR="00C76931" w:rsidRPr="00990B2B">
        <w:rPr>
          <w:rFonts w:ascii="Arial" w:hAnsi="Arial" w:cs="Arial"/>
          <w:noProof/>
          <w:color w:val="auto"/>
        </w:rPr>
        <w:fldChar w:fldCharType="end"/>
      </w:r>
      <w:r w:rsidRPr="00990B2B">
        <w:rPr>
          <w:rFonts w:ascii="Arial" w:hAnsi="Arial" w:cs="Arial"/>
          <w:color w:val="auto"/>
        </w:rPr>
        <w:t xml:space="preserve">:Přehled rizik a opatření k jejich </w:t>
      </w:r>
      <w:proofErr w:type="spellStart"/>
      <w:r w:rsidRPr="00990B2B">
        <w:rPr>
          <w:rFonts w:ascii="Arial" w:hAnsi="Arial" w:cs="Arial"/>
          <w:color w:val="auto"/>
        </w:rPr>
        <w:t>mitigaci</w:t>
      </w:r>
      <w:bookmarkEnd w:id="253"/>
      <w:bookmarkEnd w:id="254"/>
      <w:proofErr w:type="spellEnd"/>
    </w:p>
    <w:tbl>
      <w:tblPr>
        <w:tblStyle w:val="Svtltabulkasmkou1zvraznn1"/>
        <w:tblW w:w="5000" w:type="pct"/>
        <w:tblLook w:val="0620" w:firstRow="1" w:lastRow="0" w:firstColumn="0" w:lastColumn="0" w:noHBand="1" w:noVBand="1"/>
      </w:tblPr>
      <w:tblGrid>
        <w:gridCol w:w="1829"/>
        <w:gridCol w:w="1000"/>
        <w:gridCol w:w="1134"/>
        <w:gridCol w:w="2695"/>
        <w:gridCol w:w="2744"/>
      </w:tblGrid>
      <w:tr w:rsidR="00A37FC6" w:rsidRPr="00990B2B" w14:paraId="45C625F6" w14:textId="77777777" w:rsidTr="007E5A8C">
        <w:trPr>
          <w:cnfStyle w:val="100000000000" w:firstRow="1" w:lastRow="0" w:firstColumn="0" w:lastColumn="0" w:oddVBand="0" w:evenVBand="0" w:oddHBand="0" w:evenHBand="0" w:firstRowFirstColumn="0" w:firstRowLastColumn="0" w:lastRowFirstColumn="0" w:lastRowLastColumn="0"/>
          <w:trHeight w:val="268"/>
        </w:trPr>
        <w:tc>
          <w:tcPr>
            <w:tcW w:w="973" w:type="pct"/>
            <w:shd w:val="clear" w:color="auto" w:fill="DBE5F1" w:themeFill="accent1" w:themeFillTint="33"/>
            <w:hideMark/>
          </w:tcPr>
          <w:p w14:paraId="0141FC42" w14:textId="77777777" w:rsidR="000C6EEE" w:rsidRPr="00990B2B" w:rsidRDefault="000C6EEE" w:rsidP="007E5A8C">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Riziko</w:t>
            </w:r>
          </w:p>
        </w:tc>
        <w:tc>
          <w:tcPr>
            <w:tcW w:w="532" w:type="pct"/>
            <w:shd w:val="clear" w:color="auto" w:fill="DBE5F1" w:themeFill="accent1" w:themeFillTint="33"/>
            <w:hideMark/>
          </w:tcPr>
          <w:p w14:paraId="5B772DDE"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Závažnost</w:t>
            </w:r>
          </w:p>
        </w:tc>
        <w:tc>
          <w:tcPr>
            <w:tcW w:w="603" w:type="pct"/>
            <w:shd w:val="clear" w:color="auto" w:fill="DBE5F1" w:themeFill="accent1" w:themeFillTint="33"/>
            <w:hideMark/>
          </w:tcPr>
          <w:p w14:paraId="062778D7"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Pravdě-podobnost</w:t>
            </w:r>
          </w:p>
        </w:tc>
        <w:tc>
          <w:tcPr>
            <w:tcW w:w="1433" w:type="pct"/>
            <w:shd w:val="clear" w:color="auto" w:fill="DBE5F1" w:themeFill="accent1" w:themeFillTint="33"/>
            <w:hideMark/>
          </w:tcPr>
          <w:p w14:paraId="33539138"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Příčina rizika</w:t>
            </w:r>
          </w:p>
        </w:tc>
        <w:tc>
          <w:tcPr>
            <w:tcW w:w="1459" w:type="pct"/>
            <w:shd w:val="clear" w:color="auto" w:fill="DBE5F1" w:themeFill="accent1" w:themeFillTint="33"/>
            <w:hideMark/>
          </w:tcPr>
          <w:p w14:paraId="27F6E544"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Opatření</w:t>
            </w:r>
          </w:p>
        </w:tc>
      </w:tr>
      <w:tr w:rsidR="00A37FC6" w:rsidRPr="00990B2B" w14:paraId="48717C35" w14:textId="77777777" w:rsidTr="007E5A8C">
        <w:trPr>
          <w:trHeight w:val="1072"/>
        </w:trPr>
        <w:tc>
          <w:tcPr>
            <w:tcW w:w="973" w:type="pct"/>
            <w:hideMark/>
          </w:tcPr>
          <w:p w14:paraId="5DAB3A6A"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Nezájem občanů</w:t>
            </w:r>
          </w:p>
        </w:tc>
        <w:tc>
          <w:tcPr>
            <w:tcW w:w="532" w:type="pct"/>
            <w:hideMark/>
          </w:tcPr>
          <w:p w14:paraId="0CECCB81"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7347C2EA"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1433" w:type="pct"/>
            <w:hideMark/>
          </w:tcPr>
          <w:p w14:paraId="230D8DE9"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Strach ze změny. Nedůvěra k novým řešením. Neměnná cena za EE. Nezájem sdílet přínosy z mé investice</w:t>
            </w:r>
          </w:p>
        </w:tc>
        <w:tc>
          <w:tcPr>
            <w:tcW w:w="1459" w:type="pct"/>
            <w:hideMark/>
          </w:tcPr>
          <w:p w14:paraId="5A09E3B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Osvěta (teorie funkcionality návrhu, jednoduché ekonomické propočty)</w:t>
            </w:r>
          </w:p>
        </w:tc>
      </w:tr>
      <w:tr w:rsidR="000C6EEE" w:rsidRPr="00990B2B" w14:paraId="0EEADF09" w14:textId="77777777" w:rsidTr="007E5A8C">
        <w:trPr>
          <w:trHeight w:val="1072"/>
        </w:trPr>
        <w:tc>
          <w:tcPr>
            <w:tcW w:w="973" w:type="pct"/>
            <w:hideMark/>
          </w:tcPr>
          <w:p w14:paraId="44B6D4D8"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Nezájem obce</w:t>
            </w:r>
          </w:p>
        </w:tc>
        <w:tc>
          <w:tcPr>
            <w:tcW w:w="532" w:type="pct"/>
            <w:hideMark/>
          </w:tcPr>
          <w:p w14:paraId="3510494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4CD7BDFF"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1433" w:type="pct"/>
            <w:hideMark/>
          </w:tcPr>
          <w:p w14:paraId="0BA0C8FD"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Technická neznalost navrhovaného řešení. Jiné priority vedení obce.  Nízký rozpočet.</w:t>
            </w:r>
          </w:p>
        </w:tc>
        <w:tc>
          <w:tcPr>
            <w:tcW w:w="1459" w:type="pct"/>
            <w:hideMark/>
          </w:tcPr>
          <w:p w14:paraId="324B5439"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Osvěta (teorie funkcionality návrhu, reference, pokročilé ekonomické propočty, projektový management).</w:t>
            </w:r>
          </w:p>
        </w:tc>
      </w:tr>
      <w:tr w:rsidR="00A37FC6" w:rsidRPr="00990B2B" w14:paraId="50DDF684" w14:textId="77777777" w:rsidTr="007E5A8C">
        <w:trPr>
          <w:trHeight w:val="804"/>
        </w:trPr>
        <w:tc>
          <w:tcPr>
            <w:tcW w:w="973" w:type="pct"/>
            <w:hideMark/>
          </w:tcPr>
          <w:p w14:paraId="637B04F4"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Nevhodně zvolené technologie</w:t>
            </w:r>
          </w:p>
        </w:tc>
        <w:tc>
          <w:tcPr>
            <w:tcW w:w="532" w:type="pct"/>
            <w:hideMark/>
          </w:tcPr>
          <w:p w14:paraId="0179F6B0"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3EF95C9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1433" w:type="pct"/>
            <w:hideMark/>
          </w:tcPr>
          <w:p w14:paraId="7F61A521"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Upřednostnění pořizovací ceny před ověřenou kvalitou a provozními náklady.</w:t>
            </w:r>
          </w:p>
        </w:tc>
        <w:tc>
          <w:tcPr>
            <w:tcW w:w="1459" w:type="pct"/>
            <w:hideMark/>
          </w:tcPr>
          <w:p w14:paraId="6008E8F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Zadávací podmínky (kvalita, výkon, udržitelnost, provozní náklad, garance, servis, cena)</w:t>
            </w:r>
          </w:p>
        </w:tc>
      </w:tr>
      <w:tr w:rsidR="000C6EEE" w:rsidRPr="00990B2B" w14:paraId="014A42C9" w14:textId="77777777" w:rsidTr="007E5A8C">
        <w:trPr>
          <w:trHeight w:val="804"/>
        </w:trPr>
        <w:tc>
          <w:tcPr>
            <w:tcW w:w="973" w:type="pct"/>
            <w:hideMark/>
          </w:tcPr>
          <w:p w14:paraId="6E46F4ED"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Nedostatečná životnost zařízení</w:t>
            </w:r>
          </w:p>
        </w:tc>
        <w:tc>
          <w:tcPr>
            <w:tcW w:w="532" w:type="pct"/>
            <w:hideMark/>
          </w:tcPr>
          <w:p w14:paraId="332F132C"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2FFF4831"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1433" w:type="pct"/>
            <w:hideMark/>
          </w:tcPr>
          <w:p w14:paraId="6F814508"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Upřednostnění pořizovací ceny před kvalitou, nesprávné používání</w:t>
            </w:r>
          </w:p>
        </w:tc>
        <w:tc>
          <w:tcPr>
            <w:tcW w:w="1459" w:type="pct"/>
            <w:hideMark/>
          </w:tcPr>
          <w:p w14:paraId="4D423DD0"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Zadávací podmínky (technická specifikace řešení eliminující šmejdy)</w:t>
            </w:r>
          </w:p>
        </w:tc>
      </w:tr>
      <w:tr w:rsidR="00A37FC6" w:rsidRPr="00990B2B" w14:paraId="0A734C80" w14:textId="77777777" w:rsidTr="007E5A8C">
        <w:trPr>
          <w:trHeight w:val="804"/>
        </w:trPr>
        <w:tc>
          <w:tcPr>
            <w:tcW w:w="973" w:type="pct"/>
            <w:hideMark/>
          </w:tcPr>
          <w:p w14:paraId="18F0D3EA"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Nefunkční technologie</w:t>
            </w:r>
          </w:p>
        </w:tc>
        <w:tc>
          <w:tcPr>
            <w:tcW w:w="532" w:type="pct"/>
            <w:hideMark/>
          </w:tcPr>
          <w:p w14:paraId="69FE8901"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64DADE44"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1433" w:type="pct"/>
            <w:hideMark/>
          </w:tcPr>
          <w:p w14:paraId="3B8DB244"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Nespolehlivý dodavatel a nesprávně nastavené smluvní podmínky</w:t>
            </w:r>
          </w:p>
        </w:tc>
        <w:tc>
          <w:tcPr>
            <w:tcW w:w="1459" w:type="pct"/>
            <w:hideMark/>
          </w:tcPr>
          <w:p w14:paraId="45FCB332"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Zadávací podmínky (reference, certifikace)</w:t>
            </w:r>
          </w:p>
        </w:tc>
      </w:tr>
      <w:tr w:rsidR="000C6EEE" w:rsidRPr="00990B2B" w14:paraId="54C7B931" w14:textId="77777777" w:rsidTr="007E5A8C">
        <w:trPr>
          <w:trHeight w:val="1340"/>
        </w:trPr>
        <w:tc>
          <w:tcPr>
            <w:tcW w:w="973" w:type="pct"/>
            <w:hideMark/>
          </w:tcPr>
          <w:p w14:paraId="044A7AFC"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Vysoké náklady na provoz</w:t>
            </w:r>
          </w:p>
        </w:tc>
        <w:tc>
          <w:tcPr>
            <w:tcW w:w="532" w:type="pct"/>
            <w:hideMark/>
          </w:tcPr>
          <w:p w14:paraId="385CB6AA"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57D87C89"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w:t>
            </w:r>
          </w:p>
        </w:tc>
        <w:tc>
          <w:tcPr>
            <w:tcW w:w="1433" w:type="pct"/>
            <w:hideMark/>
          </w:tcPr>
          <w:p w14:paraId="272E7960"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Nevhodně zvolená technologie, nekvalitní dodavatel, nerespektování provozních podmínek,</w:t>
            </w:r>
          </w:p>
        </w:tc>
        <w:tc>
          <w:tcPr>
            <w:tcW w:w="1459" w:type="pct"/>
            <w:hideMark/>
          </w:tcPr>
          <w:p w14:paraId="3CF3170A"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Zadávací podmínky (kvalita, udržitelnost funkcionality a výkonu, provozní náklad, garance, servis, cena). Proškolený a prověřovaný personál.</w:t>
            </w:r>
          </w:p>
        </w:tc>
      </w:tr>
      <w:tr w:rsidR="00A37FC6" w:rsidRPr="00990B2B" w14:paraId="1D34ABD6" w14:textId="77777777" w:rsidTr="007E5A8C">
        <w:trPr>
          <w:trHeight w:val="804"/>
        </w:trPr>
        <w:tc>
          <w:tcPr>
            <w:tcW w:w="973" w:type="pct"/>
            <w:hideMark/>
          </w:tcPr>
          <w:p w14:paraId="0D186F7C"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Nedostupnost servisu</w:t>
            </w:r>
          </w:p>
        </w:tc>
        <w:tc>
          <w:tcPr>
            <w:tcW w:w="532" w:type="pct"/>
            <w:hideMark/>
          </w:tcPr>
          <w:p w14:paraId="7D79A3FC"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3E9506BD"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1433" w:type="pct"/>
            <w:hideMark/>
          </w:tcPr>
          <w:p w14:paraId="763054CD"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Nespolehlivý dodavatel a nesprávně nastavené smluvní podmínky</w:t>
            </w:r>
          </w:p>
        </w:tc>
        <w:tc>
          <w:tcPr>
            <w:tcW w:w="1459" w:type="pct"/>
            <w:hideMark/>
          </w:tcPr>
          <w:p w14:paraId="37323C00"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Zadávací podmínky (reference, alternativní servisní organizace, unifikace)</w:t>
            </w:r>
          </w:p>
        </w:tc>
      </w:tr>
      <w:tr w:rsidR="000C6EEE" w:rsidRPr="00990B2B" w14:paraId="3FE4F699" w14:textId="77777777" w:rsidTr="007E5A8C">
        <w:trPr>
          <w:trHeight w:val="804"/>
        </w:trPr>
        <w:tc>
          <w:tcPr>
            <w:tcW w:w="973" w:type="pct"/>
            <w:hideMark/>
          </w:tcPr>
          <w:p w14:paraId="08B0F06F"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Nebezpečný provoz (bludné proudy, ochrana proti blesku …)</w:t>
            </w:r>
          </w:p>
        </w:tc>
        <w:tc>
          <w:tcPr>
            <w:tcW w:w="532" w:type="pct"/>
            <w:hideMark/>
          </w:tcPr>
          <w:p w14:paraId="070494F0"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55D2810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1433" w:type="pct"/>
            <w:hideMark/>
          </w:tcPr>
          <w:p w14:paraId="07AC81C0"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Nevhodně zvolená technologie a její umístění</w:t>
            </w:r>
          </w:p>
        </w:tc>
        <w:tc>
          <w:tcPr>
            <w:tcW w:w="1459" w:type="pct"/>
            <w:hideMark/>
          </w:tcPr>
          <w:p w14:paraId="7FFA498F"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Ověřený certifikovaný dodavatel s referencemi. Proškolený a prověřovaný personál</w:t>
            </w:r>
          </w:p>
        </w:tc>
      </w:tr>
      <w:tr w:rsidR="00A37FC6" w:rsidRPr="00990B2B" w14:paraId="3C224111" w14:textId="77777777" w:rsidTr="007E5A8C">
        <w:trPr>
          <w:trHeight w:val="804"/>
        </w:trPr>
        <w:tc>
          <w:tcPr>
            <w:tcW w:w="973" w:type="pct"/>
            <w:hideMark/>
          </w:tcPr>
          <w:p w14:paraId="4DD52AF7"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Nekompatibilita budov a instalací s navrženým řešením</w:t>
            </w:r>
          </w:p>
        </w:tc>
        <w:tc>
          <w:tcPr>
            <w:tcW w:w="532" w:type="pct"/>
            <w:hideMark/>
          </w:tcPr>
          <w:p w14:paraId="05DE2857"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36BE469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1433" w:type="pct"/>
            <w:hideMark/>
          </w:tcPr>
          <w:p w14:paraId="3CA685B7"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Nevhodně zvolená technologie, nerespektování provozních podmínek</w:t>
            </w:r>
          </w:p>
        </w:tc>
        <w:tc>
          <w:tcPr>
            <w:tcW w:w="1459" w:type="pct"/>
            <w:hideMark/>
          </w:tcPr>
          <w:p w14:paraId="5B64912D"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Osvěta (typové projekty, orientační nabídky)</w:t>
            </w:r>
          </w:p>
        </w:tc>
      </w:tr>
      <w:tr w:rsidR="000C6EEE" w:rsidRPr="00990B2B" w14:paraId="23DD8171" w14:textId="77777777" w:rsidTr="007E5A8C">
        <w:trPr>
          <w:trHeight w:val="804"/>
        </w:trPr>
        <w:tc>
          <w:tcPr>
            <w:tcW w:w="973" w:type="pct"/>
            <w:hideMark/>
          </w:tcPr>
          <w:p w14:paraId="0926FB3A"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Dopady na ŽP</w:t>
            </w:r>
          </w:p>
        </w:tc>
        <w:tc>
          <w:tcPr>
            <w:tcW w:w="532" w:type="pct"/>
            <w:hideMark/>
          </w:tcPr>
          <w:p w14:paraId="37808F93"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603" w:type="pct"/>
            <w:hideMark/>
          </w:tcPr>
          <w:p w14:paraId="5A10DA62"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w:t>
            </w:r>
          </w:p>
        </w:tc>
        <w:tc>
          <w:tcPr>
            <w:tcW w:w="1433" w:type="pct"/>
            <w:hideMark/>
          </w:tcPr>
          <w:p w14:paraId="5396D597"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Nevhodně zvolená technologie, nerespektování provozních podmínek,</w:t>
            </w:r>
          </w:p>
        </w:tc>
        <w:tc>
          <w:tcPr>
            <w:tcW w:w="1459" w:type="pct"/>
            <w:hideMark/>
          </w:tcPr>
          <w:p w14:paraId="5C8CE296"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Ověřený certifikovaný dodavatel s referencemi. Proškolený a prověřovaný personál</w:t>
            </w:r>
          </w:p>
        </w:tc>
      </w:tr>
      <w:tr w:rsidR="00A37FC6" w:rsidRPr="00990B2B" w14:paraId="3DEC45EF" w14:textId="77777777" w:rsidTr="007E5A8C">
        <w:trPr>
          <w:trHeight w:val="536"/>
        </w:trPr>
        <w:tc>
          <w:tcPr>
            <w:tcW w:w="973" w:type="pct"/>
            <w:hideMark/>
          </w:tcPr>
          <w:p w14:paraId="03BB8394"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Nedostatek finančních zdrojů obec</w:t>
            </w:r>
          </w:p>
        </w:tc>
        <w:tc>
          <w:tcPr>
            <w:tcW w:w="532" w:type="pct"/>
            <w:hideMark/>
          </w:tcPr>
          <w:p w14:paraId="4BB368BB"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3CC5AEF7"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1433" w:type="pct"/>
            <w:hideMark/>
          </w:tcPr>
          <w:p w14:paraId="06D61C31"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Rozpočet města, cena peněz, nevhodné dotační výzvy</w:t>
            </w:r>
          </w:p>
        </w:tc>
        <w:tc>
          <w:tcPr>
            <w:tcW w:w="1459" w:type="pct"/>
            <w:hideMark/>
          </w:tcPr>
          <w:p w14:paraId="5F042AD6"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Veřejná nebo bankovní podpora projektů.</w:t>
            </w:r>
          </w:p>
        </w:tc>
      </w:tr>
      <w:tr w:rsidR="000C6EEE" w:rsidRPr="00990B2B" w14:paraId="48AD7DFF" w14:textId="77777777" w:rsidTr="007E5A8C">
        <w:trPr>
          <w:trHeight w:val="768"/>
        </w:trPr>
        <w:tc>
          <w:tcPr>
            <w:tcW w:w="973" w:type="pct"/>
            <w:hideMark/>
          </w:tcPr>
          <w:p w14:paraId="2C43B4C5"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Nedostatek finančních zdrojů občan</w:t>
            </w:r>
          </w:p>
        </w:tc>
        <w:tc>
          <w:tcPr>
            <w:tcW w:w="532" w:type="pct"/>
            <w:hideMark/>
          </w:tcPr>
          <w:p w14:paraId="3C7AC654"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4D175969"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1433" w:type="pct"/>
            <w:hideMark/>
          </w:tcPr>
          <w:p w14:paraId="13CDE34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Ekonomická "síla" regionu</w:t>
            </w:r>
          </w:p>
        </w:tc>
        <w:tc>
          <w:tcPr>
            <w:tcW w:w="1459" w:type="pct"/>
            <w:hideMark/>
          </w:tcPr>
          <w:p w14:paraId="5C94848A"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Podpora obce (státu), banky</w:t>
            </w:r>
          </w:p>
        </w:tc>
      </w:tr>
      <w:tr w:rsidR="00A37FC6" w:rsidRPr="00990B2B" w14:paraId="7755017E" w14:textId="77777777" w:rsidTr="007E5A8C">
        <w:trPr>
          <w:trHeight w:val="536"/>
        </w:trPr>
        <w:tc>
          <w:tcPr>
            <w:tcW w:w="973" w:type="pct"/>
            <w:hideMark/>
          </w:tcPr>
          <w:p w14:paraId="42C76DA3" w14:textId="77777777" w:rsidR="000C6EEE" w:rsidRPr="00990B2B" w:rsidRDefault="000C6EEE" w:rsidP="00E41754">
            <w:pPr>
              <w:pStyle w:val="Tabulka2"/>
              <w:jc w:val="left"/>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Negativní publicita</w:t>
            </w:r>
          </w:p>
        </w:tc>
        <w:tc>
          <w:tcPr>
            <w:tcW w:w="532" w:type="pct"/>
            <w:hideMark/>
          </w:tcPr>
          <w:p w14:paraId="77C5E36C"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V</w:t>
            </w:r>
          </w:p>
        </w:tc>
        <w:tc>
          <w:tcPr>
            <w:tcW w:w="603" w:type="pct"/>
            <w:hideMark/>
          </w:tcPr>
          <w:p w14:paraId="7DB2A4EF"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S</w:t>
            </w:r>
          </w:p>
        </w:tc>
        <w:tc>
          <w:tcPr>
            <w:tcW w:w="1433" w:type="pct"/>
            <w:hideMark/>
          </w:tcPr>
          <w:p w14:paraId="496E6B05"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Negativní záměr. Neznalost.</w:t>
            </w:r>
          </w:p>
        </w:tc>
        <w:tc>
          <w:tcPr>
            <w:tcW w:w="1459" w:type="pct"/>
            <w:hideMark/>
          </w:tcPr>
          <w:p w14:paraId="2C0C84F2" w14:textId="77777777" w:rsidR="000C6EEE" w:rsidRPr="00990B2B" w:rsidRDefault="000C6EEE" w:rsidP="00E41754">
            <w:pPr>
              <w:pStyle w:val="Tabulka2"/>
              <w:rPr>
                <w:rFonts w:ascii="Arial" w:hAnsi="Arial" w:cs="Arial"/>
                <w:color w:val="auto"/>
                <w:lang w:eastAsia="cs-CZ"/>
                <w14:textFill>
                  <w14:solidFill>
                    <w14:srgbClr w14:val="000000">
                      <w14:lumMod w14:val="50000"/>
                    </w14:srgbClr>
                  </w14:solidFill>
                </w14:textFill>
              </w:rPr>
            </w:pPr>
            <w:r w:rsidRPr="00990B2B">
              <w:rPr>
                <w:rFonts w:ascii="Arial" w:hAnsi="Arial" w:cs="Arial"/>
                <w:color w:val="auto"/>
                <w:lang w:eastAsia="cs-CZ"/>
                <w14:textFill>
                  <w14:solidFill>
                    <w14:srgbClr w14:val="000000">
                      <w14:lumMod w14:val="50000"/>
                    </w14:srgbClr>
                  </w14:solidFill>
                </w14:textFill>
              </w:rPr>
              <w:t>Průběžná osvěta. Negace nepravd a lživých kampaní.</w:t>
            </w:r>
          </w:p>
        </w:tc>
      </w:tr>
    </w:tbl>
    <w:p w14:paraId="066395B0" w14:textId="70BAD5AB" w:rsidR="008F3E22" w:rsidRPr="00FF5EBC" w:rsidRDefault="008F3E22" w:rsidP="00E41754">
      <w:pPr>
        <w:pStyle w:val="Nzev"/>
        <w:rPr>
          <w:rFonts w:ascii="Arial" w:hAnsi="Arial" w:cs="Arial"/>
          <w:color w:val="0070C0"/>
        </w:rPr>
      </w:pPr>
      <w:bookmarkStart w:id="255" w:name="_Toc151712678"/>
      <w:r w:rsidRPr="00FF5EBC">
        <w:rPr>
          <w:rFonts w:ascii="Arial" w:hAnsi="Arial" w:cs="Arial"/>
          <w:color w:val="0070C0"/>
        </w:rPr>
        <w:t>Seznam obrázků</w:t>
      </w:r>
      <w:bookmarkEnd w:id="255"/>
    </w:p>
    <w:p w14:paraId="70633449" w14:textId="4372B004" w:rsidR="003B79AC" w:rsidRPr="00C76931" w:rsidRDefault="008F3E22">
      <w:pPr>
        <w:pStyle w:val="Seznamobrzk"/>
        <w:tabs>
          <w:tab w:val="right" w:leader="dot" w:pos="9402"/>
        </w:tabs>
        <w:rPr>
          <w:rFonts w:ascii="Arial" w:eastAsiaTheme="minorEastAsia" w:hAnsi="Arial" w:cs="Arial"/>
          <w:noProof/>
          <w:kern w:val="2"/>
          <w:sz w:val="22"/>
          <w:szCs w:val="22"/>
          <w:lang w:val="en-GB" w:eastAsia="en-GB"/>
          <w14:ligatures w14:val="standardContextual"/>
        </w:rPr>
      </w:pPr>
      <w:r w:rsidRPr="00C76931">
        <w:rPr>
          <w:rFonts w:ascii="Arial" w:hAnsi="Arial" w:cs="Arial"/>
        </w:rPr>
        <w:fldChar w:fldCharType="begin"/>
      </w:r>
      <w:r w:rsidRPr="00C76931">
        <w:rPr>
          <w:rFonts w:ascii="Arial" w:hAnsi="Arial" w:cs="Arial"/>
        </w:rPr>
        <w:instrText xml:space="preserve"> TOC \h \z \c "Obrázek" </w:instrText>
      </w:r>
      <w:r w:rsidRPr="00C76931">
        <w:rPr>
          <w:rFonts w:ascii="Arial" w:hAnsi="Arial" w:cs="Arial"/>
        </w:rPr>
        <w:fldChar w:fldCharType="separate"/>
      </w:r>
      <w:hyperlink w:anchor="_Toc151394851" w:history="1">
        <w:r w:rsidR="003B79AC" w:rsidRPr="00C76931">
          <w:rPr>
            <w:rStyle w:val="Hypertextovodkaz"/>
            <w:rFonts w:ascii="Arial" w:hAnsi="Arial" w:cs="Arial"/>
            <w:noProof/>
          </w:rPr>
          <w:t>Obrázek 1: Mapový snímek sídla – ZOOM 1</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11</w:t>
        </w:r>
        <w:r w:rsidR="003B79AC" w:rsidRPr="00C76931">
          <w:rPr>
            <w:rFonts w:ascii="Arial" w:hAnsi="Arial" w:cs="Arial"/>
            <w:noProof/>
            <w:webHidden/>
          </w:rPr>
          <w:fldChar w:fldCharType="end"/>
        </w:r>
      </w:hyperlink>
    </w:p>
    <w:p w14:paraId="28D9B75A" w14:textId="417E92B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2" w:history="1">
        <w:r w:rsidR="003B79AC" w:rsidRPr="00C76931">
          <w:rPr>
            <w:rStyle w:val="Hypertextovodkaz"/>
            <w:rFonts w:ascii="Arial" w:hAnsi="Arial" w:cs="Arial"/>
            <w:noProof/>
          </w:rPr>
          <w:t>Obrázek 2: Mapový snímek obce a místních částí – ZOOM 2</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12</w:t>
        </w:r>
        <w:r w:rsidR="003B79AC" w:rsidRPr="00C76931">
          <w:rPr>
            <w:rFonts w:ascii="Arial" w:hAnsi="Arial" w:cs="Arial"/>
            <w:noProof/>
            <w:webHidden/>
          </w:rPr>
          <w:fldChar w:fldCharType="end"/>
        </w:r>
      </w:hyperlink>
    </w:p>
    <w:p w14:paraId="435BC1A6" w14:textId="6B945EC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3" w:history="1">
        <w:r w:rsidR="003B79AC" w:rsidRPr="00C76931">
          <w:rPr>
            <w:rStyle w:val="Hypertextovodkaz"/>
            <w:rFonts w:ascii="Arial" w:hAnsi="Arial" w:cs="Arial"/>
            <w:noProof/>
          </w:rPr>
          <w:t>Obrázek 3: Spotřeba energií domácností dle energonositelů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21</w:t>
        </w:r>
        <w:r w:rsidR="003B79AC" w:rsidRPr="00C76931">
          <w:rPr>
            <w:rFonts w:ascii="Arial" w:hAnsi="Arial" w:cs="Arial"/>
            <w:noProof/>
            <w:webHidden/>
          </w:rPr>
          <w:fldChar w:fldCharType="end"/>
        </w:r>
      </w:hyperlink>
    </w:p>
    <w:p w14:paraId="3220E1DC" w14:textId="59A0B48F"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4" w:history="1">
        <w:r w:rsidR="003B79AC" w:rsidRPr="00C76931">
          <w:rPr>
            <w:rStyle w:val="Hypertextovodkaz"/>
            <w:rFonts w:ascii="Arial" w:hAnsi="Arial" w:cs="Arial"/>
            <w:noProof/>
          </w:rPr>
          <w:t>Obrázek 4: Spotřeba energií v podnikatelském sektoru dle energonositelů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21</w:t>
        </w:r>
        <w:r w:rsidR="003B79AC" w:rsidRPr="00C76931">
          <w:rPr>
            <w:rFonts w:ascii="Arial" w:hAnsi="Arial" w:cs="Arial"/>
            <w:noProof/>
            <w:webHidden/>
          </w:rPr>
          <w:fldChar w:fldCharType="end"/>
        </w:r>
      </w:hyperlink>
    </w:p>
    <w:p w14:paraId="3285859F" w14:textId="27377939"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5" w:history="1">
        <w:r w:rsidR="003B79AC" w:rsidRPr="00C76931">
          <w:rPr>
            <w:rStyle w:val="Hypertextovodkaz"/>
            <w:rFonts w:ascii="Arial" w:hAnsi="Arial" w:cs="Arial"/>
            <w:noProof/>
          </w:rPr>
          <w:t>Obrázek 5: Spotřeba energií dle energonositelů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23</w:t>
        </w:r>
        <w:r w:rsidR="003B79AC" w:rsidRPr="00C76931">
          <w:rPr>
            <w:rFonts w:ascii="Arial" w:hAnsi="Arial" w:cs="Arial"/>
            <w:noProof/>
            <w:webHidden/>
          </w:rPr>
          <w:fldChar w:fldCharType="end"/>
        </w:r>
      </w:hyperlink>
    </w:p>
    <w:p w14:paraId="4763F04A" w14:textId="75196E7F"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6" w:history="1">
        <w:r w:rsidR="003B79AC" w:rsidRPr="00C76931">
          <w:rPr>
            <w:rStyle w:val="Hypertextovodkaz"/>
            <w:rFonts w:ascii="Arial" w:hAnsi="Arial" w:cs="Arial"/>
            <w:noProof/>
          </w:rPr>
          <w:t>Obrázek 6: Odhadované výdaje na energie majetku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24</w:t>
        </w:r>
        <w:r w:rsidR="003B79AC" w:rsidRPr="00C76931">
          <w:rPr>
            <w:rFonts w:ascii="Arial" w:hAnsi="Arial" w:cs="Arial"/>
            <w:noProof/>
            <w:webHidden/>
          </w:rPr>
          <w:fldChar w:fldCharType="end"/>
        </w:r>
      </w:hyperlink>
    </w:p>
    <w:p w14:paraId="60062451" w14:textId="23B94E96"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7" w:history="1">
        <w:r w:rsidR="003B79AC" w:rsidRPr="00C76931">
          <w:rPr>
            <w:rStyle w:val="Hypertextovodkaz"/>
            <w:rFonts w:ascii="Arial" w:hAnsi="Arial" w:cs="Arial"/>
            <w:noProof/>
          </w:rPr>
          <w:t>Obrázek 7: Výdaje na energie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25</w:t>
        </w:r>
        <w:r w:rsidR="003B79AC" w:rsidRPr="00C76931">
          <w:rPr>
            <w:rFonts w:ascii="Arial" w:hAnsi="Arial" w:cs="Arial"/>
            <w:noProof/>
            <w:webHidden/>
          </w:rPr>
          <w:fldChar w:fldCharType="end"/>
        </w:r>
      </w:hyperlink>
    </w:p>
    <w:p w14:paraId="66AC24AB" w14:textId="55882DA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8" w:history="1">
        <w:r w:rsidR="003B79AC" w:rsidRPr="00C76931">
          <w:rPr>
            <w:rStyle w:val="Hypertextovodkaz"/>
            <w:rFonts w:ascii="Arial" w:hAnsi="Arial" w:cs="Arial"/>
            <w:noProof/>
          </w:rPr>
          <w:t>Obrázek 8: Energetická bilance stávajícího stavu vyjádřená pomocí Sankeyho diagramu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27</w:t>
        </w:r>
        <w:r w:rsidR="003B79AC" w:rsidRPr="00C76931">
          <w:rPr>
            <w:rFonts w:ascii="Arial" w:hAnsi="Arial" w:cs="Arial"/>
            <w:noProof/>
            <w:webHidden/>
          </w:rPr>
          <w:fldChar w:fldCharType="end"/>
        </w:r>
      </w:hyperlink>
    </w:p>
    <w:p w14:paraId="7507ADE0" w14:textId="4C79AFED"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59" w:history="1">
        <w:r w:rsidR="003B79AC" w:rsidRPr="00C76931">
          <w:rPr>
            <w:rStyle w:val="Hypertextovodkaz"/>
            <w:rFonts w:ascii="Arial" w:hAnsi="Arial" w:cs="Arial"/>
            <w:noProof/>
          </w:rPr>
          <w:t>Obrázek 9: Příklad modulárního zateplovacího systému pro bytové domy, který byl vyvinut v ČR. Foto: more-connect.cz</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_Toc151394859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32</w:t>
        </w:r>
        <w:r w:rsidR="003B79AC" w:rsidRPr="00C76931">
          <w:rPr>
            <w:rFonts w:ascii="Arial" w:hAnsi="Arial" w:cs="Arial"/>
            <w:noProof/>
            <w:webHidden/>
          </w:rPr>
          <w:fldChar w:fldCharType="end"/>
        </w:r>
      </w:hyperlink>
    </w:p>
    <w:p w14:paraId="42A670F2" w14:textId="50B89EF7"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0" w:history="1">
        <w:r w:rsidR="003B79AC" w:rsidRPr="00C76931">
          <w:rPr>
            <w:rStyle w:val="Hypertextovodkaz"/>
            <w:rFonts w:ascii="Arial" w:hAnsi="Arial" w:cs="Arial"/>
            <w:noProof/>
          </w:rPr>
          <w:t>Obrázek 10: Chemické čištění otopných soustav</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36</w:t>
        </w:r>
        <w:r w:rsidR="003B79AC" w:rsidRPr="00C76931">
          <w:rPr>
            <w:rFonts w:ascii="Arial" w:hAnsi="Arial" w:cs="Arial"/>
            <w:noProof/>
            <w:webHidden/>
          </w:rPr>
          <w:fldChar w:fldCharType="end"/>
        </w:r>
      </w:hyperlink>
    </w:p>
    <w:p w14:paraId="0647D673" w14:textId="4542FA9E"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1" w:history="1">
        <w:r w:rsidR="003B79AC" w:rsidRPr="00C76931">
          <w:rPr>
            <w:rStyle w:val="Hypertextovodkaz"/>
            <w:rFonts w:ascii="Arial" w:hAnsi="Arial" w:cs="Arial"/>
            <w:noProof/>
          </w:rPr>
          <w:t>Obrázek 11: Dvě tepelná čerpadla země-vzduch zásobující teplem budovu školy v Praze 9, Českobrodská</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38</w:t>
        </w:r>
        <w:r w:rsidR="003B79AC" w:rsidRPr="00C76931">
          <w:rPr>
            <w:rFonts w:ascii="Arial" w:hAnsi="Arial" w:cs="Arial"/>
            <w:noProof/>
            <w:webHidden/>
          </w:rPr>
          <w:fldChar w:fldCharType="end"/>
        </w:r>
      </w:hyperlink>
    </w:p>
    <w:p w14:paraId="0CFAA7C9" w14:textId="047A784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2" w:history="1">
        <w:r w:rsidR="003B79AC" w:rsidRPr="00C76931">
          <w:rPr>
            <w:rStyle w:val="Hypertextovodkaz"/>
            <w:rFonts w:ascii="Arial" w:hAnsi="Arial" w:cs="Arial"/>
            <w:noProof/>
          </w:rPr>
          <w:t>Obrázek 12: Příklady různých typů dobíjecích stanic</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46</w:t>
        </w:r>
        <w:r w:rsidR="003B79AC" w:rsidRPr="00C76931">
          <w:rPr>
            <w:rFonts w:ascii="Arial" w:hAnsi="Arial" w:cs="Arial"/>
            <w:noProof/>
            <w:webHidden/>
          </w:rPr>
          <w:fldChar w:fldCharType="end"/>
        </w:r>
      </w:hyperlink>
    </w:p>
    <w:p w14:paraId="070391BB" w14:textId="0AB48D73"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3" w:history="1">
        <w:r w:rsidR="003B79AC" w:rsidRPr="00C76931">
          <w:rPr>
            <w:rStyle w:val="Hypertextovodkaz"/>
            <w:rFonts w:ascii="Arial" w:hAnsi="Arial" w:cs="Arial"/>
            <w:noProof/>
          </w:rPr>
          <w:t>Obrázek 13: Technologie pro střešní fotovoltaické elektrárny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48</w:t>
        </w:r>
        <w:r w:rsidR="003B79AC" w:rsidRPr="00C76931">
          <w:rPr>
            <w:rFonts w:ascii="Arial" w:hAnsi="Arial" w:cs="Arial"/>
            <w:noProof/>
            <w:webHidden/>
          </w:rPr>
          <w:fldChar w:fldCharType="end"/>
        </w:r>
      </w:hyperlink>
    </w:p>
    <w:p w14:paraId="2EFA5FE4" w14:textId="5368BC2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4" w:history="1">
        <w:r w:rsidR="003B79AC" w:rsidRPr="00C76931">
          <w:rPr>
            <w:rStyle w:val="Hypertextovodkaz"/>
            <w:rFonts w:ascii="Arial" w:hAnsi="Arial" w:cs="Arial"/>
            <w:noProof/>
          </w:rPr>
          <w:t>Obrázek 14: Střešní FVE na budově školy v Praze 9, Českobrodská</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51</w:t>
        </w:r>
        <w:r w:rsidR="003B79AC" w:rsidRPr="00C76931">
          <w:rPr>
            <w:rFonts w:ascii="Arial" w:hAnsi="Arial" w:cs="Arial"/>
            <w:noProof/>
            <w:webHidden/>
          </w:rPr>
          <w:fldChar w:fldCharType="end"/>
        </w:r>
      </w:hyperlink>
    </w:p>
    <w:p w14:paraId="563D8711" w14:textId="4E0B9D7B"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5" w:history="1">
        <w:r w:rsidR="003B79AC" w:rsidRPr="00C76931">
          <w:rPr>
            <w:rStyle w:val="Hypertextovodkaz"/>
            <w:rFonts w:ascii="Arial" w:hAnsi="Arial" w:cs="Arial"/>
            <w:noProof/>
          </w:rPr>
          <w:t>Obrázek 15: Návratnost investice do FVE v různých variantách výnosů [Kč/kWh]</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55</w:t>
        </w:r>
        <w:r w:rsidR="003B79AC" w:rsidRPr="00C76931">
          <w:rPr>
            <w:rFonts w:ascii="Arial" w:hAnsi="Arial" w:cs="Arial"/>
            <w:noProof/>
            <w:webHidden/>
          </w:rPr>
          <w:fldChar w:fldCharType="end"/>
        </w:r>
      </w:hyperlink>
    </w:p>
    <w:p w14:paraId="11737DD5" w14:textId="1F75CB19"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6" w:history="1">
        <w:r w:rsidR="003B79AC" w:rsidRPr="00C76931">
          <w:rPr>
            <w:rStyle w:val="Hypertextovodkaz"/>
            <w:rFonts w:ascii="Arial" w:hAnsi="Arial" w:cs="Arial"/>
            <w:noProof/>
          </w:rPr>
          <w:t>Obrázek 16: Větrné elektrárny u Ostružné (Zdroj: Martin Vavřík, cc)</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56</w:t>
        </w:r>
        <w:r w:rsidR="003B79AC" w:rsidRPr="00C76931">
          <w:rPr>
            <w:rFonts w:ascii="Arial" w:hAnsi="Arial" w:cs="Arial"/>
            <w:noProof/>
            <w:webHidden/>
          </w:rPr>
          <w:fldChar w:fldCharType="end"/>
        </w:r>
      </w:hyperlink>
    </w:p>
    <w:p w14:paraId="16AF0203" w14:textId="2241022F"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7" w:history="1">
        <w:r w:rsidR="003B79AC" w:rsidRPr="00C76931">
          <w:rPr>
            <w:rStyle w:val="Hypertextovodkaz"/>
            <w:rFonts w:ascii="Arial" w:hAnsi="Arial" w:cs="Arial"/>
            <w:noProof/>
          </w:rPr>
          <w:t>Obrázek 17: Baterie s kapacitou 300 kWh instalovaná v kontejneru u školy v Praze 9, Českobrodská</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57</w:t>
        </w:r>
        <w:r w:rsidR="003B79AC" w:rsidRPr="00C76931">
          <w:rPr>
            <w:rFonts w:ascii="Arial" w:hAnsi="Arial" w:cs="Arial"/>
            <w:noProof/>
            <w:webHidden/>
          </w:rPr>
          <w:fldChar w:fldCharType="end"/>
        </w:r>
      </w:hyperlink>
    </w:p>
    <w:p w14:paraId="52ECF851" w14:textId="56403E96"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8" w:history="1">
        <w:r w:rsidR="003B79AC" w:rsidRPr="00C76931">
          <w:rPr>
            <w:rStyle w:val="Hypertextovodkaz"/>
            <w:rFonts w:ascii="Arial" w:hAnsi="Arial" w:cs="Arial"/>
            <w:noProof/>
          </w:rPr>
          <w:t>Obrázek 18: Schéma možného řešení komunitní energetiky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61</w:t>
        </w:r>
        <w:r w:rsidR="003B79AC" w:rsidRPr="00C76931">
          <w:rPr>
            <w:rFonts w:ascii="Arial" w:hAnsi="Arial" w:cs="Arial"/>
            <w:noProof/>
            <w:webHidden/>
          </w:rPr>
          <w:fldChar w:fldCharType="end"/>
        </w:r>
      </w:hyperlink>
    </w:p>
    <w:p w14:paraId="67FF2359" w14:textId="26838FA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69" w:history="1">
        <w:r w:rsidR="003B79AC" w:rsidRPr="00C76931">
          <w:rPr>
            <w:rStyle w:val="Hypertextovodkaz"/>
            <w:rFonts w:ascii="Arial" w:hAnsi="Arial" w:cs="Arial"/>
            <w:noProof/>
          </w:rPr>
          <w:t>Obrázek 19: Porovnání celkových hodnot (dle energonositelů) SS a NS</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_Toc151394869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70</w:t>
        </w:r>
        <w:r w:rsidR="003B79AC" w:rsidRPr="00C76931">
          <w:rPr>
            <w:rFonts w:ascii="Arial" w:hAnsi="Arial" w:cs="Arial"/>
            <w:noProof/>
            <w:webHidden/>
          </w:rPr>
          <w:fldChar w:fldCharType="end"/>
        </w:r>
      </w:hyperlink>
    </w:p>
    <w:p w14:paraId="41FC0B10" w14:textId="0AEEC36E"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0" w:history="1">
        <w:r w:rsidR="003B79AC" w:rsidRPr="00C76931">
          <w:rPr>
            <w:rStyle w:val="Hypertextovodkaz"/>
            <w:rFonts w:ascii="Arial" w:hAnsi="Arial" w:cs="Arial"/>
            <w:noProof/>
          </w:rPr>
          <w:t>Obrázek 20: Pokles objemu nakupované energie v návaznosti na navrhovaná opatření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70</w:t>
        </w:r>
        <w:r w:rsidR="003B79AC" w:rsidRPr="00C76931">
          <w:rPr>
            <w:rFonts w:ascii="Arial" w:hAnsi="Arial" w:cs="Arial"/>
            <w:noProof/>
            <w:webHidden/>
          </w:rPr>
          <w:fldChar w:fldCharType="end"/>
        </w:r>
      </w:hyperlink>
    </w:p>
    <w:p w14:paraId="7D4136B5" w14:textId="406E4F7F"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1" w:history="1">
        <w:r w:rsidR="003B79AC" w:rsidRPr="00C76931">
          <w:rPr>
            <w:rStyle w:val="Hypertextovodkaz"/>
            <w:rFonts w:ascii="Arial" w:hAnsi="Arial" w:cs="Arial"/>
            <w:noProof/>
          </w:rPr>
          <w:t>Obrázek 21: Objem nakupované energie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71</w:t>
        </w:r>
        <w:r w:rsidR="003B79AC" w:rsidRPr="00C76931">
          <w:rPr>
            <w:rFonts w:ascii="Arial" w:hAnsi="Arial" w:cs="Arial"/>
            <w:noProof/>
            <w:webHidden/>
          </w:rPr>
          <w:fldChar w:fldCharType="end"/>
        </w:r>
      </w:hyperlink>
    </w:p>
    <w:p w14:paraId="49DCAC0C" w14:textId="24C1D98C"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2" w:history="1">
        <w:r w:rsidR="003B79AC" w:rsidRPr="00C76931">
          <w:rPr>
            <w:rStyle w:val="Hypertextovodkaz"/>
            <w:rFonts w:ascii="Arial" w:hAnsi="Arial" w:cs="Arial"/>
            <w:noProof/>
          </w:rPr>
          <w:t>Obrázek 22: Energetická bilance pro navrhovaná opatření vyjádřená pomocí Sankeyho diagramu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71</w:t>
        </w:r>
        <w:r w:rsidR="003B79AC" w:rsidRPr="00C76931">
          <w:rPr>
            <w:rFonts w:ascii="Arial" w:hAnsi="Arial" w:cs="Arial"/>
            <w:noProof/>
            <w:webHidden/>
          </w:rPr>
          <w:fldChar w:fldCharType="end"/>
        </w:r>
      </w:hyperlink>
    </w:p>
    <w:p w14:paraId="31C13096" w14:textId="5AA1305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3" w:history="1">
        <w:r w:rsidR="003B79AC" w:rsidRPr="00C76931">
          <w:rPr>
            <w:rStyle w:val="Hypertextovodkaz"/>
            <w:rFonts w:ascii="Arial" w:hAnsi="Arial" w:cs="Arial"/>
            <w:noProof/>
          </w:rPr>
          <w:t>Obrázek 23: Úspory emisí CO2 v předkládaných scénářích</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72</w:t>
        </w:r>
        <w:r w:rsidR="003B79AC" w:rsidRPr="00C76931">
          <w:rPr>
            <w:rFonts w:ascii="Arial" w:hAnsi="Arial" w:cs="Arial"/>
            <w:noProof/>
            <w:webHidden/>
          </w:rPr>
          <w:fldChar w:fldCharType="end"/>
        </w:r>
      </w:hyperlink>
    </w:p>
    <w:p w14:paraId="0E07DF2E" w14:textId="5B71B75E" w:rsidR="008F3E22" w:rsidRPr="00FF5EBC" w:rsidRDefault="008F3E22" w:rsidP="00F44AA8">
      <w:pPr>
        <w:pStyle w:val="Nzev"/>
        <w:rPr>
          <w:rFonts w:ascii="Arial" w:hAnsi="Arial" w:cs="Arial"/>
          <w:color w:val="0070C0"/>
        </w:rPr>
      </w:pPr>
      <w:r w:rsidRPr="00C76931">
        <w:rPr>
          <w:rFonts w:ascii="Arial" w:hAnsi="Arial" w:cs="Arial"/>
        </w:rPr>
        <w:fldChar w:fldCharType="end"/>
      </w:r>
      <w:bookmarkStart w:id="256" w:name="_Toc144283273"/>
      <w:bookmarkStart w:id="257" w:name="_Toc151712679"/>
      <w:r w:rsidR="00F44AA8" w:rsidRPr="00FF5EBC">
        <w:rPr>
          <w:rFonts w:ascii="Arial" w:hAnsi="Arial" w:cs="Arial"/>
          <w:color w:val="0070C0"/>
        </w:rPr>
        <w:t>Seznam tabulek</w:t>
      </w:r>
      <w:bookmarkEnd w:id="257"/>
    </w:p>
    <w:p w14:paraId="1EF50D29" w14:textId="15B7CC60" w:rsidR="003B79AC" w:rsidRPr="00C76931" w:rsidRDefault="00CD6C71">
      <w:pPr>
        <w:pStyle w:val="Seznamobrzk"/>
        <w:tabs>
          <w:tab w:val="right" w:leader="dot" w:pos="9402"/>
        </w:tabs>
        <w:rPr>
          <w:rFonts w:ascii="Arial" w:eastAsiaTheme="minorEastAsia" w:hAnsi="Arial" w:cs="Arial"/>
          <w:noProof/>
          <w:kern w:val="2"/>
          <w:sz w:val="22"/>
          <w:szCs w:val="22"/>
          <w:lang w:val="en-GB" w:eastAsia="en-GB"/>
          <w14:ligatures w14:val="standardContextual"/>
        </w:rPr>
      </w:pPr>
      <w:r w:rsidRPr="00C76931">
        <w:rPr>
          <w:rFonts w:ascii="Arial" w:hAnsi="Arial" w:cs="Arial"/>
        </w:rPr>
        <w:fldChar w:fldCharType="begin"/>
      </w:r>
      <w:r w:rsidRPr="00C76931">
        <w:rPr>
          <w:rFonts w:ascii="Arial" w:hAnsi="Arial" w:cs="Arial"/>
        </w:rPr>
        <w:instrText xml:space="preserve"> TOC \h \z \c "Tabulka" </w:instrText>
      </w:r>
      <w:r w:rsidRPr="00C76931">
        <w:rPr>
          <w:rFonts w:ascii="Arial" w:hAnsi="Arial" w:cs="Arial"/>
        </w:rPr>
        <w:fldChar w:fldCharType="separate"/>
      </w:r>
      <w:hyperlink w:anchor="_Toc151394874" w:history="1">
        <w:r w:rsidR="003B79AC" w:rsidRPr="00C76931">
          <w:rPr>
            <w:rStyle w:val="Hypertextovodkaz"/>
            <w:rFonts w:ascii="Arial" w:hAnsi="Arial" w:cs="Arial"/>
            <w:noProof/>
          </w:rPr>
          <w:t>Tabulka 1: Stav bytového fondu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12</w:t>
        </w:r>
        <w:r w:rsidR="003B79AC" w:rsidRPr="00C76931">
          <w:rPr>
            <w:rFonts w:ascii="Arial" w:hAnsi="Arial" w:cs="Arial"/>
            <w:noProof/>
            <w:webHidden/>
          </w:rPr>
          <w:fldChar w:fldCharType="end"/>
        </w:r>
      </w:hyperlink>
    </w:p>
    <w:p w14:paraId="3A069CFC" w14:textId="5DA025BC"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5" w:history="1">
        <w:r w:rsidR="003B79AC" w:rsidRPr="00C76931">
          <w:rPr>
            <w:rStyle w:val="Hypertextovodkaz"/>
            <w:rFonts w:ascii="Arial" w:hAnsi="Arial" w:cs="Arial"/>
            <w:noProof/>
          </w:rPr>
          <w:t>Tabulka 2: Budovy a další infrastruktura se spotřebou energií v majetku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13</w:t>
        </w:r>
        <w:r w:rsidR="003B79AC" w:rsidRPr="00C76931">
          <w:rPr>
            <w:rFonts w:ascii="Arial" w:hAnsi="Arial" w:cs="Arial"/>
            <w:noProof/>
            <w:webHidden/>
          </w:rPr>
          <w:fldChar w:fldCharType="end"/>
        </w:r>
      </w:hyperlink>
    </w:p>
    <w:p w14:paraId="2AC14724" w14:textId="0244C22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6" w:history="1">
        <w:r w:rsidR="003B79AC" w:rsidRPr="00C76931">
          <w:rPr>
            <w:rStyle w:val="Hypertextovodkaz"/>
            <w:rFonts w:ascii="Arial" w:hAnsi="Arial" w:cs="Arial"/>
            <w:noProof/>
          </w:rPr>
          <w:t>Tabulka 3: Významné hospodářské subjekty v obci a jejich energetická náročnost</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16</w:t>
        </w:r>
        <w:r w:rsidR="003B79AC" w:rsidRPr="00C76931">
          <w:rPr>
            <w:rFonts w:ascii="Arial" w:hAnsi="Arial" w:cs="Arial"/>
            <w:noProof/>
            <w:webHidden/>
          </w:rPr>
          <w:fldChar w:fldCharType="end"/>
        </w:r>
      </w:hyperlink>
    </w:p>
    <w:p w14:paraId="53D2F084" w14:textId="3E229139"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7" w:history="1">
        <w:r w:rsidR="003B79AC" w:rsidRPr="00C76931">
          <w:rPr>
            <w:rStyle w:val="Hypertextovodkaz"/>
            <w:rFonts w:ascii="Arial" w:hAnsi="Arial" w:cs="Arial"/>
            <w:noProof/>
          </w:rPr>
          <w:t>Tabulka 4: Stav infrastruktury v obci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16</w:t>
        </w:r>
        <w:r w:rsidR="003B79AC" w:rsidRPr="00C76931">
          <w:rPr>
            <w:rFonts w:ascii="Arial" w:hAnsi="Arial" w:cs="Arial"/>
            <w:noProof/>
            <w:webHidden/>
          </w:rPr>
          <w:fldChar w:fldCharType="end"/>
        </w:r>
      </w:hyperlink>
    </w:p>
    <w:p w14:paraId="5E61D9E2" w14:textId="4898334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8" w:history="1">
        <w:r w:rsidR="003B79AC" w:rsidRPr="00C76931">
          <w:rPr>
            <w:rStyle w:val="Hypertextovodkaz"/>
            <w:rFonts w:ascii="Arial" w:hAnsi="Arial" w:cs="Arial"/>
            <w:noProof/>
          </w:rPr>
          <w:t>Tabulka 5: Přehled energetické politiky a hospodaření v obci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16</w:t>
        </w:r>
        <w:r w:rsidR="003B79AC" w:rsidRPr="00C76931">
          <w:rPr>
            <w:rFonts w:ascii="Arial" w:hAnsi="Arial" w:cs="Arial"/>
            <w:noProof/>
            <w:webHidden/>
          </w:rPr>
          <w:fldChar w:fldCharType="end"/>
        </w:r>
      </w:hyperlink>
    </w:p>
    <w:p w14:paraId="6AF09C73" w14:textId="06890677"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79" w:history="1">
        <w:r w:rsidR="003B79AC" w:rsidRPr="00C76931">
          <w:rPr>
            <w:rStyle w:val="Hypertextovodkaz"/>
            <w:rFonts w:ascii="Arial" w:hAnsi="Arial" w:cs="Arial"/>
            <w:noProof/>
          </w:rPr>
          <w:t>Tabulka 6: Podmínky pro rozvoj obnovitelných zdrojů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_Toc151394879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17</w:t>
        </w:r>
        <w:r w:rsidR="003B79AC" w:rsidRPr="00C76931">
          <w:rPr>
            <w:rFonts w:ascii="Arial" w:hAnsi="Arial" w:cs="Arial"/>
            <w:noProof/>
            <w:webHidden/>
          </w:rPr>
          <w:fldChar w:fldCharType="end"/>
        </w:r>
      </w:hyperlink>
    </w:p>
    <w:p w14:paraId="2BAED074" w14:textId="745292D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0" w:history="1">
        <w:r w:rsidR="003B79AC" w:rsidRPr="00C76931">
          <w:rPr>
            <w:rStyle w:val="Hypertextovodkaz"/>
            <w:rFonts w:ascii="Arial" w:hAnsi="Arial" w:cs="Arial"/>
            <w:noProof/>
          </w:rPr>
          <w:t>Tabulka 7: Vyhodnocení potenciálu obnovitelných zdrojů energie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17</w:t>
        </w:r>
        <w:r w:rsidR="003B79AC" w:rsidRPr="00C76931">
          <w:rPr>
            <w:rFonts w:ascii="Arial" w:hAnsi="Arial" w:cs="Arial"/>
            <w:noProof/>
            <w:webHidden/>
          </w:rPr>
          <w:fldChar w:fldCharType="end"/>
        </w:r>
      </w:hyperlink>
    </w:p>
    <w:p w14:paraId="6C7FC289" w14:textId="4206EEC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1" w:history="1">
        <w:r w:rsidR="003B79AC" w:rsidRPr="00C76931">
          <w:rPr>
            <w:rStyle w:val="Hypertextovodkaz"/>
            <w:rFonts w:ascii="Arial" w:hAnsi="Arial" w:cs="Arial"/>
            <w:noProof/>
          </w:rPr>
          <w:t>Tabulka 8: Předpokládané rozdělení domácností dle stáří a účinnosti otopné soustavy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20</w:t>
        </w:r>
        <w:r w:rsidR="003B79AC" w:rsidRPr="00C76931">
          <w:rPr>
            <w:rFonts w:ascii="Arial" w:hAnsi="Arial" w:cs="Arial"/>
            <w:noProof/>
            <w:webHidden/>
          </w:rPr>
          <w:fldChar w:fldCharType="end"/>
        </w:r>
      </w:hyperlink>
    </w:p>
    <w:p w14:paraId="7C56FE26" w14:textId="779629E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2" w:history="1">
        <w:r w:rsidR="003B79AC" w:rsidRPr="00C76931">
          <w:rPr>
            <w:rStyle w:val="Hypertextovodkaz"/>
            <w:rFonts w:ascii="Arial" w:hAnsi="Arial" w:cs="Arial"/>
            <w:noProof/>
          </w:rPr>
          <w:t>Tabulka 9: Potřeba a spotřeba energie na vytápění a ohřev TV pro RD/BD</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20</w:t>
        </w:r>
        <w:r w:rsidR="003B79AC" w:rsidRPr="00C76931">
          <w:rPr>
            <w:rFonts w:ascii="Arial" w:hAnsi="Arial" w:cs="Arial"/>
            <w:noProof/>
            <w:webHidden/>
          </w:rPr>
          <w:fldChar w:fldCharType="end"/>
        </w:r>
      </w:hyperlink>
    </w:p>
    <w:p w14:paraId="3060E5BA" w14:textId="1592263F"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3" w:history="1">
        <w:r w:rsidR="003B79AC" w:rsidRPr="00C76931">
          <w:rPr>
            <w:rStyle w:val="Hypertextovodkaz"/>
            <w:rFonts w:ascii="Arial" w:hAnsi="Arial" w:cs="Arial"/>
            <w:noProof/>
          </w:rPr>
          <w:t>Tabulka 10: Spotřeba elektřiny mimo vytápění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20</w:t>
        </w:r>
        <w:r w:rsidR="003B79AC" w:rsidRPr="00C76931">
          <w:rPr>
            <w:rFonts w:ascii="Arial" w:hAnsi="Arial" w:cs="Arial"/>
            <w:noProof/>
            <w:webHidden/>
          </w:rPr>
          <w:fldChar w:fldCharType="end"/>
        </w:r>
      </w:hyperlink>
    </w:p>
    <w:p w14:paraId="1059D608" w14:textId="24F5DB9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4" w:history="1">
        <w:r w:rsidR="003B79AC" w:rsidRPr="00C76931">
          <w:rPr>
            <w:rStyle w:val="Hypertextovodkaz"/>
            <w:rFonts w:ascii="Arial" w:hAnsi="Arial" w:cs="Arial"/>
            <w:noProof/>
          </w:rPr>
          <w:t>Tabulka 11: Spotřeba energií domácností dle energonositelů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21</w:t>
        </w:r>
        <w:r w:rsidR="003B79AC" w:rsidRPr="00C76931">
          <w:rPr>
            <w:rFonts w:ascii="Arial" w:hAnsi="Arial" w:cs="Arial"/>
            <w:noProof/>
            <w:webHidden/>
          </w:rPr>
          <w:fldChar w:fldCharType="end"/>
        </w:r>
      </w:hyperlink>
    </w:p>
    <w:p w14:paraId="6174B2FE" w14:textId="7530D5A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5" w:history="1">
        <w:r w:rsidR="003B79AC" w:rsidRPr="00C76931">
          <w:rPr>
            <w:rStyle w:val="Hypertextovodkaz"/>
            <w:rFonts w:ascii="Arial" w:hAnsi="Arial" w:cs="Arial"/>
            <w:noProof/>
          </w:rPr>
          <w:t>Tabulka 12: Spotřeba energií podnikatelském sektoru dle energonositelů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21</w:t>
        </w:r>
        <w:r w:rsidR="003B79AC" w:rsidRPr="00C76931">
          <w:rPr>
            <w:rFonts w:ascii="Arial" w:hAnsi="Arial" w:cs="Arial"/>
            <w:noProof/>
            <w:webHidden/>
          </w:rPr>
          <w:fldChar w:fldCharType="end"/>
        </w:r>
      </w:hyperlink>
    </w:p>
    <w:p w14:paraId="55039C0E" w14:textId="42EE93A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6" w:history="1">
        <w:r w:rsidR="003B79AC" w:rsidRPr="00C76931">
          <w:rPr>
            <w:rStyle w:val="Hypertextovodkaz"/>
            <w:rFonts w:ascii="Arial" w:hAnsi="Arial" w:cs="Arial"/>
            <w:noProof/>
          </w:rPr>
          <w:t>Tabulka 13: Spotřeby budov ve vlastnictví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22</w:t>
        </w:r>
        <w:r w:rsidR="003B79AC" w:rsidRPr="00C76931">
          <w:rPr>
            <w:rFonts w:ascii="Arial" w:hAnsi="Arial" w:cs="Arial"/>
            <w:noProof/>
            <w:webHidden/>
          </w:rPr>
          <w:fldChar w:fldCharType="end"/>
        </w:r>
      </w:hyperlink>
    </w:p>
    <w:p w14:paraId="0686A081" w14:textId="32EF4143"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7" w:history="1">
        <w:r w:rsidR="003B79AC" w:rsidRPr="00C76931">
          <w:rPr>
            <w:rStyle w:val="Hypertextovodkaz"/>
            <w:rFonts w:ascii="Arial" w:hAnsi="Arial" w:cs="Arial"/>
            <w:noProof/>
          </w:rPr>
          <w:t>Tabulka 14: Spotřeba energií dle energonositelů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22</w:t>
        </w:r>
        <w:r w:rsidR="003B79AC" w:rsidRPr="00C76931">
          <w:rPr>
            <w:rFonts w:ascii="Arial" w:hAnsi="Arial" w:cs="Arial"/>
            <w:noProof/>
            <w:webHidden/>
          </w:rPr>
          <w:fldChar w:fldCharType="end"/>
        </w:r>
      </w:hyperlink>
    </w:p>
    <w:p w14:paraId="75C8190D" w14:textId="0E6975D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8" w:history="1">
        <w:r w:rsidR="003B79AC" w:rsidRPr="00C76931">
          <w:rPr>
            <w:rStyle w:val="Hypertextovodkaz"/>
            <w:rFonts w:ascii="Arial" w:hAnsi="Arial" w:cs="Arial"/>
            <w:noProof/>
          </w:rPr>
          <w:t>Tabulka 15: Emisní faktory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23</w:t>
        </w:r>
        <w:r w:rsidR="003B79AC" w:rsidRPr="00C76931">
          <w:rPr>
            <w:rFonts w:ascii="Arial" w:hAnsi="Arial" w:cs="Arial"/>
            <w:noProof/>
            <w:webHidden/>
          </w:rPr>
          <w:fldChar w:fldCharType="end"/>
        </w:r>
      </w:hyperlink>
    </w:p>
    <w:p w14:paraId="1875FDAA" w14:textId="202202CC"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89" w:history="1">
        <w:r w:rsidR="003B79AC" w:rsidRPr="00C76931">
          <w:rPr>
            <w:rStyle w:val="Hypertextovodkaz"/>
            <w:rFonts w:ascii="Arial" w:hAnsi="Arial" w:cs="Arial"/>
            <w:noProof/>
          </w:rPr>
          <w:t>Tabulka 16: Emise CO2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_Toc151394889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23</w:t>
        </w:r>
        <w:r w:rsidR="003B79AC" w:rsidRPr="00C76931">
          <w:rPr>
            <w:rFonts w:ascii="Arial" w:hAnsi="Arial" w:cs="Arial"/>
            <w:noProof/>
            <w:webHidden/>
          </w:rPr>
          <w:fldChar w:fldCharType="end"/>
        </w:r>
      </w:hyperlink>
    </w:p>
    <w:p w14:paraId="019112A4" w14:textId="6C8405F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0" w:history="1">
        <w:r w:rsidR="003B79AC" w:rsidRPr="00C76931">
          <w:rPr>
            <w:rStyle w:val="Hypertextovodkaz"/>
            <w:rFonts w:ascii="Arial" w:hAnsi="Arial" w:cs="Arial"/>
            <w:noProof/>
          </w:rPr>
          <w:t>Tabulka 17: Stávající a střednědobé uvažované ceny energií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24</w:t>
        </w:r>
        <w:r w:rsidR="003B79AC" w:rsidRPr="00C76931">
          <w:rPr>
            <w:rFonts w:ascii="Arial" w:hAnsi="Arial" w:cs="Arial"/>
            <w:noProof/>
            <w:webHidden/>
          </w:rPr>
          <w:fldChar w:fldCharType="end"/>
        </w:r>
      </w:hyperlink>
    </w:p>
    <w:p w14:paraId="3584D3AD" w14:textId="16B07CD3"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1" w:history="1">
        <w:r w:rsidR="003B79AC" w:rsidRPr="00C76931">
          <w:rPr>
            <w:rStyle w:val="Hypertextovodkaz"/>
            <w:rFonts w:ascii="Arial" w:hAnsi="Arial" w:cs="Arial"/>
            <w:noProof/>
          </w:rPr>
          <w:t>Tabulka 18: Odhadované výdaje na energie majetku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24</w:t>
        </w:r>
        <w:r w:rsidR="003B79AC" w:rsidRPr="00C76931">
          <w:rPr>
            <w:rFonts w:ascii="Arial" w:hAnsi="Arial" w:cs="Arial"/>
            <w:noProof/>
            <w:webHidden/>
          </w:rPr>
          <w:fldChar w:fldCharType="end"/>
        </w:r>
      </w:hyperlink>
    </w:p>
    <w:p w14:paraId="43B9733C" w14:textId="3245312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2" w:history="1">
        <w:r w:rsidR="003B79AC" w:rsidRPr="00C76931">
          <w:rPr>
            <w:rStyle w:val="Hypertextovodkaz"/>
            <w:rFonts w:ascii="Arial" w:hAnsi="Arial" w:cs="Arial"/>
            <w:noProof/>
          </w:rPr>
          <w:t>Tabulka 19: Výdaje na energie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25</w:t>
        </w:r>
        <w:r w:rsidR="003B79AC" w:rsidRPr="00C76931">
          <w:rPr>
            <w:rFonts w:ascii="Arial" w:hAnsi="Arial" w:cs="Arial"/>
            <w:noProof/>
            <w:webHidden/>
          </w:rPr>
          <w:fldChar w:fldCharType="end"/>
        </w:r>
      </w:hyperlink>
    </w:p>
    <w:p w14:paraId="3C868C81" w14:textId="65C6CF0A"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3" w:history="1">
        <w:r w:rsidR="003B79AC" w:rsidRPr="00C76931">
          <w:rPr>
            <w:rStyle w:val="Hypertextovodkaz"/>
            <w:rFonts w:ascii="Arial" w:hAnsi="Arial" w:cs="Arial"/>
            <w:noProof/>
          </w:rPr>
          <w:t>Tabulka 20: Stav energetické infrastruktury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25</w:t>
        </w:r>
        <w:r w:rsidR="003B79AC" w:rsidRPr="00C76931">
          <w:rPr>
            <w:rFonts w:ascii="Arial" w:hAnsi="Arial" w:cs="Arial"/>
            <w:noProof/>
            <w:webHidden/>
          </w:rPr>
          <w:fldChar w:fldCharType="end"/>
        </w:r>
      </w:hyperlink>
    </w:p>
    <w:p w14:paraId="10C90430" w14:textId="178EFE36"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4" w:history="1">
        <w:r w:rsidR="003B79AC" w:rsidRPr="00C76931">
          <w:rPr>
            <w:rStyle w:val="Hypertextovodkaz"/>
            <w:rFonts w:ascii="Arial" w:hAnsi="Arial" w:cs="Arial"/>
            <w:noProof/>
          </w:rPr>
          <w:t>Tabulka 21 – Evidované zdroje energie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26</w:t>
        </w:r>
        <w:r w:rsidR="003B79AC" w:rsidRPr="00C76931">
          <w:rPr>
            <w:rFonts w:ascii="Arial" w:hAnsi="Arial" w:cs="Arial"/>
            <w:noProof/>
            <w:webHidden/>
          </w:rPr>
          <w:fldChar w:fldCharType="end"/>
        </w:r>
      </w:hyperlink>
    </w:p>
    <w:p w14:paraId="0AB25851" w14:textId="67EC8A3E"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5" w:history="1">
        <w:r w:rsidR="003B79AC" w:rsidRPr="00C76931">
          <w:rPr>
            <w:rStyle w:val="Hypertextovodkaz"/>
            <w:rFonts w:ascii="Arial" w:hAnsi="Arial" w:cs="Arial"/>
            <w:noProof/>
          </w:rPr>
          <w:t>Tabulka 22: Bilance roční výroby a spotřeby energií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26</w:t>
        </w:r>
        <w:r w:rsidR="003B79AC" w:rsidRPr="00C76931">
          <w:rPr>
            <w:rFonts w:ascii="Arial" w:hAnsi="Arial" w:cs="Arial"/>
            <w:noProof/>
            <w:webHidden/>
          </w:rPr>
          <w:fldChar w:fldCharType="end"/>
        </w:r>
      </w:hyperlink>
    </w:p>
    <w:p w14:paraId="76F2DBB6" w14:textId="470C077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6" w:history="1">
        <w:r w:rsidR="003B79AC" w:rsidRPr="00C76931">
          <w:rPr>
            <w:rStyle w:val="Hypertextovodkaz"/>
            <w:rFonts w:ascii="Arial" w:hAnsi="Arial" w:cs="Arial"/>
            <w:noProof/>
          </w:rPr>
          <w:t>Tabulka 23: Bilance ročního nákupu a prodeje energií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26</w:t>
        </w:r>
        <w:r w:rsidR="003B79AC" w:rsidRPr="00C76931">
          <w:rPr>
            <w:rFonts w:ascii="Arial" w:hAnsi="Arial" w:cs="Arial"/>
            <w:noProof/>
            <w:webHidden/>
          </w:rPr>
          <w:fldChar w:fldCharType="end"/>
        </w:r>
      </w:hyperlink>
    </w:p>
    <w:p w14:paraId="5DE3CF79" w14:textId="0881C85E"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7" w:history="1">
        <w:r w:rsidR="003B79AC" w:rsidRPr="00C76931">
          <w:rPr>
            <w:rStyle w:val="Hypertextovodkaz"/>
            <w:rFonts w:ascii="Arial" w:hAnsi="Arial" w:cs="Arial"/>
            <w:noProof/>
          </w:rPr>
          <w:t>Tabulka 24: Návrhy a vhodnost opatření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29</w:t>
        </w:r>
        <w:r w:rsidR="003B79AC" w:rsidRPr="00C76931">
          <w:rPr>
            <w:rFonts w:ascii="Arial" w:hAnsi="Arial" w:cs="Arial"/>
            <w:noProof/>
            <w:webHidden/>
          </w:rPr>
          <w:fldChar w:fldCharType="end"/>
        </w:r>
      </w:hyperlink>
    </w:p>
    <w:p w14:paraId="079B46A1" w14:textId="12DB6E0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8" w:history="1">
        <w:r w:rsidR="003B79AC" w:rsidRPr="00C76931">
          <w:rPr>
            <w:rStyle w:val="Hypertextovodkaz"/>
            <w:rFonts w:ascii="Arial" w:hAnsi="Arial" w:cs="Arial"/>
            <w:noProof/>
          </w:rPr>
          <w:t>Tabulka 25: Typy investičních nákladů na energetický management</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31</w:t>
        </w:r>
        <w:r w:rsidR="003B79AC" w:rsidRPr="00C76931">
          <w:rPr>
            <w:rFonts w:ascii="Arial" w:hAnsi="Arial" w:cs="Arial"/>
            <w:noProof/>
            <w:webHidden/>
          </w:rPr>
          <w:fldChar w:fldCharType="end"/>
        </w:r>
      </w:hyperlink>
    </w:p>
    <w:p w14:paraId="6AF130A7" w14:textId="0202FEE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899" w:history="1">
        <w:r w:rsidR="003B79AC" w:rsidRPr="00C76931">
          <w:rPr>
            <w:rStyle w:val="Hypertextovodkaz"/>
            <w:rFonts w:ascii="Arial" w:hAnsi="Arial" w:cs="Arial"/>
            <w:noProof/>
          </w:rPr>
          <w:t>Tabulka 26: Potenciál úspor zavedením systému energetického managementu v obci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_Toc151394899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31</w:t>
        </w:r>
        <w:r w:rsidR="003B79AC" w:rsidRPr="00C76931">
          <w:rPr>
            <w:rFonts w:ascii="Arial" w:hAnsi="Arial" w:cs="Arial"/>
            <w:noProof/>
            <w:webHidden/>
          </w:rPr>
          <w:fldChar w:fldCharType="end"/>
        </w:r>
      </w:hyperlink>
    </w:p>
    <w:p w14:paraId="41E47047" w14:textId="66E0014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0" w:history="1">
        <w:r w:rsidR="003B79AC" w:rsidRPr="00C76931">
          <w:rPr>
            <w:rStyle w:val="Hypertextovodkaz"/>
            <w:rFonts w:ascii="Arial" w:hAnsi="Arial" w:cs="Arial"/>
            <w:noProof/>
          </w:rPr>
          <w:t>Tabulka 27: Zateplení všech dosud nezateplených domů v obci do nízkoenergetického standardu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33</w:t>
        </w:r>
        <w:r w:rsidR="003B79AC" w:rsidRPr="00C76931">
          <w:rPr>
            <w:rFonts w:ascii="Arial" w:hAnsi="Arial" w:cs="Arial"/>
            <w:noProof/>
            <w:webHidden/>
          </w:rPr>
          <w:fldChar w:fldCharType="end"/>
        </w:r>
      </w:hyperlink>
    </w:p>
    <w:p w14:paraId="73B42623" w14:textId="3DE8451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1" w:history="1">
        <w:r w:rsidR="003B79AC" w:rsidRPr="00C76931">
          <w:rPr>
            <w:rStyle w:val="Hypertextovodkaz"/>
            <w:rFonts w:ascii="Arial" w:hAnsi="Arial" w:cs="Arial"/>
            <w:noProof/>
          </w:rPr>
          <w:t>Tabulka 28: Přehled potenciálu energetických úspor, nákladů a návratnosti opatření na budovách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35</w:t>
        </w:r>
        <w:r w:rsidR="003B79AC" w:rsidRPr="00C76931">
          <w:rPr>
            <w:rFonts w:ascii="Arial" w:hAnsi="Arial" w:cs="Arial"/>
            <w:noProof/>
            <w:webHidden/>
          </w:rPr>
          <w:fldChar w:fldCharType="end"/>
        </w:r>
      </w:hyperlink>
    </w:p>
    <w:p w14:paraId="6127FE74" w14:textId="5B9DE7B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2" w:history="1">
        <w:r w:rsidR="003B79AC" w:rsidRPr="00C76931">
          <w:rPr>
            <w:rStyle w:val="Hypertextovodkaz"/>
            <w:rFonts w:ascii="Arial" w:hAnsi="Arial" w:cs="Arial"/>
            <w:noProof/>
          </w:rPr>
          <w:t>Tabulka 29: Potenciál úspor čištěním OS u obecních budov</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37</w:t>
        </w:r>
        <w:r w:rsidR="003B79AC" w:rsidRPr="00C76931">
          <w:rPr>
            <w:rFonts w:ascii="Arial" w:hAnsi="Arial" w:cs="Arial"/>
            <w:noProof/>
            <w:webHidden/>
          </w:rPr>
          <w:fldChar w:fldCharType="end"/>
        </w:r>
      </w:hyperlink>
    </w:p>
    <w:p w14:paraId="56599E27" w14:textId="6C2315E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3" w:history="1">
        <w:r w:rsidR="003B79AC" w:rsidRPr="00C76931">
          <w:rPr>
            <w:rStyle w:val="Hypertextovodkaz"/>
            <w:rFonts w:ascii="Arial" w:hAnsi="Arial" w:cs="Arial"/>
            <w:noProof/>
          </w:rPr>
          <w:t>Tabulka 30: Náklady na vytápění domu s tepelnou ztrátou 7 kW (zateplený RD)</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39</w:t>
        </w:r>
        <w:r w:rsidR="003B79AC" w:rsidRPr="00C76931">
          <w:rPr>
            <w:rFonts w:ascii="Arial" w:hAnsi="Arial" w:cs="Arial"/>
            <w:noProof/>
            <w:webHidden/>
          </w:rPr>
          <w:fldChar w:fldCharType="end"/>
        </w:r>
      </w:hyperlink>
    </w:p>
    <w:p w14:paraId="47151B3B" w14:textId="43C28E4C"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4" w:history="1">
        <w:r w:rsidR="003B79AC" w:rsidRPr="00C76931">
          <w:rPr>
            <w:rStyle w:val="Hypertextovodkaz"/>
            <w:rFonts w:ascii="Arial" w:hAnsi="Arial" w:cs="Arial"/>
            <w:noProof/>
          </w:rPr>
          <w:t>Tabulka 31: Potenciál TČ – RD/BD</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39</w:t>
        </w:r>
        <w:r w:rsidR="003B79AC" w:rsidRPr="00C76931">
          <w:rPr>
            <w:rFonts w:ascii="Arial" w:hAnsi="Arial" w:cs="Arial"/>
            <w:noProof/>
            <w:webHidden/>
          </w:rPr>
          <w:fldChar w:fldCharType="end"/>
        </w:r>
      </w:hyperlink>
    </w:p>
    <w:p w14:paraId="0FC270D7" w14:textId="3F3A5F85"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5" w:history="1">
        <w:r w:rsidR="003B79AC" w:rsidRPr="00C76931">
          <w:rPr>
            <w:rStyle w:val="Hypertextovodkaz"/>
            <w:rFonts w:ascii="Arial" w:hAnsi="Arial" w:cs="Arial"/>
            <w:noProof/>
          </w:rPr>
          <w:t>Tabulka 32: Potenciál TČ – Obec</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40</w:t>
        </w:r>
        <w:r w:rsidR="003B79AC" w:rsidRPr="00C76931">
          <w:rPr>
            <w:rFonts w:ascii="Arial" w:hAnsi="Arial" w:cs="Arial"/>
            <w:noProof/>
            <w:webHidden/>
          </w:rPr>
          <w:fldChar w:fldCharType="end"/>
        </w:r>
      </w:hyperlink>
    </w:p>
    <w:p w14:paraId="316FA9BE" w14:textId="2D8EE9F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6" w:history="1">
        <w:r w:rsidR="003B79AC" w:rsidRPr="00C76931">
          <w:rPr>
            <w:rStyle w:val="Hypertextovodkaz"/>
            <w:rFonts w:ascii="Arial" w:hAnsi="Arial" w:cs="Arial"/>
            <w:noProof/>
          </w:rPr>
          <w:t>Tabulka 33: Přehled potenciálu energetických úspor výměny svítidel na budovách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41</w:t>
        </w:r>
        <w:r w:rsidR="003B79AC" w:rsidRPr="00C76931">
          <w:rPr>
            <w:rFonts w:ascii="Arial" w:hAnsi="Arial" w:cs="Arial"/>
            <w:noProof/>
            <w:webHidden/>
          </w:rPr>
          <w:fldChar w:fldCharType="end"/>
        </w:r>
      </w:hyperlink>
    </w:p>
    <w:p w14:paraId="23CFBC5C" w14:textId="424683B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7" w:history="1">
        <w:r w:rsidR="003B79AC" w:rsidRPr="00C76931">
          <w:rPr>
            <w:rStyle w:val="Hypertextovodkaz"/>
            <w:rFonts w:ascii="Arial" w:hAnsi="Arial" w:cs="Arial"/>
            <w:noProof/>
          </w:rPr>
          <w:t>Tabulka 34: Stávající stav veřejného osvětlení v obci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42</w:t>
        </w:r>
        <w:r w:rsidR="003B79AC" w:rsidRPr="00C76931">
          <w:rPr>
            <w:rFonts w:ascii="Arial" w:hAnsi="Arial" w:cs="Arial"/>
            <w:noProof/>
            <w:webHidden/>
          </w:rPr>
          <w:fldChar w:fldCharType="end"/>
        </w:r>
      </w:hyperlink>
    </w:p>
    <w:p w14:paraId="7379E332" w14:textId="74C520CA"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8" w:history="1">
        <w:r w:rsidR="003B79AC" w:rsidRPr="00C76931">
          <w:rPr>
            <w:rStyle w:val="Hypertextovodkaz"/>
            <w:rFonts w:ascii="Arial" w:hAnsi="Arial" w:cs="Arial"/>
            <w:noProof/>
          </w:rPr>
          <w:t>Tabulka 35: Uvažované náklady na obnovu svítidel VO</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42</w:t>
        </w:r>
        <w:r w:rsidR="003B79AC" w:rsidRPr="00C76931">
          <w:rPr>
            <w:rFonts w:ascii="Arial" w:hAnsi="Arial" w:cs="Arial"/>
            <w:noProof/>
            <w:webHidden/>
          </w:rPr>
          <w:fldChar w:fldCharType="end"/>
        </w:r>
      </w:hyperlink>
    </w:p>
    <w:p w14:paraId="260DE3D6" w14:textId="50B0BF0A"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09" w:history="1">
        <w:r w:rsidR="003B79AC" w:rsidRPr="00C76931">
          <w:rPr>
            <w:rStyle w:val="Hypertextovodkaz"/>
            <w:rFonts w:ascii="Arial" w:hAnsi="Arial" w:cs="Arial"/>
            <w:noProof/>
          </w:rPr>
          <w:t>Tabulka 36: Potenciál úspor obnovou VO</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_Toc151394909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43</w:t>
        </w:r>
        <w:r w:rsidR="003B79AC" w:rsidRPr="00C76931">
          <w:rPr>
            <w:rFonts w:ascii="Arial" w:hAnsi="Arial" w:cs="Arial"/>
            <w:noProof/>
            <w:webHidden/>
          </w:rPr>
          <w:fldChar w:fldCharType="end"/>
        </w:r>
      </w:hyperlink>
    </w:p>
    <w:p w14:paraId="7DEA4727" w14:textId="097FEF8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0" w:history="1">
        <w:r w:rsidR="003B79AC" w:rsidRPr="00C76931">
          <w:rPr>
            <w:rStyle w:val="Hypertextovodkaz"/>
            <w:rFonts w:ascii="Arial" w:hAnsi="Arial" w:cs="Arial"/>
            <w:noProof/>
          </w:rPr>
          <w:t>Tabulka 37: Ekonomika elektromobilů ve srovnání s auty se spalovacím motorem</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43</w:t>
        </w:r>
        <w:r w:rsidR="003B79AC" w:rsidRPr="00C76931">
          <w:rPr>
            <w:rFonts w:ascii="Arial" w:hAnsi="Arial" w:cs="Arial"/>
            <w:noProof/>
            <w:webHidden/>
          </w:rPr>
          <w:fldChar w:fldCharType="end"/>
        </w:r>
      </w:hyperlink>
    </w:p>
    <w:p w14:paraId="1FB8AF23" w14:textId="6A74074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1" w:history="1">
        <w:r w:rsidR="003B79AC" w:rsidRPr="00C76931">
          <w:rPr>
            <w:rStyle w:val="Hypertextovodkaz"/>
            <w:rFonts w:ascii="Arial" w:hAnsi="Arial" w:cs="Arial"/>
            <w:noProof/>
          </w:rPr>
          <w:t>Tabulka 38: Přehled vozidel v majetku obce a jejich ročního nájezdu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44</w:t>
        </w:r>
        <w:r w:rsidR="003B79AC" w:rsidRPr="00C76931">
          <w:rPr>
            <w:rFonts w:ascii="Arial" w:hAnsi="Arial" w:cs="Arial"/>
            <w:noProof/>
            <w:webHidden/>
          </w:rPr>
          <w:fldChar w:fldCharType="end"/>
        </w:r>
      </w:hyperlink>
    </w:p>
    <w:p w14:paraId="0B2390E2" w14:textId="302CAD2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2" w:history="1">
        <w:r w:rsidR="003B79AC" w:rsidRPr="00C76931">
          <w:rPr>
            <w:rStyle w:val="Hypertextovodkaz"/>
            <w:rFonts w:ascii="Arial" w:hAnsi="Arial" w:cs="Arial"/>
            <w:noProof/>
          </w:rPr>
          <w:t>Tabulka 39: Přehled alternativ dobíjecí infrastruktury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46</w:t>
        </w:r>
        <w:r w:rsidR="003B79AC" w:rsidRPr="00C76931">
          <w:rPr>
            <w:rFonts w:ascii="Arial" w:hAnsi="Arial" w:cs="Arial"/>
            <w:noProof/>
            <w:webHidden/>
          </w:rPr>
          <w:fldChar w:fldCharType="end"/>
        </w:r>
      </w:hyperlink>
    </w:p>
    <w:p w14:paraId="6E79E64C" w14:textId="6574CD0B"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3" w:history="1">
        <w:r w:rsidR="003B79AC" w:rsidRPr="00C76931">
          <w:rPr>
            <w:rStyle w:val="Hypertextovodkaz"/>
            <w:rFonts w:ascii="Arial" w:hAnsi="Arial" w:cs="Arial"/>
            <w:noProof/>
          </w:rPr>
          <w:t>Tabulka 40: Přehled nákladů spojených s provozem dobíjecích stanic</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47</w:t>
        </w:r>
        <w:r w:rsidR="003B79AC" w:rsidRPr="00C76931">
          <w:rPr>
            <w:rFonts w:ascii="Arial" w:hAnsi="Arial" w:cs="Arial"/>
            <w:noProof/>
            <w:webHidden/>
          </w:rPr>
          <w:fldChar w:fldCharType="end"/>
        </w:r>
      </w:hyperlink>
    </w:p>
    <w:p w14:paraId="5584D44A" w14:textId="1CF50DC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4" w:history="1">
        <w:r w:rsidR="003B79AC" w:rsidRPr="00C76931">
          <w:rPr>
            <w:rStyle w:val="Hypertextovodkaz"/>
            <w:rFonts w:ascii="Arial" w:hAnsi="Arial" w:cs="Arial"/>
            <w:noProof/>
          </w:rPr>
          <w:t>Tabulka 41: Prostory v obci pro možné umístění dobíjecích stanic</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47</w:t>
        </w:r>
        <w:r w:rsidR="003B79AC" w:rsidRPr="00C76931">
          <w:rPr>
            <w:rFonts w:ascii="Arial" w:hAnsi="Arial" w:cs="Arial"/>
            <w:noProof/>
            <w:webHidden/>
          </w:rPr>
          <w:fldChar w:fldCharType="end"/>
        </w:r>
      </w:hyperlink>
    </w:p>
    <w:p w14:paraId="63D0FD43" w14:textId="133C018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5" w:history="1">
        <w:r w:rsidR="003B79AC" w:rsidRPr="00C76931">
          <w:rPr>
            <w:rStyle w:val="Hypertextovodkaz"/>
            <w:rFonts w:ascii="Arial" w:hAnsi="Arial" w:cs="Arial"/>
            <w:noProof/>
          </w:rPr>
          <w:t>Tabulka 42: Modelový příklad pro analyzované sektory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49</w:t>
        </w:r>
        <w:r w:rsidR="003B79AC" w:rsidRPr="00C76931">
          <w:rPr>
            <w:rFonts w:ascii="Arial" w:hAnsi="Arial" w:cs="Arial"/>
            <w:noProof/>
            <w:webHidden/>
          </w:rPr>
          <w:fldChar w:fldCharType="end"/>
        </w:r>
      </w:hyperlink>
    </w:p>
    <w:p w14:paraId="6390E022" w14:textId="49E3D0BA"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6" w:history="1">
        <w:r w:rsidR="003B79AC" w:rsidRPr="00C76931">
          <w:rPr>
            <w:rStyle w:val="Hypertextovodkaz"/>
            <w:rFonts w:ascii="Arial" w:hAnsi="Arial" w:cs="Arial"/>
            <w:noProof/>
          </w:rPr>
          <w:t>Tabulka 43: Potenciální výkon FVE na RD a BD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50</w:t>
        </w:r>
        <w:r w:rsidR="003B79AC" w:rsidRPr="00C76931">
          <w:rPr>
            <w:rFonts w:ascii="Arial" w:hAnsi="Arial" w:cs="Arial"/>
            <w:noProof/>
            <w:webHidden/>
          </w:rPr>
          <w:fldChar w:fldCharType="end"/>
        </w:r>
      </w:hyperlink>
    </w:p>
    <w:p w14:paraId="47F36EAA" w14:textId="2CCA2053"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7" w:history="1">
        <w:r w:rsidR="003B79AC" w:rsidRPr="00C76931">
          <w:rPr>
            <w:rStyle w:val="Hypertextovodkaz"/>
            <w:rFonts w:ascii="Arial" w:hAnsi="Arial" w:cs="Arial"/>
            <w:noProof/>
          </w:rPr>
          <w:t>Tabulka 44: Potenciál a náklady na FVE na budovách podnikatelských objektů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51</w:t>
        </w:r>
        <w:r w:rsidR="003B79AC" w:rsidRPr="00C76931">
          <w:rPr>
            <w:rFonts w:ascii="Arial" w:hAnsi="Arial" w:cs="Arial"/>
            <w:noProof/>
            <w:webHidden/>
          </w:rPr>
          <w:fldChar w:fldCharType="end"/>
        </w:r>
      </w:hyperlink>
    </w:p>
    <w:p w14:paraId="60E94254" w14:textId="33CE9F2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8" w:history="1">
        <w:r w:rsidR="003B79AC" w:rsidRPr="00C76931">
          <w:rPr>
            <w:rStyle w:val="Hypertextovodkaz"/>
            <w:rFonts w:ascii="Arial" w:hAnsi="Arial" w:cs="Arial"/>
            <w:noProof/>
          </w:rPr>
          <w:t>Tabulka 45: Potenciál a náklady na FVE na budovách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52</w:t>
        </w:r>
        <w:r w:rsidR="003B79AC" w:rsidRPr="00C76931">
          <w:rPr>
            <w:rFonts w:ascii="Arial" w:hAnsi="Arial" w:cs="Arial"/>
            <w:noProof/>
            <w:webHidden/>
          </w:rPr>
          <w:fldChar w:fldCharType="end"/>
        </w:r>
      </w:hyperlink>
    </w:p>
    <w:p w14:paraId="6FA270CC" w14:textId="4FAE8D7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19" w:history="1">
        <w:r w:rsidR="003B79AC" w:rsidRPr="00C76931">
          <w:rPr>
            <w:rStyle w:val="Hypertextovodkaz"/>
            <w:rFonts w:ascii="Arial" w:hAnsi="Arial" w:cs="Arial"/>
            <w:noProof/>
          </w:rPr>
          <w:t>Tabulka 46: Potenciál úspor instalací FVE na budovách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_Toc151394919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53</w:t>
        </w:r>
        <w:r w:rsidR="003B79AC" w:rsidRPr="00C76931">
          <w:rPr>
            <w:rFonts w:ascii="Arial" w:hAnsi="Arial" w:cs="Arial"/>
            <w:noProof/>
            <w:webHidden/>
          </w:rPr>
          <w:fldChar w:fldCharType="end"/>
        </w:r>
      </w:hyperlink>
    </w:p>
    <w:p w14:paraId="45CE2B9C" w14:textId="03F13A0A"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0" w:history="1">
        <w:r w:rsidR="003B79AC" w:rsidRPr="00C76931">
          <w:rPr>
            <w:rStyle w:val="Hypertextovodkaz"/>
            <w:rFonts w:ascii="Arial" w:hAnsi="Arial" w:cs="Arial"/>
            <w:noProof/>
          </w:rPr>
          <w:t>Tabulka 47: Celkový potenciál FVE v sídle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54</w:t>
        </w:r>
        <w:r w:rsidR="003B79AC" w:rsidRPr="00C76931">
          <w:rPr>
            <w:rFonts w:ascii="Arial" w:hAnsi="Arial" w:cs="Arial"/>
            <w:noProof/>
            <w:webHidden/>
          </w:rPr>
          <w:fldChar w:fldCharType="end"/>
        </w:r>
      </w:hyperlink>
    </w:p>
    <w:p w14:paraId="116BCFEC" w14:textId="0470727F"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1" w:history="1">
        <w:r w:rsidR="003B79AC" w:rsidRPr="00C76931">
          <w:rPr>
            <w:rStyle w:val="Hypertextovodkaz"/>
            <w:rFonts w:ascii="Arial" w:hAnsi="Arial" w:cs="Arial"/>
            <w:noProof/>
          </w:rPr>
          <w:t>Tabulka 48: Výkon komunitního zdroje pro dosažení bilanční soběstačnosti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56</w:t>
        </w:r>
        <w:r w:rsidR="003B79AC" w:rsidRPr="00C76931">
          <w:rPr>
            <w:rFonts w:ascii="Arial" w:hAnsi="Arial" w:cs="Arial"/>
            <w:noProof/>
            <w:webHidden/>
          </w:rPr>
          <w:fldChar w:fldCharType="end"/>
        </w:r>
      </w:hyperlink>
    </w:p>
    <w:p w14:paraId="701458D0" w14:textId="506D223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2" w:history="1">
        <w:r w:rsidR="003B79AC" w:rsidRPr="00C76931">
          <w:rPr>
            <w:rStyle w:val="Hypertextovodkaz"/>
            <w:rFonts w:ascii="Arial" w:hAnsi="Arial" w:cs="Arial"/>
            <w:noProof/>
          </w:rPr>
          <w:t>Tabulka 49: Ekonomika akumulace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59</w:t>
        </w:r>
        <w:r w:rsidR="003B79AC" w:rsidRPr="00C76931">
          <w:rPr>
            <w:rFonts w:ascii="Arial" w:hAnsi="Arial" w:cs="Arial"/>
            <w:noProof/>
            <w:webHidden/>
          </w:rPr>
          <w:fldChar w:fldCharType="end"/>
        </w:r>
      </w:hyperlink>
    </w:p>
    <w:p w14:paraId="57A019B9" w14:textId="4F3E1C2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3" w:history="1">
        <w:r w:rsidR="003B79AC" w:rsidRPr="00C76931">
          <w:rPr>
            <w:rStyle w:val="Hypertextovodkaz"/>
            <w:rFonts w:ascii="Arial" w:hAnsi="Arial" w:cs="Arial"/>
            <w:noProof/>
          </w:rPr>
          <w:t>Tabulka 50: Předpoklady při výpočtu návratnosti akumulace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59</w:t>
        </w:r>
        <w:r w:rsidR="003B79AC" w:rsidRPr="00C76931">
          <w:rPr>
            <w:rFonts w:ascii="Arial" w:hAnsi="Arial" w:cs="Arial"/>
            <w:noProof/>
            <w:webHidden/>
          </w:rPr>
          <w:fldChar w:fldCharType="end"/>
        </w:r>
      </w:hyperlink>
    </w:p>
    <w:p w14:paraId="3407B948" w14:textId="0593D60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4" w:history="1">
        <w:r w:rsidR="003B79AC" w:rsidRPr="00C76931">
          <w:rPr>
            <w:rStyle w:val="Hypertextovodkaz"/>
            <w:rFonts w:ascii="Arial" w:hAnsi="Arial" w:cs="Arial"/>
            <w:noProof/>
          </w:rPr>
          <w:t>Tabulka 51: Shrnutí FVE vzhledem ke komunitní energetice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61</w:t>
        </w:r>
        <w:r w:rsidR="003B79AC" w:rsidRPr="00C76931">
          <w:rPr>
            <w:rFonts w:ascii="Arial" w:hAnsi="Arial" w:cs="Arial"/>
            <w:noProof/>
            <w:webHidden/>
          </w:rPr>
          <w:fldChar w:fldCharType="end"/>
        </w:r>
      </w:hyperlink>
    </w:p>
    <w:p w14:paraId="275BC84A" w14:textId="28C2510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5" w:history="1">
        <w:r w:rsidR="003B79AC" w:rsidRPr="00C76931">
          <w:rPr>
            <w:rStyle w:val="Hypertextovodkaz"/>
            <w:rFonts w:ascii="Arial" w:hAnsi="Arial" w:cs="Arial"/>
            <w:noProof/>
          </w:rPr>
          <w:t>Tabulka 52: Potenciální finanční přínos komunitní energetiky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61</w:t>
        </w:r>
        <w:r w:rsidR="003B79AC" w:rsidRPr="00C76931">
          <w:rPr>
            <w:rFonts w:ascii="Arial" w:hAnsi="Arial" w:cs="Arial"/>
            <w:noProof/>
            <w:webHidden/>
          </w:rPr>
          <w:fldChar w:fldCharType="end"/>
        </w:r>
      </w:hyperlink>
    </w:p>
    <w:p w14:paraId="071F7D27" w14:textId="3E681845"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6" w:history="1">
        <w:r w:rsidR="003B79AC" w:rsidRPr="00C76931">
          <w:rPr>
            <w:rStyle w:val="Hypertextovodkaz"/>
            <w:rFonts w:ascii="Arial" w:hAnsi="Arial" w:cs="Arial"/>
            <w:noProof/>
          </w:rPr>
          <w:t>Tabulka 53: Přehled navrhovaných opatření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63</w:t>
        </w:r>
        <w:r w:rsidR="003B79AC" w:rsidRPr="00C76931">
          <w:rPr>
            <w:rFonts w:ascii="Arial" w:hAnsi="Arial" w:cs="Arial"/>
            <w:noProof/>
            <w:webHidden/>
          </w:rPr>
          <w:fldChar w:fldCharType="end"/>
        </w:r>
      </w:hyperlink>
    </w:p>
    <w:p w14:paraId="5E10F278" w14:textId="555C7D8D"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7" w:history="1">
        <w:r w:rsidR="003B79AC" w:rsidRPr="00C76931">
          <w:rPr>
            <w:rStyle w:val="Hypertextovodkaz"/>
            <w:rFonts w:ascii="Arial" w:hAnsi="Arial" w:cs="Arial"/>
            <w:noProof/>
          </w:rPr>
          <w:t>Tabulka 54: Potenciál úspor v sektoru domácností při realizaci navrhovaných opatření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63</w:t>
        </w:r>
        <w:r w:rsidR="003B79AC" w:rsidRPr="00C76931">
          <w:rPr>
            <w:rFonts w:ascii="Arial" w:hAnsi="Arial" w:cs="Arial"/>
            <w:noProof/>
            <w:webHidden/>
          </w:rPr>
          <w:fldChar w:fldCharType="end"/>
        </w:r>
      </w:hyperlink>
    </w:p>
    <w:p w14:paraId="4B32D35D" w14:textId="00CF1D10"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8" w:history="1">
        <w:r w:rsidR="003B79AC" w:rsidRPr="00C76931">
          <w:rPr>
            <w:rStyle w:val="Hypertextovodkaz"/>
            <w:rFonts w:ascii="Arial" w:hAnsi="Arial" w:cs="Arial"/>
            <w:noProof/>
          </w:rPr>
          <w:t>Tabulka 55: Uvažovaný potenciál úspor v podnikatelském sektoru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64</w:t>
        </w:r>
        <w:r w:rsidR="003B79AC" w:rsidRPr="00C76931">
          <w:rPr>
            <w:rFonts w:ascii="Arial" w:hAnsi="Arial" w:cs="Arial"/>
            <w:noProof/>
            <w:webHidden/>
          </w:rPr>
          <w:fldChar w:fldCharType="end"/>
        </w:r>
      </w:hyperlink>
    </w:p>
    <w:p w14:paraId="77E37498" w14:textId="55DF1F7A"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29" w:history="1">
        <w:r w:rsidR="003B79AC" w:rsidRPr="00C76931">
          <w:rPr>
            <w:rStyle w:val="Hypertextovodkaz"/>
            <w:rFonts w:ascii="Arial" w:hAnsi="Arial" w:cs="Arial"/>
            <w:noProof/>
          </w:rPr>
          <w:t>Tabulka 56: Výpočet nákladů a návratnosti opatření na obecním majetku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_Toc151394929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64</w:t>
        </w:r>
        <w:r w:rsidR="003B79AC" w:rsidRPr="00C76931">
          <w:rPr>
            <w:rFonts w:ascii="Arial" w:hAnsi="Arial" w:cs="Arial"/>
            <w:noProof/>
            <w:webHidden/>
          </w:rPr>
          <w:fldChar w:fldCharType="end"/>
        </w:r>
      </w:hyperlink>
    </w:p>
    <w:p w14:paraId="6BFCD4F1" w14:textId="72F491AB"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0" w:history="1">
        <w:r w:rsidR="003B79AC" w:rsidRPr="00C76931">
          <w:rPr>
            <w:rStyle w:val="Hypertextovodkaz"/>
            <w:rFonts w:ascii="Arial" w:hAnsi="Arial" w:cs="Arial"/>
            <w:noProof/>
          </w:rPr>
          <w:t>Tabulka 57: Energetická koncepce – pasivní role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67</w:t>
        </w:r>
        <w:r w:rsidR="003B79AC" w:rsidRPr="00C76931">
          <w:rPr>
            <w:rFonts w:ascii="Arial" w:hAnsi="Arial" w:cs="Arial"/>
            <w:noProof/>
            <w:webHidden/>
          </w:rPr>
          <w:fldChar w:fldCharType="end"/>
        </w:r>
      </w:hyperlink>
    </w:p>
    <w:p w14:paraId="5D8206C7" w14:textId="59A3212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1" w:history="1">
        <w:r w:rsidR="003B79AC" w:rsidRPr="00C76931">
          <w:rPr>
            <w:rStyle w:val="Hypertextovodkaz"/>
            <w:rFonts w:ascii="Arial" w:hAnsi="Arial" w:cs="Arial"/>
            <w:noProof/>
          </w:rPr>
          <w:t>Tabulka 58: Energetická koncepce – aktivní role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69</w:t>
        </w:r>
        <w:r w:rsidR="003B79AC" w:rsidRPr="00C76931">
          <w:rPr>
            <w:rFonts w:ascii="Arial" w:hAnsi="Arial" w:cs="Arial"/>
            <w:noProof/>
            <w:webHidden/>
          </w:rPr>
          <w:fldChar w:fldCharType="end"/>
        </w:r>
      </w:hyperlink>
    </w:p>
    <w:p w14:paraId="604AE96A" w14:textId="7963771D"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2" w:history="1">
        <w:r w:rsidR="003B79AC" w:rsidRPr="00C76931">
          <w:rPr>
            <w:rStyle w:val="Hypertextovodkaz"/>
            <w:rFonts w:ascii="Arial" w:hAnsi="Arial" w:cs="Arial"/>
            <w:noProof/>
          </w:rPr>
          <w:t>Tabulka 59: Energetická bilance stávajícího stavu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69</w:t>
        </w:r>
        <w:r w:rsidR="003B79AC" w:rsidRPr="00C76931">
          <w:rPr>
            <w:rFonts w:ascii="Arial" w:hAnsi="Arial" w:cs="Arial"/>
            <w:noProof/>
            <w:webHidden/>
          </w:rPr>
          <w:fldChar w:fldCharType="end"/>
        </w:r>
      </w:hyperlink>
    </w:p>
    <w:p w14:paraId="34E981A4" w14:textId="4470BEF3"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3" w:history="1">
        <w:r w:rsidR="003B79AC" w:rsidRPr="00C76931">
          <w:rPr>
            <w:rStyle w:val="Hypertextovodkaz"/>
            <w:rFonts w:ascii="Arial" w:hAnsi="Arial" w:cs="Arial"/>
            <w:noProof/>
          </w:rPr>
          <w:t>Tabulka 60: Energetická bilance návrhového stavu</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69</w:t>
        </w:r>
        <w:r w:rsidR="003B79AC" w:rsidRPr="00C76931">
          <w:rPr>
            <w:rFonts w:ascii="Arial" w:hAnsi="Arial" w:cs="Arial"/>
            <w:noProof/>
            <w:webHidden/>
          </w:rPr>
          <w:fldChar w:fldCharType="end"/>
        </w:r>
      </w:hyperlink>
    </w:p>
    <w:p w14:paraId="7D1F4D43" w14:textId="6A578888"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4" w:history="1">
        <w:r w:rsidR="003B79AC" w:rsidRPr="00C76931">
          <w:rPr>
            <w:rStyle w:val="Hypertextovodkaz"/>
            <w:rFonts w:ascii="Arial" w:hAnsi="Arial" w:cs="Arial"/>
            <w:noProof/>
          </w:rPr>
          <w:t>Tabulka 61: Úspora provozních nákladů – majetek obce</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72</w:t>
        </w:r>
        <w:r w:rsidR="003B79AC" w:rsidRPr="00C76931">
          <w:rPr>
            <w:rFonts w:ascii="Arial" w:hAnsi="Arial" w:cs="Arial"/>
            <w:noProof/>
            <w:webHidden/>
          </w:rPr>
          <w:fldChar w:fldCharType="end"/>
        </w:r>
      </w:hyperlink>
    </w:p>
    <w:p w14:paraId="34E3F7A1" w14:textId="263CE3D9"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5" w:history="1">
        <w:r w:rsidR="003B79AC" w:rsidRPr="00C76931">
          <w:rPr>
            <w:rStyle w:val="Hypertextovodkaz"/>
            <w:rFonts w:ascii="Arial" w:hAnsi="Arial" w:cs="Arial"/>
            <w:noProof/>
          </w:rPr>
          <w:t>Tabulka 62: Úspora provozních nákladů – celé sídlo</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72</w:t>
        </w:r>
        <w:r w:rsidR="003B79AC" w:rsidRPr="00C76931">
          <w:rPr>
            <w:rFonts w:ascii="Arial" w:hAnsi="Arial" w:cs="Arial"/>
            <w:noProof/>
            <w:webHidden/>
          </w:rPr>
          <w:fldChar w:fldCharType="end"/>
        </w:r>
      </w:hyperlink>
    </w:p>
    <w:p w14:paraId="289FB1BC" w14:textId="17414F44"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6" w:history="1">
        <w:r w:rsidR="003B79AC" w:rsidRPr="00C76931">
          <w:rPr>
            <w:rStyle w:val="Hypertextovodkaz"/>
            <w:rFonts w:ascii="Arial" w:hAnsi="Arial" w:cs="Arial"/>
            <w:noProof/>
          </w:rPr>
          <w:t>Tabulka 63:Přehled rizik a opatření k jejich mitigaci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87</w:t>
        </w:r>
        <w:r w:rsidR="003B79AC" w:rsidRPr="00C76931">
          <w:rPr>
            <w:rFonts w:ascii="Arial" w:hAnsi="Arial" w:cs="Arial"/>
            <w:noProof/>
            <w:webHidden/>
          </w:rPr>
          <w:fldChar w:fldCharType="end"/>
        </w:r>
      </w:hyperlink>
    </w:p>
    <w:p w14:paraId="11722F66" w14:textId="1901ECAB"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7" w:history="1">
        <w:r w:rsidR="003B79AC" w:rsidRPr="00C76931">
          <w:rPr>
            <w:rStyle w:val="Hypertextovodkaz"/>
            <w:rFonts w:ascii="Arial" w:hAnsi="Arial" w:cs="Arial"/>
            <w:noProof/>
          </w:rPr>
          <w:t>Tabulka 64: Shrnutí spotřeb energií odběrných míst</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_Toc151394937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94</w:t>
        </w:r>
        <w:r w:rsidR="003B79AC" w:rsidRPr="00C76931">
          <w:rPr>
            <w:rFonts w:ascii="Arial" w:hAnsi="Arial" w:cs="Arial"/>
            <w:noProof/>
            <w:webHidden/>
          </w:rPr>
          <w:fldChar w:fldCharType="end"/>
        </w:r>
      </w:hyperlink>
    </w:p>
    <w:p w14:paraId="64911513" w14:textId="59B73579"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8" w:history="1">
        <w:r w:rsidR="003B79AC" w:rsidRPr="00C76931">
          <w:rPr>
            <w:rStyle w:val="Hypertextovodkaz"/>
            <w:rFonts w:ascii="Arial" w:hAnsi="Arial" w:cs="Arial"/>
            <w:noProof/>
          </w:rPr>
          <w:t>Tabulka 65: Přehled odběrných míst – stávající stav</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_Toc151394938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95</w:t>
        </w:r>
        <w:r w:rsidR="003B79AC" w:rsidRPr="00C76931">
          <w:rPr>
            <w:rFonts w:ascii="Arial" w:hAnsi="Arial" w:cs="Arial"/>
            <w:noProof/>
            <w:webHidden/>
          </w:rPr>
          <w:fldChar w:fldCharType="end"/>
        </w:r>
      </w:hyperlink>
    </w:p>
    <w:p w14:paraId="2CE25C82" w14:textId="5BA96D36"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39" w:history="1">
        <w:r w:rsidR="003B79AC" w:rsidRPr="00C76931">
          <w:rPr>
            <w:rStyle w:val="Hypertextovodkaz"/>
            <w:rFonts w:ascii="Arial" w:hAnsi="Arial" w:cs="Arial"/>
            <w:noProof/>
          </w:rPr>
          <w:t>Tabulka 66: Navrhovaná opatření – přehled</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_Toc151394939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97</w:t>
        </w:r>
        <w:r w:rsidR="003B79AC" w:rsidRPr="00C76931">
          <w:rPr>
            <w:rFonts w:ascii="Arial" w:hAnsi="Arial" w:cs="Arial"/>
            <w:noProof/>
            <w:webHidden/>
          </w:rPr>
          <w:fldChar w:fldCharType="end"/>
        </w:r>
      </w:hyperlink>
    </w:p>
    <w:p w14:paraId="0303C291" w14:textId="046ABF9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0" w:history="1">
        <w:r w:rsidR="003B79AC" w:rsidRPr="00C76931">
          <w:rPr>
            <w:rStyle w:val="Hypertextovodkaz"/>
            <w:rFonts w:ascii="Arial" w:hAnsi="Arial" w:cs="Arial"/>
            <w:noProof/>
          </w:rPr>
          <w:t>Tabulka 67: Vyčíslení úspor energií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_Toc151394940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98</w:t>
        </w:r>
        <w:r w:rsidR="003B79AC" w:rsidRPr="00C76931">
          <w:rPr>
            <w:rFonts w:ascii="Arial" w:hAnsi="Arial" w:cs="Arial"/>
            <w:noProof/>
            <w:webHidden/>
          </w:rPr>
          <w:fldChar w:fldCharType="end"/>
        </w:r>
      </w:hyperlink>
    </w:p>
    <w:p w14:paraId="424BF843" w14:textId="105B0F6B"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1" w:history="1">
        <w:r w:rsidR="003B79AC" w:rsidRPr="00C76931">
          <w:rPr>
            <w:rStyle w:val="Hypertextovodkaz"/>
            <w:rFonts w:ascii="Arial" w:hAnsi="Arial" w:cs="Arial"/>
            <w:noProof/>
          </w:rPr>
          <w:t>Tabulka 68:Vyčíslení úspor provozních nákladů</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_Toc151394941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99</w:t>
        </w:r>
        <w:r w:rsidR="003B79AC" w:rsidRPr="00C76931">
          <w:rPr>
            <w:rFonts w:ascii="Arial" w:hAnsi="Arial" w:cs="Arial"/>
            <w:noProof/>
            <w:webHidden/>
          </w:rPr>
          <w:fldChar w:fldCharType="end"/>
        </w:r>
      </w:hyperlink>
    </w:p>
    <w:p w14:paraId="777FF609" w14:textId="4311793C"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2" w:history="1">
        <w:r w:rsidR="003B79AC" w:rsidRPr="00C76931">
          <w:rPr>
            <w:rStyle w:val="Hypertextovodkaz"/>
            <w:rFonts w:ascii="Arial" w:hAnsi="Arial" w:cs="Arial"/>
            <w:noProof/>
          </w:rPr>
          <w:t>Tabulka 69: Odhad nákladů na navrhovaná opatření</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_Toc151394942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100</w:t>
        </w:r>
        <w:r w:rsidR="003B79AC" w:rsidRPr="00C76931">
          <w:rPr>
            <w:rFonts w:ascii="Arial" w:hAnsi="Arial" w:cs="Arial"/>
            <w:noProof/>
            <w:webHidden/>
          </w:rPr>
          <w:fldChar w:fldCharType="end"/>
        </w:r>
      </w:hyperlink>
    </w:p>
    <w:p w14:paraId="030EA3FF" w14:textId="76796F3B"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3" w:history="1">
        <w:r w:rsidR="003B79AC" w:rsidRPr="00C76931">
          <w:rPr>
            <w:rStyle w:val="Hypertextovodkaz"/>
            <w:rFonts w:ascii="Arial" w:hAnsi="Arial" w:cs="Arial"/>
            <w:noProof/>
          </w:rPr>
          <w:t>Tabulka 70: Předpokládaná doba návratnosti</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_Toc151394943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101</w:t>
        </w:r>
        <w:r w:rsidR="003B79AC" w:rsidRPr="00C76931">
          <w:rPr>
            <w:rFonts w:ascii="Arial" w:hAnsi="Arial" w:cs="Arial"/>
            <w:noProof/>
            <w:webHidden/>
          </w:rPr>
          <w:fldChar w:fldCharType="end"/>
        </w:r>
      </w:hyperlink>
    </w:p>
    <w:p w14:paraId="63B61054" w14:textId="0776D5B1"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4" w:history="1">
        <w:r w:rsidR="003B79AC" w:rsidRPr="00C76931">
          <w:rPr>
            <w:rStyle w:val="Hypertextovodkaz"/>
            <w:rFonts w:ascii="Arial" w:hAnsi="Arial" w:cs="Arial"/>
            <w:noProof/>
          </w:rPr>
          <w:t>Tabulka 71: Spotřeba elektrické energie mimo vytápění v domácnostech</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_Toc151394944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102</w:t>
        </w:r>
        <w:r w:rsidR="003B79AC" w:rsidRPr="00C76931">
          <w:rPr>
            <w:rFonts w:ascii="Arial" w:hAnsi="Arial" w:cs="Arial"/>
            <w:noProof/>
            <w:webHidden/>
          </w:rPr>
          <w:fldChar w:fldCharType="end"/>
        </w:r>
      </w:hyperlink>
    </w:p>
    <w:p w14:paraId="5A9D442D" w14:textId="22EC7035"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5" w:history="1">
        <w:r w:rsidR="003B79AC" w:rsidRPr="00C76931">
          <w:rPr>
            <w:rStyle w:val="Hypertextovodkaz"/>
            <w:rFonts w:ascii="Arial" w:hAnsi="Arial" w:cs="Arial"/>
            <w:noProof/>
          </w:rPr>
          <w:t>Tabulka 72: Spotřeba teplé vody v domácnostech</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_Toc151394945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102</w:t>
        </w:r>
        <w:r w:rsidR="003B79AC" w:rsidRPr="00C76931">
          <w:rPr>
            <w:rFonts w:ascii="Arial" w:hAnsi="Arial" w:cs="Arial"/>
            <w:noProof/>
            <w:webHidden/>
          </w:rPr>
          <w:fldChar w:fldCharType="end"/>
        </w:r>
      </w:hyperlink>
    </w:p>
    <w:p w14:paraId="5E4D6523" w14:textId="6B569822" w:rsidR="003B79AC" w:rsidRPr="00C76931" w:rsidRDefault="00DD07DC">
      <w:pPr>
        <w:pStyle w:val="Seznamobrzk"/>
        <w:tabs>
          <w:tab w:val="right" w:leader="dot" w:pos="9402"/>
        </w:tabs>
        <w:rPr>
          <w:rFonts w:ascii="Arial" w:eastAsiaTheme="minorEastAsia" w:hAnsi="Arial" w:cs="Arial"/>
          <w:noProof/>
          <w:kern w:val="2"/>
          <w:sz w:val="22"/>
          <w:szCs w:val="22"/>
          <w:lang w:val="en-GB" w:eastAsia="en-GB"/>
          <w14:ligatures w14:val="standardContextual"/>
        </w:rPr>
      </w:pPr>
      <w:hyperlink w:anchor="_Toc151394946" w:history="1">
        <w:r w:rsidR="003B79AC" w:rsidRPr="00C76931">
          <w:rPr>
            <w:rStyle w:val="Hypertextovodkaz"/>
            <w:rFonts w:ascii="Arial" w:hAnsi="Arial" w:cs="Arial"/>
            <w:noProof/>
          </w:rPr>
          <w:t>Tabulka 73: Měrné náklady</w:t>
        </w:r>
        <w:r w:rsidR="003B79AC" w:rsidRPr="00C76931">
          <w:rPr>
            <w:rFonts w:ascii="Arial" w:hAnsi="Arial" w:cs="Arial"/>
            <w:noProof/>
            <w:webHidden/>
          </w:rPr>
          <w:tab/>
        </w:r>
        <w:r w:rsidR="003B79AC" w:rsidRPr="00C76931">
          <w:rPr>
            <w:rFonts w:ascii="Arial" w:hAnsi="Arial" w:cs="Arial"/>
            <w:noProof/>
            <w:webHidden/>
          </w:rPr>
          <w:fldChar w:fldCharType="begin"/>
        </w:r>
        <w:r w:rsidR="003B79AC" w:rsidRPr="00C76931">
          <w:rPr>
            <w:rFonts w:ascii="Arial" w:hAnsi="Arial" w:cs="Arial"/>
            <w:noProof/>
            <w:webHidden/>
          </w:rPr>
          <w:instrText xml:space="preserve"> PAGEREF _Toc151394946 \h </w:instrText>
        </w:r>
        <w:r w:rsidR="003B79AC" w:rsidRPr="00C76931">
          <w:rPr>
            <w:rFonts w:ascii="Arial" w:hAnsi="Arial" w:cs="Arial"/>
            <w:noProof/>
            <w:webHidden/>
          </w:rPr>
        </w:r>
        <w:r w:rsidR="003B79AC" w:rsidRPr="00C76931">
          <w:rPr>
            <w:rFonts w:ascii="Arial" w:hAnsi="Arial" w:cs="Arial"/>
            <w:noProof/>
            <w:webHidden/>
          </w:rPr>
          <w:fldChar w:fldCharType="separate"/>
        </w:r>
        <w:r w:rsidR="00D03F79">
          <w:rPr>
            <w:rFonts w:ascii="Arial" w:hAnsi="Arial" w:cs="Arial"/>
            <w:noProof/>
            <w:webHidden/>
          </w:rPr>
          <w:t>103</w:t>
        </w:r>
        <w:r w:rsidR="003B79AC" w:rsidRPr="00C76931">
          <w:rPr>
            <w:rFonts w:ascii="Arial" w:hAnsi="Arial" w:cs="Arial"/>
            <w:noProof/>
            <w:webHidden/>
          </w:rPr>
          <w:fldChar w:fldCharType="end"/>
        </w:r>
      </w:hyperlink>
    </w:p>
    <w:p w14:paraId="58D8C4F3" w14:textId="5A2DD40B" w:rsidR="00CD6C71" w:rsidRPr="00C76931" w:rsidRDefault="00CD6C71" w:rsidP="00CD6C71">
      <w:pPr>
        <w:rPr>
          <w:rFonts w:ascii="Arial" w:hAnsi="Arial" w:cs="Arial"/>
        </w:rPr>
      </w:pPr>
      <w:r w:rsidRPr="00C76931">
        <w:rPr>
          <w:rFonts w:ascii="Arial" w:hAnsi="Arial" w:cs="Arial"/>
        </w:rPr>
        <w:fldChar w:fldCharType="end"/>
      </w:r>
    </w:p>
    <w:p w14:paraId="06F2BA31" w14:textId="2CE91F54" w:rsidR="000C6EEE" w:rsidRPr="00C76931" w:rsidRDefault="000C6EEE" w:rsidP="003B79AC">
      <w:pPr>
        <w:pStyle w:val="Nadpis1"/>
        <w:numPr>
          <w:ilvl w:val="0"/>
          <w:numId w:val="0"/>
        </w:numPr>
        <w:rPr>
          <w:rFonts w:ascii="Arial" w:hAnsi="Arial" w:cs="Arial"/>
        </w:rPr>
      </w:pPr>
      <w:bookmarkStart w:id="258" w:name="_Toc151712680"/>
      <w:r w:rsidRPr="00C76931">
        <w:rPr>
          <w:rFonts w:ascii="Arial" w:hAnsi="Arial" w:cs="Arial"/>
        </w:rPr>
        <w:t>Seznam zkratek</w:t>
      </w:r>
      <w:bookmarkEnd w:id="256"/>
      <w:bookmarkEnd w:id="258"/>
    </w:p>
    <w:p w14:paraId="59745820" w14:textId="795C1490" w:rsidR="000C6EEE" w:rsidRPr="00990B2B" w:rsidRDefault="00C931F4" w:rsidP="00E41754">
      <w:pPr>
        <w:rPr>
          <w:rFonts w:ascii="Arial" w:hAnsi="Arial" w:cs="Arial"/>
          <w:color w:val="auto"/>
        </w:rPr>
      </w:pPr>
      <w:r>
        <w:rPr>
          <w:rFonts w:ascii="Arial" w:hAnsi="Arial" w:cs="Arial"/>
          <w:color w:val="auto"/>
        </w:rPr>
        <w:t>DSO</w:t>
      </w:r>
      <w:r>
        <w:rPr>
          <w:rFonts w:ascii="Arial" w:hAnsi="Arial" w:cs="Arial"/>
          <w:color w:val="auto"/>
        </w:rPr>
        <w:tab/>
        <w:t xml:space="preserve">– </w:t>
      </w:r>
      <w:r w:rsidR="000C6EEE" w:rsidRPr="00990B2B">
        <w:rPr>
          <w:rFonts w:ascii="Arial" w:hAnsi="Arial" w:cs="Arial"/>
          <w:color w:val="auto"/>
        </w:rPr>
        <w:t>dobrovolný svazek obcí</w:t>
      </w:r>
    </w:p>
    <w:p w14:paraId="5F65B943" w14:textId="0CA412AD" w:rsidR="000C6EEE" w:rsidRPr="00990B2B" w:rsidRDefault="00C931F4" w:rsidP="00E41754">
      <w:pPr>
        <w:rPr>
          <w:rFonts w:ascii="Arial" w:hAnsi="Arial" w:cs="Arial"/>
          <w:color w:val="auto"/>
        </w:rPr>
      </w:pPr>
      <w:r>
        <w:rPr>
          <w:rFonts w:ascii="Arial" w:hAnsi="Arial" w:cs="Arial"/>
          <w:color w:val="auto"/>
        </w:rPr>
        <w:t>EE</w:t>
      </w:r>
      <w:r>
        <w:rPr>
          <w:rFonts w:ascii="Arial" w:hAnsi="Arial" w:cs="Arial"/>
          <w:color w:val="auto"/>
        </w:rPr>
        <w:tab/>
        <w:t xml:space="preserve">– </w:t>
      </w:r>
      <w:r w:rsidR="000C6EEE" w:rsidRPr="00990B2B">
        <w:rPr>
          <w:rFonts w:ascii="Arial" w:hAnsi="Arial" w:cs="Arial"/>
          <w:color w:val="auto"/>
        </w:rPr>
        <w:t>elektrická energie</w:t>
      </w:r>
    </w:p>
    <w:p w14:paraId="5C811FEC" w14:textId="492B0C87" w:rsidR="000C6EEE" w:rsidRPr="00990B2B" w:rsidRDefault="00C931F4" w:rsidP="00E41754">
      <w:pPr>
        <w:rPr>
          <w:rFonts w:ascii="Arial" w:hAnsi="Arial" w:cs="Arial"/>
          <w:color w:val="auto"/>
        </w:rPr>
      </w:pPr>
      <w:r>
        <w:rPr>
          <w:rFonts w:ascii="Arial" w:hAnsi="Arial" w:cs="Arial"/>
          <w:color w:val="auto"/>
        </w:rPr>
        <w:t>FVE</w:t>
      </w:r>
      <w:r>
        <w:rPr>
          <w:rFonts w:ascii="Arial" w:hAnsi="Arial" w:cs="Arial"/>
          <w:color w:val="auto"/>
        </w:rPr>
        <w:tab/>
      </w:r>
      <w:r w:rsidR="000C6EEE" w:rsidRPr="00990B2B">
        <w:rPr>
          <w:rFonts w:ascii="Arial" w:hAnsi="Arial" w:cs="Arial"/>
          <w:color w:val="auto"/>
        </w:rPr>
        <w:t xml:space="preserve">– </w:t>
      </w:r>
      <w:proofErr w:type="spellStart"/>
      <w:r w:rsidR="000C6EEE" w:rsidRPr="00990B2B">
        <w:rPr>
          <w:rFonts w:ascii="Arial" w:hAnsi="Arial" w:cs="Arial"/>
          <w:color w:val="auto"/>
        </w:rPr>
        <w:t>fotovoltaická</w:t>
      </w:r>
      <w:proofErr w:type="spellEnd"/>
      <w:r w:rsidR="000C6EEE" w:rsidRPr="00990B2B">
        <w:rPr>
          <w:rFonts w:ascii="Arial" w:hAnsi="Arial" w:cs="Arial"/>
          <w:color w:val="auto"/>
        </w:rPr>
        <w:t xml:space="preserve"> elektrárna</w:t>
      </w:r>
    </w:p>
    <w:p w14:paraId="60B27FBE" w14:textId="0D18882F" w:rsidR="000C6EEE" w:rsidRPr="00990B2B" w:rsidRDefault="00C931F4" w:rsidP="00E41754">
      <w:pPr>
        <w:rPr>
          <w:rFonts w:ascii="Arial" w:hAnsi="Arial" w:cs="Arial"/>
          <w:color w:val="auto"/>
        </w:rPr>
      </w:pPr>
      <w:r>
        <w:rPr>
          <w:rFonts w:ascii="Arial" w:hAnsi="Arial" w:cs="Arial"/>
          <w:color w:val="auto"/>
        </w:rPr>
        <w:t>HU</w:t>
      </w:r>
      <w:r>
        <w:rPr>
          <w:rFonts w:ascii="Arial" w:hAnsi="Arial" w:cs="Arial"/>
          <w:color w:val="auto"/>
        </w:rPr>
        <w:tab/>
      </w:r>
      <w:r w:rsidR="000C6EEE" w:rsidRPr="00990B2B">
        <w:rPr>
          <w:rFonts w:ascii="Arial" w:hAnsi="Arial" w:cs="Arial"/>
          <w:color w:val="auto"/>
        </w:rPr>
        <w:t>– hnědé uhlí</w:t>
      </w:r>
    </w:p>
    <w:p w14:paraId="3ADB8227" w14:textId="3C01A2D6" w:rsidR="000C6EEE" w:rsidRPr="00990B2B" w:rsidRDefault="00C931F4" w:rsidP="00E41754">
      <w:pPr>
        <w:rPr>
          <w:rFonts w:ascii="Arial" w:hAnsi="Arial" w:cs="Arial"/>
          <w:color w:val="auto"/>
        </w:rPr>
      </w:pPr>
      <w:r>
        <w:rPr>
          <w:rFonts w:ascii="Arial" w:hAnsi="Arial" w:cs="Arial"/>
          <w:color w:val="auto"/>
        </w:rPr>
        <w:t>MAS</w:t>
      </w:r>
      <w:r>
        <w:rPr>
          <w:rFonts w:ascii="Arial" w:hAnsi="Arial" w:cs="Arial"/>
          <w:color w:val="auto"/>
        </w:rPr>
        <w:tab/>
      </w:r>
      <w:r w:rsidR="000C6EEE" w:rsidRPr="00990B2B">
        <w:rPr>
          <w:rFonts w:ascii="Arial" w:hAnsi="Arial" w:cs="Arial"/>
          <w:color w:val="auto"/>
        </w:rPr>
        <w:t>– místní akční skupina</w:t>
      </w:r>
    </w:p>
    <w:p w14:paraId="121CDBC0" w14:textId="52EB7CC7" w:rsidR="000C6EEE" w:rsidRPr="00990B2B" w:rsidRDefault="00C931F4" w:rsidP="00E41754">
      <w:pPr>
        <w:rPr>
          <w:rFonts w:ascii="Arial" w:hAnsi="Arial" w:cs="Arial"/>
          <w:color w:val="auto"/>
        </w:rPr>
      </w:pPr>
      <w:r>
        <w:rPr>
          <w:rFonts w:ascii="Arial" w:hAnsi="Arial" w:cs="Arial"/>
          <w:color w:val="auto"/>
        </w:rPr>
        <w:t>MEK</w:t>
      </w:r>
      <w:r>
        <w:rPr>
          <w:rFonts w:ascii="Arial" w:hAnsi="Arial" w:cs="Arial"/>
          <w:color w:val="auto"/>
        </w:rPr>
        <w:tab/>
      </w:r>
      <w:r w:rsidR="000C6EEE" w:rsidRPr="00990B2B">
        <w:rPr>
          <w:rFonts w:ascii="Arial" w:hAnsi="Arial" w:cs="Arial"/>
          <w:color w:val="auto"/>
        </w:rPr>
        <w:t>– Místní energetická koncepce</w:t>
      </w:r>
    </w:p>
    <w:p w14:paraId="78271676" w14:textId="47658F37" w:rsidR="000C6EEE" w:rsidRPr="00990B2B" w:rsidRDefault="00C931F4" w:rsidP="00E41754">
      <w:pPr>
        <w:rPr>
          <w:rFonts w:ascii="Arial" w:hAnsi="Arial" w:cs="Arial"/>
          <w:color w:val="auto"/>
        </w:rPr>
      </w:pPr>
      <w:r>
        <w:rPr>
          <w:rFonts w:ascii="Arial" w:hAnsi="Arial" w:cs="Arial"/>
          <w:color w:val="auto"/>
        </w:rPr>
        <w:t>NRB</w:t>
      </w:r>
      <w:r>
        <w:rPr>
          <w:rFonts w:ascii="Arial" w:hAnsi="Arial" w:cs="Arial"/>
          <w:color w:val="auto"/>
        </w:rPr>
        <w:tab/>
      </w:r>
      <w:r w:rsidR="000C6EEE" w:rsidRPr="00990B2B">
        <w:rPr>
          <w:rFonts w:ascii="Arial" w:hAnsi="Arial" w:cs="Arial"/>
          <w:color w:val="auto"/>
        </w:rPr>
        <w:t>– Národní rozvojová banka</w:t>
      </w:r>
    </w:p>
    <w:p w14:paraId="0E95922C" w14:textId="4D3F6F95" w:rsidR="000C6EEE" w:rsidRPr="00990B2B" w:rsidRDefault="00C931F4" w:rsidP="00E41754">
      <w:pPr>
        <w:rPr>
          <w:rFonts w:ascii="Arial" w:hAnsi="Arial" w:cs="Arial"/>
          <w:color w:val="auto"/>
        </w:rPr>
      </w:pPr>
      <w:r>
        <w:rPr>
          <w:rFonts w:ascii="Arial" w:hAnsi="Arial" w:cs="Arial"/>
          <w:color w:val="auto"/>
        </w:rPr>
        <w:t>OZE</w:t>
      </w:r>
      <w:r>
        <w:rPr>
          <w:rFonts w:ascii="Arial" w:hAnsi="Arial" w:cs="Arial"/>
          <w:color w:val="auto"/>
        </w:rPr>
        <w:tab/>
      </w:r>
      <w:r w:rsidR="000C6EEE" w:rsidRPr="00990B2B">
        <w:rPr>
          <w:rFonts w:ascii="Arial" w:hAnsi="Arial" w:cs="Arial"/>
          <w:color w:val="auto"/>
        </w:rPr>
        <w:t>– obnovitelné zdroje energie</w:t>
      </w:r>
    </w:p>
    <w:p w14:paraId="1B156BA4" w14:textId="7C62BC05" w:rsidR="000C6EEE" w:rsidRPr="00990B2B" w:rsidRDefault="00C931F4" w:rsidP="00E41754">
      <w:pPr>
        <w:rPr>
          <w:rFonts w:ascii="Arial" w:hAnsi="Arial" w:cs="Arial"/>
          <w:color w:val="auto"/>
        </w:rPr>
      </w:pPr>
      <w:r>
        <w:rPr>
          <w:rFonts w:ascii="Arial" w:hAnsi="Arial" w:cs="Arial"/>
          <w:color w:val="auto"/>
        </w:rPr>
        <w:t>TČ</w:t>
      </w:r>
      <w:r>
        <w:rPr>
          <w:rFonts w:ascii="Arial" w:hAnsi="Arial" w:cs="Arial"/>
          <w:color w:val="auto"/>
        </w:rPr>
        <w:tab/>
      </w:r>
      <w:r w:rsidR="000C6EEE" w:rsidRPr="00990B2B">
        <w:rPr>
          <w:rFonts w:ascii="Arial" w:hAnsi="Arial" w:cs="Arial"/>
          <w:color w:val="auto"/>
        </w:rPr>
        <w:t>– tepelné čerpadlo</w:t>
      </w:r>
    </w:p>
    <w:p w14:paraId="1FCF3B43" w14:textId="4D08E01D" w:rsidR="000C6EEE" w:rsidRPr="00990B2B" w:rsidRDefault="00C931F4" w:rsidP="00E41754">
      <w:pPr>
        <w:rPr>
          <w:rFonts w:ascii="Arial" w:hAnsi="Arial" w:cs="Arial"/>
          <w:color w:val="auto"/>
        </w:rPr>
      </w:pPr>
      <w:r>
        <w:rPr>
          <w:rFonts w:ascii="Arial" w:hAnsi="Arial" w:cs="Arial"/>
          <w:color w:val="auto"/>
        </w:rPr>
        <w:t>ZP</w:t>
      </w:r>
      <w:r>
        <w:rPr>
          <w:rFonts w:ascii="Arial" w:hAnsi="Arial" w:cs="Arial"/>
          <w:color w:val="auto"/>
        </w:rPr>
        <w:tab/>
      </w:r>
      <w:r w:rsidR="000C6EEE" w:rsidRPr="00990B2B">
        <w:rPr>
          <w:rFonts w:ascii="Arial" w:hAnsi="Arial" w:cs="Arial"/>
          <w:color w:val="auto"/>
        </w:rPr>
        <w:t>– zemní plyn</w:t>
      </w:r>
    </w:p>
    <w:p w14:paraId="75DA9341" w14:textId="77777777" w:rsidR="000C6EEE" w:rsidRPr="00C76931" w:rsidRDefault="000C6EEE" w:rsidP="003B79AC">
      <w:pPr>
        <w:pStyle w:val="Nadpis1"/>
        <w:numPr>
          <w:ilvl w:val="0"/>
          <w:numId w:val="0"/>
        </w:numPr>
        <w:rPr>
          <w:rFonts w:ascii="Arial" w:hAnsi="Arial" w:cs="Arial"/>
        </w:rPr>
      </w:pPr>
      <w:bookmarkStart w:id="259" w:name="_Toc144283274"/>
      <w:bookmarkStart w:id="260" w:name="_Toc151712681"/>
      <w:r w:rsidRPr="00C76931">
        <w:rPr>
          <w:rFonts w:ascii="Arial" w:hAnsi="Arial" w:cs="Arial"/>
        </w:rPr>
        <w:t>Seznam literatury a zdrojů</w:t>
      </w:r>
      <w:bookmarkEnd w:id="259"/>
      <w:bookmarkEnd w:id="260"/>
    </w:p>
    <w:p w14:paraId="5D50178D" w14:textId="77777777" w:rsidR="000C6EEE" w:rsidRPr="00C76931" w:rsidRDefault="000C6EEE" w:rsidP="00E41754">
      <w:pPr>
        <w:rPr>
          <w:rFonts w:ascii="Arial" w:hAnsi="Arial" w:cs="Arial"/>
        </w:rPr>
      </w:pPr>
      <w:r w:rsidRPr="00990B2B">
        <w:rPr>
          <w:rFonts w:ascii="Arial" w:hAnsi="Arial" w:cs="Arial"/>
          <w:color w:val="auto"/>
        </w:rPr>
        <w:t xml:space="preserve">Ceník ČEZ Prodej: Plyn – na 1 rok v akci, platný od </w:t>
      </w:r>
      <w:proofErr w:type="gramStart"/>
      <w:r w:rsidRPr="00990B2B">
        <w:rPr>
          <w:rFonts w:ascii="Arial" w:hAnsi="Arial" w:cs="Arial"/>
          <w:color w:val="auto"/>
        </w:rPr>
        <w:t>15.5.2023</w:t>
      </w:r>
      <w:proofErr w:type="gramEnd"/>
      <w:r w:rsidRPr="00990B2B">
        <w:rPr>
          <w:rFonts w:ascii="Arial" w:hAnsi="Arial" w:cs="Arial"/>
          <w:color w:val="auto"/>
        </w:rPr>
        <w:t>.</w:t>
      </w:r>
      <w:r w:rsidRPr="00C76931">
        <w:rPr>
          <w:rFonts w:ascii="Arial" w:hAnsi="Arial" w:cs="Arial"/>
        </w:rPr>
        <w:t xml:space="preserve"> </w:t>
      </w:r>
      <w:hyperlink r:id="rId52" w:history="1">
        <w:r w:rsidRPr="00FF5EBC">
          <w:rPr>
            <w:rStyle w:val="Hypertextovodkaz"/>
            <w:rFonts w:ascii="Arial" w:hAnsi="Arial" w:cs="Arial"/>
            <w:color w:val="0070C0"/>
          </w:rPr>
          <w:t>Odkaz</w:t>
        </w:r>
      </w:hyperlink>
    </w:p>
    <w:p w14:paraId="64A46EA3" w14:textId="77777777" w:rsidR="000C6EEE" w:rsidRPr="00C76931" w:rsidRDefault="000C6EEE" w:rsidP="00E41754">
      <w:pPr>
        <w:rPr>
          <w:rFonts w:ascii="Arial" w:hAnsi="Arial" w:cs="Arial"/>
        </w:rPr>
      </w:pPr>
      <w:r w:rsidRPr="00990B2B">
        <w:rPr>
          <w:rFonts w:ascii="Arial" w:hAnsi="Arial" w:cs="Arial"/>
          <w:color w:val="auto"/>
        </w:rPr>
        <w:t xml:space="preserve">Ceník ČEZ Prodej: Elektřina – na 1 rok, platný od </w:t>
      </w:r>
      <w:proofErr w:type="gramStart"/>
      <w:r w:rsidRPr="00990B2B">
        <w:rPr>
          <w:rFonts w:ascii="Arial" w:hAnsi="Arial" w:cs="Arial"/>
          <w:color w:val="auto"/>
        </w:rPr>
        <w:t>15.5.2023</w:t>
      </w:r>
      <w:proofErr w:type="gramEnd"/>
      <w:r w:rsidRPr="00990B2B">
        <w:rPr>
          <w:rFonts w:ascii="Arial" w:hAnsi="Arial" w:cs="Arial"/>
          <w:color w:val="auto"/>
        </w:rPr>
        <w:t xml:space="preserve">. </w:t>
      </w:r>
      <w:hyperlink r:id="rId53" w:history="1">
        <w:r w:rsidRPr="00FF5EBC">
          <w:rPr>
            <w:rStyle w:val="Hypertextovodkaz"/>
            <w:rFonts w:ascii="Arial" w:hAnsi="Arial" w:cs="Arial"/>
            <w:color w:val="0070C0"/>
          </w:rPr>
          <w:t>Odkaz</w:t>
        </w:r>
      </w:hyperlink>
    </w:p>
    <w:p w14:paraId="13354B12" w14:textId="77777777" w:rsidR="000C6EEE" w:rsidRPr="00C76931" w:rsidRDefault="000C6EEE" w:rsidP="00E41754">
      <w:pPr>
        <w:rPr>
          <w:rFonts w:ascii="Arial" w:hAnsi="Arial" w:cs="Arial"/>
        </w:rPr>
      </w:pPr>
      <w:r w:rsidRPr="00990B2B">
        <w:rPr>
          <w:rFonts w:ascii="Arial" w:hAnsi="Arial" w:cs="Arial"/>
          <w:color w:val="auto"/>
        </w:rPr>
        <w:t xml:space="preserve">Deník veřejné správy, Obce a dobíječky pro elektromobily, 24. 3. 2023. </w:t>
      </w:r>
      <w:hyperlink r:id="rId54" w:history="1">
        <w:r w:rsidRPr="00FF5EBC">
          <w:rPr>
            <w:rStyle w:val="Hypertextovodkaz"/>
            <w:rFonts w:ascii="Arial" w:hAnsi="Arial" w:cs="Arial"/>
            <w:color w:val="0070C0"/>
          </w:rPr>
          <w:t>Odkaz</w:t>
        </w:r>
      </w:hyperlink>
    </w:p>
    <w:p w14:paraId="7E8D9B92" w14:textId="77777777" w:rsidR="000C6EEE" w:rsidRPr="00C76931" w:rsidRDefault="000C6EEE" w:rsidP="00E41754">
      <w:pPr>
        <w:rPr>
          <w:rFonts w:ascii="Arial" w:hAnsi="Arial" w:cs="Arial"/>
        </w:rPr>
      </w:pPr>
      <w:r w:rsidRPr="00990B2B">
        <w:rPr>
          <w:rFonts w:ascii="Arial" w:hAnsi="Arial" w:cs="Arial"/>
          <w:color w:val="auto"/>
        </w:rPr>
        <w:t>Energie za méně, Komunitní energetika</w:t>
      </w:r>
      <w:r w:rsidRPr="00C76931">
        <w:rPr>
          <w:rFonts w:ascii="Arial" w:hAnsi="Arial" w:cs="Arial"/>
        </w:rPr>
        <w:t xml:space="preserve">. </w:t>
      </w:r>
      <w:hyperlink r:id="rId55" w:history="1">
        <w:r w:rsidRPr="00FF5EBC">
          <w:rPr>
            <w:rStyle w:val="Hypertextovodkaz"/>
            <w:rFonts w:ascii="Arial" w:hAnsi="Arial" w:cs="Arial"/>
            <w:color w:val="0070C0"/>
          </w:rPr>
          <w:t>Odkaz</w:t>
        </w:r>
      </w:hyperlink>
      <w:r w:rsidRPr="00FF5EBC">
        <w:rPr>
          <w:rFonts w:ascii="Arial" w:hAnsi="Arial" w:cs="Arial"/>
          <w:color w:val="0070C0"/>
        </w:rPr>
        <w:t xml:space="preserve"> </w:t>
      </w:r>
    </w:p>
    <w:p w14:paraId="3132F2CB" w14:textId="77777777" w:rsidR="000C6EEE" w:rsidRPr="00C76931" w:rsidRDefault="000C6EEE" w:rsidP="003B79AC">
      <w:pPr>
        <w:pStyle w:val="Nadpis1"/>
        <w:numPr>
          <w:ilvl w:val="0"/>
          <w:numId w:val="0"/>
        </w:numPr>
        <w:rPr>
          <w:rFonts w:ascii="Arial" w:hAnsi="Arial" w:cs="Arial"/>
        </w:rPr>
      </w:pPr>
      <w:bookmarkStart w:id="261" w:name="_Toc86948653"/>
      <w:bookmarkStart w:id="262" w:name="_Toc86948654"/>
      <w:bookmarkStart w:id="263" w:name="_Toc86948655"/>
      <w:bookmarkStart w:id="264" w:name="_Toc86948656"/>
      <w:bookmarkStart w:id="265" w:name="_Toc86948657"/>
      <w:bookmarkStart w:id="266" w:name="_Toc86948658"/>
      <w:bookmarkStart w:id="267" w:name="_Toc86948659"/>
      <w:bookmarkStart w:id="268" w:name="_Toc86948660"/>
      <w:bookmarkStart w:id="269" w:name="_Toc86948661"/>
      <w:bookmarkStart w:id="270" w:name="_Toc86948662"/>
      <w:bookmarkStart w:id="271" w:name="_Toc86948663"/>
      <w:bookmarkStart w:id="272" w:name="_Toc86948664"/>
      <w:bookmarkStart w:id="273" w:name="_Toc86948665"/>
      <w:bookmarkStart w:id="274" w:name="_Toc126583041"/>
      <w:bookmarkStart w:id="275" w:name="_Toc144283275"/>
      <w:bookmarkStart w:id="276" w:name="_Toc151712682"/>
      <w:bookmarkEnd w:id="261"/>
      <w:bookmarkEnd w:id="262"/>
      <w:bookmarkEnd w:id="263"/>
      <w:bookmarkEnd w:id="264"/>
      <w:bookmarkEnd w:id="265"/>
      <w:bookmarkEnd w:id="266"/>
      <w:bookmarkEnd w:id="267"/>
      <w:bookmarkEnd w:id="268"/>
      <w:bookmarkEnd w:id="269"/>
      <w:bookmarkEnd w:id="270"/>
      <w:bookmarkEnd w:id="271"/>
      <w:bookmarkEnd w:id="272"/>
      <w:bookmarkEnd w:id="273"/>
      <w:r w:rsidRPr="00C76931">
        <w:rPr>
          <w:rFonts w:ascii="Arial" w:hAnsi="Arial" w:cs="Arial"/>
        </w:rPr>
        <w:t>Příloha 1 – detaily spotřeb obec</w:t>
      </w:r>
      <w:bookmarkEnd w:id="274"/>
      <w:bookmarkEnd w:id="275"/>
      <w:bookmarkEnd w:id="276"/>
    </w:p>
    <w:p w14:paraId="2EB2A279" w14:textId="5A6BFC59" w:rsidR="000C6EEE" w:rsidRPr="00C931F4" w:rsidRDefault="000C6EEE" w:rsidP="004F1FB9">
      <w:pPr>
        <w:pStyle w:val="Titulek"/>
        <w:rPr>
          <w:rFonts w:ascii="Arial" w:hAnsi="Arial" w:cs="Arial"/>
          <w:color w:val="auto"/>
        </w:rPr>
      </w:pPr>
      <w:bookmarkStart w:id="277" w:name="_Toc147385864"/>
      <w:bookmarkStart w:id="278" w:name="_Toc151394937"/>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64</w:t>
      </w:r>
      <w:r w:rsidR="00C76931" w:rsidRPr="00C931F4">
        <w:rPr>
          <w:rFonts w:ascii="Arial" w:hAnsi="Arial" w:cs="Arial"/>
          <w:noProof/>
          <w:color w:val="auto"/>
        </w:rPr>
        <w:fldChar w:fldCharType="end"/>
      </w:r>
      <w:r w:rsidRPr="00C931F4">
        <w:rPr>
          <w:rFonts w:ascii="Arial" w:hAnsi="Arial" w:cs="Arial"/>
          <w:color w:val="auto"/>
        </w:rPr>
        <w:t>: Shrnutí spotřeb energií odběrných míst</w:t>
      </w:r>
      <w:bookmarkEnd w:id="277"/>
      <w:bookmarkEnd w:id="278"/>
    </w:p>
    <w:tbl>
      <w:tblPr>
        <w:tblStyle w:val="Svtltabulkasmkou1zvraznn1"/>
        <w:tblW w:w="5000" w:type="pct"/>
        <w:tblLook w:val="0660" w:firstRow="1" w:lastRow="1" w:firstColumn="0" w:lastColumn="0" w:noHBand="1" w:noVBand="1"/>
      </w:tblPr>
      <w:tblGrid>
        <w:gridCol w:w="933"/>
        <w:gridCol w:w="1948"/>
        <w:gridCol w:w="920"/>
        <w:gridCol w:w="1160"/>
        <w:gridCol w:w="1158"/>
        <w:gridCol w:w="1158"/>
        <w:gridCol w:w="2125"/>
      </w:tblGrid>
      <w:tr w:rsidR="00B7043B" w:rsidRPr="004E2FB4" w14:paraId="40FA41DF" w14:textId="77777777" w:rsidTr="004E2FB4">
        <w:trPr>
          <w:cnfStyle w:val="100000000000" w:firstRow="1" w:lastRow="0" w:firstColumn="0" w:lastColumn="0" w:oddVBand="0" w:evenVBand="0" w:oddHBand="0" w:evenHBand="0" w:firstRowFirstColumn="0" w:firstRowLastColumn="0" w:lastRowFirstColumn="0" w:lastRowLastColumn="0"/>
          <w:trHeight w:val="408"/>
        </w:trPr>
        <w:tc>
          <w:tcPr>
            <w:tcW w:w="496" w:type="pct"/>
            <w:shd w:val="clear" w:color="auto" w:fill="DBE5F1" w:themeFill="accent1" w:themeFillTint="33"/>
            <w:hideMark/>
          </w:tcPr>
          <w:p w14:paraId="160FBB80" w14:textId="77777777"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r w:rsidRPr="004E2FB4">
              <w:rPr>
                <w:rFonts w:ascii="Arial" w:hAnsi="Arial" w:cs="Arial"/>
                <w:bCs/>
                <w:color w:val="auto"/>
                <w:sz w:val="18"/>
                <w:szCs w:val="18"/>
                <w:lang w:eastAsia="cs-CZ"/>
                <w14:textFill>
                  <w14:solidFill>
                    <w14:srgbClr w14:val="000000">
                      <w14:lumMod w14:val="50000"/>
                    </w14:srgbClr>
                  </w14:solidFill>
                </w14:textFill>
              </w:rPr>
              <w:t>Pořadí</w:t>
            </w:r>
          </w:p>
        </w:tc>
        <w:tc>
          <w:tcPr>
            <w:tcW w:w="1036" w:type="pct"/>
            <w:shd w:val="clear" w:color="auto" w:fill="DBE5F1" w:themeFill="accent1" w:themeFillTint="33"/>
            <w:hideMark/>
          </w:tcPr>
          <w:p w14:paraId="7498D22C" w14:textId="77777777"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r w:rsidRPr="004E2FB4">
              <w:rPr>
                <w:rFonts w:ascii="Arial" w:hAnsi="Arial" w:cs="Arial"/>
                <w:bCs/>
                <w:color w:val="auto"/>
                <w:sz w:val="18"/>
                <w:szCs w:val="18"/>
                <w:lang w:eastAsia="cs-CZ"/>
                <w14:textFill>
                  <w14:solidFill>
                    <w14:srgbClr w14:val="000000">
                      <w14:lumMod w14:val="50000"/>
                    </w14:srgbClr>
                  </w14:solidFill>
                </w14:textFill>
              </w:rPr>
              <w:t>Název odběrného místa</w:t>
            </w:r>
          </w:p>
        </w:tc>
        <w:tc>
          <w:tcPr>
            <w:tcW w:w="489" w:type="pct"/>
            <w:shd w:val="clear" w:color="auto" w:fill="DBE5F1" w:themeFill="accent1" w:themeFillTint="33"/>
            <w:hideMark/>
          </w:tcPr>
          <w:p w14:paraId="25C3D66D" w14:textId="77777777"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proofErr w:type="gramStart"/>
            <w:r w:rsidRPr="004E2FB4">
              <w:rPr>
                <w:rFonts w:ascii="Arial" w:hAnsi="Arial" w:cs="Arial"/>
                <w:bCs/>
                <w:color w:val="auto"/>
                <w:sz w:val="18"/>
                <w:szCs w:val="18"/>
                <w:lang w:eastAsia="cs-CZ"/>
                <w14:textFill>
                  <w14:solidFill>
                    <w14:srgbClr w14:val="000000">
                      <w14:lumMod w14:val="50000"/>
                    </w14:srgbClr>
                  </w14:solidFill>
                </w14:textFill>
              </w:rPr>
              <w:t>č.p.</w:t>
            </w:r>
            <w:proofErr w:type="gramEnd"/>
          </w:p>
        </w:tc>
        <w:tc>
          <w:tcPr>
            <w:tcW w:w="617" w:type="pct"/>
            <w:shd w:val="clear" w:color="auto" w:fill="DBE5F1" w:themeFill="accent1" w:themeFillTint="33"/>
            <w:hideMark/>
          </w:tcPr>
          <w:p w14:paraId="6505D190" w14:textId="77777777"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r w:rsidRPr="004E2FB4">
              <w:rPr>
                <w:rFonts w:ascii="Arial" w:hAnsi="Arial" w:cs="Arial"/>
                <w:bCs/>
                <w:color w:val="auto"/>
                <w:sz w:val="18"/>
                <w:szCs w:val="18"/>
                <w:lang w:eastAsia="cs-CZ"/>
                <w14:textFill>
                  <w14:solidFill>
                    <w14:srgbClr w14:val="000000">
                      <w14:lumMod w14:val="50000"/>
                    </w14:srgbClr>
                  </w14:solidFill>
                </w14:textFill>
              </w:rPr>
              <w:t xml:space="preserve">EE </w:t>
            </w:r>
            <w:r w:rsidRPr="004E2FB4">
              <w:rPr>
                <w:rFonts w:ascii="Arial" w:hAnsi="Arial" w:cs="Arial"/>
                <w:bCs/>
                <w:color w:val="auto"/>
                <w:sz w:val="18"/>
                <w:szCs w:val="18"/>
                <w:lang w:eastAsia="cs-CZ"/>
                <w14:textFill>
                  <w14:solidFill>
                    <w14:srgbClr w14:val="000000">
                      <w14:lumMod w14:val="50000"/>
                    </w14:srgbClr>
                  </w14:solidFill>
                </w14:textFill>
              </w:rPr>
              <w:br/>
            </w:r>
            <w:r w:rsidRPr="004E2FB4">
              <w:rPr>
                <w:rFonts w:ascii="Arial" w:hAnsi="Arial" w:cs="Arial"/>
                <w:b w:val="0"/>
                <w:color w:val="auto"/>
                <w:sz w:val="18"/>
                <w:szCs w:val="18"/>
                <w:lang w:eastAsia="cs-CZ"/>
                <w14:textFill>
                  <w14:solidFill>
                    <w14:srgbClr w14:val="000000">
                      <w14:lumMod w14:val="50000"/>
                    </w14:srgbClr>
                  </w14:solidFill>
                </w14:textFill>
              </w:rPr>
              <w:t>[MWh]</w:t>
            </w:r>
          </w:p>
        </w:tc>
        <w:tc>
          <w:tcPr>
            <w:tcW w:w="616" w:type="pct"/>
            <w:shd w:val="clear" w:color="auto" w:fill="DBE5F1" w:themeFill="accent1" w:themeFillTint="33"/>
            <w:hideMark/>
          </w:tcPr>
          <w:p w14:paraId="2B456378" w14:textId="77777777"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r w:rsidRPr="004E2FB4">
              <w:rPr>
                <w:rFonts w:ascii="Arial" w:hAnsi="Arial" w:cs="Arial"/>
                <w:bCs/>
                <w:color w:val="auto"/>
                <w:sz w:val="18"/>
                <w:szCs w:val="18"/>
                <w:lang w:eastAsia="cs-CZ"/>
                <w14:textFill>
                  <w14:solidFill>
                    <w14:srgbClr w14:val="000000">
                      <w14:lumMod w14:val="50000"/>
                    </w14:srgbClr>
                  </w14:solidFill>
                </w14:textFill>
              </w:rPr>
              <w:t xml:space="preserve">ZP </w:t>
            </w:r>
            <w:r w:rsidRPr="004E2FB4">
              <w:rPr>
                <w:rFonts w:ascii="Arial" w:hAnsi="Arial" w:cs="Arial"/>
                <w:bCs/>
                <w:color w:val="auto"/>
                <w:sz w:val="18"/>
                <w:szCs w:val="18"/>
                <w:lang w:eastAsia="cs-CZ"/>
                <w14:textFill>
                  <w14:solidFill>
                    <w14:srgbClr w14:val="000000">
                      <w14:lumMod w14:val="50000"/>
                    </w14:srgbClr>
                  </w14:solidFill>
                </w14:textFill>
              </w:rPr>
              <w:br/>
            </w:r>
            <w:r w:rsidRPr="004E2FB4">
              <w:rPr>
                <w:rFonts w:ascii="Arial" w:hAnsi="Arial" w:cs="Arial"/>
                <w:b w:val="0"/>
                <w:color w:val="auto"/>
                <w:sz w:val="18"/>
                <w:szCs w:val="18"/>
                <w:lang w:eastAsia="cs-CZ"/>
                <w14:textFill>
                  <w14:solidFill>
                    <w14:srgbClr w14:val="000000">
                      <w14:lumMod w14:val="50000"/>
                    </w14:srgbClr>
                  </w14:solidFill>
                </w14:textFill>
              </w:rPr>
              <w:t>[MWh]</w:t>
            </w:r>
          </w:p>
        </w:tc>
        <w:tc>
          <w:tcPr>
            <w:tcW w:w="616" w:type="pct"/>
            <w:shd w:val="clear" w:color="auto" w:fill="DBE5F1" w:themeFill="accent1" w:themeFillTint="33"/>
            <w:hideMark/>
          </w:tcPr>
          <w:p w14:paraId="2005CA7D" w14:textId="78433CAB"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r w:rsidRPr="004E2FB4">
              <w:rPr>
                <w:rFonts w:ascii="Arial" w:hAnsi="Arial" w:cs="Arial"/>
                <w:bCs/>
                <w:color w:val="auto"/>
                <w:sz w:val="18"/>
                <w:szCs w:val="18"/>
                <w:lang w:eastAsia="cs-CZ"/>
                <w14:textFill>
                  <w14:solidFill>
                    <w14:srgbClr w14:val="000000">
                      <w14:lumMod w14:val="50000"/>
                    </w14:srgbClr>
                  </w14:solidFill>
                </w14:textFill>
              </w:rPr>
              <w:t xml:space="preserve">Celkem </w:t>
            </w:r>
            <w:r w:rsidRPr="004E2FB4">
              <w:rPr>
                <w:rFonts w:ascii="Arial" w:hAnsi="Arial" w:cs="Arial"/>
                <w:bCs/>
                <w:color w:val="auto"/>
                <w:sz w:val="18"/>
                <w:szCs w:val="18"/>
                <w:lang w:eastAsia="cs-CZ"/>
                <w14:textFill>
                  <w14:solidFill>
                    <w14:srgbClr w14:val="000000">
                      <w14:lumMod w14:val="50000"/>
                    </w14:srgbClr>
                  </w14:solidFill>
                </w14:textFill>
              </w:rPr>
              <w:br/>
            </w:r>
            <w:r w:rsidRPr="004E2FB4">
              <w:rPr>
                <w:rFonts w:ascii="Arial" w:hAnsi="Arial" w:cs="Arial"/>
                <w:b w:val="0"/>
                <w:color w:val="auto"/>
                <w:sz w:val="18"/>
                <w:szCs w:val="18"/>
                <w:lang w:eastAsia="cs-CZ"/>
                <w14:textFill>
                  <w14:solidFill>
                    <w14:srgbClr w14:val="000000">
                      <w14:lumMod w14:val="50000"/>
                    </w14:srgbClr>
                  </w14:solidFill>
                </w14:textFill>
              </w:rPr>
              <w:t>[MWh]</w:t>
            </w:r>
          </w:p>
        </w:tc>
        <w:tc>
          <w:tcPr>
            <w:tcW w:w="1130" w:type="pct"/>
            <w:shd w:val="clear" w:color="auto" w:fill="DBE5F1" w:themeFill="accent1" w:themeFillTint="33"/>
            <w:hideMark/>
          </w:tcPr>
          <w:p w14:paraId="1935D35C" w14:textId="77777777" w:rsidR="00B7043B" w:rsidRPr="004E2FB4" w:rsidRDefault="00B7043B" w:rsidP="004E2FB4">
            <w:pPr>
              <w:pStyle w:val="Tabulka2"/>
              <w:rPr>
                <w:rFonts w:ascii="Arial" w:hAnsi="Arial" w:cs="Arial"/>
                <w:b w:val="0"/>
                <w:bCs/>
                <w:color w:val="auto"/>
                <w:sz w:val="18"/>
                <w:szCs w:val="18"/>
                <w:lang w:eastAsia="cs-CZ"/>
                <w14:textFill>
                  <w14:solidFill>
                    <w14:srgbClr w14:val="000000">
                      <w14:lumMod w14:val="50000"/>
                    </w14:srgbClr>
                  </w14:solidFill>
                </w14:textFill>
              </w:rPr>
            </w:pPr>
            <w:r w:rsidRPr="004E2FB4">
              <w:rPr>
                <w:rFonts w:ascii="Arial" w:hAnsi="Arial" w:cs="Arial"/>
                <w:bCs/>
                <w:color w:val="auto"/>
                <w:sz w:val="18"/>
                <w:szCs w:val="18"/>
                <w:lang w:eastAsia="cs-CZ"/>
                <w14:textFill>
                  <w14:solidFill>
                    <w14:srgbClr w14:val="000000">
                      <w14:lumMod w14:val="50000"/>
                    </w14:srgbClr>
                  </w14:solidFill>
                </w14:textFill>
              </w:rPr>
              <w:t>Uvažované období</w:t>
            </w:r>
          </w:p>
        </w:tc>
      </w:tr>
      <w:tr w:rsidR="00B7043B" w:rsidRPr="004E2FB4" w14:paraId="7FE661F0" w14:textId="77777777" w:rsidTr="004E2FB4">
        <w:trPr>
          <w:trHeight w:val="340"/>
        </w:trPr>
        <w:tc>
          <w:tcPr>
            <w:tcW w:w="496" w:type="pct"/>
            <w:hideMark/>
          </w:tcPr>
          <w:p w14:paraId="49A373CD"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w:t>
            </w:r>
          </w:p>
        </w:tc>
        <w:tc>
          <w:tcPr>
            <w:tcW w:w="1036" w:type="pct"/>
            <w:hideMark/>
          </w:tcPr>
          <w:p w14:paraId="1E9E5FE8"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Městský úřad</w:t>
            </w:r>
          </w:p>
        </w:tc>
        <w:tc>
          <w:tcPr>
            <w:tcW w:w="489" w:type="pct"/>
            <w:hideMark/>
          </w:tcPr>
          <w:p w14:paraId="3CD2185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86</w:t>
            </w:r>
          </w:p>
        </w:tc>
        <w:tc>
          <w:tcPr>
            <w:tcW w:w="617" w:type="pct"/>
            <w:hideMark/>
          </w:tcPr>
          <w:p w14:paraId="62FD231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7,6</w:t>
            </w:r>
          </w:p>
        </w:tc>
        <w:tc>
          <w:tcPr>
            <w:tcW w:w="616" w:type="pct"/>
            <w:hideMark/>
          </w:tcPr>
          <w:p w14:paraId="24370C02"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44,8</w:t>
            </w:r>
          </w:p>
        </w:tc>
        <w:tc>
          <w:tcPr>
            <w:tcW w:w="616" w:type="pct"/>
            <w:hideMark/>
          </w:tcPr>
          <w:p w14:paraId="671263D5"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52,4</w:t>
            </w:r>
          </w:p>
        </w:tc>
        <w:tc>
          <w:tcPr>
            <w:tcW w:w="1130" w:type="pct"/>
            <w:hideMark/>
          </w:tcPr>
          <w:p w14:paraId="478CCEC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60B7437D" w14:textId="77777777" w:rsidTr="004E2FB4">
        <w:trPr>
          <w:trHeight w:val="340"/>
        </w:trPr>
        <w:tc>
          <w:tcPr>
            <w:tcW w:w="496" w:type="pct"/>
            <w:hideMark/>
          </w:tcPr>
          <w:p w14:paraId="444841BA"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2</w:t>
            </w:r>
          </w:p>
        </w:tc>
        <w:tc>
          <w:tcPr>
            <w:tcW w:w="1036" w:type="pct"/>
            <w:hideMark/>
          </w:tcPr>
          <w:p w14:paraId="230E5B0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Základní škola</w:t>
            </w:r>
          </w:p>
        </w:tc>
        <w:tc>
          <w:tcPr>
            <w:tcW w:w="489" w:type="pct"/>
            <w:hideMark/>
          </w:tcPr>
          <w:p w14:paraId="78C803CC"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187</w:t>
            </w:r>
          </w:p>
        </w:tc>
        <w:tc>
          <w:tcPr>
            <w:tcW w:w="617" w:type="pct"/>
            <w:hideMark/>
          </w:tcPr>
          <w:p w14:paraId="2C468F8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77,7</w:t>
            </w:r>
          </w:p>
        </w:tc>
        <w:tc>
          <w:tcPr>
            <w:tcW w:w="616" w:type="pct"/>
            <w:hideMark/>
          </w:tcPr>
          <w:p w14:paraId="29FD604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405,5</w:t>
            </w:r>
          </w:p>
        </w:tc>
        <w:tc>
          <w:tcPr>
            <w:tcW w:w="616" w:type="pct"/>
            <w:hideMark/>
          </w:tcPr>
          <w:p w14:paraId="347FAE4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483,2</w:t>
            </w:r>
          </w:p>
        </w:tc>
        <w:tc>
          <w:tcPr>
            <w:tcW w:w="1130" w:type="pct"/>
            <w:hideMark/>
          </w:tcPr>
          <w:p w14:paraId="214EA25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10680B2A" w14:textId="77777777" w:rsidTr="004E2FB4">
        <w:trPr>
          <w:trHeight w:val="340"/>
        </w:trPr>
        <w:tc>
          <w:tcPr>
            <w:tcW w:w="496" w:type="pct"/>
            <w:hideMark/>
          </w:tcPr>
          <w:p w14:paraId="71A508B8"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3</w:t>
            </w:r>
          </w:p>
        </w:tc>
        <w:tc>
          <w:tcPr>
            <w:tcW w:w="1036" w:type="pct"/>
            <w:hideMark/>
          </w:tcPr>
          <w:p w14:paraId="634C73C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Kulturní dům</w:t>
            </w:r>
          </w:p>
        </w:tc>
        <w:tc>
          <w:tcPr>
            <w:tcW w:w="489" w:type="pct"/>
            <w:hideMark/>
          </w:tcPr>
          <w:p w14:paraId="070279B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232</w:t>
            </w:r>
          </w:p>
        </w:tc>
        <w:tc>
          <w:tcPr>
            <w:tcW w:w="617" w:type="pct"/>
            <w:hideMark/>
          </w:tcPr>
          <w:p w14:paraId="0504A5A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14,2</w:t>
            </w:r>
          </w:p>
        </w:tc>
        <w:tc>
          <w:tcPr>
            <w:tcW w:w="616" w:type="pct"/>
            <w:hideMark/>
          </w:tcPr>
          <w:p w14:paraId="1E5372F3"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423103E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14,2</w:t>
            </w:r>
          </w:p>
        </w:tc>
        <w:tc>
          <w:tcPr>
            <w:tcW w:w="1130" w:type="pct"/>
            <w:hideMark/>
          </w:tcPr>
          <w:p w14:paraId="6D70833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0FCAEBAE" w14:textId="77777777" w:rsidTr="004E2FB4">
        <w:trPr>
          <w:trHeight w:val="340"/>
        </w:trPr>
        <w:tc>
          <w:tcPr>
            <w:tcW w:w="496" w:type="pct"/>
            <w:hideMark/>
          </w:tcPr>
          <w:p w14:paraId="028106BB"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4</w:t>
            </w:r>
          </w:p>
        </w:tc>
        <w:tc>
          <w:tcPr>
            <w:tcW w:w="1036" w:type="pct"/>
            <w:hideMark/>
          </w:tcPr>
          <w:p w14:paraId="2AEBD774"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Zdravotní středisko</w:t>
            </w:r>
          </w:p>
        </w:tc>
        <w:tc>
          <w:tcPr>
            <w:tcW w:w="489" w:type="pct"/>
            <w:hideMark/>
          </w:tcPr>
          <w:p w14:paraId="34B5345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30</w:t>
            </w:r>
          </w:p>
        </w:tc>
        <w:tc>
          <w:tcPr>
            <w:tcW w:w="617" w:type="pct"/>
            <w:hideMark/>
          </w:tcPr>
          <w:p w14:paraId="26A6BF9C"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4,1</w:t>
            </w:r>
          </w:p>
        </w:tc>
        <w:tc>
          <w:tcPr>
            <w:tcW w:w="616" w:type="pct"/>
            <w:hideMark/>
          </w:tcPr>
          <w:p w14:paraId="661185C2"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12,9</w:t>
            </w:r>
          </w:p>
        </w:tc>
        <w:tc>
          <w:tcPr>
            <w:tcW w:w="616" w:type="pct"/>
            <w:hideMark/>
          </w:tcPr>
          <w:p w14:paraId="017ED065"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17,0</w:t>
            </w:r>
          </w:p>
        </w:tc>
        <w:tc>
          <w:tcPr>
            <w:tcW w:w="1130" w:type="pct"/>
            <w:hideMark/>
          </w:tcPr>
          <w:p w14:paraId="790D56E1"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74588D7C" w14:textId="77777777" w:rsidTr="004E2FB4">
        <w:trPr>
          <w:trHeight w:val="340"/>
        </w:trPr>
        <w:tc>
          <w:tcPr>
            <w:tcW w:w="496" w:type="pct"/>
            <w:hideMark/>
          </w:tcPr>
          <w:p w14:paraId="76C02D7A"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5</w:t>
            </w:r>
          </w:p>
        </w:tc>
        <w:tc>
          <w:tcPr>
            <w:tcW w:w="1036" w:type="pct"/>
            <w:hideMark/>
          </w:tcPr>
          <w:p w14:paraId="459D952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ČOV</w:t>
            </w:r>
          </w:p>
        </w:tc>
        <w:tc>
          <w:tcPr>
            <w:tcW w:w="489" w:type="pct"/>
            <w:hideMark/>
          </w:tcPr>
          <w:p w14:paraId="497018D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360</w:t>
            </w:r>
          </w:p>
        </w:tc>
        <w:tc>
          <w:tcPr>
            <w:tcW w:w="617" w:type="pct"/>
            <w:hideMark/>
          </w:tcPr>
          <w:p w14:paraId="6C75CCD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87,6</w:t>
            </w:r>
          </w:p>
        </w:tc>
        <w:tc>
          <w:tcPr>
            <w:tcW w:w="616" w:type="pct"/>
            <w:hideMark/>
          </w:tcPr>
          <w:p w14:paraId="7E41358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4558552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87,6</w:t>
            </w:r>
          </w:p>
        </w:tc>
        <w:tc>
          <w:tcPr>
            <w:tcW w:w="1130" w:type="pct"/>
            <w:hideMark/>
          </w:tcPr>
          <w:p w14:paraId="68C8A46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285187F2" w14:textId="77777777" w:rsidTr="004E2FB4">
        <w:trPr>
          <w:trHeight w:val="340"/>
        </w:trPr>
        <w:tc>
          <w:tcPr>
            <w:tcW w:w="496" w:type="pct"/>
            <w:hideMark/>
          </w:tcPr>
          <w:p w14:paraId="0438CE7A"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6</w:t>
            </w:r>
          </w:p>
        </w:tc>
        <w:tc>
          <w:tcPr>
            <w:tcW w:w="1036" w:type="pct"/>
            <w:hideMark/>
          </w:tcPr>
          <w:p w14:paraId="1255DEB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Svatební a obřadní síň</w:t>
            </w:r>
          </w:p>
        </w:tc>
        <w:tc>
          <w:tcPr>
            <w:tcW w:w="489" w:type="pct"/>
            <w:hideMark/>
          </w:tcPr>
          <w:p w14:paraId="034CBA8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w:t>
            </w:r>
          </w:p>
        </w:tc>
        <w:tc>
          <w:tcPr>
            <w:tcW w:w="617" w:type="pct"/>
            <w:hideMark/>
          </w:tcPr>
          <w:p w14:paraId="319D073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24,0</w:t>
            </w:r>
          </w:p>
        </w:tc>
        <w:tc>
          <w:tcPr>
            <w:tcW w:w="616" w:type="pct"/>
            <w:hideMark/>
          </w:tcPr>
          <w:p w14:paraId="702B977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69B06B3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24,0</w:t>
            </w:r>
          </w:p>
        </w:tc>
        <w:tc>
          <w:tcPr>
            <w:tcW w:w="1130" w:type="pct"/>
            <w:hideMark/>
          </w:tcPr>
          <w:p w14:paraId="300E1BE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4A9FF702" w14:textId="77777777" w:rsidTr="004E2FB4">
        <w:trPr>
          <w:trHeight w:val="340"/>
        </w:trPr>
        <w:tc>
          <w:tcPr>
            <w:tcW w:w="496" w:type="pct"/>
            <w:hideMark/>
          </w:tcPr>
          <w:p w14:paraId="5AD921A2"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7</w:t>
            </w:r>
          </w:p>
        </w:tc>
        <w:tc>
          <w:tcPr>
            <w:tcW w:w="1036" w:type="pct"/>
            <w:hideMark/>
          </w:tcPr>
          <w:p w14:paraId="56EC3212"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Sběrný dvůr (Nám. Míru 30)</w:t>
            </w:r>
          </w:p>
        </w:tc>
        <w:tc>
          <w:tcPr>
            <w:tcW w:w="489" w:type="pct"/>
            <w:hideMark/>
          </w:tcPr>
          <w:p w14:paraId="3E49BDCC"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30</w:t>
            </w:r>
          </w:p>
        </w:tc>
        <w:tc>
          <w:tcPr>
            <w:tcW w:w="617" w:type="pct"/>
            <w:hideMark/>
          </w:tcPr>
          <w:p w14:paraId="2E030C1C"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4,0</w:t>
            </w:r>
          </w:p>
        </w:tc>
        <w:tc>
          <w:tcPr>
            <w:tcW w:w="616" w:type="pct"/>
            <w:hideMark/>
          </w:tcPr>
          <w:p w14:paraId="45F44F3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47B6846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4,0</w:t>
            </w:r>
          </w:p>
        </w:tc>
        <w:tc>
          <w:tcPr>
            <w:tcW w:w="1130" w:type="pct"/>
            <w:hideMark/>
          </w:tcPr>
          <w:p w14:paraId="4002E88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5AD40BFE" w14:textId="77777777" w:rsidTr="004E2FB4">
        <w:trPr>
          <w:trHeight w:val="340"/>
        </w:trPr>
        <w:tc>
          <w:tcPr>
            <w:tcW w:w="496" w:type="pct"/>
            <w:hideMark/>
          </w:tcPr>
          <w:p w14:paraId="75D3F1BF"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8</w:t>
            </w:r>
          </w:p>
        </w:tc>
        <w:tc>
          <w:tcPr>
            <w:tcW w:w="1036" w:type="pct"/>
            <w:hideMark/>
          </w:tcPr>
          <w:p w14:paraId="5EEE2D6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Sběrný dvůr (Pančava 377)</w:t>
            </w:r>
          </w:p>
        </w:tc>
        <w:tc>
          <w:tcPr>
            <w:tcW w:w="489" w:type="pct"/>
            <w:hideMark/>
          </w:tcPr>
          <w:p w14:paraId="72510D4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377</w:t>
            </w:r>
          </w:p>
        </w:tc>
        <w:tc>
          <w:tcPr>
            <w:tcW w:w="617" w:type="pct"/>
            <w:hideMark/>
          </w:tcPr>
          <w:p w14:paraId="2A7656F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0,4</w:t>
            </w:r>
          </w:p>
        </w:tc>
        <w:tc>
          <w:tcPr>
            <w:tcW w:w="616" w:type="pct"/>
            <w:hideMark/>
          </w:tcPr>
          <w:p w14:paraId="18F358B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546F834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0,4</w:t>
            </w:r>
          </w:p>
        </w:tc>
        <w:tc>
          <w:tcPr>
            <w:tcW w:w="1130" w:type="pct"/>
            <w:hideMark/>
          </w:tcPr>
          <w:p w14:paraId="550C7AE8"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49271CAA" w14:textId="77777777" w:rsidTr="004E2FB4">
        <w:trPr>
          <w:trHeight w:val="340"/>
        </w:trPr>
        <w:tc>
          <w:tcPr>
            <w:tcW w:w="496" w:type="pct"/>
            <w:hideMark/>
          </w:tcPr>
          <w:p w14:paraId="13DCF6D4"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9</w:t>
            </w:r>
          </w:p>
        </w:tc>
        <w:tc>
          <w:tcPr>
            <w:tcW w:w="1036" w:type="pct"/>
            <w:hideMark/>
          </w:tcPr>
          <w:p w14:paraId="1EF5D78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Hasiči</w:t>
            </w:r>
          </w:p>
        </w:tc>
        <w:tc>
          <w:tcPr>
            <w:tcW w:w="489" w:type="pct"/>
            <w:hideMark/>
          </w:tcPr>
          <w:p w14:paraId="585AAFA2"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376</w:t>
            </w:r>
          </w:p>
        </w:tc>
        <w:tc>
          <w:tcPr>
            <w:tcW w:w="617" w:type="pct"/>
            <w:hideMark/>
          </w:tcPr>
          <w:p w14:paraId="2A10C64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7,4</w:t>
            </w:r>
          </w:p>
        </w:tc>
        <w:tc>
          <w:tcPr>
            <w:tcW w:w="616" w:type="pct"/>
            <w:hideMark/>
          </w:tcPr>
          <w:p w14:paraId="60933EE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4DB3B858"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7,4</w:t>
            </w:r>
          </w:p>
        </w:tc>
        <w:tc>
          <w:tcPr>
            <w:tcW w:w="1130" w:type="pct"/>
            <w:hideMark/>
          </w:tcPr>
          <w:p w14:paraId="02B3DCB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66298F9B" w14:textId="77777777" w:rsidTr="004E2FB4">
        <w:trPr>
          <w:trHeight w:val="340"/>
        </w:trPr>
        <w:tc>
          <w:tcPr>
            <w:tcW w:w="496" w:type="pct"/>
            <w:hideMark/>
          </w:tcPr>
          <w:p w14:paraId="7C838AD6"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10</w:t>
            </w:r>
          </w:p>
        </w:tc>
        <w:tc>
          <w:tcPr>
            <w:tcW w:w="1036" w:type="pct"/>
            <w:hideMark/>
          </w:tcPr>
          <w:p w14:paraId="5D7225D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BD Třebovská 222</w:t>
            </w:r>
          </w:p>
        </w:tc>
        <w:tc>
          <w:tcPr>
            <w:tcW w:w="489" w:type="pct"/>
            <w:hideMark/>
          </w:tcPr>
          <w:p w14:paraId="7F2334F8"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222</w:t>
            </w:r>
          </w:p>
        </w:tc>
        <w:tc>
          <w:tcPr>
            <w:tcW w:w="617" w:type="pct"/>
            <w:hideMark/>
          </w:tcPr>
          <w:p w14:paraId="04B41C5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0,3</w:t>
            </w:r>
          </w:p>
        </w:tc>
        <w:tc>
          <w:tcPr>
            <w:tcW w:w="616" w:type="pct"/>
            <w:hideMark/>
          </w:tcPr>
          <w:p w14:paraId="0CAED34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36CC4CC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0,3</w:t>
            </w:r>
          </w:p>
        </w:tc>
        <w:tc>
          <w:tcPr>
            <w:tcW w:w="1130" w:type="pct"/>
            <w:hideMark/>
          </w:tcPr>
          <w:p w14:paraId="56AA812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230D2659" w14:textId="77777777" w:rsidTr="004E2FB4">
        <w:trPr>
          <w:trHeight w:val="340"/>
        </w:trPr>
        <w:tc>
          <w:tcPr>
            <w:tcW w:w="496" w:type="pct"/>
            <w:hideMark/>
          </w:tcPr>
          <w:p w14:paraId="6377105D"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11</w:t>
            </w:r>
          </w:p>
        </w:tc>
        <w:tc>
          <w:tcPr>
            <w:tcW w:w="1036" w:type="pct"/>
            <w:hideMark/>
          </w:tcPr>
          <w:p w14:paraId="69BB9E91"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BD Zámecká 27</w:t>
            </w:r>
          </w:p>
        </w:tc>
        <w:tc>
          <w:tcPr>
            <w:tcW w:w="489" w:type="pct"/>
            <w:hideMark/>
          </w:tcPr>
          <w:p w14:paraId="5DBF1843"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27</w:t>
            </w:r>
          </w:p>
        </w:tc>
        <w:tc>
          <w:tcPr>
            <w:tcW w:w="617" w:type="pct"/>
            <w:hideMark/>
          </w:tcPr>
          <w:p w14:paraId="0712984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6F68E91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39F7EE08"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1130" w:type="pct"/>
            <w:hideMark/>
          </w:tcPr>
          <w:p w14:paraId="777372E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76DE11F4" w14:textId="77777777" w:rsidTr="004E2FB4">
        <w:trPr>
          <w:trHeight w:val="340"/>
        </w:trPr>
        <w:tc>
          <w:tcPr>
            <w:tcW w:w="496" w:type="pct"/>
            <w:hideMark/>
          </w:tcPr>
          <w:p w14:paraId="4A84F0FC"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12</w:t>
            </w:r>
          </w:p>
        </w:tc>
        <w:tc>
          <w:tcPr>
            <w:tcW w:w="1036" w:type="pct"/>
            <w:hideMark/>
          </w:tcPr>
          <w:p w14:paraId="691DC66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BD 5. května 260</w:t>
            </w:r>
          </w:p>
        </w:tc>
        <w:tc>
          <w:tcPr>
            <w:tcW w:w="489" w:type="pct"/>
            <w:hideMark/>
          </w:tcPr>
          <w:p w14:paraId="3651CCA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260</w:t>
            </w:r>
          </w:p>
        </w:tc>
        <w:tc>
          <w:tcPr>
            <w:tcW w:w="617" w:type="pct"/>
            <w:hideMark/>
          </w:tcPr>
          <w:p w14:paraId="7B256EC5"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0,1</w:t>
            </w:r>
          </w:p>
        </w:tc>
        <w:tc>
          <w:tcPr>
            <w:tcW w:w="616" w:type="pct"/>
            <w:hideMark/>
          </w:tcPr>
          <w:p w14:paraId="661773A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7FEE5F3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0,1</w:t>
            </w:r>
          </w:p>
        </w:tc>
        <w:tc>
          <w:tcPr>
            <w:tcW w:w="1130" w:type="pct"/>
            <w:hideMark/>
          </w:tcPr>
          <w:p w14:paraId="76C8227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477ACD48" w14:textId="77777777" w:rsidTr="004E2FB4">
        <w:trPr>
          <w:trHeight w:val="340"/>
        </w:trPr>
        <w:tc>
          <w:tcPr>
            <w:tcW w:w="496" w:type="pct"/>
            <w:hideMark/>
          </w:tcPr>
          <w:p w14:paraId="4063B3CE"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13</w:t>
            </w:r>
          </w:p>
        </w:tc>
        <w:tc>
          <w:tcPr>
            <w:tcW w:w="1036" w:type="pct"/>
            <w:hideMark/>
          </w:tcPr>
          <w:p w14:paraId="4BF5AA8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Kino, bistro a byt</w:t>
            </w:r>
          </w:p>
        </w:tc>
        <w:tc>
          <w:tcPr>
            <w:tcW w:w="489" w:type="pct"/>
            <w:hideMark/>
          </w:tcPr>
          <w:p w14:paraId="2A9C85F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87</w:t>
            </w:r>
          </w:p>
        </w:tc>
        <w:tc>
          <w:tcPr>
            <w:tcW w:w="617" w:type="pct"/>
            <w:hideMark/>
          </w:tcPr>
          <w:p w14:paraId="51CD1F8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1,5</w:t>
            </w:r>
          </w:p>
        </w:tc>
        <w:tc>
          <w:tcPr>
            <w:tcW w:w="616" w:type="pct"/>
            <w:hideMark/>
          </w:tcPr>
          <w:p w14:paraId="453FC8C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1C91C08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1,5</w:t>
            </w:r>
          </w:p>
        </w:tc>
        <w:tc>
          <w:tcPr>
            <w:tcW w:w="1130" w:type="pct"/>
            <w:hideMark/>
          </w:tcPr>
          <w:p w14:paraId="1E94A49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2687E68F" w14:textId="77777777" w:rsidTr="004E2FB4">
        <w:trPr>
          <w:trHeight w:val="340"/>
        </w:trPr>
        <w:tc>
          <w:tcPr>
            <w:tcW w:w="496" w:type="pct"/>
            <w:hideMark/>
          </w:tcPr>
          <w:p w14:paraId="4D22253D"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14</w:t>
            </w:r>
          </w:p>
        </w:tc>
        <w:tc>
          <w:tcPr>
            <w:tcW w:w="1036" w:type="pct"/>
            <w:hideMark/>
          </w:tcPr>
          <w:p w14:paraId="31FB6615"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Fotbalové hřiště</w:t>
            </w:r>
          </w:p>
        </w:tc>
        <w:tc>
          <w:tcPr>
            <w:tcW w:w="489" w:type="pct"/>
            <w:hideMark/>
          </w:tcPr>
          <w:p w14:paraId="14881411"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proofErr w:type="spellStart"/>
            <w:proofErr w:type="gramStart"/>
            <w:r w:rsidRPr="004E2FB4">
              <w:rPr>
                <w:rFonts w:ascii="Arial" w:hAnsi="Arial" w:cs="Arial"/>
                <w:color w:val="auto"/>
                <w:sz w:val="18"/>
                <w:szCs w:val="18"/>
                <w14:textFill>
                  <w14:solidFill>
                    <w14:srgbClr w14:val="000000">
                      <w14:lumMod w14:val="50000"/>
                    </w14:srgbClr>
                  </w14:solidFill>
                </w14:textFill>
              </w:rPr>
              <w:t>par.č</w:t>
            </w:r>
            <w:proofErr w:type="spellEnd"/>
            <w:r w:rsidRPr="004E2FB4">
              <w:rPr>
                <w:rFonts w:ascii="Arial" w:hAnsi="Arial" w:cs="Arial"/>
                <w:color w:val="auto"/>
                <w:sz w:val="18"/>
                <w:szCs w:val="18"/>
                <w14:textFill>
                  <w14:solidFill>
                    <w14:srgbClr w14:val="000000">
                      <w14:lumMod w14:val="50000"/>
                    </w14:srgbClr>
                  </w14:solidFill>
                </w14:textFill>
              </w:rPr>
              <w:t>.</w:t>
            </w:r>
            <w:proofErr w:type="gramEnd"/>
            <w:r w:rsidRPr="004E2FB4">
              <w:rPr>
                <w:rFonts w:ascii="Arial" w:hAnsi="Arial" w:cs="Arial"/>
                <w:color w:val="auto"/>
                <w:sz w:val="18"/>
                <w:szCs w:val="18"/>
                <w14:textFill>
                  <w14:solidFill>
                    <w14:srgbClr w14:val="000000">
                      <w14:lumMod w14:val="50000"/>
                    </w14:srgbClr>
                  </w14:solidFill>
                </w14:textFill>
              </w:rPr>
              <w:t xml:space="preserve"> 1274/8</w:t>
            </w:r>
          </w:p>
        </w:tc>
        <w:tc>
          <w:tcPr>
            <w:tcW w:w="617" w:type="pct"/>
            <w:hideMark/>
          </w:tcPr>
          <w:p w14:paraId="43767AE3"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0,3</w:t>
            </w:r>
          </w:p>
        </w:tc>
        <w:tc>
          <w:tcPr>
            <w:tcW w:w="616" w:type="pct"/>
            <w:hideMark/>
          </w:tcPr>
          <w:p w14:paraId="33551E7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131C9E24"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0,3</w:t>
            </w:r>
          </w:p>
        </w:tc>
        <w:tc>
          <w:tcPr>
            <w:tcW w:w="1130" w:type="pct"/>
            <w:hideMark/>
          </w:tcPr>
          <w:p w14:paraId="4BEB8CD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6EFA6540" w14:textId="77777777" w:rsidTr="004E2FB4">
        <w:trPr>
          <w:trHeight w:val="340"/>
        </w:trPr>
        <w:tc>
          <w:tcPr>
            <w:tcW w:w="496" w:type="pct"/>
            <w:hideMark/>
          </w:tcPr>
          <w:p w14:paraId="46A4C17C"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15</w:t>
            </w:r>
          </w:p>
        </w:tc>
        <w:tc>
          <w:tcPr>
            <w:tcW w:w="1036" w:type="pct"/>
            <w:hideMark/>
          </w:tcPr>
          <w:p w14:paraId="399F7B1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Kabiny - FK</w:t>
            </w:r>
          </w:p>
        </w:tc>
        <w:tc>
          <w:tcPr>
            <w:tcW w:w="489" w:type="pct"/>
            <w:hideMark/>
          </w:tcPr>
          <w:p w14:paraId="3642721B"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413</w:t>
            </w:r>
          </w:p>
        </w:tc>
        <w:tc>
          <w:tcPr>
            <w:tcW w:w="617" w:type="pct"/>
            <w:hideMark/>
          </w:tcPr>
          <w:p w14:paraId="2E20519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2,0</w:t>
            </w:r>
          </w:p>
        </w:tc>
        <w:tc>
          <w:tcPr>
            <w:tcW w:w="616" w:type="pct"/>
            <w:hideMark/>
          </w:tcPr>
          <w:p w14:paraId="28E7219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3E9A9F1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2,0</w:t>
            </w:r>
          </w:p>
        </w:tc>
        <w:tc>
          <w:tcPr>
            <w:tcW w:w="1130" w:type="pct"/>
            <w:hideMark/>
          </w:tcPr>
          <w:p w14:paraId="4CD6FED1"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59AE6247" w14:textId="77777777" w:rsidTr="004E2FB4">
        <w:trPr>
          <w:trHeight w:val="340"/>
        </w:trPr>
        <w:tc>
          <w:tcPr>
            <w:tcW w:w="496" w:type="pct"/>
            <w:hideMark/>
          </w:tcPr>
          <w:p w14:paraId="170B337A"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16</w:t>
            </w:r>
          </w:p>
        </w:tc>
        <w:tc>
          <w:tcPr>
            <w:tcW w:w="1036" w:type="pct"/>
            <w:hideMark/>
          </w:tcPr>
          <w:p w14:paraId="23C2801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Sportovní a kulturní areál</w:t>
            </w:r>
          </w:p>
        </w:tc>
        <w:tc>
          <w:tcPr>
            <w:tcW w:w="489" w:type="pct"/>
            <w:hideMark/>
          </w:tcPr>
          <w:p w14:paraId="77B9226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proofErr w:type="spellStart"/>
            <w:proofErr w:type="gramStart"/>
            <w:r w:rsidRPr="004E2FB4">
              <w:rPr>
                <w:rFonts w:ascii="Arial" w:hAnsi="Arial" w:cs="Arial"/>
                <w:color w:val="auto"/>
                <w:sz w:val="18"/>
                <w:szCs w:val="18"/>
                <w14:textFill>
                  <w14:solidFill>
                    <w14:srgbClr w14:val="000000">
                      <w14:lumMod w14:val="50000"/>
                    </w14:srgbClr>
                  </w14:solidFill>
                </w14:textFill>
              </w:rPr>
              <w:t>par.č</w:t>
            </w:r>
            <w:proofErr w:type="spellEnd"/>
            <w:r w:rsidRPr="004E2FB4">
              <w:rPr>
                <w:rFonts w:ascii="Arial" w:hAnsi="Arial" w:cs="Arial"/>
                <w:color w:val="auto"/>
                <w:sz w:val="18"/>
                <w:szCs w:val="18"/>
                <w14:textFill>
                  <w14:solidFill>
                    <w14:srgbClr w14:val="000000">
                      <w14:lumMod w14:val="50000"/>
                    </w14:srgbClr>
                  </w14:solidFill>
                </w14:textFill>
              </w:rPr>
              <w:t>.</w:t>
            </w:r>
            <w:proofErr w:type="gramEnd"/>
            <w:r w:rsidRPr="004E2FB4">
              <w:rPr>
                <w:rFonts w:ascii="Arial" w:hAnsi="Arial" w:cs="Arial"/>
                <w:color w:val="auto"/>
                <w:sz w:val="18"/>
                <w:szCs w:val="18"/>
                <w14:textFill>
                  <w14:solidFill>
                    <w14:srgbClr w14:val="000000">
                      <w14:lumMod w14:val="50000"/>
                    </w14:srgbClr>
                  </w14:solidFill>
                </w14:textFill>
              </w:rPr>
              <w:t xml:space="preserve"> 264/2</w:t>
            </w:r>
          </w:p>
        </w:tc>
        <w:tc>
          <w:tcPr>
            <w:tcW w:w="617" w:type="pct"/>
            <w:hideMark/>
          </w:tcPr>
          <w:p w14:paraId="146AF6FC"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0,2</w:t>
            </w:r>
          </w:p>
        </w:tc>
        <w:tc>
          <w:tcPr>
            <w:tcW w:w="616" w:type="pct"/>
            <w:hideMark/>
          </w:tcPr>
          <w:p w14:paraId="6691E25C"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4309DD1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0,2</w:t>
            </w:r>
          </w:p>
        </w:tc>
        <w:tc>
          <w:tcPr>
            <w:tcW w:w="1130" w:type="pct"/>
            <w:hideMark/>
          </w:tcPr>
          <w:p w14:paraId="6C74D8C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560179AB" w14:textId="77777777" w:rsidTr="004E2FB4">
        <w:trPr>
          <w:trHeight w:val="340"/>
        </w:trPr>
        <w:tc>
          <w:tcPr>
            <w:tcW w:w="496" w:type="pct"/>
            <w:hideMark/>
          </w:tcPr>
          <w:p w14:paraId="11FD18FC"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17</w:t>
            </w:r>
          </w:p>
        </w:tc>
        <w:tc>
          <w:tcPr>
            <w:tcW w:w="1036" w:type="pct"/>
            <w:hideMark/>
          </w:tcPr>
          <w:p w14:paraId="35B43132"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Kašna</w:t>
            </w:r>
          </w:p>
        </w:tc>
        <w:tc>
          <w:tcPr>
            <w:tcW w:w="489" w:type="pct"/>
            <w:hideMark/>
          </w:tcPr>
          <w:p w14:paraId="5CD0271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proofErr w:type="spellStart"/>
            <w:proofErr w:type="gramStart"/>
            <w:r w:rsidRPr="004E2FB4">
              <w:rPr>
                <w:rFonts w:ascii="Arial" w:hAnsi="Arial" w:cs="Arial"/>
                <w:color w:val="auto"/>
                <w:sz w:val="18"/>
                <w:szCs w:val="18"/>
                <w14:textFill>
                  <w14:solidFill>
                    <w14:srgbClr w14:val="000000">
                      <w14:lumMod w14:val="50000"/>
                    </w14:srgbClr>
                  </w14:solidFill>
                </w14:textFill>
              </w:rPr>
              <w:t>par.č</w:t>
            </w:r>
            <w:proofErr w:type="spellEnd"/>
            <w:r w:rsidRPr="004E2FB4">
              <w:rPr>
                <w:rFonts w:ascii="Arial" w:hAnsi="Arial" w:cs="Arial"/>
                <w:color w:val="auto"/>
                <w:sz w:val="18"/>
                <w:szCs w:val="18"/>
                <w14:textFill>
                  <w14:solidFill>
                    <w14:srgbClr w14:val="000000">
                      <w14:lumMod w14:val="50000"/>
                    </w14:srgbClr>
                  </w14:solidFill>
                </w14:textFill>
              </w:rPr>
              <w:t>.</w:t>
            </w:r>
            <w:proofErr w:type="gramEnd"/>
            <w:r w:rsidRPr="004E2FB4">
              <w:rPr>
                <w:rFonts w:ascii="Arial" w:hAnsi="Arial" w:cs="Arial"/>
                <w:color w:val="auto"/>
                <w:sz w:val="18"/>
                <w:szCs w:val="18"/>
                <w14:textFill>
                  <w14:solidFill>
                    <w14:srgbClr w14:val="000000">
                      <w14:lumMod w14:val="50000"/>
                    </w14:srgbClr>
                  </w14:solidFill>
                </w14:textFill>
              </w:rPr>
              <w:t xml:space="preserve"> 1335/15</w:t>
            </w:r>
          </w:p>
        </w:tc>
        <w:tc>
          <w:tcPr>
            <w:tcW w:w="617" w:type="pct"/>
            <w:hideMark/>
          </w:tcPr>
          <w:p w14:paraId="3878E56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1,5</w:t>
            </w:r>
          </w:p>
        </w:tc>
        <w:tc>
          <w:tcPr>
            <w:tcW w:w="616" w:type="pct"/>
            <w:hideMark/>
          </w:tcPr>
          <w:p w14:paraId="1105EC9A"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175D79D9"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1,5</w:t>
            </w:r>
          </w:p>
        </w:tc>
        <w:tc>
          <w:tcPr>
            <w:tcW w:w="1130" w:type="pct"/>
            <w:hideMark/>
          </w:tcPr>
          <w:p w14:paraId="7818444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0B9D0F5B" w14:textId="77777777" w:rsidTr="004E2FB4">
        <w:trPr>
          <w:trHeight w:val="340"/>
        </w:trPr>
        <w:tc>
          <w:tcPr>
            <w:tcW w:w="496" w:type="pct"/>
            <w:hideMark/>
          </w:tcPr>
          <w:p w14:paraId="11A56F6A"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18</w:t>
            </w:r>
          </w:p>
        </w:tc>
        <w:tc>
          <w:tcPr>
            <w:tcW w:w="1036" w:type="pct"/>
            <w:hideMark/>
          </w:tcPr>
          <w:p w14:paraId="12AFE444"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Hřbitov a smuteční síň</w:t>
            </w:r>
          </w:p>
        </w:tc>
        <w:tc>
          <w:tcPr>
            <w:tcW w:w="489" w:type="pct"/>
            <w:hideMark/>
          </w:tcPr>
          <w:p w14:paraId="00D4C55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proofErr w:type="spellStart"/>
            <w:proofErr w:type="gramStart"/>
            <w:r w:rsidRPr="004E2FB4">
              <w:rPr>
                <w:rFonts w:ascii="Arial" w:hAnsi="Arial" w:cs="Arial"/>
                <w:color w:val="auto"/>
                <w:sz w:val="18"/>
                <w:szCs w:val="18"/>
                <w14:textFill>
                  <w14:solidFill>
                    <w14:srgbClr w14:val="000000">
                      <w14:lumMod w14:val="50000"/>
                    </w14:srgbClr>
                  </w14:solidFill>
                </w14:textFill>
              </w:rPr>
              <w:t>par.č</w:t>
            </w:r>
            <w:proofErr w:type="spellEnd"/>
            <w:r w:rsidRPr="004E2FB4">
              <w:rPr>
                <w:rFonts w:ascii="Arial" w:hAnsi="Arial" w:cs="Arial"/>
                <w:color w:val="auto"/>
                <w:sz w:val="18"/>
                <w:szCs w:val="18"/>
                <w14:textFill>
                  <w14:solidFill>
                    <w14:srgbClr w14:val="000000">
                      <w14:lumMod w14:val="50000"/>
                    </w14:srgbClr>
                  </w14:solidFill>
                </w14:textFill>
              </w:rPr>
              <w:t>.</w:t>
            </w:r>
            <w:proofErr w:type="gramEnd"/>
            <w:r w:rsidRPr="004E2FB4">
              <w:rPr>
                <w:rFonts w:ascii="Arial" w:hAnsi="Arial" w:cs="Arial"/>
                <w:color w:val="auto"/>
                <w:sz w:val="18"/>
                <w:szCs w:val="18"/>
                <w14:textFill>
                  <w14:solidFill>
                    <w14:srgbClr w14:val="000000">
                      <w14:lumMod w14:val="50000"/>
                    </w14:srgbClr>
                  </w14:solidFill>
                </w14:textFill>
              </w:rPr>
              <w:t xml:space="preserve"> 107</w:t>
            </w:r>
          </w:p>
        </w:tc>
        <w:tc>
          <w:tcPr>
            <w:tcW w:w="617" w:type="pct"/>
            <w:hideMark/>
          </w:tcPr>
          <w:p w14:paraId="7DA4779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0,9</w:t>
            </w:r>
          </w:p>
        </w:tc>
        <w:tc>
          <w:tcPr>
            <w:tcW w:w="616" w:type="pct"/>
            <w:hideMark/>
          </w:tcPr>
          <w:p w14:paraId="298DEBC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612ACB2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0,9</w:t>
            </w:r>
          </w:p>
        </w:tc>
        <w:tc>
          <w:tcPr>
            <w:tcW w:w="1130" w:type="pct"/>
            <w:hideMark/>
          </w:tcPr>
          <w:p w14:paraId="41C05C2D"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průměr 2021/22</w:t>
            </w:r>
          </w:p>
        </w:tc>
      </w:tr>
      <w:tr w:rsidR="00B7043B" w:rsidRPr="004E2FB4" w14:paraId="7546C2D1" w14:textId="77777777" w:rsidTr="004E2FB4">
        <w:trPr>
          <w:trHeight w:val="340"/>
        </w:trPr>
        <w:tc>
          <w:tcPr>
            <w:tcW w:w="496" w:type="pct"/>
            <w:hideMark/>
          </w:tcPr>
          <w:p w14:paraId="2362C3D8" w14:textId="77777777" w:rsidR="00B7043B" w:rsidRPr="004E2FB4" w:rsidRDefault="00B7043B" w:rsidP="004E2FB4">
            <w:pPr>
              <w:pStyle w:val="Tabulka2"/>
              <w:rPr>
                <w:rFonts w:ascii="Arial" w:hAnsi="Arial" w:cs="Arial"/>
                <w:b/>
                <w:bCs w:val="0"/>
                <w:color w:val="auto"/>
                <w:sz w:val="18"/>
                <w:szCs w:val="18"/>
                <w14:textFill>
                  <w14:solidFill>
                    <w14:srgbClr w14:val="000000">
                      <w14:lumMod w14:val="50000"/>
                    </w14:srgbClr>
                  </w14:solidFill>
                </w14:textFill>
              </w:rPr>
            </w:pPr>
            <w:r w:rsidRPr="004E2FB4">
              <w:rPr>
                <w:rFonts w:ascii="Arial" w:hAnsi="Arial" w:cs="Arial"/>
                <w:b/>
                <w:bCs w:val="0"/>
                <w:color w:val="auto"/>
                <w:sz w:val="18"/>
                <w:szCs w:val="18"/>
                <w14:textFill>
                  <w14:solidFill>
                    <w14:srgbClr w14:val="000000">
                      <w14:lumMod w14:val="50000"/>
                    </w14:srgbClr>
                  </w14:solidFill>
                </w14:textFill>
              </w:rPr>
              <w:t>19</w:t>
            </w:r>
          </w:p>
        </w:tc>
        <w:tc>
          <w:tcPr>
            <w:tcW w:w="1036" w:type="pct"/>
            <w:hideMark/>
          </w:tcPr>
          <w:p w14:paraId="1EFFE846"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Veřejné osvětlení</w:t>
            </w:r>
          </w:p>
        </w:tc>
        <w:tc>
          <w:tcPr>
            <w:tcW w:w="489" w:type="pct"/>
            <w:hideMark/>
          </w:tcPr>
          <w:p w14:paraId="5A7E7EC0"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w:t>
            </w:r>
          </w:p>
        </w:tc>
        <w:tc>
          <w:tcPr>
            <w:tcW w:w="617" w:type="pct"/>
            <w:hideMark/>
          </w:tcPr>
          <w:p w14:paraId="41D163D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55,5</w:t>
            </w:r>
          </w:p>
        </w:tc>
        <w:tc>
          <w:tcPr>
            <w:tcW w:w="616" w:type="pct"/>
            <w:hideMark/>
          </w:tcPr>
          <w:p w14:paraId="18F10681"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0,0</w:t>
            </w:r>
          </w:p>
        </w:tc>
        <w:tc>
          <w:tcPr>
            <w:tcW w:w="616" w:type="pct"/>
            <w:hideMark/>
          </w:tcPr>
          <w:p w14:paraId="3A3BFAE3"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55,5</w:t>
            </w:r>
          </w:p>
        </w:tc>
        <w:tc>
          <w:tcPr>
            <w:tcW w:w="1130" w:type="pct"/>
            <w:hideMark/>
          </w:tcPr>
          <w:p w14:paraId="2A14A691"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rok 20222</w:t>
            </w:r>
          </w:p>
        </w:tc>
      </w:tr>
      <w:tr w:rsidR="00B7043B" w:rsidRPr="004E2FB4" w14:paraId="1C66F67A" w14:textId="77777777" w:rsidTr="004E2FB4">
        <w:trPr>
          <w:cnfStyle w:val="010000000000" w:firstRow="0" w:lastRow="1" w:firstColumn="0" w:lastColumn="0" w:oddVBand="0" w:evenVBand="0" w:oddHBand="0" w:evenHBand="0" w:firstRowFirstColumn="0" w:firstRowLastColumn="0" w:lastRowFirstColumn="0" w:lastRowLastColumn="0"/>
          <w:trHeight w:val="340"/>
        </w:trPr>
        <w:tc>
          <w:tcPr>
            <w:tcW w:w="496" w:type="pct"/>
            <w:hideMark/>
          </w:tcPr>
          <w:p w14:paraId="36ACCA55"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Celkem</w:t>
            </w:r>
          </w:p>
        </w:tc>
        <w:tc>
          <w:tcPr>
            <w:tcW w:w="1036" w:type="pct"/>
            <w:hideMark/>
          </w:tcPr>
          <w:p w14:paraId="1DDAE2D7"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w:t>
            </w:r>
          </w:p>
        </w:tc>
        <w:tc>
          <w:tcPr>
            <w:tcW w:w="489" w:type="pct"/>
            <w:hideMark/>
          </w:tcPr>
          <w:p w14:paraId="713D2247" w14:textId="4D334F71"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p>
        </w:tc>
        <w:tc>
          <w:tcPr>
            <w:tcW w:w="617" w:type="pct"/>
            <w:hideMark/>
          </w:tcPr>
          <w:p w14:paraId="5158E545"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289,3</w:t>
            </w:r>
          </w:p>
        </w:tc>
        <w:tc>
          <w:tcPr>
            <w:tcW w:w="616" w:type="pct"/>
            <w:hideMark/>
          </w:tcPr>
          <w:p w14:paraId="5A605C0F"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463,2</w:t>
            </w:r>
          </w:p>
        </w:tc>
        <w:tc>
          <w:tcPr>
            <w:tcW w:w="616" w:type="pct"/>
            <w:hideMark/>
          </w:tcPr>
          <w:p w14:paraId="6E6D708E" w14:textId="77777777"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r w:rsidRPr="004E2FB4">
              <w:rPr>
                <w:rFonts w:ascii="Arial" w:hAnsi="Arial" w:cs="Arial"/>
                <w:color w:val="auto"/>
                <w:sz w:val="18"/>
                <w:szCs w:val="18"/>
                <w14:textFill>
                  <w14:solidFill>
                    <w14:srgbClr w14:val="000000">
                      <w14:lumMod w14:val="50000"/>
                    </w14:srgbClr>
                  </w14:solidFill>
                </w14:textFill>
              </w:rPr>
              <w:t>752,5</w:t>
            </w:r>
          </w:p>
        </w:tc>
        <w:tc>
          <w:tcPr>
            <w:tcW w:w="1130" w:type="pct"/>
            <w:hideMark/>
          </w:tcPr>
          <w:p w14:paraId="7783F550" w14:textId="447B6E2E" w:rsidR="00B7043B" w:rsidRPr="004E2FB4" w:rsidRDefault="00B7043B" w:rsidP="004E2FB4">
            <w:pPr>
              <w:pStyle w:val="Tabulka2"/>
              <w:rPr>
                <w:rFonts w:ascii="Arial" w:hAnsi="Arial" w:cs="Arial"/>
                <w:color w:val="auto"/>
                <w:sz w:val="18"/>
                <w:szCs w:val="18"/>
                <w14:textFill>
                  <w14:solidFill>
                    <w14:srgbClr w14:val="000000">
                      <w14:lumMod w14:val="50000"/>
                    </w14:srgbClr>
                  </w14:solidFill>
                </w14:textFill>
              </w:rPr>
            </w:pPr>
          </w:p>
        </w:tc>
      </w:tr>
    </w:tbl>
    <w:p w14:paraId="64E3C167" w14:textId="77777777" w:rsidR="004E2FB4" w:rsidRDefault="004E2FB4" w:rsidP="00E41754">
      <w:pPr>
        <w:pStyle w:val="Zdroj"/>
        <w:rPr>
          <w:rFonts w:ascii="Arial" w:hAnsi="Arial" w:cs="Arial"/>
          <w:color w:val="auto"/>
        </w:rPr>
        <w:sectPr w:rsidR="004E2FB4" w:rsidSect="00351752">
          <w:pgSz w:w="11906" w:h="16838"/>
          <w:pgMar w:top="1247" w:right="1247" w:bottom="1247" w:left="1247" w:header="709" w:footer="709" w:gutter="0"/>
          <w:cols w:space="708"/>
          <w:docGrid w:linePitch="360"/>
        </w:sectPr>
      </w:pPr>
    </w:p>
    <w:p w14:paraId="6019C4ED" w14:textId="75455A43" w:rsidR="000C6EEE" w:rsidRPr="00C931F4" w:rsidRDefault="000C6EEE" w:rsidP="004F1FB9">
      <w:pPr>
        <w:pStyle w:val="Titulek"/>
        <w:rPr>
          <w:rFonts w:ascii="Arial" w:hAnsi="Arial" w:cs="Arial"/>
          <w:color w:val="auto"/>
        </w:rPr>
      </w:pPr>
      <w:bookmarkStart w:id="279" w:name="_Toc147385865"/>
      <w:bookmarkStart w:id="280" w:name="_Toc151394938"/>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65</w:t>
      </w:r>
      <w:r w:rsidR="00C76931" w:rsidRPr="00C931F4">
        <w:rPr>
          <w:rFonts w:ascii="Arial" w:hAnsi="Arial" w:cs="Arial"/>
          <w:noProof/>
          <w:color w:val="auto"/>
        </w:rPr>
        <w:fldChar w:fldCharType="end"/>
      </w:r>
      <w:r w:rsidRPr="00C931F4">
        <w:rPr>
          <w:rFonts w:ascii="Arial" w:hAnsi="Arial" w:cs="Arial"/>
          <w:color w:val="auto"/>
        </w:rPr>
        <w:t>: Přehled odběrných míst – stávající stav</w:t>
      </w:r>
      <w:bookmarkEnd w:id="279"/>
      <w:bookmarkEnd w:id="280"/>
    </w:p>
    <w:tbl>
      <w:tblPr>
        <w:tblStyle w:val="Svtltabulkasmkou1zvraznn1"/>
        <w:tblpPr w:leftFromText="180" w:rightFromText="180" w:vertAnchor="text" w:tblpY="1"/>
        <w:tblW w:w="5000" w:type="pct"/>
        <w:tblLayout w:type="fixed"/>
        <w:tblLook w:val="0620" w:firstRow="1" w:lastRow="0" w:firstColumn="0" w:lastColumn="0" w:noHBand="1" w:noVBand="1"/>
      </w:tblPr>
      <w:tblGrid>
        <w:gridCol w:w="847"/>
        <w:gridCol w:w="1277"/>
        <w:gridCol w:w="850"/>
        <w:gridCol w:w="2268"/>
        <w:gridCol w:w="2268"/>
        <w:gridCol w:w="1947"/>
        <w:gridCol w:w="1313"/>
        <w:gridCol w:w="1984"/>
        <w:gridCol w:w="1580"/>
      </w:tblGrid>
      <w:tr w:rsidR="004E2FB4" w:rsidRPr="00C931F4" w14:paraId="686E5C2A" w14:textId="77777777" w:rsidTr="004E2FB4">
        <w:trPr>
          <w:cnfStyle w:val="100000000000" w:firstRow="1" w:lastRow="0" w:firstColumn="0" w:lastColumn="0" w:oddVBand="0" w:evenVBand="0" w:oddHBand="0" w:evenHBand="0" w:firstRowFirstColumn="0" w:firstRowLastColumn="0" w:lastRowFirstColumn="0" w:lastRowLastColumn="0"/>
          <w:trHeight w:val="276"/>
        </w:trPr>
        <w:tc>
          <w:tcPr>
            <w:tcW w:w="295" w:type="pct"/>
            <w:shd w:val="clear" w:color="auto" w:fill="DBE5F1" w:themeFill="accent1" w:themeFillTint="33"/>
            <w:noWrap/>
            <w:hideMark/>
          </w:tcPr>
          <w:p w14:paraId="57A4B3A7"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Pořadí</w:t>
            </w:r>
          </w:p>
        </w:tc>
        <w:tc>
          <w:tcPr>
            <w:tcW w:w="445" w:type="pct"/>
            <w:shd w:val="clear" w:color="auto" w:fill="DBE5F1" w:themeFill="accent1" w:themeFillTint="33"/>
            <w:noWrap/>
            <w:hideMark/>
          </w:tcPr>
          <w:p w14:paraId="648CFBA9" w14:textId="77777777" w:rsidR="000C6EEE" w:rsidRPr="00C931F4" w:rsidRDefault="000C6EEE" w:rsidP="004E2FB4">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Název odběrného místa</w:t>
            </w:r>
          </w:p>
        </w:tc>
        <w:tc>
          <w:tcPr>
            <w:tcW w:w="296" w:type="pct"/>
            <w:shd w:val="clear" w:color="auto" w:fill="DBE5F1" w:themeFill="accent1" w:themeFillTint="33"/>
            <w:noWrap/>
            <w:hideMark/>
          </w:tcPr>
          <w:p w14:paraId="0F9F751D"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proofErr w:type="gramStart"/>
            <w:r w:rsidRPr="00C931F4">
              <w:rPr>
                <w:rFonts w:ascii="Arial" w:hAnsi="Arial" w:cs="Arial"/>
                <w:bCs/>
                <w:color w:val="auto"/>
                <w14:textFill>
                  <w14:solidFill>
                    <w14:srgbClr w14:val="000000">
                      <w14:lumMod w14:val="50000"/>
                    </w14:srgbClr>
                  </w14:solidFill>
                </w14:textFill>
              </w:rPr>
              <w:t>č.p.</w:t>
            </w:r>
            <w:proofErr w:type="gramEnd"/>
          </w:p>
        </w:tc>
        <w:tc>
          <w:tcPr>
            <w:tcW w:w="791" w:type="pct"/>
            <w:shd w:val="clear" w:color="auto" w:fill="DBE5F1" w:themeFill="accent1" w:themeFillTint="33"/>
            <w:noWrap/>
            <w:hideMark/>
          </w:tcPr>
          <w:p w14:paraId="735C9088"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Historie budovy</w:t>
            </w:r>
          </w:p>
        </w:tc>
        <w:tc>
          <w:tcPr>
            <w:tcW w:w="791" w:type="pct"/>
            <w:shd w:val="clear" w:color="auto" w:fill="DBE5F1" w:themeFill="accent1" w:themeFillTint="33"/>
            <w:noWrap/>
            <w:hideMark/>
          </w:tcPr>
          <w:p w14:paraId="412197AF"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Vytápění</w:t>
            </w:r>
          </w:p>
        </w:tc>
        <w:tc>
          <w:tcPr>
            <w:tcW w:w="679" w:type="pct"/>
            <w:shd w:val="clear" w:color="auto" w:fill="DBE5F1" w:themeFill="accent1" w:themeFillTint="33"/>
            <w:noWrap/>
            <w:hideMark/>
          </w:tcPr>
          <w:p w14:paraId="40C4EC2A"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Ohřev TV</w:t>
            </w:r>
          </w:p>
        </w:tc>
        <w:tc>
          <w:tcPr>
            <w:tcW w:w="458" w:type="pct"/>
            <w:shd w:val="clear" w:color="auto" w:fill="DBE5F1" w:themeFill="accent1" w:themeFillTint="33"/>
            <w:noWrap/>
            <w:hideMark/>
          </w:tcPr>
          <w:p w14:paraId="5DA4EE0F"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Výplně otvorů</w:t>
            </w:r>
          </w:p>
        </w:tc>
        <w:tc>
          <w:tcPr>
            <w:tcW w:w="692" w:type="pct"/>
            <w:shd w:val="clear" w:color="auto" w:fill="DBE5F1" w:themeFill="accent1" w:themeFillTint="33"/>
            <w:noWrap/>
            <w:hideMark/>
          </w:tcPr>
          <w:p w14:paraId="1B4D9762"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Zateplení</w:t>
            </w:r>
          </w:p>
        </w:tc>
        <w:tc>
          <w:tcPr>
            <w:tcW w:w="551" w:type="pct"/>
            <w:shd w:val="clear" w:color="auto" w:fill="DBE5F1" w:themeFill="accent1" w:themeFillTint="33"/>
            <w:noWrap/>
            <w:hideMark/>
          </w:tcPr>
          <w:p w14:paraId="0AB54D97" w14:textId="77777777" w:rsidR="000C6EEE" w:rsidRPr="00C931F4" w:rsidRDefault="000C6EEE" w:rsidP="003B79AC">
            <w:pPr>
              <w:pStyle w:val="Tabulka2"/>
              <w:rPr>
                <w:rFonts w:ascii="Arial" w:eastAsia="Times New Roman" w:hAnsi="Arial" w:cs="Arial"/>
                <w:b w:val="0"/>
                <w:bCs/>
                <w:color w:val="auto"/>
                <w:lang w:eastAsia="cs-CZ"/>
                <w14:textFill>
                  <w14:solidFill>
                    <w14:srgbClr w14:val="000000">
                      <w14:lumMod w14:val="50000"/>
                    </w14:srgbClr>
                  </w14:solidFill>
                </w14:textFill>
              </w:rPr>
            </w:pPr>
            <w:r w:rsidRPr="00C931F4">
              <w:rPr>
                <w:rFonts w:ascii="Arial" w:hAnsi="Arial" w:cs="Arial"/>
                <w:bCs/>
                <w:color w:val="auto"/>
                <w14:textFill>
                  <w14:solidFill>
                    <w14:srgbClr w14:val="000000">
                      <w14:lumMod w14:val="50000"/>
                    </w14:srgbClr>
                  </w14:solidFill>
                </w14:textFill>
              </w:rPr>
              <w:t>Osvětlení</w:t>
            </w:r>
          </w:p>
        </w:tc>
      </w:tr>
      <w:tr w:rsidR="004E2FB4" w:rsidRPr="00C931F4" w14:paraId="085531F9" w14:textId="77777777" w:rsidTr="004E2FB4">
        <w:trPr>
          <w:trHeight w:val="876"/>
        </w:trPr>
        <w:tc>
          <w:tcPr>
            <w:tcW w:w="295" w:type="pct"/>
            <w:hideMark/>
          </w:tcPr>
          <w:p w14:paraId="7CBF3F0F"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w:t>
            </w:r>
          </w:p>
        </w:tc>
        <w:tc>
          <w:tcPr>
            <w:tcW w:w="445" w:type="pct"/>
            <w:hideMark/>
          </w:tcPr>
          <w:p w14:paraId="4FE3202E"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Městský úřad</w:t>
            </w:r>
          </w:p>
        </w:tc>
        <w:tc>
          <w:tcPr>
            <w:tcW w:w="296" w:type="pct"/>
            <w:hideMark/>
          </w:tcPr>
          <w:p w14:paraId="575656C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86</w:t>
            </w:r>
          </w:p>
        </w:tc>
        <w:tc>
          <w:tcPr>
            <w:tcW w:w="791" w:type="pct"/>
            <w:hideMark/>
          </w:tcPr>
          <w:p w14:paraId="264B2659"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1800 - výstavba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 xml:space="preserve">2001 - střecha </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2009 - zateplení obálky</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2013 - plynová přípojka</w:t>
            </w:r>
          </w:p>
        </w:tc>
        <w:tc>
          <w:tcPr>
            <w:tcW w:w="791" w:type="pct"/>
            <w:hideMark/>
          </w:tcPr>
          <w:p w14:paraId="2C0ADDF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ZP -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Viessmann</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Vitodes</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100</w:t>
            </w:r>
          </w:p>
        </w:tc>
        <w:tc>
          <w:tcPr>
            <w:tcW w:w="679" w:type="pct"/>
            <w:hideMark/>
          </w:tcPr>
          <w:p w14:paraId="37F1A74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EE - Průtokový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Clage</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 HVL</w:t>
            </w:r>
          </w:p>
        </w:tc>
        <w:tc>
          <w:tcPr>
            <w:tcW w:w="458" w:type="pct"/>
            <w:hideMark/>
          </w:tcPr>
          <w:p w14:paraId="4CAABC6F"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dřevěné</w:t>
            </w:r>
          </w:p>
        </w:tc>
        <w:tc>
          <w:tcPr>
            <w:tcW w:w="692" w:type="pct"/>
            <w:hideMark/>
          </w:tcPr>
          <w:p w14:paraId="4D0BDB45"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stěny - zatepleny (100 mm EPS)</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strop, střecha - nezatepleno</w:t>
            </w:r>
          </w:p>
        </w:tc>
        <w:tc>
          <w:tcPr>
            <w:tcW w:w="551" w:type="pct"/>
            <w:hideMark/>
          </w:tcPr>
          <w:p w14:paraId="5AE7C3F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moderní zářivky</w:t>
            </w:r>
          </w:p>
        </w:tc>
      </w:tr>
      <w:tr w:rsidR="004E2FB4" w:rsidRPr="00C931F4" w14:paraId="5045EF04" w14:textId="77777777" w:rsidTr="004E2FB4">
        <w:trPr>
          <w:trHeight w:val="876"/>
        </w:trPr>
        <w:tc>
          <w:tcPr>
            <w:tcW w:w="295" w:type="pct"/>
            <w:hideMark/>
          </w:tcPr>
          <w:p w14:paraId="476AD820"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2</w:t>
            </w:r>
          </w:p>
        </w:tc>
        <w:tc>
          <w:tcPr>
            <w:tcW w:w="445" w:type="pct"/>
            <w:hideMark/>
          </w:tcPr>
          <w:p w14:paraId="68F22614"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Základní škola</w:t>
            </w:r>
          </w:p>
        </w:tc>
        <w:tc>
          <w:tcPr>
            <w:tcW w:w="296" w:type="pct"/>
            <w:hideMark/>
          </w:tcPr>
          <w:p w14:paraId="2CABC108"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187</w:t>
            </w:r>
          </w:p>
        </w:tc>
        <w:tc>
          <w:tcPr>
            <w:tcW w:w="791" w:type="pct"/>
            <w:hideMark/>
          </w:tcPr>
          <w:p w14:paraId="54191BB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ZŠ - 1932 - výstavba, 2005 - zateplení</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tělocvična - 2005 - zateplení, 2022 - LED osvětlení</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jídelna - 2005 - okna</w:t>
            </w:r>
          </w:p>
        </w:tc>
        <w:tc>
          <w:tcPr>
            <w:tcW w:w="791" w:type="pct"/>
            <w:hideMark/>
          </w:tcPr>
          <w:p w14:paraId="6249CE3E" w14:textId="715C4568"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ZP - 4x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Viadrus</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G 100 E, 120 kW, r. 1999,</w:t>
            </w:r>
          </w:p>
        </w:tc>
        <w:tc>
          <w:tcPr>
            <w:tcW w:w="679" w:type="pct"/>
            <w:hideMark/>
          </w:tcPr>
          <w:p w14:paraId="4479FD49" w14:textId="7BDFAC13"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zásobníkově</w:t>
            </w:r>
          </w:p>
        </w:tc>
        <w:tc>
          <w:tcPr>
            <w:tcW w:w="458" w:type="pct"/>
            <w:hideMark/>
          </w:tcPr>
          <w:p w14:paraId="16F6AE6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plast. s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dvojkly</w:t>
            </w:r>
            <w:proofErr w:type="spellEnd"/>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(2005)</w:t>
            </w:r>
          </w:p>
        </w:tc>
        <w:tc>
          <w:tcPr>
            <w:tcW w:w="692" w:type="pct"/>
            <w:hideMark/>
          </w:tcPr>
          <w:p w14:paraId="108DEAA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ZŠ a tělocvična </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stěny - zatepleny 50 mm</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 xml:space="preserve">strop/ střecha -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nezatepelno</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jídelna - kompletně nezatepleno</w:t>
            </w:r>
          </w:p>
        </w:tc>
        <w:tc>
          <w:tcPr>
            <w:tcW w:w="551" w:type="pct"/>
            <w:hideMark/>
          </w:tcPr>
          <w:p w14:paraId="2F6EFF5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škola - moderní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žářivky</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tělocvična - LED</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jídlena</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 zářivky</w:t>
            </w:r>
          </w:p>
        </w:tc>
      </w:tr>
      <w:tr w:rsidR="004E2FB4" w:rsidRPr="00C931F4" w14:paraId="1B21D38E" w14:textId="77777777" w:rsidTr="004E2FB4">
        <w:trPr>
          <w:trHeight w:val="876"/>
        </w:trPr>
        <w:tc>
          <w:tcPr>
            <w:tcW w:w="295" w:type="pct"/>
            <w:hideMark/>
          </w:tcPr>
          <w:p w14:paraId="25EF3A75"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3</w:t>
            </w:r>
          </w:p>
        </w:tc>
        <w:tc>
          <w:tcPr>
            <w:tcW w:w="445" w:type="pct"/>
            <w:hideMark/>
          </w:tcPr>
          <w:p w14:paraId="65A25159"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Kulturní dům</w:t>
            </w:r>
          </w:p>
        </w:tc>
        <w:tc>
          <w:tcPr>
            <w:tcW w:w="296" w:type="pct"/>
            <w:hideMark/>
          </w:tcPr>
          <w:p w14:paraId="1F17C20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232</w:t>
            </w:r>
          </w:p>
        </w:tc>
        <w:tc>
          <w:tcPr>
            <w:tcW w:w="791" w:type="pct"/>
            <w:hideMark/>
          </w:tcPr>
          <w:p w14:paraId="6D7BB30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1976 - výstavba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2018 - výměna oken</w:t>
            </w:r>
          </w:p>
        </w:tc>
        <w:tc>
          <w:tcPr>
            <w:tcW w:w="791" w:type="pct"/>
            <w:hideMark/>
          </w:tcPr>
          <w:p w14:paraId="3D8FF2A1" w14:textId="4ED95A80"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KD - EE - Aku kamna + El přímotop -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Ecoflex</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4x</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 xml:space="preserve">Byt – ZP –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Buderus</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Logamax</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Plus – 23kW</w:t>
            </w:r>
          </w:p>
        </w:tc>
        <w:tc>
          <w:tcPr>
            <w:tcW w:w="679" w:type="pct"/>
            <w:hideMark/>
          </w:tcPr>
          <w:p w14:paraId="565BD14B" w14:textId="0371B53F"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průtokově a zásobníkově</w:t>
            </w:r>
          </w:p>
        </w:tc>
        <w:tc>
          <w:tcPr>
            <w:tcW w:w="458" w:type="pct"/>
            <w:hideMark/>
          </w:tcPr>
          <w:p w14:paraId="1B791D0A" w14:textId="3C42F612"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105BC69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kompletně nezatepleno</w:t>
            </w:r>
          </w:p>
        </w:tc>
        <w:tc>
          <w:tcPr>
            <w:tcW w:w="551" w:type="pct"/>
            <w:hideMark/>
          </w:tcPr>
          <w:p w14:paraId="2BDEBDB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původní zářivky / moderní zářivky</w:t>
            </w:r>
          </w:p>
        </w:tc>
      </w:tr>
      <w:tr w:rsidR="004E2FB4" w:rsidRPr="00C931F4" w14:paraId="3FD184EA" w14:textId="77777777" w:rsidTr="004E2FB4">
        <w:trPr>
          <w:trHeight w:val="876"/>
        </w:trPr>
        <w:tc>
          <w:tcPr>
            <w:tcW w:w="295" w:type="pct"/>
            <w:hideMark/>
          </w:tcPr>
          <w:p w14:paraId="7BBDA488"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4</w:t>
            </w:r>
          </w:p>
        </w:tc>
        <w:tc>
          <w:tcPr>
            <w:tcW w:w="445" w:type="pct"/>
            <w:hideMark/>
          </w:tcPr>
          <w:p w14:paraId="355DED38"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Zdravotní středisko</w:t>
            </w:r>
          </w:p>
        </w:tc>
        <w:tc>
          <w:tcPr>
            <w:tcW w:w="296" w:type="pct"/>
            <w:hideMark/>
          </w:tcPr>
          <w:p w14:paraId="6F6241E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30</w:t>
            </w:r>
          </w:p>
        </w:tc>
        <w:tc>
          <w:tcPr>
            <w:tcW w:w="791" w:type="pct"/>
            <w:hideMark/>
          </w:tcPr>
          <w:p w14:paraId="27871C7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1985 - obnova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2010 - okna</w:t>
            </w:r>
          </w:p>
        </w:tc>
        <w:tc>
          <w:tcPr>
            <w:tcW w:w="791" w:type="pct"/>
            <w:hideMark/>
          </w:tcPr>
          <w:p w14:paraId="055C3AF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ZP - individuálně pro každou ordinaci</w:t>
            </w:r>
          </w:p>
        </w:tc>
        <w:tc>
          <w:tcPr>
            <w:tcW w:w="679" w:type="pct"/>
            <w:hideMark/>
          </w:tcPr>
          <w:p w14:paraId="3E4F6DA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individuálně pro každou ordinaci</w:t>
            </w:r>
          </w:p>
        </w:tc>
        <w:tc>
          <w:tcPr>
            <w:tcW w:w="458" w:type="pct"/>
            <w:hideMark/>
          </w:tcPr>
          <w:p w14:paraId="082F4C0F" w14:textId="6FE6F59D"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1985967F"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34EB3EB5"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r>
      <w:tr w:rsidR="004E2FB4" w:rsidRPr="00C931F4" w14:paraId="3FF81D6E" w14:textId="77777777" w:rsidTr="004E2FB4">
        <w:trPr>
          <w:trHeight w:val="876"/>
        </w:trPr>
        <w:tc>
          <w:tcPr>
            <w:tcW w:w="295" w:type="pct"/>
            <w:hideMark/>
          </w:tcPr>
          <w:p w14:paraId="63E4D2B5"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5</w:t>
            </w:r>
          </w:p>
        </w:tc>
        <w:tc>
          <w:tcPr>
            <w:tcW w:w="445" w:type="pct"/>
            <w:hideMark/>
          </w:tcPr>
          <w:p w14:paraId="5C745174"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ČOV</w:t>
            </w:r>
          </w:p>
        </w:tc>
        <w:tc>
          <w:tcPr>
            <w:tcW w:w="296" w:type="pct"/>
            <w:hideMark/>
          </w:tcPr>
          <w:p w14:paraId="7565B7F6"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360</w:t>
            </w:r>
          </w:p>
        </w:tc>
        <w:tc>
          <w:tcPr>
            <w:tcW w:w="791" w:type="pct"/>
            <w:hideMark/>
          </w:tcPr>
          <w:p w14:paraId="5A4F5CF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cca 2010 - výstavba</w:t>
            </w:r>
          </w:p>
        </w:tc>
        <w:tc>
          <w:tcPr>
            <w:tcW w:w="791" w:type="pct"/>
            <w:hideMark/>
          </w:tcPr>
          <w:p w14:paraId="31AF433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- 1 přímotop</w:t>
            </w:r>
          </w:p>
        </w:tc>
        <w:tc>
          <w:tcPr>
            <w:tcW w:w="679" w:type="pct"/>
            <w:hideMark/>
          </w:tcPr>
          <w:p w14:paraId="2BB308C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průtokový ohřívač</w:t>
            </w:r>
          </w:p>
        </w:tc>
        <w:tc>
          <w:tcPr>
            <w:tcW w:w="458" w:type="pct"/>
            <w:hideMark/>
          </w:tcPr>
          <w:p w14:paraId="0E655633" w14:textId="0A698984"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60A89F11"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3FEB466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Původní zářivky z doby výstavby</w:t>
            </w:r>
          </w:p>
        </w:tc>
      </w:tr>
      <w:tr w:rsidR="004E2FB4" w:rsidRPr="00C931F4" w14:paraId="57EE78DE" w14:textId="77777777" w:rsidTr="004E2FB4">
        <w:trPr>
          <w:trHeight w:val="876"/>
        </w:trPr>
        <w:tc>
          <w:tcPr>
            <w:tcW w:w="295" w:type="pct"/>
            <w:hideMark/>
          </w:tcPr>
          <w:p w14:paraId="2C8DDA28"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6</w:t>
            </w:r>
          </w:p>
        </w:tc>
        <w:tc>
          <w:tcPr>
            <w:tcW w:w="445" w:type="pct"/>
            <w:hideMark/>
          </w:tcPr>
          <w:p w14:paraId="58F6F829"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Svatební a obřadní síň</w:t>
            </w:r>
          </w:p>
        </w:tc>
        <w:tc>
          <w:tcPr>
            <w:tcW w:w="296" w:type="pct"/>
            <w:hideMark/>
          </w:tcPr>
          <w:p w14:paraId="159B2F9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w:t>
            </w:r>
          </w:p>
        </w:tc>
        <w:tc>
          <w:tcPr>
            <w:tcW w:w="791" w:type="pct"/>
            <w:hideMark/>
          </w:tcPr>
          <w:p w14:paraId="7D7E5107" w14:textId="0DCD3BA3"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zámek z 12. stol.</w:t>
            </w:r>
          </w:p>
        </w:tc>
        <w:tc>
          <w:tcPr>
            <w:tcW w:w="791" w:type="pct"/>
            <w:hideMark/>
          </w:tcPr>
          <w:p w14:paraId="71F7862E"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aku kamna</w:t>
            </w:r>
          </w:p>
        </w:tc>
        <w:tc>
          <w:tcPr>
            <w:tcW w:w="679" w:type="pct"/>
            <w:hideMark/>
          </w:tcPr>
          <w:p w14:paraId="3FE390A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58" w:type="pct"/>
            <w:hideMark/>
          </w:tcPr>
          <w:p w14:paraId="1831B0A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dřevěné</w:t>
            </w:r>
          </w:p>
        </w:tc>
        <w:tc>
          <w:tcPr>
            <w:tcW w:w="692" w:type="pct"/>
            <w:hideMark/>
          </w:tcPr>
          <w:p w14:paraId="45521FC0"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7A98EDF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moderní zářivky</w:t>
            </w:r>
          </w:p>
        </w:tc>
      </w:tr>
      <w:tr w:rsidR="004E2FB4" w:rsidRPr="00C931F4" w14:paraId="2EEF7A49" w14:textId="77777777" w:rsidTr="004E2FB4">
        <w:trPr>
          <w:trHeight w:val="876"/>
        </w:trPr>
        <w:tc>
          <w:tcPr>
            <w:tcW w:w="295" w:type="pct"/>
            <w:hideMark/>
          </w:tcPr>
          <w:p w14:paraId="729FCFF6"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7</w:t>
            </w:r>
          </w:p>
        </w:tc>
        <w:tc>
          <w:tcPr>
            <w:tcW w:w="445" w:type="pct"/>
            <w:hideMark/>
          </w:tcPr>
          <w:p w14:paraId="77F9FF1C"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Sběrný dvůr (Nám. Míru 30)</w:t>
            </w:r>
          </w:p>
        </w:tc>
        <w:tc>
          <w:tcPr>
            <w:tcW w:w="296" w:type="pct"/>
            <w:hideMark/>
          </w:tcPr>
          <w:p w14:paraId="4CBCC0FE"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30</w:t>
            </w:r>
          </w:p>
        </w:tc>
        <w:tc>
          <w:tcPr>
            <w:tcW w:w="791" w:type="pct"/>
            <w:hideMark/>
          </w:tcPr>
          <w:p w14:paraId="0044B8C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2015 - nová unimobuňka</w:t>
            </w:r>
          </w:p>
        </w:tc>
        <w:tc>
          <w:tcPr>
            <w:tcW w:w="791" w:type="pct"/>
            <w:hideMark/>
          </w:tcPr>
          <w:p w14:paraId="677252D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Unimobuňka 2x přímotopy (větší, menší)</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Dílna/sklad (stará buňka) 3x přímotop</w:t>
            </w:r>
          </w:p>
        </w:tc>
        <w:tc>
          <w:tcPr>
            <w:tcW w:w="679" w:type="pct"/>
            <w:hideMark/>
          </w:tcPr>
          <w:p w14:paraId="27E1993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Průtokový ohřívač STIEBEL ELTRON, Type: ESH 5 U-N Trend, 2kW</w:t>
            </w:r>
          </w:p>
        </w:tc>
        <w:tc>
          <w:tcPr>
            <w:tcW w:w="458" w:type="pct"/>
            <w:hideMark/>
          </w:tcPr>
          <w:p w14:paraId="14BFAC4C" w14:textId="157595EA"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1841A6DE"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unimobuňka zateplená</w:t>
            </w:r>
          </w:p>
        </w:tc>
        <w:tc>
          <w:tcPr>
            <w:tcW w:w="551" w:type="pct"/>
            <w:hideMark/>
          </w:tcPr>
          <w:p w14:paraId="29AB6286"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Mix zářivky, garáž – LED reflektor + staré zářivky</w:t>
            </w:r>
          </w:p>
        </w:tc>
      </w:tr>
      <w:tr w:rsidR="004E2FB4" w:rsidRPr="00C931F4" w14:paraId="61E42CDF" w14:textId="77777777" w:rsidTr="004E2FB4">
        <w:trPr>
          <w:trHeight w:val="876"/>
        </w:trPr>
        <w:tc>
          <w:tcPr>
            <w:tcW w:w="295" w:type="pct"/>
            <w:hideMark/>
          </w:tcPr>
          <w:p w14:paraId="34330090"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8</w:t>
            </w:r>
          </w:p>
        </w:tc>
        <w:tc>
          <w:tcPr>
            <w:tcW w:w="445" w:type="pct"/>
            <w:hideMark/>
          </w:tcPr>
          <w:p w14:paraId="23A95713"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Sběrný dvůr (Pančava 377)</w:t>
            </w:r>
          </w:p>
        </w:tc>
        <w:tc>
          <w:tcPr>
            <w:tcW w:w="296" w:type="pct"/>
            <w:hideMark/>
          </w:tcPr>
          <w:p w14:paraId="327E47A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377</w:t>
            </w:r>
          </w:p>
        </w:tc>
        <w:tc>
          <w:tcPr>
            <w:tcW w:w="791" w:type="pct"/>
            <w:hideMark/>
          </w:tcPr>
          <w:p w14:paraId="31906E2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2015 - nová unimobuňka</w:t>
            </w:r>
          </w:p>
        </w:tc>
        <w:tc>
          <w:tcPr>
            <w:tcW w:w="791" w:type="pct"/>
            <w:hideMark/>
          </w:tcPr>
          <w:p w14:paraId="0CDF5BE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- 1 přímotop</w:t>
            </w:r>
          </w:p>
        </w:tc>
        <w:tc>
          <w:tcPr>
            <w:tcW w:w="679" w:type="pct"/>
            <w:hideMark/>
          </w:tcPr>
          <w:p w14:paraId="6FD5CFE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58" w:type="pct"/>
            <w:hideMark/>
          </w:tcPr>
          <w:p w14:paraId="789513EC" w14:textId="5B04E03D"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0A2A4AA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551" w:type="pct"/>
            <w:hideMark/>
          </w:tcPr>
          <w:p w14:paraId="137DF31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zářivky</w:t>
            </w:r>
          </w:p>
        </w:tc>
      </w:tr>
      <w:tr w:rsidR="004E2FB4" w:rsidRPr="00C931F4" w14:paraId="36D9F83F" w14:textId="77777777" w:rsidTr="004E2FB4">
        <w:trPr>
          <w:trHeight w:val="876"/>
        </w:trPr>
        <w:tc>
          <w:tcPr>
            <w:tcW w:w="295" w:type="pct"/>
            <w:hideMark/>
          </w:tcPr>
          <w:p w14:paraId="099A4D98"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9</w:t>
            </w:r>
          </w:p>
        </w:tc>
        <w:tc>
          <w:tcPr>
            <w:tcW w:w="445" w:type="pct"/>
            <w:hideMark/>
          </w:tcPr>
          <w:p w14:paraId="7F9F66E1"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Hasiči</w:t>
            </w:r>
          </w:p>
        </w:tc>
        <w:tc>
          <w:tcPr>
            <w:tcW w:w="296" w:type="pct"/>
            <w:hideMark/>
          </w:tcPr>
          <w:p w14:paraId="213ABB7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376</w:t>
            </w:r>
          </w:p>
        </w:tc>
        <w:tc>
          <w:tcPr>
            <w:tcW w:w="791" w:type="pct"/>
            <w:hideMark/>
          </w:tcPr>
          <w:p w14:paraId="6536126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2019 – novostavba z dotace</w:t>
            </w:r>
          </w:p>
        </w:tc>
        <w:tc>
          <w:tcPr>
            <w:tcW w:w="791" w:type="pct"/>
            <w:hideMark/>
          </w:tcPr>
          <w:p w14:paraId="666CDB46"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EE - elektrokotel -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Cosmotherm</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E</w:t>
            </w:r>
          </w:p>
        </w:tc>
        <w:tc>
          <w:tcPr>
            <w:tcW w:w="679" w:type="pct"/>
            <w:hideMark/>
          </w:tcPr>
          <w:p w14:paraId="7924EECF"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zásobník Dražice 120 l</w:t>
            </w:r>
          </w:p>
        </w:tc>
        <w:tc>
          <w:tcPr>
            <w:tcW w:w="458" w:type="pct"/>
            <w:hideMark/>
          </w:tcPr>
          <w:p w14:paraId="18EA67FF" w14:textId="651B60C5"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73A47195"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stěny - zatepleny</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strop - zateplen</w:t>
            </w:r>
          </w:p>
        </w:tc>
        <w:tc>
          <w:tcPr>
            <w:tcW w:w="551" w:type="pct"/>
            <w:hideMark/>
          </w:tcPr>
          <w:p w14:paraId="06A65A11"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LED osvětlení</w:t>
            </w:r>
          </w:p>
        </w:tc>
      </w:tr>
      <w:tr w:rsidR="004E2FB4" w:rsidRPr="00C931F4" w14:paraId="123A65D2" w14:textId="77777777" w:rsidTr="004E2FB4">
        <w:trPr>
          <w:trHeight w:val="876"/>
        </w:trPr>
        <w:tc>
          <w:tcPr>
            <w:tcW w:w="295" w:type="pct"/>
            <w:hideMark/>
          </w:tcPr>
          <w:p w14:paraId="631559F5"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10</w:t>
            </w:r>
          </w:p>
        </w:tc>
        <w:tc>
          <w:tcPr>
            <w:tcW w:w="445" w:type="pct"/>
            <w:hideMark/>
          </w:tcPr>
          <w:p w14:paraId="4528FA60"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BD Třebovská 222</w:t>
            </w:r>
          </w:p>
        </w:tc>
        <w:tc>
          <w:tcPr>
            <w:tcW w:w="296" w:type="pct"/>
            <w:hideMark/>
          </w:tcPr>
          <w:p w14:paraId="5019FDB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222</w:t>
            </w:r>
          </w:p>
        </w:tc>
        <w:tc>
          <w:tcPr>
            <w:tcW w:w="791" w:type="pct"/>
            <w:hideMark/>
          </w:tcPr>
          <w:p w14:paraId="1026D18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1972 - výstavba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 xml:space="preserve">2022 - zateplení, okna, el. </w:t>
            </w: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rozvody</w:t>
            </w:r>
            <w:proofErr w:type="gramEnd"/>
          </w:p>
        </w:tc>
        <w:tc>
          <w:tcPr>
            <w:tcW w:w="791" w:type="pct"/>
            <w:hideMark/>
          </w:tcPr>
          <w:p w14:paraId="3C405061"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Individuální - kombinace </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 xml:space="preserve">Většinou el. </w:t>
            </w: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přímotopy</w:t>
            </w:r>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 krby, plyn</w:t>
            </w:r>
          </w:p>
        </w:tc>
        <w:tc>
          <w:tcPr>
            <w:tcW w:w="679" w:type="pct"/>
            <w:hideMark/>
          </w:tcPr>
          <w:p w14:paraId="0A585F26"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a ZP</w:t>
            </w:r>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 individuálně v bytech</w:t>
            </w:r>
          </w:p>
        </w:tc>
        <w:tc>
          <w:tcPr>
            <w:tcW w:w="458" w:type="pct"/>
            <w:hideMark/>
          </w:tcPr>
          <w:p w14:paraId="7B46FA56" w14:textId="665C52E3"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6CFEA4A8"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kompletně zatepleno</w:t>
            </w:r>
          </w:p>
        </w:tc>
        <w:tc>
          <w:tcPr>
            <w:tcW w:w="551" w:type="pct"/>
            <w:hideMark/>
          </w:tcPr>
          <w:p w14:paraId="7FFFC520"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indiviuální</w:t>
            </w:r>
            <w:proofErr w:type="spellEnd"/>
          </w:p>
        </w:tc>
      </w:tr>
      <w:tr w:rsidR="004E2FB4" w:rsidRPr="00C931F4" w14:paraId="69D8D686" w14:textId="77777777" w:rsidTr="004E2FB4">
        <w:trPr>
          <w:trHeight w:val="876"/>
        </w:trPr>
        <w:tc>
          <w:tcPr>
            <w:tcW w:w="295" w:type="pct"/>
            <w:hideMark/>
          </w:tcPr>
          <w:p w14:paraId="6560F33E"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11</w:t>
            </w:r>
          </w:p>
        </w:tc>
        <w:tc>
          <w:tcPr>
            <w:tcW w:w="445" w:type="pct"/>
            <w:hideMark/>
          </w:tcPr>
          <w:p w14:paraId="53607614"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BD Zámecká 27</w:t>
            </w:r>
          </w:p>
        </w:tc>
        <w:tc>
          <w:tcPr>
            <w:tcW w:w="296" w:type="pct"/>
            <w:hideMark/>
          </w:tcPr>
          <w:p w14:paraId="369EADF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27</w:t>
            </w:r>
          </w:p>
        </w:tc>
        <w:tc>
          <w:tcPr>
            <w:tcW w:w="791" w:type="pct"/>
            <w:hideMark/>
          </w:tcPr>
          <w:p w14:paraId="0084A84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17. století - výstavba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2011 - oprava bytu</w:t>
            </w:r>
          </w:p>
        </w:tc>
        <w:tc>
          <w:tcPr>
            <w:tcW w:w="791" w:type="pct"/>
            <w:hideMark/>
          </w:tcPr>
          <w:p w14:paraId="7C37C969"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1NP - plyn</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2NP – el. + plyn</w:t>
            </w:r>
          </w:p>
        </w:tc>
        <w:tc>
          <w:tcPr>
            <w:tcW w:w="679" w:type="pct"/>
            <w:hideMark/>
          </w:tcPr>
          <w:p w14:paraId="0336AE65"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individuální</w:t>
            </w:r>
          </w:p>
        </w:tc>
        <w:tc>
          <w:tcPr>
            <w:tcW w:w="458" w:type="pct"/>
            <w:hideMark/>
          </w:tcPr>
          <w:p w14:paraId="63CD114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dřevěná a plastová okna</w:t>
            </w:r>
          </w:p>
        </w:tc>
        <w:tc>
          <w:tcPr>
            <w:tcW w:w="692" w:type="pct"/>
            <w:hideMark/>
          </w:tcPr>
          <w:p w14:paraId="4D1C1680"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49981134" w14:textId="7EE4A8D3"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mix žárovek</w:t>
            </w:r>
          </w:p>
        </w:tc>
      </w:tr>
      <w:tr w:rsidR="004E2FB4" w:rsidRPr="00C931F4" w14:paraId="168411EF" w14:textId="77777777" w:rsidTr="004E2FB4">
        <w:trPr>
          <w:trHeight w:val="876"/>
        </w:trPr>
        <w:tc>
          <w:tcPr>
            <w:tcW w:w="295" w:type="pct"/>
            <w:hideMark/>
          </w:tcPr>
          <w:p w14:paraId="3EAABC54"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12</w:t>
            </w:r>
          </w:p>
        </w:tc>
        <w:tc>
          <w:tcPr>
            <w:tcW w:w="445" w:type="pct"/>
            <w:hideMark/>
          </w:tcPr>
          <w:p w14:paraId="3707C0B4"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BD 5. května 260</w:t>
            </w:r>
          </w:p>
        </w:tc>
        <w:tc>
          <w:tcPr>
            <w:tcW w:w="296" w:type="pct"/>
            <w:hideMark/>
          </w:tcPr>
          <w:p w14:paraId="3F78793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260</w:t>
            </w:r>
          </w:p>
        </w:tc>
        <w:tc>
          <w:tcPr>
            <w:tcW w:w="791" w:type="pct"/>
            <w:hideMark/>
          </w:tcPr>
          <w:p w14:paraId="0BCF9CF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2018 - výměna oken</w:t>
            </w:r>
          </w:p>
        </w:tc>
        <w:tc>
          <w:tcPr>
            <w:tcW w:w="791" w:type="pct"/>
            <w:hideMark/>
          </w:tcPr>
          <w:p w14:paraId="36C62D2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přímotopy, krby v některých bytech</w:t>
            </w:r>
          </w:p>
        </w:tc>
        <w:tc>
          <w:tcPr>
            <w:tcW w:w="679" w:type="pct"/>
            <w:hideMark/>
          </w:tcPr>
          <w:p w14:paraId="6BBE7D6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individuální</w:t>
            </w:r>
          </w:p>
        </w:tc>
        <w:tc>
          <w:tcPr>
            <w:tcW w:w="458" w:type="pct"/>
            <w:hideMark/>
          </w:tcPr>
          <w:p w14:paraId="05DD51D4" w14:textId="252DA91B"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1698E618"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02BFE36A" w14:textId="63BD2D6C"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mix žárovek</w:t>
            </w:r>
          </w:p>
        </w:tc>
      </w:tr>
      <w:tr w:rsidR="004E2FB4" w:rsidRPr="00C931F4" w14:paraId="1D64589D" w14:textId="77777777" w:rsidTr="004E2FB4">
        <w:trPr>
          <w:trHeight w:val="876"/>
        </w:trPr>
        <w:tc>
          <w:tcPr>
            <w:tcW w:w="295" w:type="pct"/>
            <w:hideMark/>
          </w:tcPr>
          <w:p w14:paraId="63B0A8AF"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13</w:t>
            </w:r>
          </w:p>
        </w:tc>
        <w:tc>
          <w:tcPr>
            <w:tcW w:w="445" w:type="pct"/>
            <w:hideMark/>
          </w:tcPr>
          <w:p w14:paraId="0B442E86"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Kino, bistro a byt</w:t>
            </w:r>
          </w:p>
        </w:tc>
        <w:tc>
          <w:tcPr>
            <w:tcW w:w="296" w:type="pct"/>
            <w:hideMark/>
          </w:tcPr>
          <w:p w14:paraId="51B9823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87</w:t>
            </w:r>
          </w:p>
        </w:tc>
        <w:tc>
          <w:tcPr>
            <w:tcW w:w="791" w:type="pct"/>
            <w:hideMark/>
          </w:tcPr>
          <w:p w14:paraId="54C4CF38"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1730 - výstavba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1984 - kino - interiér</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2014 - bistro - interiér</w:t>
            </w:r>
          </w:p>
        </w:tc>
        <w:tc>
          <w:tcPr>
            <w:tcW w:w="791" w:type="pct"/>
            <w:hideMark/>
          </w:tcPr>
          <w:p w14:paraId="1D4E7861"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ZP - bistro -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Thermona</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EE - kino Aku kamna VF</w:t>
            </w:r>
          </w:p>
        </w:tc>
        <w:tc>
          <w:tcPr>
            <w:tcW w:w="679" w:type="pct"/>
            <w:hideMark/>
          </w:tcPr>
          <w:p w14:paraId="666CDD54" w14:textId="6B848669"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průtokově a zásobníkově</w:t>
            </w:r>
          </w:p>
        </w:tc>
        <w:tc>
          <w:tcPr>
            <w:tcW w:w="458" w:type="pct"/>
            <w:hideMark/>
          </w:tcPr>
          <w:p w14:paraId="7973D34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plastová a dřevěná okna</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hliníkové dveře (kino)</w:t>
            </w:r>
          </w:p>
        </w:tc>
        <w:tc>
          <w:tcPr>
            <w:tcW w:w="692" w:type="pct"/>
            <w:hideMark/>
          </w:tcPr>
          <w:p w14:paraId="6B7D3CF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3E99627E"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LED – bistro / původní zářivky - kino</w:t>
            </w:r>
          </w:p>
        </w:tc>
      </w:tr>
      <w:tr w:rsidR="004E2FB4" w:rsidRPr="00C931F4" w14:paraId="584C577A" w14:textId="77777777" w:rsidTr="004E2FB4">
        <w:trPr>
          <w:trHeight w:val="276"/>
        </w:trPr>
        <w:tc>
          <w:tcPr>
            <w:tcW w:w="295" w:type="pct"/>
            <w:hideMark/>
          </w:tcPr>
          <w:p w14:paraId="2DA83489"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14</w:t>
            </w:r>
          </w:p>
        </w:tc>
        <w:tc>
          <w:tcPr>
            <w:tcW w:w="445" w:type="pct"/>
            <w:hideMark/>
          </w:tcPr>
          <w:p w14:paraId="28F439C6"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Fotbalové hřiště</w:t>
            </w:r>
          </w:p>
        </w:tc>
        <w:tc>
          <w:tcPr>
            <w:tcW w:w="296" w:type="pct"/>
            <w:hideMark/>
          </w:tcPr>
          <w:p w14:paraId="3C5917C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1274/8</w:t>
            </w:r>
          </w:p>
        </w:tc>
        <w:tc>
          <w:tcPr>
            <w:tcW w:w="791" w:type="pct"/>
            <w:hideMark/>
          </w:tcPr>
          <w:p w14:paraId="40F205A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80. léta - výstavba</w:t>
            </w:r>
          </w:p>
        </w:tc>
        <w:tc>
          <w:tcPr>
            <w:tcW w:w="791" w:type="pct"/>
            <w:hideMark/>
          </w:tcPr>
          <w:p w14:paraId="1FCEF79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nevytápěno</w:t>
            </w:r>
          </w:p>
        </w:tc>
        <w:tc>
          <w:tcPr>
            <w:tcW w:w="679" w:type="pct"/>
            <w:hideMark/>
          </w:tcPr>
          <w:p w14:paraId="61FDFAC1"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58" w:type="pct"/>
            <w:hideMark/>
          </w:tcPr>
          <w:p w14:paraId="6789AB35"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okna s </w:t>
            </w:r>
            <w:proofErr w:type="spell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drátoskly</w:t>
            </w:r>
            <w:proofErr w:type="spellEnd"/>
          </w:p>
        </w:tc>
        <w:tc>
          <w:tcPr>
            <w:tcW w:w="692" w:type="pct"/>
            <w:hideMark/>
          </w:tcPr>
          <w:p w14:paraId="2779FC1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0DC84D5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r>
      <w:tr w:rsidR="004E2FB4" w:rsidRPr="00C931F4" w14:paraId="6A5BDF9F" w14:textId="77777777" w:rsidTr="004E2FB4">
        <w:trPr>
          <w:trHeight w:val="432"/>
        </w:trPr>
        <w:tc>
          <w:tcPr>
            <w:tcW w:w="295" w:type="pct"/>
            <w:hideMark/>
          </w:tcPr>
          <w:p w14:paraId="03C4BEBD"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15</w:t>
            </w:r>
          </w:p>
        </w:tc>
        <w:tc>
          <w:tcPr>
            <w:tcW w:w="445" w:type="pct"/>
            <w:hideMark/>
          </w:tcPr>
          <w:p w14:paraId="2DD5FCDA"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Kabiny - FK</w:t>
            </w:r>
          </w:p>
        </w:tc>
        <w:tc>
          <w:tcPr>
            <w:tcW w:w="296" w:type="pct"/>
            <w:hideMark/>
          </w:tcPr>
          <w:p w14:paraId="055206C6"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413</w:t>
            </w:r>
          </w:p>
        </w:tc>
        <w:tc>
          <w:tcPr>
            <w:tcW w:w="791" w:type="pct"/>
            <w:hideMark/>
          </w:tcPr>
          <w:p w14:paraId="36DA89A9"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1940 - výstavba</w:t>
            </w:r>
          </w:p>
        </w:tc>
        <w:tc>
          <w:tcPr>
            <w:tcW w:w="791" w:type="pct"/>
            <w:hideMark/>
          </w:tcPr>
          <w:p w14:paraId="78DFE6E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přímotopy</w:t>
            </w:r>
          </w:p>
        </w:tc>
        <w:tc>
          <w:tcPr>
            <w:tcW w:w="679" w:type="pct"/>
            <w:hideMark/>
          </w:tcPr>
          <w:p w14:paraId="40AAACFF" w14:textId="562565DA"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zásobníkově</w:t>
            </w:r>
          </w:p>
        </w:tc>
        <w:tc>
          <w:tcPr>
            <w:tcW w:w="458" w:type="pct"/>
            <w:hideMark/>
          </w:tcPr>
          <w:p w14:paraId="6EBB9491" w14:textId="73C131D6"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plast. s dvojskly</w:t>
            </w:r>
            <w:proofErr w:type="gramEnd"/>
          </w:p>
        </w:tc>
        <w:tc>
          <w:tcPr>
            <w:tcW w:w="692" w:type="pct"/>
            <w:hideMark/>
          </w:tcPr>
          <w:p w14:paraId="2D3F680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74869700"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zářivky</w:t>
            </w:r>
          </w:p>
        </w:tc>
      </w:tr>
      <w:tr w:rsidR="004E2FB4" w:rsidRPr="00C931F4" w14:paraId="3F16155E" w14:textId="77777777" w:rsidTr="004E2FB4">
        <w:trPr>
          <w:trHeight w:val="432"/>
        </w:trPr>
        <w:tc>
          <w:tcPr>
            <w:tcW w:w="295" w:type="pct"/>
            <w:hideMark/>
          </w:tcPr>
          <w:p w14:paraId="619EC415"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16</w:t>
            </w:r>
          </w:p>
        </w:tc>
        <w:tc>
          <w:tcPr>
            <w:tcW w:w="445" w:type="pct"/>
            <w:hideMark/>
          </w:tcPr>
          <w:p w14:paraId="22D533FF"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Sportovní a kulturní areál</w:t>
            </w:r>
          </w:p>
        </w:tc>
        <w:tc>
          <w:tcPr>
            <w:tcW w:w="296" w:type="pct"/>
            <w:hideMark/>
          </w:tcPr>
          <w:p w14:paraId="6838735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264/2</w:t>
            </w:r>
          </w:p>
        </w:tc>
        <w:tc>
          <w:tcPr>
            <w:tcW w:w="791" w:type="pct"/>
            <w:hideMark/>
          </w:tcPr>
          <w:p w14:paraId="58AE735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1960 - výstavba</w:t>
            </w:r>
          </w:p>
        </w:tc>
        <w:tc>
          <w:tcPr>
            <w:tcW w:w="791" w:type="pct"/>
            <w:hideMark/>
          </w:tcPr>
          <w:p w14:paraId="378B2E5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679" w:type="pct"/>
            <w:hideMark/>
          </w:tcPr>
          <w:p w14:paraId="717E7F3F"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58" w:type="pct"/>
            <w:hideMark/>
          </w:tcPr>
          <w:p w14:paraId="1CE48F7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692" w:type="pct"/>
            <w:hideMark/>
          </w:tcPr>
          <w:p w14:paraId="075FD020"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01C00896"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Osvětlení parketu 3x LED + 1x sodíková výbojka</w:t>
            </w:r>
          </w:p>
        </w:tc>
      </w:tr>
      <w:tr w:rsidR="004E2FB4" w:rsidRPr="00C931F4" w14:paraId="48148480" w14:textId="77777777" w:rsidTr="004E2FB4">
        <w:trPr>
          <w:trHeight w:val="276"/>
        </w:trPr>
        <w:tc>
          <w:tcPr>
            <w:tcW w:w="295" w:type="pct"/>
            <w:hideMark/>
          </w:tcPr>
          <w:p w14:paraId="4D3E9DCD"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17</w:t>
            </w:r>
          </w:p>
        </w:tc>
        <w:tc>
          <w:tcPr>
            <w:tcW w:w="445" w:type="pct"/>
            <w:hideMark/>
          </w:tcPr>
          <w:p w14:paraId="7638AC78"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Kašna</w:t>
            </w:r>
          </w:p>
        </w:tc>
        <w:tc>
          <w:tcPr>
            <w:tcW w:w="296" w:type="pct"/>
            <w:hideMark/>
          </w:tcPr>
          <w:p w14:paraId="773D601E"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1335/15</w:t>
            </w:r>
          </w:p>
        </w:tc>
        <w:tc>
          <w:tcPr>
            <w:tcW w:w="791" w:type="pct"/>
            <w:hideMark/>
          </w:tcPr>
          <w:p w14:paraId="089D47BA"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791" w:type="pct"/>
            <w:hideMark/>
          </w:tcPr>
          <w:p w14:paraId="14D5628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679" w:type="pct"/>
            <w:hideMark/>
          </w:tcPr>
          <w:p w14:paraId="59323C45"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458" w:type="pct"/>
            <w:hideMark/>
          </w:tcPr>
          <w:p w14:paraId="773F11B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692" w:type="pct"/>
            <w:hideMark/>
          </w:tcPr>
          <w:p w14:paraId="49983E00"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551" w:type="pct"/>
            <w:hideMark/>
          </w:tcPr>
          <w:p w14:paraId="708F64A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nasvíceno přes noc</w:t>
            </w:r>
          </w:p>
        </w:tc>
      </w:tr>
      <w:tr w:rsidR="004E2FB4" w:rsidRPr="00C931F4" w14:paraId="168EB39F" w14:textId="77777777" w:rsidTr="004E2FB4">
        <w:trPr>
          <w:trHeight w:val="432"/>
        </w:trPr>
        <w:tc>
          <w:tcPr>
            <w:tcW w:w="295" w:type="pct"/>
            <w:hideMark/>
          </w:tcPr>
          <w:p w14:paraId="562C00D5"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18</w:t>
            </w:r>
          </w:p>
        </w:tc>
        <w:tc>
          <w:tcPr>
            <w:tcW w:w="445" w:type="pct"/>
            <w:hideMark/>
          </w:tcPr>
          <w:p w14:paraId="7128DF84"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Hřbitov a smuteční síň</w:t>
            </w:r>
          </w:p>
        </w:tc>
        <w:tc>
          <w:tcPr>
            <w:tcW w:w="296" w:type="pct"/>
            <w:hideMark/>
          </w:tcPr>
          <w:p w14:paraId="4813B99F"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C931F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C931F4">
              <w:rPr>
                <w:rFonts w:ascii="Arial" w:eastAsia="Times New Roman" w:hAnsi="Arial" w:cs="Arial"/>
                <w:color w:val="auto"/>
                <w:kern w:val="0"/>
                <w:lang w:eastAsia="en-GB"/>
                <w14:textFill>
                  <w14:solidFill>
                    <w14:srgbClr w14:val="000000">
                      <w14:lumMod w14:val="50000"/>
                    </w14:srgbClr>
                  </w14:solidFill>
                </w14:textFill>
                <w14:ligatures w14:val="none"/>
              </w:rPr>
              <w:t xml:space="preserve"> 107</w:t>
            </w:r>
          </w:p>
        </w:tc>
        <w:tc>
          <w:tcPr>
            <w:tcW w:w="791" w:type="pct"/>
            <w:hideMark/>
          </w:tcPr>
          <w:p w14:paraId="37C4ED8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hřbitov - za Josefa II.</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Smuteční síň - cca 1940</w:t>
            </w:r>
          </w:p>
        </w:tc>
        <w:tc>
          <w:tcPr>
            <w:tcW w:w="791" w:type="pct"/>
            <w:hideMark/>
          </w:tcPr>
          <w:p w14:paraId="18D9ACB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 - 2× přímotopy, 1× akumulační kamna</w:t>
            </w:r>
          </w:p>
        </w:tc>
        <w:tc>
          <w:tcPr>
            <w:tcW w:w="679" w:type="pct"/>
            <w:hideMark/>
          </w:tcPr>
          <w:p w14:paraId="71C48DD2"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EE</w:t>
            </w:r>
          </w:p>
        </w:tc>
        <w:tc>
          <w:tcPr>
            <w:tcW w:w="458" w:type="pct"/>
            <w:hideMark/>
          </w:tcPr>
          <w:p w14:paraId="1C81B63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dřevěné</w:t>
            </w:r>
          </w:p>
        </w:tc>
        <w:tc>
          <w:tcPr>
            <w:tcW w:w="692" w:type="pct"/>
            <w:hideMark/>
          </w:tcPr>
          <w:p w14:paraId="37381873"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nezatepleno</w:t>
            </w:r>
          </w:p>
        </w:tc>
        <w:tc>
          <w:tcPr>
            <w:tcW w:w="551" w:type="pct"/>
            <w:hideMark/>
          </w:tcPr>
          <w:p w14:paraId="7E0EBDA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mix žárovek a zářivek + venkovní osvětlení</w:t>
            </w:r>
          </w:p>
        </w:tc>
      </w:tr>
      <w:tr w:rsidR="004E2FB4" w:rsidRPr="00C931F4" w14:paraId="2A7A093D" w14:textId="77777777" w:rsidTr="004E2FB4">
        <w:trPr>
          <w:trHeight w:val="432"/>
        </w:trPr>
        <w:tc>
          <w:tcPr>
            <w:tcW w:w="295" w:type="pct"/>
            <w:hideMark/>
          </w:tcPr>
          <w:p w14:paraId="7B8D894A" w14:textId="77777777" w:rsidR="00B7043B" w:rsidRPr="00C931F4" w:rsidRDefault="00B7043B" w:rsidP="003B79AC">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b/>
                <w:bCs w:val="0"/>
                <w:color w:val="auto"/>
                <w:kern w:val="0"/>
                <w:lang w:eastAsia="en-GB"/>
                <w14:textFill>
                  <w14:solidFill>
                    <w14:srgbClr w14:val="000000">
                      <w14:lumMod w14:val="50000"/>
                    </w14:srgbClr>
                  </w14:solidFill>
                </w14:textFill>
                <w14:ligatures w14:val="none"/>
              </w:rPr>
              <w:t>19</w:t>
            </w:r>
          </w:p>
        </w:tc>
        <w:tc>
          <w:tcPr>
            <w:tcW w:w="445" w:type="pct"/>
            <w:hideMark/>
          </w:tcPr>
          <w:p w14:paraId="7FD8D45D" w14:textId="77777777" w:rsidR="00B7043B" w:rsidRPr="00C931F4" w:rsidRDefault="00B7043B" w:rsidP="004E2FB4">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Veřejné osvětlení</w:t>
            </w:r>
          </w:p>
        </w:tc>
        <w:tc>
          <w:tcPr>
            <w:tcW w:w="296" w:type="pct"/>
            <w:hideMark/>
          </w:tcPr>
          <w:p w14:paraId="3C57F6F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791" w:type="pct"/>
            <w:hideMark/>
          </w:tcPr>
          <w:p w14:paraId="15AAFD7D"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791" w:type="pct"/>
            <w:hideMark/>
          </w:tcPr>
          <w:p w14:paraId="5BCB5304"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679" w:type="pct"/>
            <w:hideMark/>
          </w:tcPr>
          <w:p w14:paraId="223C998C"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458" w:type="pct"/>
            <w:hideMark/>
          </w:tcPr>
          <w:p w14:paraId="09DB4237"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692" w:type="pct"/>
            <w:hideMark/>
          </w:tcPr>
          <w:p w14:paraId="3B87EDDB"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551" w:type="pct"/>
            <w:hideMark/>
          </w:tcPr>
          <w:p w14:paraId="68BCB509" w14:textId="77777777" w:rsidR="00B7043B" w:rsidRPr="00C931F4" w:rsidRDefault="00B7043B" w:rsidP="003B79AC">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C931F4">
              <w:rPr>
                <w:rFonts w:ascii="Arial" w:eastAsia="Times New Roman" w:hAnsi="Arial" w:cs="Arial"/>
                <w:color w:val="auto"/>
                <w:kern w:val="0"/>
                <w:lang w:eastAsia="en-GB"/>
                <w14:textFill>
                  <w14:solidFill>
                    <w14:srgbClr w14:val="000000">
                      <w14:lumMod w14:val="50000"/>
                    </w14:srgbClr>
                  </w14:solidFill>
                </w14:textFill>
                <w14:ligatures w14:val="none"/>
              </w:rPr>
              <w:t>převážně LED zdroje (243 ks)</w:t>
            </w:r>
            <w:r w:rsidRPr="00C931F4">
              <w:rPr>
                <w:rFonts w:ascii="Arial" w:eastAsia="Times New Roman" w:hAnsi="Arial" w:cs="Arial"/>
                <w:color w:val="auto"/>
                <w:kern w:val="0"/>
                <w:lang w:eastAsia="en-GB"/>
                <w14:textFill>
                  <w14:solidFill>
                    <w14:srgbClr w14:val="000000">
                      <w14:lumMod w14:val="50000"/>
                    </w14:srgbClr>
                  </w14:solidFill>
                </w14:textFill>
                <w14:ligatures w14:val="none"/>
              </w:rPr>
              <w:br/>
              <w:t>a sodíkové výbojky (72 ks)</w:t>
            </w:r>
          </w:p>
        </w:tc>
      </w:tr>
    </w:tbl>
    <w:p w14:paraId="0534A49D" w14:textId="77777777" w:rsidR="004E2FB4" w:rsidRDefault="004E2FB4" w:rsidP="00E41754">
      <w:pPr>
        <w:pStyle w:val="Zdroj"/>
        <w:rPr>
          <w:rFonts w:ascii="Arial" w:hAnsi="Arial" w:cs="Arial"/>
          <w:color w:val="auto"/>
        </w:rPr>
        <w:sectPr w:rsidR="004E2FB4" w:rsidSect="004E2FB4">
          <w:pgSz w:w="16838" w:h="11906" w:orient="landscape"/>
          <w:pgMar w:top="1247" w:right="1247" w:bottom="1247" w:left="1247" w:header="709" w:footer="709" w:gutter="0"/>
          <w:cols w:space="708"/>
          <w:docGrid w:linePitch="360"/>
        </w:sectPr>
      </w:pPr>
    </w:p>
    <w:p w14:paraId="7C6049DB" w14:textId="107F783E" w:rsidR="000C6EEE" w:rsidRPr="00C931F4" w:rsidRDefault="000C6EEE" w:rsidP="00E41754">
      <w:pPr>
        <w:pStyle w:val="Zdroj"/>
        <w:rPr>
          <w:rFonts w:ascii="Arial" w:hAnsi="Arial" w:cs="Arial"/>
          <w:color w:val="auto"/>
        </w:rPr>
      </w:pPr>
    </w:p>
    <w:p w14:paraId="7AD219EA" w14:textId="4F12FE28" w:rsidR="000C6EEE" w:rsidRPr="00C931F4" w:rsidRDefault="000C6EEE" w:rsidP="004F1FB9">
      <w:pPr>
        <w:pStyle w:val="Titulek"/>
        <w:rPr>
          <w:rFonts w:ascii="Arial" w:hAnsi="Arial" w:cs="Arial"/>
          <w:color w:val="auto"/>
        </w:rPr>
      </w:pPr>
      <w:bookmarkStart w:id="281" w:name="_Toc147385866"/>
      <w:bookmarkStart w:id="282" w:name="_Toc151394939"/>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66</w:t>
      </w:r>
      <w:r w:rsidR="00C76931" w:rsidRPr="00C931F4">
        <w:rPr>
          <w:rFonts w:ascii="Arial" w:hAnsi="Arial" w:cs="Arial"/>
          <w:noProof/>
          <w:color w:val="auto"/>
        </w:rPr>
        <w:fldChar w:fldCharType="end"/>
      </w:r>
      <w:r w:rsidRPr="00C931F4">
        <w:rPr>
          <w:rFonts w:ascii="Arial" w:hAnsi="Arial" w:cs="Arial"/>
          <w:color w:val="auto"/>
        </w:rPr>
        <w:t>: Navrhovaná opatření – přehled</w:t>
      </w:r>
      <w:bookmarkEnd w:id="281"/>
      <w:bookmarkEnd w:id="282"/>
    </w:p>
    <w:tbl>
      <w:tblPr>
        <w:tblStyle w:val="Svtltabulkasmkou1zvraznn1"/>
        <w:tblW w:w="5000" w:type="pct"/>
        <w:tblLook w:val="0620" w:firstRow="1" w:lastRow="0" w:firstColumn="0" w:lastColumn="0" w:noHBand="1" w:noVBand="1"/>
      </w:tblPr>
      <w:tblGrid>
        <w:gridCol w:w="714"/>
        <w:gridCol w:w="1404"/>
        <w:gridCol w:w="795"/>
        <w:gridCol w:w="919"/>
        <w:gridCol w:w="588"/>
        <w:gridCol w:w="937"/>
        <w:gridCol w:w="750"/>
        <w:gridCol w:w="830"/>
        <w:gridCol w:w="663"/>
        <w:gridCol w:w="679"/>
        <w:gridCol w:w="1123"/>
      </w:tblGrid>
      <w:tr w:rsidR="00082015" w:rsidRPr="004E2FB4" w14:paraId="10BD4547" w14:textId="77777777" w:rsidTr="004E2FB4">
        <w:trPr>
          <w:cnfStyle w:val="100000000000" w:firstRow="1" w:lastRow="0" w:firstColumn="0" w:lastColumn="0" w:oddVBand="0" w:evenVBand="0" w:oddHBand="0" w:evenHBand="0" w:firstRowFirstColumn="0" w:firstRowLastColumn="0" w:lastRowFirstColumn="0" w:lastRowLastColumn="0"/>
          <w:trHeight w:val="680"/>
        </w:trPr>
        <w:tc>
          <w:tcPr>
            <w:tcW w:w="378" w:type="pct"/>
            <w:shd w:val="clear" w:color="auto" w:fill="DBE5F1" w:themeFill="accent1" w:themeFillTint="33"/>
            <w:hideMark/>
          </w:tcPr>
          <w:p w14:paraId="69391580"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Pořadí</w:t>
            </w:r>
          </w:p>
        </w:tc>
        <w:tc>
          <w:tcPr>
            <w:tcW w:w="774" w:type="pct"/>
            <w:shd w:val="clear" w:color="auto" w:fill="DBE5F1" w:themeFill="accent1" w:themeFillTint="33"/>
            <w:hideMark/>
          </w:tcPr>
          <w:p w14:paraId="4DFAB421" w14:textId="77777777" w:rsidR="000C6EEE" w:rsidRPr="004E2FB4" w:rsidRDefault="000C6EEE" w:rsidP="00A62A62">
            <w:pPr>
              <w:pStyle w:val="Tabulka2"/>
              <w:jc w:val="left"/>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Název odběrného místa</w:t>
            </w:r>
          </w:p>
        </w:tc>
        <w:tc>
          <w:tcPr>
            <w:tcW w:w="333" w:type="pct"/>
            <w:shd w:val="clear" w:color="auto" w:fill="DBE5F1" w:themeFill="accent1" w:themeFillTint="33"/>
            <w:hideMark/>
          </w:tcPr>
          <w:p w14:paraId="25DD2DA8"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proofErr w:type="gramStart"/>
            <w:r w:rsidRPr="004E2FB4">
              <w:rPr>
                <w:rFonts w:ascii="Arial" w:hAnsi="Arial" w:cs="Arial"/>
                <w:bCs/>
                <w:color w:val="auto"/>
                <w:lang w:eastAsia="cs-CZ"/>
                <w14:textFill>
                  <w14:solidFill>
                    <w14:srgbClr w14:val="000000">
                      <w14:lumMod w14:val="50000"/>
                    </w14:srgbClr>
                  </w14:solidFill>
                </w14:textFill>
              </w:rPr>
              <w:t>č.p.</w:t>
            </w:r>
            <w:proofErr w:type="gramEnd"/>
          </w:p>
        </w:tc>
        <w:tc>
          <w:tcPr>
            <w:tcW w:w="496" w:type="pct"/>
            <w:shd w:val="clear" w:color="auto" w:fill="DBE5F1" w:themeFill="accent1" w:themeFillTint="33"/>
            <w:hideMark/>
          </w:tcPr>
          <w:p w14:paraId="312D4D70"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Zateplení</w:t>
            </w:r>
          </w:p>
        </w:tc>
        <w:tc>
          <w:tcPr>
            <w:tcW w:w="355" w:type="pct"/>
            <w:shd w:val="clear" w:color="auto" w:fill="DBE5F1" w:themeFill="accent1" w:themeFillTint="33"/>
            <w:hideMark/>
          </w:tcPr>
          <w:p w14:paraId="32009F80" w14:textId="78AA5E13"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proofErr w:type="spellStart"/>
            <w:r w:rsidRPr="004E2FB4">
              <w:rPr>
                <w:rFonts w:ascii="Arial" w:hAnsi="Arial" w:cs="Arial"/>
                <w:bCs/>
                <w:color w:val="auto"/>
                <w:lang w:eastAsia="cs-CZ"/>
                <w14:textFill>
                  <w14:solidFill>
                    <w14:srgbClr w14:val="000000">
                      <w14:lumMod w14:val="50000"/>
                    </w14:srgbClr>
                  </w14:solidFill>
                </w14:textFill>
              </w:rPr>
              <w:t>MaR</w:t>
            </w:r>
            <w:proofErr w:type="spellEnd"/>
          </w:p>
        </w:tc>
        <w:tc>
          <w:tcPr>
            <w:tcW w:w="498" w:type="pct"/>
            <w:shd w:val="clear" w:color="auto" w:fill="DBE5F1" w:themeFill="accent1" w:themeFillTint="33"/>
            <w:hideMark/>
          </w:tcPr>
          <w:p w14:paraId="5CF3B4DC"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Osvětlení</w:t>
            </w:r>
          </w:p>
        </w:tc>
        <w:tc>
          <w:tcPr>
            <w:tcW w:w="391" w:type="pct"/>
            <w:shd w:val="clear" w:color="auto" w:fill="DBE5F1" w:themeFill="accent1" w:themeFillTint="33"/>
            <w:hideMark/>
          </w:tcPr>
          <w:p w14:paraId="0C6E4114"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Čištění OS</w:t>
            </w:r>
          </w:p>
        </w:tc>
        <w:tc>
          <w:tcPr>
            <w:tcW w:w="466" w:type="pct"/>
            <w:shd w:val="clear" w:color="auto" w:fill="DBE5F1" w:themeFill="accent1" w:themeFillTint="33"/>
            <w:hideMark/>
          </w:tcPr>
          <w:p w14:paraId="7CC357FB" w14:textId="3AE7FE0E"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Výměna zdroje</w:t>
            </w:r>
          </w:p>
        </w:tc>
        <w:tc>
          <w:tcPr>
            <w:tcW w:w="382" w:type="pct"/>
            <w:shd w:val="clear" w:color="auto" w:fill="DBE5F1" w:themeFill="accent1" w:themeFillTint="33"/>
            <w:hideMark/>
          </w:tcPr>
          <w:p w14:paraId="6D132F78"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FVE</w:t>
            </w:r>
          </w:p>
        </w:tc>
        <w:tc>
          <w:tcPr>
            <w:tcW w:w="367" w:type="pct"/>
            <w:shd w:val="clear" w:color="auto" w:fill="DBE5F1" w:themeFill="accent1" w:themeFillTint="33"/>
            <w:hideMark/>
          </w:tcPr>
          <w:p w14:paraId="1410EF08"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MAX. výkon [</w:t>
            </w:r>
            <w:proofErr w:type="spellStart"/>
            <w:r w:rsidRPr="004E2FB4">
              <w:rPr>
                <w:rFonts w:ascii="Arial" w:hAnsi="Arial" w:cs="Arial"/>
                <w:bCs/>
                <w:color w:val="auto"/>
                <w:lang w:eastAsia="cs-CZ"/>
                <w14:textFill>
                  <w14:solidFill>
                    <w14:srgbClr w14:val="000000">
                      <w14:lumMod w14:val="50000"/>
                    </w14:srgbClr>
                  </w14:solidFill>
                </w14:textFill>
              </w:rPr>
              <w:t>kWp</w:t>
            </w:r>
            <w:proofErr w:type="spellEnd"/>
            <w:r w:rsidRPr="004E2FB4">
              <w:rPr>
                <w:rFonts w:ascii="Arial" w:hAnsi="Arial" w:cs="Arial"/>
                <w:bCs/>
                <w:color w:val="auto"/>
                <w:lang w:eastAsia="cs-CZ"/>
                <w14:textFill>
                  <w14:solidFill>
                    <w14:srgbClr w14:val="000000">
                      <w14:lumMod w14:val="50000"/>
                    </w14:srgbClr>
                  </w14:solidFill>
                </w14:textFill>
              </w:rPr>
              <w:t>]</w:t>
            </w:r>
          </w:p>
        </w:tc>
        <w:tc>
          <w:tcPr>
            <w:tcW w:w="561" w:type="pct"/>
            <w:shd w:val="clear" w:color="auto" w:fill="DBE5F1" w:themeFill="accent1" w:themeFillTint="33"/>
            <w:hideMark/>
          </w:tcPr>
          <w:p w14:paraId="68AEB0B0" w14:textId="77777777" w:rsidR="000C6EEE" w:rsidRPr="004E2FB4" w:rsidRDefault="000C6EEE" w:rsidP="00A62A62">
            <w:pPr>
              <w:pStyle w:val="Tabulka2"/>
              <w:rPr>
                <w:rFonts w:ascii="Arial" w:hAnsi="Arial" w:cs="Arial"/>
                <w:b w:val="0"/>
                <w:bCs/>
                <w:color w:val="auto"/>
                <w:lang w:eastAsia="cs-CZ"/>
                <w14:textFill>
                  <w14:solidFill>
                    <w14:srgbClr w14:val="000000">
                      <w14:lumMod w14:val="50000"/>
                    </w14:srgbClr>
                  </w14:solidFill>
                </w14:textFill>
              </w:rPr>
            </w:pPr>
            <w:r w:rsidRPr="004E2FB4">
              <w:rPr>
                <w:rFonts w:ascii="Arial" w:hAnsi="Arial" w:cs="Arial"/>
                <w:bCs/>
                <w:color w:val="auto"/>
                <w:lang w:eastAsia="cs-CZ"/>
                <w14:textFill>
                  <w14:solidFill>
                    <w14:srgbClr w14:val="000000">
                      <w14:lumMod w14:val="50000"/>
                    </w14:srgbClr>
                  </w14:solidFill>
                </w14:textFill>
              </w:rPr>
              <w:t>OPTIMALIZ. výkon [</w:t>
            </w:r>
            <w:proofErr w:type="spellStart"/>
            <w:r w:rsidRPr="004E2FB4">
              <w:rPr>
                <w:rFonts w:ascii="Arial" w:hAnsi="Arial" w:cs="Arial"/>
                <w:bCs/>
                <w:color w:val="auto"/>
                <w:lang w:eastAsia="cs-CZ"/>
                <w14:textFill>
                  <w14:solidFill>
                    <w14:srgbClr w14:val="000000">
                      <w14:lumMod w14:val="50000"/>
                    </w14:srgbClr>
                  </w14:solidFill>
                </w14:textFill>
              </w:rPr>
              <w:t>kWp</w:t>
            </w:r>
            <w:proofErr w:type="spellEnd"/>
            <w:r w:rsidRPr="004E2FB4">
              <w:rPr>
                <w:rFonts w:ascii="Arial" w:hAnsi="Arial" w:cs="Arial"/>
                <w:bCs/>
                <w:color w:val="auto"/>
                <w:lang w:eastAsia="cs-CZ"/>
                <w14:textFill>
                  <w14:solidFill>
                    <w14:srgbClr w14:val="000000">
                      <w14:lumMod w14:val="50000"/>
                    </w14:srgbClr>
                  </w14:solidFill>
                </w14:textFill>
              </w:rPr>
              <w:t>]</w:t>
            </w:r>
          </w:p>
        </w:tc>
      </w:tr>
      <w:tr w:rsidR="00A62A62" w:rsidRPr="004E2FB4" w14:paraId="15286964" w14:textId="77777777" w:rsidTr="004E2FB4">
        <w:trPr>
          <w:trHeight w:val="340"/>
        </w:trPr>
        <w:tc>
          <w:tcPr>
            <w:tcW w:w="378" w:type="pct"/>
            <w:hideMark/>
          </w:tcPr>
          <w:p w14:paraId="6EAA9A11"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w:t>
            </w:r>
          </w:p>
        </w:tc>
        <w:tc>
          <w:tcPr>
            <w:tcW w:w="774" w:type="pct"/>
            <w:hideMark/>
          </w:tcPr>
          <w:p w14:paraId="21E57E01"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Městský úřad</w:t>
            </w:r>
          </w:p>
        </w:tc>
        <w:tc>
          <w:tcPr>
            <w:tcW w:w="333" w:type="pct"/>
            <w:hideMark/>
          </w:tcPr>
          <w:p w14:paraId="7C1FC1B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86</w:t>
            </w:r>
          </w:p>
        </w:tc>
        <w:tc>
          <w:tcPr>
            <w:tcW w:w="496" w:type="pct"/>
            <w:hideMark/>
          </w:tcPr>
          <w:p w14:paraId="6957125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55" w:type="pct"/>
            <w:hideMark/>
          </w:tcPr>
          <w:p w14:paraId="4C66BE6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1CA3AE3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4E5E64C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66" w:type="pct"/>
            <w:hideMark/>
          </w:tcPr>
          <w:p w14:paraId="164D952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82" w:type="pct"/>
            <w:hideMark/>
          </w:tcPr>
          <w:p w14:paraId="396048C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67" w:type="pct"/>
            <w:hideMark/>
          </w:tcPr>
          <w:p w14:paraId="3DD57A1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20,4</w:t>
            </w:r>
          </w:p>
        </w:tc>
        <w:tc>
          <w:tcPr>
            <w:tcW w:w="561" w:type="pct"/>
            <w:hideMark/>
          </w:tcPr>
          <w:p w14:paraId="41B9EF9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20,40</w:t>
            </w:r>
          </w:p>
        </w:tc>
      </w:tr>
      <w:tr w:rsidR="00A62A62" w:rsidRPr="004E2FB4" w14:paraId="5B7C1C2A" w14:textId="77777777" w:rsidTr="004E2FB4">
        <w:trPr>
          <w:trHeight w:val="340"/>
        </w:trPr>
        <w:tc>
          <w:tcPr>
            <w:tcW w:w="378" w:type="pct"/>
            <w:hideMark/>
          </w:tcPr>
          <w:p w14:paraId="4A5FE164"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2</w:t>
            </w:r>
          </w:p>
        </w:tc>
        <w:tc>
          <w:tcPr>
            <w:tcW w:w="774" w:type="pct"/>
            <w:hideMark/>
          </w:tcPr>
          <w:p w14:paraId="5B569EC8"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Základní škola</w:t>
            </w:r>
          </w:p>
        </w:tc>
        <w:tc>
          <w:tcPr>
            <w:tcW w:w="333" w:type="pct"/>
            <w:hideMark/>
          </w:tcPr>
          <w:p w14:paraId="2516364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187</w:t>
            </w:r>
          </w:p>
        </w:tc>
        <w:tc>
          <w:tcPr>
            <w:tcW w:w="496" w:type="pct"/>
            <w:hideMark/>
          </w:tcPr>
          <w:p w14:paraId="602BF5B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55" w:type="pct"/>
            <w:hideMark/>
          </w:tcPr>
          <w:p w14:paraId="117D42D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0D7B280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48BA4A5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66" w:type="pct"/>
            <w:hideMark/>
          </w:tcPr>
          <w:p w14:paraId="2DC1AF6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82" w:type="pct"/>
            <w:hideMark/>
          </w:tcPr>
          <w:p w14:paraId="7A72380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67" w:type="pct"/>
            <w:hideMark/>
          </w:tcPr>
          <w:p w14:paraId="0ADBBD2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60</w:t>
            </w:r>
          </w:p>
        </w:tc>
        <w:tc>
          <w:tcPr>
            <w:tcW w:w="561" w:type="pct"/>
            <w:hideMark/>
          </w:tcPr>
          <w:p w14:paraId="2AF3868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60,00</w:t>
            </w:r>
          </w:p>
        </w:tc>
      </w:tr>
      <w:tr w:rsidR="00A62A62" w:rsidRPr="004E2FB4" w14:paraId="49B7E465" w14:textId="77777777" w:rsidTr="004E2FB4">
        <w:trPr>
          <w:trHeight w:val="340"/>
        </w:trPr>
        <w:tc>
          <w:tcPr>
            <w:tcW w:w="378" w:type="pct"/>
            <w:hideMark/>
          </w:tcPr>
          <w:p w14:paraId="43516986"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3</w:t>
            </w:r>
          </w:p>
        </w:tc>
        <w:tc>
          <w:tcPr>
            <w:tcW w:w="774" w:type="pct"/>
            <w:hideMark/>
          </w:tcPr>
          <w:p w14:paraId="254A1398"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Kulturní dům</w:t>
            </w:r>
          </w:p>
        </w:tc>
        <w:tc>
          <w:tcPr>
            <w:tcW w:w="333" w:type="pct"/>
            <w:hideMark/>
          </w:tcPr>
          <w:p w14:paraId="25DE86D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232</w:t>
            </w:r>
          </w:p>
        </w:tc>
        <w:tc>
          <w:tcPr>
            <w:tcW w:w="496" w:type="pct"/>
            <w:hideMark/>
          </w:tcPr>
          <w:p w14:paraId="64E87B3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55" w:type="pct"/>
            <w:hideMark/>
          </w:tcPr>
          <w:p w14:paraId="45CAD56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116998A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1B11F60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1B18C06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82" w:type="pct"/>
            <w:hideMark/>
          </w:tcPr>
          <w:p w14:paraId="1F997F3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67" w:type="pct"/>
            <w:hideMark/>
          </w:tcPr>
          <w:p w14:paraId="5EB328D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90</w:t>
            </w:r>
          </w:p>
        </w:tc>
        <w:tc>
          <w:tcPr>
            <w:tcW w:w="561" w:type="pct"/>
            <w:hideMark/>
          </w:tcPr>
          <w:p w14:paraId="1A33A11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13,47</w:t>
            </w:r>
          </w:p>
        </w:tc>
      </w:tr>
      <w:tr w:rsidR="00A62A62" w:rsidRPr="004E2FB4" w14:paraId="3298F3F5" w14:textId="77777777" w:rsidTr="004E2FB4">
        <w:trPr>
          <w:trHeight w:val="340"/>
        </w:trPr>
        <w:tc>
          <w:tcPr>
            <w:tcW w:w="378" w:type="pct"/>
            <w:hideMark/>
          </w:tcPr>
          <w:p w14:paraId="2EC1C5E4"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4</w:t>
            </w:r>
          </w:p>
        </w:tc>
        <w:tc>
          <w:tcPr>
            <w:tcW w:w="774" w:type="pct"/>
            <w:hideMark/>
          </w:tcPr>
          <w:p w14:paraId="5AD19571"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Zdravotní středisko</w:t>
            </w:r>
          </w:p>
        </w:tc>
        <w:tc>
          <w:tcPr>
            <w:tcW w:w="333" w:type="pct"/>
            <w:hideMark/>
          </w:tcPr>
          <w:p w14:paraId="355EF32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30</w:t>
            </w:r>
          </w:p>
        </w:tc>
        <w:tc>
          <w:tcPr>
            <w:tcW w:w="496" w:type="pct"/>
            <w:hideMark/>
          </w:tcPr>
          <w:p w14:paraId="16A4117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55" w:type="pct"/>
            <w:hideMark/>
          </w:tcPr>
          <w:p w14:paraId="2F3ECF5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17A4C63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27544F9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66" w:type="pct"/>
            <w:hideMark/>
          </w:tcPr>
          <w:p w14:paraId="687E557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82" w:type="pct"/>
            <w:hideMark/>
          </w:tcPr>
          <w:p w14:paraId="51A232A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67" w:type="pct"/>
            <w:hideMark/>
          </w:tcPr>
          <w:p w14:paraId="567E7B9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16</w:t>
            </w:r>
          </w:p>
        </w:tc>
        <w:tc>
          <w:tcPr>
            <w:tcW w:w="561" w:type="pct"/>
            <w:hideMark/>
          </w:tcPr>
          <w:p w14:paraId="4D578BB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15,38</w:t>
            </w:r>
          </w:p>
        </w:tc>
      </w:tr>
      <w:tr w:rsidR="00A62A62" w:rsidRPr="004E2FB4" w14:paraId="7AD1EFA2" w14:textId="77777777" w:rsidTr="004E2FB4">
        <w:trPr>
          <w:trHeight w:val="340"/>
        </w:trPr>
        <w:tc>
          <w:tcPr>
            <w:tcW w:w="378" w:type="pct"/>
            <w:hideMark/>
          </w:tcPr>
          <w:p w14:paraId="30D3C21D"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5</w:t>
            </w:r>
          </w:p>
        </w:tc>
        <w:tc>
          <w:tcPr>
            <w:tcW w:w="774" w:type="pct"/>
            <w:hideMark/>
          </w:tcPr>
          <w:p w14:paraId="46CAB0A5"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ČOV</w:t>
            </w:r>
          </w:p>
        </w:tc>
        <w:tc>
          <w:tcPr>
            <w:tcW w:w="333" w:type="pct"/>
            <w:hideMark/>
          </w:tcPr>
          <w:p w14:paraId="68E7892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360</w:t>
            </w:r>
          </w:p>
        </w:tc>
        <w:tc>
          <w:tcPr>
            <w:tcW w:w="496" w:type="pct"/>
            <w:hideMark/>
          </w:tcPr>
          <w:p w14:paraId="1586580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5DEB750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2CF59D1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6598EF8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372AA66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7A3F71E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6F01574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217E06A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4BE9C4F9" w14:textId="77777777" w:rsidTr="004E2FB4">
        <w:trPr>
          <w:trHeight w:val="340"/>
        </w:trPr>
        <w:tc>
          <w:tcPr>
            <w:tcW w:w="378" w:type="pct"/>
            <w:hideMark/>
          </w:tcPr>
          <w:p w14:paraId="62E3182E"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6</w:t>
            </w:r>
          </w:p>
        </w:tc>
        <w:tc>
          <w:tcPr>
            <w:tcW w:w="774" w:type="pct"/>
            <w:hideMark/>
          </w:tcPr>
          <w:p w14:paraId="3D238024"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Svatební a obřadní síň</w:t>
            </w:r>
          </w:p>
        </w:tc>
        <w:tc>
          <w:tcPr>
            <w:tcW w:w="333" w:type="pct"/>
            <w:hideMark/>
          </w:tcPr>
          <w:p w14:paraId="15F7C05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1</w:t>
            </w:r>
          </w:p>
        </w:tc>
        <w:tc>
          <w:tcPr>
            <w:tcW w:w="496" w:type="pct"/>
            <w:hideMark/>
          </w:tcPr>
          <w:p w14:paraId="5C9AAC9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34DBCE4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6F86820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1637B59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723D3FE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32CA9FD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2264052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72268C8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45FC1A20" w14:textId="77777777" w:rsidTr="004E2FB4">
        <w:trPr>
          <w:trHeight w:val="340"/>
        </w:trPr>
        <w:tc>
          <w:tcPr>
            <w:tcW w:w="378" w:type="pct"/>
            <w:hideMark/>
          </w:tcPr>
          <w:p w14:paraId="62366BA2"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7</w:t>
            </w:r>
          </w:p>
        </w:tc>
        <w:tc>
          <w:tcPr>
            <w:tcW w:w="774" w:type="pct"/>
            <w:hideMark/>
          </w:tcPr>
          <w:p w14:paraId="5CCC0443"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Sběrný dvůr (Nám. Míru 30)</w:t>
            </w:r>
          </w:p>
        </w:tc>
        <w:tc>
          <w:tcPr>
            <w:tcW w:w="333" w:type="pct"/>
            <w:hideMark/>
          </w:tcPr>
          <w:p w14:paraId="19CC531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30</w:t>
            </w:r>
          </w:p>
        </w:tc>
        <w:tc>
          <w:tcPr>
            <w:tcW w:w="496" w:type="pct"/>
            <w:hideMark/>
          </w:tcPr>
          <w:p w14:paraId="4E9C372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59FD9E6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71B396B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11A9992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32659A0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7ED2DA1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7A06164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56924F6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18444233" w14:textId="77777777" w:rsidTr="004E2FB4">
        <w:trPr>
          <w:trHeight w:val="340"/>
        </w:trPr>
        <w:tc>
          <w:tcPr>
            <w:tcW w:w="378" w:type="pct"/>
            <w:hideMark/>
          </w:tcPr>
          <w:p w14:paraId="738307F3"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8</w:t>
            </w:r>
          </w:p>
        </w:tc>
        <w:tc>
          <w:tcPr>
            <w:tcW w:w="774" w:type="pct"/>
            <w:hideMark/>
          </w:tcPr>
          <w:p w14:paraId="04D4FCAD"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Sběrný dvůr (Pančava 377)</w:t>
            </w:r>
          </w:p>
        </w:tc>
        <w:tc>
          <w:tcPr>
            <w:tcW w:w="333" w:type="pct"/>
            <w:hideMark/>
          </w:tcPr>
          <w:p w14:paraId="79EE350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377</w:t>
            </w:r>
          </w:p>
        </w:tc>
        <w:tc>
          <w:tcPr>
            <w:tcW w:w="496" w:type="pct"/>
            <w:hideMark/>
          </w:tcPr>
          <w:p w14:paraId="4274AED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11639C8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3578087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58EA4E0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2FC0E36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15E08D0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628E4E1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08574D7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43FD4D06" w14:textId="77777777" w:rsidTr="004E2FB4">
        <w:trPr>
          <w:trHeight w:val="340"/>
        </w:trPr>
        <w:tc>
          <w:tcPr>
            <w:tcW w:w="378" w:type="pct"/>
            <w:hideMark/>
          </w:tcPr>
          <w:p w14:paraId="0DAC6231"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9</w:t>
            </w:r>
          </w:p>
        </w:tc>
        <w:tc>
          <w:tcPr>
            <w:tcW w:w="774" w:type="pct"/>
            <w:hideMark/>
          </w:tcPr>
          <w:p w14:paraId="293FA61A"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Hasiči</w:t>
            </w:r>
          </w:p>
        </w:tc>
        <w:tc>
          <w:tcPr>
            <w:tcW w:w="333" w:type="pct"/>
            <w:hideMark/>
          </w:tcPr>
          <w:p w14:paraId="09D4050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376</w:t>
            </w:r>
          </w:p>
        </w:tc>
        <w:tc>
          <w:tcPr>
            <w:tcW w:w="496" w:type="pct"/>
            <w:hideMark/>
          </w:tcPr>
          <w:p w14:paraId="25D2496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0F57603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26130FB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444EFBB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66" w:type="pct"/>
            <w:hideMark/>
          </w:tcPr>
          <w:p w14:paraId="251B1DE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82" w:type="pct"/>
            <w:hideMark/>
          </w:tcPr>
          <w:p w14:paraId="1C56136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67" w:type="pct"/>
            <w:hideMark/>
          </w:tcPr>
          <w:p w14:paraId="2D327DD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6,24</w:t>
            </w:r>
          </w:p>
        </w:tc>
        <w:tc>
          <w:tcPr>
            <w:tcW w:w="561" w:type="pct"/>
            <w:hideMark/>
          </w:tcPr>
          <w:p w14:paraId="0512F99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6,24</w:t>
            </w:r>
          </w:p>
        </w:tc>
      </w:tr>
      <w:tr w:rsidR="00A62A62" w:rsidRPr="004E2FB4" w14:paraId="60DC924C" w14:textId="77777777" w:rsidTr="004E2FB4">
        <w:trPr>
          <w:trHeight w:val="340"/>
        </w:trPr>
        <w:tc>
          <w:tcPr>
            <w:tcW w:w="378" w:type="pct"/>
            <w:hideMark/>
          </w:tcPr>
          <w:p w14:paraId="6780CA1A"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10</w:t>
            </w:r>
          </w:p>
        </w:tc>
        <w:tc>
          <w:tcPr>
            <w:tcW w:w="774" w:type="pct"/>
            <w:hideMark/>
          </w:tcPr>
          <w:p w14:paraId="52D62900"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BD Třebovská 222</w:t>
            </w:r>
          </w:p>
        </w:tc>
        <w:tc>
          <w:tcPr>
            <w:tcW w:w="333" w:type="pct"/>
            <w:hideMark/>
          </w:tcPr>
          <w:p w14:paraId="7CEFD1D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222</w:t>
            </w:r>
          </w:p>
        </w:tc>
        <w:tc>
          <w:tcPr>
            <w:tcW w:w="496" w:type="pct"/>
            <w:hideMark/>
          </w:tcPr>
          <w:p w14:paraId="17532EE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6D3C2EE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38E0814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17CD4D1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3A13A80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1F21D64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702560E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6503E10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7B12E253" w14:textId="77777777" w:rsidTr="004E2FB4">
        <w:trPr>
          <w:trHeight w:val="340"/>
        </w:trPr>
        <w:tc>
          <w:tcPr>
            <w:tcW w:w="378" w:type="pct"/>
            <w:hideMark/>
          </w:tcPr>
          <w:p w14:paraId="08E555C3"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11</w:t>
            </w:r>
          </w:p>
        </w:tc>
        <w:tc>
          <w:tcPr>
            <w:tcW w:w="774" w:type="pct"/>
            <w:hideMark/>
          </w:tcPr>
          <w:p w14:paraId="6117DFBF"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BD Zámecká 27</w:t>
            </w:r>
          </w:p>
        </w:tc>
        <w:tc>
          <w:tcPr>
            <w:tcW w:w="333" w:type="pct"/>
            <w:hideMark/>
          </w:tcPr>
          <w:p w14:paraId="6BEF8E4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27</w:t>
            </w:r>
          </w:p>
        </w:tc>
        <w:tc>
          <w:tcPr>
            <w:tcW w:w="496" w:type="pct"/>
            <w:hideMark/>
          </w:tcPr>
          <w:p w14:paraId="60324F9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55" w:type="pct"/>
            <w:hideMark/>
          </w:tcPr>
          <w:p w14:paraId="0523982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4190597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59C539D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7E49DB5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7271068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7513519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012ECA4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0397CFEA" w14:textId="77777777" w:rsidTr="004E2FB4">
        <w:trPr>
          <w:trHeight w:val="340"/>
        </w:trPr>
        <w:tc>
          <w:tcPr>
            <w:tcW w:w="378" w:type="pct"/>
            <w:hideMark/>
          </w:tcPr>
          <w:p w14:paraId="1E8196DF"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12</w:t>
            </w:r>
          </w:p>
        </w:tc>
        <w:tc>
          <w:tcPr>
            <w:tcW w:w="774" w:type="pct"/>
            <w:hideMark/>
          </w:tcPr>
          <w:p w14:paraId="6C85ACAB"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BD 5. května 260</w:t>
            </w:r>
          </w:p>
        </w:tc>
        <w:tc>
          <w:tcPr>
            <w:tcW w:w="333" w:type="pct"/>
            <w:hideMark/>
          </w:tcPr>
          <w:p w14:paraId="5F3E1D2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260</w:t>
            </w:r>
          </w:p>
        </w:tc>
        <w:tc>
          <w:tcPr>
            <w:tcW w:w="496" w:type="pct"/>
            <w:hideMark/>
          </w:tcPr>
          <w:p w14:paraId="6CF10C8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55" w:type="pct"/>
            <w:hideMark/>
          </w:tcPr>
          <w:p w14:paraId="767B5D9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75C1E76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2AD674B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0049644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1A98EE0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77F0748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5EB291F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1A65C378" w14:textId="77777777" w:rsidTr="004E2FB4">
        <w:trPr>
          <w:trHeight w:val="340"/>
        </w:trPr>
        <w:tc>
          <w:tcPr>
            <w:tcW w:w="378" w:type="pct"/>
            <w:hideMark/>
          </w:tcPr>
          <w:p w14:paraId="720FE32D"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13</w:t>
            </w:r>
          </w:p>
        </w:tc>
        <w:tc>
          <w:tcPr>
            <w:tcW w:w="774" w:type="pct"/>
            <w:hideMark/>
          </w:tcPr>
          <w:p w14:paraId="668B24C4"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Kino, bistro a byt</w:t>
            </w:r>
          </w:p>
        </w:tc>
        <w:tc>
          <w:tcPr>
            <w:tcW w:w="333" w:type="pct"/>
            <w:hideMark/>
          </w:tcPr>
          <w:p w14:paraId="030E50F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87</w:t>
            </w:r>
          </w:p>
        </w:tc>
        <w:tc>
          <w:tcPr>
            <w:tcW w:w="496" w:type="pct"/>
            <w:hideMark/>
          </w:tcPr>
          <w:p w14:paraId="5743E9F1"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6372ABD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4136B65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6AFED92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66" w:type="pct"/>
            <w:hideMark/>
          </w:tcPr>
          <w:p w14:paraId="4DDDEFC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5643B4A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7E772A7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3CA4D3F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7993B72B" w14:textId="77777777" w:rsidTr="004E2FB4">
        <w:trPr>
          <w:trHeight w:val="340"/>
        </w:trPr>
        <w:tc>
          <w:tcPr>
            <w:tcW w:w="378" w:type="pct"/>
            <w:hideMark/>
          </w:tcPr>
          <w:p w14:paraId="4D08804D"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14</w:t>
            </w:r>
          </w:p>
        </w:tc>
        <w:tc>
          <w:tcPr>
            <w:tcW w:w="774" w:type="pct"/>
            <w:hideMark/>
          </w:tcPr>
          <w:p w14:paraId="5A2EDC2B"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Fotbalové hřiště</w:t>
            </w:r>
          </w:p>
        </w:tc>
        <w:tc>
          <w:tcPr>
            <w:tcW w:w="333" w:type="pct"/>
            <w:hideMark/>
          </w:tcPr>
          <w:p w14:paraId="52C1416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4E2FB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 xml:space="preserve"> 1274/8</w:t>
            </w:r>
          </w:p>
        </w:tc>
        <w:tc>
          <w:tcPr>
            <w:tcW w:w="496" w:type="pct"/>
            <w:hideMark/>
          </w:tcPr>
          <w:p w14:paraId="5AF7CA5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6F1A39F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5C2F2BD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18B2F43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244E97A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761D913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67584B0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4144704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7CB94ED0" w14:textId="77777777" w:rsidTr="004E2FB4">
        <w:trPr>
          <w:trHeight w:val="340"/>
        </w:trPr>
        <w:tc>
          <w:tcPr>
            <w:tcW w:w="378" w:type="pct"/>
            <w:hideMark/>
          </w:tcPr>
          <w:p w14:paraId="32E6DDFD"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15</w:t>
            </w:r>
          </w:p>
        </w:tc>
        <w:tc>
          <w:tcPr>
            <w:tcW w:w="774" w:type="pct"/>
            <w:hideMark/>
          </w:tcPr>
          <w:p w14:paraId="5DDF0601"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Kabiny - FK</w:t>
            </w:r>
          </w:p>
        </w:tc>
        <w:tc>
          <w:tcPr>
            <w:tcW w:w="333" w:type="pct"/>
            <w:hideMark/>
          </w:tcPr>
          <w:p w14:paraId="4FF63F0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413</w:t>
            </w:r>
          </w:p>
        </w:tc>
        <w:tc>
          <w:tcPr>
            <w:tcW w:w="496" w:type="pct"/>
            <w:hideMark/>
          </w:tcPr>
          <w:p w14:paraId="34DE157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46EA491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2503403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08C43D2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6B6BB91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1EA8AE1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482AFF8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34996B62"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59088D33" w14:textId="77777777" w:rsidTr="004E2FB4">
        <w:trPr>
          <w:trHeight w:val="340"/>
        </w:trPr>
        <w:tc>
          <w:tcPr>
            <w:tcW w:w="378" w:type="pct"/>
            <w:hideMark/>
          </w:tcPr>
          <w:p w14:paraId="6C1174F3"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16</w:t>
            </w:r>
          </w:p>
        </w:tc>
        <w:tc>
          <w:tcPr>
            <w:tcW w:w="774" w:type="pct"/>
            <w:hideMark/>
          </w:tcPr>
          <w:p w14:paraId="74C083FD"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Sportovní a kulturní areál</w:t>
            </w:r>
          </w:p>
        </w:tc>
        <w:tc>
          <w:tcPr>
            <w:tcW w:w="333" w:type="pct"/>
            <w:hideMark/>
          </w:tcPr>
          <w:p w14:paraId="1894688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4E2FB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 xml:space="preserve"> 264/2</w:t>
            </w:r>
          </w:p>
        </w:tc>
        <w:tc>
          <w:tcPr>
            <w:tcW w:w="496" w:type="pct"/>
            <w:hideMark/>
          </w:tcPr>
          <w:p w14:paraId="107B31B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612E896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5159108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60DCC18B"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0FF9E6E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011C445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3475E92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2A7EAEE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3C191F1B" w14:textId="77777777" w:rsidTr="004E2FB4">
        <w:trPr>
          <w:trHeight w:val="340"/>
        </w:trPr>
        <w:tc>
          <w:tcPr>
            <w:tcW w:w="378" w:type="pct"/>
            <w:hideMark/>
          </w:tcPr>
          <w:p w14:paraId="381DC557"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17</w:t>
            </w:r>
          </w:p>
        </w:tc>
        <w:tc>
          <w:tcPr>
            <w:tcW w:w="774" w:type="pct"/>
            <w:hideMark/>
          </w:tcPr>
          <w:p w14:paraId="69287AA9"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Kašna</w:t>
            </w:r>
          </w:p>
        </w:tc>
        <w:tc>
          <w:tcPr>
            <w:tcW w:w="333" w:type="pct"/>
            <w:hideMark/>
          </w:tcPr>
          <w:p w14:paraId="50F6A05A"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4E2FB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 xml:space="preserve"> 1335/15</w:t>
            </w:r>
          </w:p>
        </w:tc>
        <w:tc>
          <w:tcPr>
            <w:tcW w:w="496" w:type="pct"/>
            <w:hideMark/>
          </w:tcPr>
          <w:p w14:paraId="2072794F"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62A492A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98" w:type="pct"/>
            <w:hideMark/>
          </w:tcPr>
          <w:p w14:paraId="5E9B1165"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91" w:type="pct"/>
            <w:hideMark/>
          </w:tcPr>
          <w:p w14:paraId="7DF72BC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0E57543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4745F96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627CB15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64AC2BC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2BF3783C" w14:textId="77777777" w:rsidTr="004E2FB4">
        <w:trPr>
          <w:trHeight w:val="340"/>
        </w:trPr>
        <w:tc>
          <w:tcPr>
            <w:tcW w:w="378" w:type="pct"/>
            <w:hideMark/>
          </w:tcPr>
          <w:p w14:paraId="2ACB1B2A"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18</w:t>
            </w:r>
          </w:p>
        </w:tc>
        <w:tc>
          <w:tcPr>
            <w:tcW w:w="774" w:type="pct"/>
            <w:hideMark/>
          </w:tcPr>
          <w:p w14:paraId="4CDDD141"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Hřbitov a smuteční síň</w:t>
            </w:r>
          </w:p>
        </w:tc>
        <w:tc>
          <w:tcPr>
            <w:tcW w:w="333" w:type="pct"/>
            <w:hideMark/>
          </w:tcPr>
          <w:p w14:paraId="74B190E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proofErr w:type="spellStart"/>
            <w:proofErr w:type="gramStart"/>
            <w:r w:rsidRPr="004E2FB4">
              <w:rPr>
                <w:rFonts w:ascii="Arial" w:eastAsia="Times New Roman" w:hAnsi="Arial" w:cs="Arial"/>
                <w:color w:val="auto"/>
                <w:kern w:val="0"/>
                <w:lang w:eastAsia="en-GB"/>
                <w14:textFill>
                  <w14:solidFill>
                    <w14:srgbClr w14:val="000000">
                      <w14:lumMod w14:val="50000"/>
                    </w14:srgbClr>
                  </w14:solidFill>
                </w14:textFill>
                <w14:ligatures w14:val="none"/>
              </w:rPr>
              <w:t>par.č</w:t>
            </w:r>
            <w:proofErr w:type="spell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w:t>
            </w:r>
            <w:proofErr w:type="gramEnd"/>
            <w:r w:rsidRPr="004E2FB4">
              <w:rPr>
                <w:rFonts w:ascii="Arial" w:eastAsia="Times New Roman" w:hAnsi="Arial" w:cs="Arial"/>
                <w:color w:val="auto"/>
                <w:kern w:val="0"/>
                <w:lang w:eastAsia="en-GB"/>
                <w14:textFill>
                  <w14:solidFill>
                    <w14:srgbClr w14:val="000000">
                      <w14:lumMod w14:val="50000"/>
                    </w14:srgbClr>
                  </w14:solidFill>
                </w14:textFill>
                <w14:ligatures w14:val="none"/>
              </w:rPr>
              <w:t xml:space="preserve"> 107</w:t>
            </w:r>
          </w:p>
        </w:tc>
        <w:tc>
          <w:tcPr>
            <w:tcW w:w="496" w:type="pct"/>
            <w:hideMark/>
          </w:tcPr>
          <w:p w14:paraId="5B10525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1C33D9C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0C37738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4657C4A7"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302026D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5C7FD136"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2E89F828"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7E01F3D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r w:rsidR="00A62A62" w:rsidRPr="004E2FB4" w14:paraId="420A6452" w14:textId="77777777" w:rsidTr="004E2FB4">
        <w:trPr>
          <w:trHeight w:val="340"/>
        </w:trPr>
        <w:tc>
          <w:tcPr>
            <w:tcW w:w="378" w:type="pct"/>
            <w:hideMark/>
          </w:tcPr>
          <w:p w14:paraId="3658716F" w14:textId="77777777" w:rsidR="00A62A62" w:rsidRPr="004E2FB4" w:rsidRDefault="00A62A62" w:rsidP="00A62A62">
            <w:pPr>
              <w:pStyle w:val="Tabulka2"/>
              <w:rPr>
                <w:rFonts w:ascii="Arial" w:eastAsia="Times New Roman" w:hAnsi="Arial" w:cs="Arial"/>
                <w:b/>
                <w:bCs w:val="0"/>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b/>
                <w:bCs w:val="0"/>
                <w:color w:val="auto"/>
                <w:kern w:val="0"/>
                <w:lang w:eastAsia="en-GB"/>
                <w14:textFill>
                  <w14:solidFill>
                    <w14:srgbClr w14:val="000000">
                      <w14:lumMod w14:val="50000"/>
                    </w14:srgbClr>
                  </w14:solidFill>
                </w14:textFill>
                <w14:ligatures w14:val="none"/>
              </w:rPr>
              <w:t>19</w:t>
            </w:r>
          </w:p>
        </w:tc>
        <w:tc>
          <w:tcPr>
            <w:tcW w:w="774" w:type="pct"/>
            <w:hideMark/>
          </w:tcPr>
          <w:p w14:paraId="7A048EC8" w14:textId="77777777" w:rsidR="00A62A62" w:rsidRPr="004E2FB4" w:rsidRDefault="00A62A62" w:rsidP="00A62A62">
            <w:pPr>
              <w:pStyle w:val="Tabulka2"/>
              <w:jc w:val="left"/>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Veřejné osvětlení</w:t>
            </w:r>
          </w:p>
        </w:tc>
        <w:tc>
          <w:tcPr>
            <w:tcW w:w="333" w:type="pct"/>
            <w:hideMark/>
          </w:tcPr>
          <w:p w14:paraId="1BE6783C"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w:t>
            </w:r>
          </w:p>
        </w:tc>
        <w:tc>
          <w:tcPr>
            <w:tcW w:w="496" w:type="pct"/>
            <w:hideMark/>
          </w:tcPr>
          <w:p w14:paraId="739F46B9"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55" w:type="pct"/>
            <w:hideMark/>
          </w:tcPr>
          <w:p w14:paraId="40691880"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498" w:type="pct"/>
            <w:hideMark/>
          </w:tcPr>
          <w:p w14:paraId="1ADDB28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ano</w:t>
            </w:r>
          </w:p>
        </w:tc>
        <w:tc>
          <w:tcPr>
            <w:tcW w:w="391" w:type="pct"/>
            <w:hideMark/>
          </w:tcPr>
          <w:p w14:paraId="4617B31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466" w:type="pct"/>
            <w:hideMark/>
          </w:tcPr>
          <w:p w14:paraId="163DB04E"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82" w:type="pct"/>
            <w:hideMark/>
          </w:tcPr>
          <w:p w14:paraId="57A14FFD"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ne</w:t>
            </w:r>
          </w:p>
        </w:tc>
        <w:tc>
          <w:tcPr>
            <w:tcW w:w="367" w:type="pct"/>
            <w:hideMark/>
          </w:tcPr>
          <w:p w14:paraId="62868AD4"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w:t>
            </w:r>
          </w:p>
        </w:tc>
        <w:tc>
          <w:tcPr>
            <w:tcW w:w="561" w:type="pct"/>
            <w:hideMark/>
          </w:tcPr>
          <w:p w14:paraId="5E88D2C3" w14:textId="77777777" w:rsidR="00A62A62" w:rsidRPr="004E2FB4" w:rsidRDefault="00A62A62" w:rsidP="00A62A62">
            <w:pPr>
              <w:pStyle w:val="Tabulka2"/>
              <w:rPr>
                <w:rFonts w:ascii="Arial" w:eastAsia="Times New Roman" w:hAnsi="Arial" w:cs="Arial"/>
                <w:color w:val="auto"/>
                <w:kern w:val="0"/>
                <w:lang w:eastAsia="en-GB"/>
                <w14:textFill>
                  <w14:solidFill>
                    <w14:srgbClr w14:val="000000">
                      <w14:lumMod w14:val="50000"/>
                    </w14:srgbClr>
                  </w14:solidFill>
                </w14:textFill>
                <w14:ligatures w14:val="none"/>
              </w:rPr>
            </w:pPr>
            <w:r w:rsidRPr="004E2FB4">
              <w:rPr>
                <w:rFonts w:ascii="Arial" w:eastAsia="Times New Roman" w:hAnsi="Arial" w:cs="Arial"/>
                <w:color w:val="auto"/>
                <w:kern w:val="0"/>
                <w:lang w:eastAsia="en-GB"/>
                <w14:textFill>
                  <w14:solidFill>
                    <w14:srgbClr w14:val="000000">
                      <w14:lumMod w14:val="50000"/>
                    </w14:srgbClr>
                  </w14:solidFill>
                </w14:textFill>
                <w14:ligatures w14:val="none"/>
              </w:rPr>
              <w:t>0,00</w:t>
            </w:r>
          </w:p>
        </w:tc>
      </w:tr>
    </w:tbl>
    <w:p w14:paraId="6AC6F776" w14:textId="77777777" w:rsidR="000C6EEE" w:rsidRPr="00C931F4" w:rsidRDefault="000C6EEE" w:rsidP="00082015">
      <w:pPr>
        <w:pStyle w:val="Zdroj"/>
        <w:rPr>
          <w:rFonts w:ascii="Arial" w:hAnsi="Arial" w:cs="Arial"/>
          <w:color w:val="auto"/>
        </w:rPr>
      </w:pPr>
    </w:p>
    <w:p w14:paraId="10596EC1" w14:textId="194D9EF6" w:rsidR="000C6EEE" w:rsidRPr="00C931F4" w:rsidRDefault="000C6EEE" w:rsidP="004F1FB9">
      <w:pPr>
        <w:pStyle w:val="Titulek"/>
        <w:rPr>
          <w:rFonts w:ascii="Arial" w:hAnsi="Arial" w:cs="Arial"/>
          <w:color w:val="auto"/>
        </w:rPr>
      </w:pPr>
      <w:bookmarkStart w:id="283" w:name="_Toc147385867"/>
      <w:bookmarkStart w:id="284" w:name="_Toc151394940"/>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67</w:t>
      </w:r>
      <w:r w:rsidR="00C76931" w:rsidRPr="00C931F4">
        <w:rPr>
          <w:rFonts w:ascii="Arial" w:hAnsi="Arial" w:cs="Arial"/>
          <w:noProof/>
          <w:color w:val="auto"/>
        </w:rPr>
        <w:fldChar w:fldCharType="end"/>
      </w:r>
      <w:r w:rsidRPr="00C931F4">
        <w:rPr>
          <w:rFonts w:ascii="Arial" w:hAnsi="Arial" w:cs="Arial"/>
          <w:color w:val="auto"/>
        </w:rPr>
        <w:t>: Vyčíslení úspor energií</w:t>
      </w:r>
      <w:bookmarkEnd w:id="283"/>
      <w:bookmarkEnd w:id="284"/>
    </w:p>
    <w:tbl>
      <w:tblPr>
        <w:tblStyle w:val="Svtltabulkasmkou1zvraznn1"/>
        <w:tblW w:w="0" w:type="auto"/>
        <w:tblLook w:val="0660" w:firstRow="1" w:lastRow="1" w:firstColumn="0" w:lastColumn="0" w:noHBand="1" w:noVBand="1"/>
      </w:tblPr>
      <w:tblGrid>
        <w:gridCol w:w="846"/>
        <w:gridCol w:w="2760"/>
        <w:gridCol w:w="1915"/>
        <w:gridCol w:w="1915"/>
        <w:gridCol w:w="1915"/>
      </w:tblGrid>
      <w:tr w:rsidR="009A4478" w:rsidRPr="00FF5EBC" w14:paraId="230E9EB2" w14:textId="77777777" w:rsidTr="00FF5EBC">
        <w:trPr>
          <w:cnfStyle w:val="100000000000" w:firstRow="1" w:lastRow="0" w:firstColumn="0" w:lastColumn="0" w:oddVBand="0" w:evenVBand="0" w:oddHBand="0" w:evenHBand="0" w:firstRowFirstColumn="0" w:firstRowLastColumn="0" w:lastRowFirstColumn="0" w:lastRowLastColumn="0"/>
          <w:trHeight w:val="340"/>
        </w:trPr>
        <w:tc>
          <w:tcPr>
            <w:tcW w:w="846" w:type="dxa"/>
            <w:shd w:val="clear" w:color="auto" w:fill="DBE5F1" w:themeFill="accent1" w:themeFillTint="33"/>
          </w:tcPr>
          <w:p w14:paraId="51FA9DE8" w14:textId="42A88BDB" w:rsidR="009A4478" w:rsidRPr="00FF5EBC" w:rsidRDefault="009A4478"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Pořadí</w:t>
            </w:r>
          </w:p>
        </w:tc>
        <w:tc>
          <w:tcPr>
            <w:tcW w:w="2760" w:type="dxa"/>
            <w:shd w:val="clear" w:color="auto" w:fill="DBE5F1" w:themeFill="accent1" w:themeFillTint="33"/>
          </w:tcPr>
          <w:p w14:paraId="1688BC2E" w14:textId="570A3722" w:rsidR="009A4478" w:rsidRPr="00FF5EBC" w:rsidRDefault="009A4478"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Objekt</w:t>
            </w:r>
          </w:p>
        </w:tc>
        <w:tc>
          <w:tcPr>
            <w:tcW w:w="1915" w:type="dxa"/>
            <w:shd w:val="clear" w:color="auto" w:fill="DBE5F1" w:themeFill="accent1" w:themeFillTint="33"/>
          </w:tcPr>
          <w:p w14:paraId="607536B3" w14:textId="77777777" w:rsidR="009A4478" w:rsidRPr="00FF5EBC" w:rsidRDefault="009A4478"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Stávající stav – spotřeby</w:t>
            </w:r>
          </w:p>
          <w:p w14:paraId="16A7DD99" w14:textId="0BC04CAB" w:rsidR="009A4478" w:rsidRPr="00FF5EBC" w:rsidRDefault="009A4478" w:rsidP="00FF5EBC">
            <w:pPr>
              <w:pStyle w:val="Tabulka2"/>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bCs/>
                <w:color w:val="auto"/>
                <w:sz w:val="18"/>
                <w:szCs w:val="18"/>
                <w14:textFill>
                  <w14:solidFill>
                    <w14:srgbClr w14:val="000000">
                      <w14:lumMod w14:val="50000"/>
                    </w14:srgbClr>
                  </w14:solidFill>
                </w14:textFill>
              </w:rPr>
              <w:t>[MWh/rok]</w:t>
            </w:r>
          </w:p>
        </w:tc>
        <w:tc>
          <w:tcPr>
            <w:tcW w:w="1915" w:type="dxa"/>
            <w:shd w:val="clear" w:color="auto" w:fill="DBE5F1" w:themeFill="accent1" w:themeFillTint="33"/>
          </w:tcPr>
          <w:p w14:paraId="6E1CFC2C" w14:textId="77777777" w:rsidR="009A4478" w:rsidRPr="00FF5EBC" w:rsidRDefault="009A4478"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Návrhový stav – spotřeby</w:t>
            </w:r>
          </w:p>
          <w:p w14:paraId="40ECE27E" w14:textId="69030BD5" w:rsidR="009A4478" w:rsidRPr="00FF5EBC" w:rsidRDefault="009A4478" w:rsidP="00FF5EBC">
            <w:pPr>
              <w:pStyle w:val="Tabulka2"/>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bCs/>
                <w:color w:val="auto"/>
                <w:sz w:val="18"/>
                <w:szCs w:val="18"/>
                <w14:textFill>
                  <w14:solidFill>
                    <w14:srgbClr w14:val="000000">
                      <w14:lumMod w14:val="50000"/>
                    </w14:srgbClr>
                  </w14:solidFill>
                </w14:textFill>
              </w:rPr>
              <w:t>[MWh/rok]</w:t>
            </w:r>
          </w:p>
        </w:tc>
        <w:tc>
          <w:tcPr>
            <w:tcW w:w="1915" w:type="dxa"/>
            <w:shd w:val="clear" w:color="auto" w:fill="DBE5F1" w:themeFill="accent1" w:themeFillTint="33"/>
          </w:tcPr>
          <w:p w14:paraId="167B8A95" w14:textId="1ED37F1A" w:rsidR="009A4478" w:rsidRPr="00FF5EBC" w:rsidRDefault="009A4478"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Úspora energií</w:t>
            </w:r>
          </w:p>
          <w:p w14:paraId="5AB9C02F" w14:textId="2F1CD7EB" w:rsidR="009A4478" w:rsidRPr="00FF5EBC" w:rsidRDefault="009A4478" w:rsidP="00FF5EBC">
            <w:pPr>
              <w:pStyle w:val="Tabulka2"/>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bCs/>
                <w:color w:val="auto"/>
                <w:sz w:val="18"/>
                <w:szCs w:val="18"/>
                <w14:textFill>
                  <w14:solidFill>
                    <w14:srgbClr w14:val="000000">
                      <w14:lumMod w14:val="50000"/>
                    </w14:srgbClr>
                  </w14:solidFill>
                </w14:textFill>
              </w:rPr>
              <w:t>[</w:t>
            </w:r>
            <w:r w:rsidR="0072327E" w:rsidRPr="00FF5EBC">
              <w:rPr>
                <w:rFonts w:ascii="Arial" w:hAnsi="Arial" w:cs="Arial"/>
                <w:b w:val="0"/>
                <w:bCs/>
                <w:color w:val="auto"/>
                <w:sz w:val="18"/>
                <w:szCs w:val="18"/>
                <w14:textFill>
                  <w14:solidFill>
                    <w14:srgbClr w14:val="000000">
                      <w14:lumMod w14:val="50000"/>
                    </w14:srgbClr>
                  </w14:solidFill>
                </w14:textFill>
              </w:rPr>
              <w:t>%</w:t>
            </w:r>
            <w:r w:rsidRPr="00FF5EBC">
              <w:rPr>
                <w:rFonts w:ascii="Arial" w:hAnsi="Arial" w:cs="Arial"/>
                <w:b w:val="0"/>
                <w:bCs/>
                <w:color w:val="auto"/>
                <w:sz w:val="18"/>
                <w:szCs w:val="18"/>
                <w14:textFill>
                  <w14:solidFill>
                    <w14:srgbClr w14:val="000000">
                      <w14:lumMod w14:val="50000"/>
                    </w14:srgbClr>
                  </w14:solidFill>
                </w14:textFill>
              </w:rPr>
              <w:t>]</w:t>
            </w:r>
          </w:p>
        </w:tc>
      </w:tr>
      <w:tr w:rsidR="00AB272C" w:rsidRPr="00FF5EBC" w14:paraId="6C8820F1" w14:textId="77777777" w:rsidTr="00FF5EBC">
        <w:trPr>
          <w:trHeight w:val="340"/>
        </w:trPr>
        <w:tc>
          <w:tcPr>
            <w:tcW w:w="846" w:type="dxa"/>
          </w:tcPr>
          <w:p w14:paraId="7E435D8A" w14:textId="2A08A51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w:t>
            </w:r>
          </w:p>
        </w:tc>
        <w:tc>
          <w:tcPr>
            <w:tcW w:w="2760" w:type="dxa"/>
          </w:tcPr>
          <w:p w14:paraId="79688485" w14:textId="3AA5751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Městský úřad</w:t>
            </w:r>
          </w:p>
        </w:tc>
        <w:tc>
          <w:tcPr>
            <w:tcW w:w="1915" w:type="dxa"/>
          </w:tcPr>
          <w:p w14:paraId="39B0D93A" w14:textId="4CB97BC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52,4</w:t>
            </w:r>
          </w:p>
        </w:tc>
        <w:tc>
          <w:tcPr>
            <w:tcW w:w="1915" w:type="dxa"/>
          </w:tcPr>
          <w:p w14:paraId="508A6A19" w14:textId="4F29A3D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1,2</w:t>
            </w:r>
          </w:p>
        </w:tc>
        <w:tc>
          <w:tcPr>
            <w:tcW w:w="1915" w:type="dxa"/>
          </w:tcPr>
          <w:p w14:paraId="69152DBA" w14:textId="4C8CA8F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98 %</w:t>
            </w:r>
          </w:p>
        </w:tc>
      </w:tr>
      <w:tr w:rsidR="00AB272C" w:rsidRPr="00FF5EBC" w14:paraId="5658C277" w14:textId="77777777" w:rsidTr="00FF5EBC">
        <w:trPr>
          <w:trHeight w:val="340"/>
        </w:trPr>
        <w:tc>
          <w:tcPr>
            <w:tcW w:w="846" w:type="dxa"/>
          </w:tcPr>
          <w:p w14:paraId="3D64BEBA" w14:textId="77E5CB8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w:t>
            </w:r>
          </w:p>
        </w:tc>
        <w:tc>
          <w:tcPr>
            <w:tcW w:w="2760" w:type="dxa"/>
          </w:tcPr>
          <w:p w14:paraId="5CF5C51A" w14:textId="1D90613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Základní škola</w:t>
            </w:r>
          </w:p>
        </w:tc>
        <w:tc>
          <w:tcPr>
            <w:tcW w:w="1915" w:type="dxa"/>
          </w:tcPr>
          <w:p w14:paraId="5B9766FC" w14:textId="2B91961E"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483,2</w:t>
            </w:r>
          </w:p>
        </w:tc>
        <w:tc>
          <w:tcPr>
            <w:tcW w:w="1915" w:type="dxa"/>
          </w:tcPr>
          <w:p w14:paraId="5A56CB01" w14:textId="15E5C909"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97,3</w:t>
            </w:r>
          </w:p>
        </w:tc>
        <w:tc>
          <w:tcPr>
            <w:tcW w:w="1915" w:type="dxa"/>
          </w:tcPr>
          <w:p w14:paraId="4EB6D010" w14:textId="4B3A26BA"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80 %</w:t>
            </w:r>
          </w:p>
        </w:tc>
      </w:tr>
      <w:tr w:rsidR="00AB272C" w:rsidRPr="00FF5EBC" w14:paraId="1AB5E45F" w14:textId="77777777" w:rsidTr="00FF5EBC">
        <w:trPr>
          <w:trHeight w:val="340"/>
        </w:trPr>
        <w:tc>
          <w:tcPr>
            <w:tcW w:w="846" w:type="dxa"/>
          </w:tcPr>
          <w:p w14:paraId="2629221A" w14:textId="221E48B0"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w:t>
            </w:r>
          </w:p>
        </w:tc>
        <w:tc>
          <w:tcPr>
            <w:tcW w:w="2760" w:type="dxa"/>
          </w:tcPr>
          <w:p w14:paraId="130E153E" w14:textId="21FB041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Kulturní dům</w:t>
            </w:r>
          </w:p>
        </w:tc>
        <w:tc>
          <w:tcPr>
            <w:tcW w:w="1915" w:type="dxa"/>
          </w:tcPr>
          <w:p w14:paraId="1E519E2D" w14:textId="1A0C8D7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14,2</w:t>
            </w:r>
          </w:p>
        </w:tc>
        <w:tc>
          <w:tcPr>
            <w:tcW w:w="1915" w:type="dxa"/>
          </w:tcPr>
          <w:p w14:paraId="3C2DF618" w14:textId="53A4D50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0,4</w:t>
            </w:r>
          </w:p>
        </w:tc>
        <w:tc>
          <w:tcPr>
            <w:tcW w:w="1915" w:type="dxa"/>
          </w:tcPr>
          <w:p w14:paraId="4A46D714" w14:textId="10EC8D1B"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97 %</w:t>
            </w:r>
          </w:p>
        </w:tc>
      </w:tr>
      <w:tr w:rsidR="00AB272C" w:rsidRPr="00FF5EBC" w14:paraId="7CEF2E71" w14:textId="77777777" w:rsidTr="00FF5EBC">
        <w:trPr>
          <w:trHeight w:val="340"/>
        </w:trPr>
        <w:tc>
          <w:tcPr>
            <w:tcW w:w="846" w:type="dxa"/>
          </w:tcPr>
          <w:p w14:paraId="4F06DCA3" w14:textId="5016E31F"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w:t>
            </w:r>
          </w:p>
        </w:tc>
        <w:tc>
          <w:tcPr>
            <w:tcW w:w="2760" w:type="dxa"/>
          </w:tcPr>
          <w:p w14:paraId="554B4808" w14:textId="2ECC49FF"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Zdravotní středisko</w:t>
            </w:r>
          </w:p>
        </w:tc>
        <w:tc>
          <w:tcPr>
            <w:tcW w:w="1915" w:type="dxa"/>
          </w:tcPr>
          <w:p w14:paraId="44174D8C" w14:textId="5D22D00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17,0</w:t>
            </w:r>
          </w:p>
        </w:tc>
        <w:tc>
          <w:tcPr>
            <w:tcW w:w="1915" w:type="dxa"/>
          </w:tcPr>
          <w:p w14:paraId="4D06CA40" w14:textId="282BBA87"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0,5</w:t>
            </w:r>
          </w:p>
        </w:tc>
        <w:tc>
          <w:tcPr>
            <w:tcW w:w="1915" w:type="dxa"/>
          </w:tcPr>
          <w:p w14:paraId="1889E3A7" w14:textId="5DEE0EF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97 %</w:t>
            </w:r>
          </w:p>
        </w:tc>
      </w:tr>
      <w:tr w:rsidR="00AB272C" w:rsidRPr="00FF5EBC" w14:paraId="7CFE9E0D" w14:textId="77777777" w:rsidTr="00FF5EBC">
        <w:trPr>
          <w:trHeight w:val="340"/>
        </w:trPr>
        <w:tc>
          <w:tcPr>
            <w:tcW w:w="846" w:type="dxa"/>
          </w:tcPr>
          <w:p w14:paraId="7ED5AEC4" w14:textId="16E64B8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w:t>
            </w:r>
          </w:p>
        </w:tc>
        <w:tc>
          <w:tcPr>
            <w:tcW w:w="2760" w:type="dxa"/>
          </w:tcPr>
          <w:p w14:paraId="669E9002" w14:textId="6F9E1CC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ČOV</w:t>
            </w:r>
          </w:p>
        </w:tc>
        <w:tc>
          <w:tcPr>
            <w:tcW w:w="1915" w:type="dxa"/>
          </w:tcPr>
          <w:p w14:paraId="6C0791D6" w14:textId="6A0A80F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87,6</w:t>
            </w:r>
          </w:p>
        </w:tc>
        <w:tc>
          <w:tcPr>
            <w:tcW w:w="1915" w:type="dxa"/>
          </w:tcPr>
          <w:p w14:paraId="7972BB45" w14:textId="7348B20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81,6</w:t>
            </w:r>
          </w:p>
        </w:tc>
        <w:tc>
          <w:tcPr>
            <w:tcW w:w="1915" w:type="dxa"/>
          </w:tcPr>
          <w:p w14:paraId="41874213" w14:textId="10C1D30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7 %</w:t>
            </w:r>
          </w:p>
        </w:tc>
      </w:tr>
      <w:tr w:rsidR="00AB272C" w:rsidRPr="00FF5EBC" w14:paraId="4520E5A7" w14:textId="77777777" w:rsidTr="00FF5EBC">
        <w:trPr>
          <w:trHeight w:val="340"/>
        </w:trPr>
        <w:tc>
          <w:tcPr>
            <w:tcW w:w="846" w:type="dxa"/>
          </w:tcPr>
          <w:p w14:paraId="4F02600B" w14:textId="06621B69"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w:t>
            </w:r>
          </w:p>
        </w:tc>
        <w:tc>
          <w:tcPr>
            <w:tcW w:w="2760" w:type="dxa"/>
          </w:tcPr>
          <w:p w14:paraId="292B61A3" w14:textId="42848FF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Svatební a obřadní síň</w:t>
            </w:r>
          </w:p>
        </w:tc>
        <w:tc>
          <w:tcPr>
            <w:tcW w:w="1915" w:type="dxa"/>
          </w:tcPr>
          <w:p w14:paraId="004D6350" w14:textId="6393555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24,0</w:t>
            </w:r>
          </w:p>
        </w:tc>
        <w:tc>
          <w:tcPr>
            <w:tcW w:w="1915" w:type="dxa"/>
          </w:tcPr>
          <w:p w14:paraId="33E7B746" w14:textId="73837C2B"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22,8</w:t>
            </w:r>
          </w:p>
        </w:tc>
        <w:tc>
          <w:tcPr>
            <w:tcW w:w="1915" w:type="dxa"/>
          </w:tcPr>
          <w:p w14:paraId="5B6ECFA5" w14:textId="76C8B80F"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5 %</w:t>
            </w:r>
          </w:p>
        </w:tc>
      </w:tr>
      <w:tr w:rsidR="00AB272C" w:rsidRPr="00FF5EBC" w14:paraId="48D6316A" w14:textId="77777777" w:rsidTr="00FF5EBC">
        <w:trPr>
          <w:trHeight w:val="340"/>
        </w:trPr>
        <w:tc>
          <w:tcPr>
            <w:tcW w:w="846" w:type="dxa"/>
          </w:tcPr>
          <w:p w14:paraId="1A17030C" w14:textId="2485957B"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w:t>
            </w:r>
          </w:p>
        </w:tc>
        <w:tc>
          <w:tcPr>
            <w:tcW w:w="2760" w:type="dxa"/>
          </w:tcPr>
          <w:p w14:paraId="7FDCB2DB" w14:textId="0F959C6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Sběrný dvůr (Nám. Míru 30)</w:t>
            </w:r>
          </w:p>
        </w:tc>
        <w:tc>
          <w:tcPr>
            <w:tcW w:w="1915" w:type="dxa"/>
          </w:tcPr>
          <w:p w14:paraId="50C6710C" w14:textId="09A3174F"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4,0</w:t>
            </w:r>
          </w:p>
        </w:tc>
        <w:tc>
          <w:tcPr>
            <w:tcW w:w="1915" w:type="dxa"/>
          </w:tcPr>
          <w:p w14:paraId="67EBAC01" w14:textId="1C383FE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3,6</w:t>
            </w:r>
          </w:p>
        </w:tc>
        <w:tc>
          <w:tcPr>
            <w:tcW w:w="1915" w:type="dxa"/>
          </w:tcPr>
          <w:p w14:paraId="5732899D" w14:textId="0D4A0A78"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10 %</w:t>
            </w:r>
          </w:p>
        </w:tc>
      </w:tr>
      <w:tr w:rsidR="00AB272C" w:rsidRPr="00FF5EBC" w14:paraId="7F5E52E7" w14:textId="77777777" w:rsidTr="00FF5EBC">
        <w:trPr>
          <w:trHeight w:val="340"/>
        </w:trPr>
        <w:tc>
          <w:tcPr>
            <w:tcW w:w="846" w:type="dxa"/>
          </w:tcPr>
          <w:p w14:paraId="5C328021" w14:textId="598CA07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8</w:t>
            </w:r>
          </w:p>
        </w:tc>
        <w:tc>
          <w:tcPr>
            <w:tcW w:w="2760" w:type="dxa"/>
          </w:tcPr>
          <w:p w14:paraId="186A5CEA" w14:textId="72098E68"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Sběrný dvůr (Pančava 377)</w:t>
            </w:r>
          </w:p>
        </w:tc>
        <w:tc>
          <w:tcPr>
            <w:tcW w:w="1915" w:type="dxa"/>
          </w:tcPr>
          <w:p w14:paraId="437B3834" w14:textId="38680DB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0,4</w:t>
            </w:r>
          </w:p>
        </w:tc>
        <w:tc>
          <w:tcPr>
            <w:tcW w:w="1915" w:type="dxa"/>
          </w:tcPr>
          <w:p w14:paraId="6927E965" w14:textId="506C8E6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1915" w:type="dxa"/>
          </w:tcPr>
          <w:p w14:paraId="3B31C4F9" w14:textId="6C804A2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10 %</w:t>
            </w:r>
          </w:p>
        </w:tc>
      </w:tr>
      <w:tr w:rsidR="00AB272C" w:rsidRPr="00FF5EBC" w14:paraId="4F1394ED" w14:textId="77777777" w:rsidTr="00FF5EBC">
        <w:trPr>
          <w:trHeight w:val="340"/>
        </w:trPr>
        <w:tc>
          <w:tcPr>
            <w:tcW w:w="846" w:type="dxa"/>
          </w:tcPr>
          <w:p w14:paraId="609F6EF0" w14:textId="3A881C8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w:t>
            </w:r>
          </w:p>
        </w:tc>
        <w:tc>
          <w:tcPr>
            <w:tcW w:w="2760" w:type="dxa"/>
          </w:tcPr>
          <w:p w14:paraId="5F6FD350" w14:textId="580DD8A8"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Hasiči</w:t>
            </w:r>
          </w:p>
        </w:tc>
        <w:tc>
          <w:tcPr>
            <w:tcW w:w="1915" w:type="dxa"/>
          </w:tcPr>
          <w:p w14:paraId="600A9401" w14:textId="21E2299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7,4</w:t>
            </w:r>
          </w:p>
        </w:tc>
        <w:tc>
          <w:tcPr>
            <w:tcW w:w="1915" w:type="dxa"/>
          </w:tcPr>
          <w:p w14:paraId="10DCD271" w14:textId="4295111E"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1915" w:type="dxa"/>
          </w:tcPr>
          <w:p w14:paraId="0281F7FF" w14:textId="10AA7D1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96 %</w:t>
            </w:r>
          </w:p>
        </w:tc>
      </w:tr>
      <w:tr w:rsidR="00AB272C" w:rsidRPr="00FF5EBC" w14:paraId="5856DCFF" w14:textId="77777777" w:rsidTr="00FF5EBC">
        <w:trPr>
          <w:trHeight w:val="340"/>
        </w:trPr>
        <w:tc>
          <w:tcPr>
            <w:tcW w:w="846" w:type="dxa"/>
          </w:tcPr>
          <w:p w14:paraId="3D453725" w14:textId="1F364E5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w:t>
            </w:r>
          </w:p>
        </w:tc>
        <w:tc>
          <w:tcPr>
            <w:tcW w:w="2760" w:type="dxa"/>
          </w:tcPr>
          <w:p w14:paraId="23615844" w14:textId="7D77BBB4"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BD Třebovská 222</w:t>
            </w:r>
          </w:p>
        </w:tc>
        <w:tc>
          <w:tcPr>
            <w:tcW w:w="1915" w:type="dxa"/>
          </w:tcPr>
          <w:p w14:paraId="6883E9AA" w14:textId="7F9A8ED4"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1915" w:type="dxa"/>
          </w:tcPr>
          <w:p w14:paraId="27A80B1B" w14:textId="055D098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1915" w:type="dxa"/>
          </w:tcPr>
          <w:p w14:paraId="74BED74F" w14:textId="778E703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0 %</w:t>
            </w:r>
          </w:p>
        </w:tc>
      </w:tr>
      <w:tr w:rsidR="00AB272C" w:rsidRPr="00FF5EBC" w14:paraId="0E41ECB7" w14:textId="77777777" w:rsidTr="00FF5EBC">
        <w:trPr>
          <w:trHeight w:val="340"/>
        </w:trPr>
        <w:tc>
          <w:tcPr>
            <w:tcW w:w="846" w:type="dxa"/>
          </w:tcPr>
          <w:p w14:paraId="176900AD" w14:textId="5414B37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w:t>
            </w:r>
          </w:p>
        </w:tc>
        <w:tc>
          <w:tcPr>
            <w:tcW w:w="2760" w:type="dxa"/>
          </w:tcPr>
          <w:p w14:paraId="324B9EC0" w14:textId="7EC4988A"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BD Zámecká 27</w:t>
            </w:r>
          </w:p>
        </w:tc>
        <w:tc>
          <w:tcPr>
            <w:tcW w:w="1915" w:type="dxa"/>
          </w:tcPr>
          <w:p w14:paraId="1A16048B" w14:textId="5F10AAB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w:t>
            </w:r>
          </w:p>
        </w:tc>
        <w:tc>
          <w:tcPr>
            <w:tcW w:w="1915" w:type="dxa"/>
          </w:tcPr>
          <w:p w14:paraId="59B90556" w14:textId="5DAD606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w:t>
            </w:r>
          </w:p>
        </w:tc>
        <w:tc>
          <w:tcPr>
            <w:tcW w:w="1915" w:type="dxa"/>
          </w:tcPr>
          <w:p w14:paraId="2A0EA0F7" w14:textId="2E73CE0A"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5 %</w:t>
            </w:r>
          </w:p>
        </w:tc>
      </w:tr>
      <w:tr w:rsidR="00AB272C" w:rsidRPr="00FF5EBC" w14:paraId="15E888C1" w14:textId="77777777" w:rsidTr="00FF5EBC">
        <w:trPr>
          <w:trHeight w:val="340"/>
        </w:trPr>
        <w:tc>
          <w:tcPr>
            <w:tcW w:w="846" w:type="dxa"/>
          </w:tcPr>
          <w:p w14:paraId="1222D8D0" w14:textId="0AB78340"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12</w:t>
            </w:r>
          </w:p>
        </w:tc>
        <w:tc>
          <w:tcPr>
            <w:tcW w:w="2760" w:type="dxa"/>
          </w:tcPr>
          <w:p w14:paraId="5DE45D1B" w14:textId="6640B4C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BD 5. května 260</w:t>
            </w:r>
          </w:p>
        </w:tc>
        <w:tc>
          <w:tcPr>
            <w:tcW w:w="1915" w:type="dxa"/>
          </w:tcPr>
          <w:p w14:paraId="1CD4C1D5" w14:textId="30AF16F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0,1</w:t>
            </w:r>
          </w:p>
        </w:tc>
        <w:tc>
          <w:tcPr>
            <w:tcW w:w="1915" w:type="dxa"/>
          </w:tcPr>
          <w:p w14:paraId="291CC6DF" w14:textId="52B26BFA"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0,1</w:t>
            </w:r>
          </w:p>
        </w:tc>
        <w:tc>
          <w:tcPr>
            <w:tcW w:w="1915" w:type="dxa"/>
          </w:tcPr>
          <w:p w14:paraId="50061F38" w14:textId="2BB42A6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5 %</w:t>
            </w:r>
          </w:p>
        </w:tc>
      </w:tr>
      <w:tr w:rsidR="00AB272C" w:rsidRPr="00FF5EBC" w14:paraId="3A410738" w14:textId="77777777" w:rsidTr="00FF5EBC">
        <w:trPr>
          <w:trHeight w:val="340"/>
        </w:trPr>
        <w:tc>
          <w:tcPr>
            <w:tcW w:w="846" w:type="dxa"/>
          </w:tcPr>
          <w:p w14:paraId="3FC3E085" w14:textId="5B63965F"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13</w:t>
            </w:r>
          </w:p>
        </w:tc>
        <w:tc>
          <w:tcPr>
            <w:tcW w:w="2760" w:type="dxa"/>
          </w:tcPr>
          <w:p w14:paraId="588931AC" w14:textId="168CAC2E"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Kino, bistro a byt</w:t>
            </w:r>
          </w:p>
        </w:tc>
        <w:tc>
          <w:tcPr>
            <w:tcW w:w="1915" w:type="dxa"/>
          </w:tcPr>
          <w:p w14:paraId="224367C8" w14:textId="48103EE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1,5</w:t>
            </w:r>
          </w:p>
        </w:tc>
        <w:tc>
          <w:tcPr>
            <w:tcW w:w="1915" w:type="dxa"/>
          </w:tcPr>
          <w:p w14:paraId="0EF12466" w14:textId="21E53E59"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1,5</w:t>
            </w:r>
          </w:p>
        </w:tc>
        <w:tc>
          <w:tcPr>
            <w:tcW w:w="1915" w:type="dxa"/>
          </w:tcPr>
          <w:p w14:paraId="540E0E22" w14:textId="39CA8F6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5 %</w:t>
            </w:r>
          </w:p>
        </w:tc>
      </w:tr>
      <w:tr w:rsidR="00AB272C" w:rsidRPr="00FF5EBC" w14:paraId="403BE306" w14:textId="77777777" w:rsidTr="00FF5EBC">
        <w:trPr>
          <w:trHeight w:val="340"/>
        </w:trPr>
        <w:tc>
          <w:tcPr>
            <w:tcW w:w="846" w:type="dxa"/>
          </w:tcPr>
          <w:p w14:paraId="6BBEB327" w14:textId="2DB6293E"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14</w:t>
            </w:r>
          </w:p>
        </w:tc>
        <w:tc>
          <w:tcPr>
            <w:tcW w:w="2760" w:type="dxa"/>
          </w:tcPr>
          <w:p w14:paraId="0DEBC7C5" w14:textId="405902C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Fotbalové hřiště</w:t>
            </w:r>
          </w:p>
        </w:tc>
        <w:tc>
          <w:tcPr>
            <w:tcW w:w="1915" w:type="dxa"/>
          </w:tcPr>
          <w:p w14:paraId="295B99EC" w14:textId="3249B02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1915" w:type="dxa"/>
          </w:tcPr>
          <w:p w14:paraId="3A2CC5E8" w14:textId="72959EB7"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1915" w:type="dxa"/>
          </w:tcPr>
          <w:p w14:paraId="62B12095" w14:textId="2AED0750"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0 %</w:t>
            </w:r>
          </w:p>
        </w:tc>
      </w:tr>
      <w:tr w:rsidR="00AB272C" w:rsidRPr="00FF5EBC" w14:paraId="32E8FAC2" w14:textId="77777777" w:rsidTr="00FF5EBC">
        <w:trPr>
          <w:trHeight w:val="340"/>
        </w:trPr>
        <w:tc>
          <w:tcPr>
            <w:tcW w:w="846" w:type="dxa"/>
          </w:tcPr>
          <w:p w14:paraId="5481306D" w14:textId="31CC11D7"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15</w:t>
            </w:r>
          </w:p>
        </w:tc>
        <w:tc>
          <w:tcPr>
            <w:tcW w:w="2760" w:type="dxa"/>
          </w:tcPr>
          <w:p w14:paraId="7B2B97DE" w14:textId="7CD5298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Kabiny - FK</w:t>
            </w:r>
          </w:p>
        </w:tc>
        <w:tc>
          <w:tcPr>
            <w:tcW w:w="1915" w:type="dxa"/>
          </w:tcPr>
          <w:p w14:paraId="526E0A6C" w14:textId="4FF6D32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2,0</w:t>
            </w:r>
          </w:p>
        </w:tc>
        <w:tc>
          <w:tcPr>
            <w:tcW w:w="1915" w:type="dxa"/>
          </w:tcPr>
          <w:p w14:paraId="6292A4ED" w14:textId="70F6D02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1,8</w:t>
            </w:r>
          </w:p>
        </w:tc>
        <w:tc>
          <w:tcPr>
            <w:tcW w:w="1915" w:type="dxa"/>
          </w:tcPr>
          <w:p w14:paraId="2ECE142E" w14:textId="623E632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10 %</w:t>
            </w:r>
          </w:p>
        </w:tc>
      </w:tr>
      <w:tr w:rsidR="00AB272C" w:rsidRPr="00FF5EBC" w14:paraId="2579C7F4" w14:textId="77777777" w:rsidTr="00FF5EBC">
        <w:trPr>
          <w:trHeight w:val="340"/>
        </w:trPr>
        <w:tc>
          <w:tcPr>
            <w:tcW w:w="846" w:type="dxa"/>
          </w:tcPr>
          <w:p w14:paraId="2EE8BA59" w14:textId="18A6809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16</w:t>
            </w:r>
          </w:p>
        </w:tc>
        <w:tc>
          <w:tcPr>
            <w:tcW w:w="2760" w:type="dxa"/>
          </w:tcPr>
          <w:p w14:paraId="3141A1F4" w14:textId="469F5627"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Sportovní a kulturní areál</w:t>
            </w:r>
          </w:p>
        </w:tc>
        <w:tc>
          <w:tcPr>
            <w:tcW w:w="1915" w:type="dxa"/>
          </w:tcPr>
          <w:p w14:paraId="3DEEDB44" w14:textId="4B0E7D77"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0,2</w:t>
            </w:r>
          </w:p>
        </w:tc>
        <w:tc>
          <w:tcPr>
            <w:tcW w:w="1915" w:type="dxa"/>
          </w:tcPr>
          <w:p w14:paraId="0F5EA070" w14:textId="479B99B8"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0,2</w:t>
            </w:r>
          </w:p>
        </w:tc>
        <w:tc>
          <w:tcPr>
            <w:tcW w:w="1915" w:type="dxa"/>
          </w:tcPr>
          <w:p w14:paraId="3C3DAF45" w14:textId="0E6F8A6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0 %</w:t>
            </w:r>
          </w:p>
        </w:tc>
      </w:tr>
      <w:tr w:rsidR="00AB272C" w:rsidRPr="00FF5EBC" w14:paraId="61CC323E" w14:textId="77777777" w:rsidTr="00FF5EBC">
        <w:trPr>
          <w:trHeight w:val="340"/>
        </w:trPr>
        <w:tc>
          <w:tcPr>
            <w:tcW w:w="846" w:type="dxa"/>
          </w:tcPr>
          <w:p w14:paraId="4BF8A5F8" w14:textId="69B8EC5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17</w:t>
            </w:r>
          </w:p>
        </w:tc>
        <w:tc>
          <w:tcPr>
            <w:tcW w:w="2760" w:type="dxa"/>
          </w:tcPr>
          <w:p w14:paraId="1D03FC21" w14:textId="764F74BB"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Kašna</w:t>
            </w:r>
          </w:p>
        </w:tc>
        <w:tc>
          <w:tcPr>
            <w:tcW w:w="1915" w:type="dxa"/>
          </w:tcPr>
          <w:p w14:paraId="3CEC3A15" w14:textId="05F02E54"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1,5</w:t>
            </w:r>
          </w:p>
        </w:tc>
        <w:tc>
          <w:tcPr>
            <w:tcW w:w="1915" w:type="dxa"/>
          </w:tcPr>
          <w:p w14:paraId="4D7D0508" w14:textId="3764FAF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1,5</w:t>
            </w:r>
          </w:p>
        </w:tc>
        <w:tc>
          <w:tcPr>
            <w:tcW w:w="1915" w:type="dxa"/>
          </w:tcPr>
          <w:p w14:paraId="5036CFBC" w14:textId="681CFE6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0 %</w:t>
            </w:r>
          </w:p>
        </w:tc>
      </w:tr>
      <w:tr w:rsidR="00AB272C" w:rsidRPr="00FF5EBC" w14:paraId="02374EA9" w14:textId="77777777" w:rsidTr="00FF5EBC">
        <w:trPr>
          <w:trHeight w:val="340"/>
        </w:trPr>
        <w:tc>
          <w:tcPr>
            <w:tcW w:w="846" w:type="dxa"/>
          </w:tcPr>
          <w:p w14:paraId="71B05148" w14:textId="613E33C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18</w:t>
            </w:r>
          </w:p>
        </w:tc>
        <w:tc>
          <w:tcPr>
            <w:tcW w:w="2760" w:type="dxa"/>
          </w:tcPr>
          <w:p w14:paraId="142B326B" w14:textId="2A5621B5"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Hřbitov a smuteční síň</w:t>
            </w:r>
          </w:p>
        </w:tc>
        <w:tc>
          <w:tcPr>
            <w:tcW w:w="1915" w:type="dxa"/>
          </w:tcPr>
          <w:p w14:paraId="5839DEB4" w14:textId="6A2DF5C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0,9</w:t>
            </w:r>
          </w:p>
        </w:tc>
        <w:tc>
          <w:tcPr>
            <w:tcW w:w="1915" w:type="dxa"/>
          </w:tcPr>
          <w:p w14:paraId="3F218332" w14:textId="37FBB3E3"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0,8</w:t>
            </w:r>
          </w:p>
        </w:tc>
        <w:tc>
          <w:tcPr>
            <w:tcW w:w="1915" w:type="dxa"/>
          </w:tcPr>
          <w:p w14:paraId="03B2ECE9" w14:textId="3B57F08F"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10 %</w:t>
            </w:r>
          </w:p>
        </w:tc>
      </w:tr>
      <w:tr w:rsidR="00AB272C" w:rsidRPr="00FF5EBC" w14:paraId="21EEA628" w14:textId="77777777" w:rsidTr="00FF5EBC">
        <w:trPr>
          <w:trHeight w:val="340"/>
        </w:trPr>
        <w:tc>
          <w:tcPr>
            <w:tcW w:w="846" w:type="dxa"/>
          </w:tcPr>
          <w:p w14:paraId="1DAB054B" w14:textId="4557D540"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19</w:t>
            </w:r>
          </w:p>
        </w:tc>
        <w:tc>
          <w:tcPr>
            <w:tcW w:w="2760" w:type="dxa"/>
          </w:tcPr>
          <w:p w14:paraId="44F6DD38" w14:textId="559CD071"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Veřejné osvětlení</w:t>
            </w:r>
          </w:p>
        </w:tc>
        <w:tc>
          <w:tcPr>
            <w:tcW w:w="1915" w:type="dxa"/>
          </w:tcPr>
          <w:p w14:paraId="4D91986A" w14:textId="003B968A"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55,5</w:t>
            </w:r>
          </w:p>
        </w:tc>
        <w:tc>
          <w:tcPr>
            <w:tcW w:w="1915" w:type="dxa"/>
          </w:tcPr>
          <w:p w14:paraId="65910A00" w14:textId="4E30D81E"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39,7</w:t>
            </w:r>
          </w:p>
        </w:tc>
        <w:tc>
          <w:tcPr>
            <w:tcW w:w="1915" w:type="dxa"/>
          </w:tcPr>
          <w:p w14:paraId="083986A2" w14:textId="37B47A90"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29 %</w:t>
            </w:r>
          </w:p>
        </w:tc>
      </w:tr>
      <w:tr w:rsidR="00AB272C" w:rsidRPr="00FF5EBC" w14:paraId="475F0F53" w14:textId="77777777" w:rsidTr="00FF5EBC">
        <w:trPr>
          <w:cnfStyle w:val="010000000000" w:firstRow="0" w:lastRow="1" w:firstColumn="0" w:lastColumn="0" w:oddVBand="0" w:evenVBand="0" w:oddHBand="0" w:evenHBand="0" w:firstRowFirstColumn="0" w:firstRowLastColumn="0" w:lastRowFirstColumn="0" w:lastRowLastColumn="0"/>
          <w:trHeight w:val="340"/>
        </w:trPr>
        <w:tc>
          <w:tcPr>
            <w:tcW w:w="846" w:type="dxa"/>
          </w:tcPr>
          <w:p w14:paraId="14D30CB0" w14:textId="21288AA2"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p>
        </w:tc>
        <w:tc>
          <w:tcPr>
            <w:tcW w:w="2760" w:type="dxa"/>
          </w:tcPr>
          <w:p w14:paraId="7F9A74BB" w14:textId="1956B9A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C</w:t>
            </w:r>
            <w:r w:rsidR="001A6C5A" w:rsidRPr="00FF5EBC">
              <w:rPr>
                <w:rFonts w:ascii="Arial" w:hAnsi="Arial" w:cs="Arial"/>
                <w:color w:val="auto"/>
                <w:sz w:val="18"/>
                <w:szCs w:val="18"/>
                <w14:textFill>
                  <w14:solidFill>
                    <w14:srgbClr w14:val="000000">
                      <w14:lumMod w14:val="50000"/>
                    </w14:srgbClr>
                  </w14:solidFill>
                </w14:textFill>
              </w:rPr>
              <w:t>elkem</w:t>
            </w:r>
          </w:p>
        </w:tc>
        <w:tc>
          <w:tcPr>
            <w:tcW w:w="1915" w:type="dxa"/>
          </w:tcPr>
          <w:p w14:paraId="637D1DFF" w14:textId="7EE10FFC"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752</w:t>
            </w:r>
          </w:p>
        </w:tc>
        <w:tc>
          <w:tcPr>
            <w:tcW w:w="1915" w:type="dxa"/>
          </w:tcPr>
          <w:p w14:paraId="51F4A769" w14:textId="1E4C605D"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254</w:t>
            </w:r>
          </w:p>
        </w:tc>
        <w:tc>
          <w:tcPr>
            <w:tcW w:w="1915" w:type="dxa"/>
          </w:tcPr>
          <w:p w14:paraId="31C756F0" w14:textId="21CEAD46" w:rsidR="00AB272C" w:rsidRPr="00FF5EBC" w:rsidRDefault="00AB272C"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66 %</w:t>
            </w:r>
          </w:p>
        </w:tc>
      </w:tr>
    </w:tbl>
    <w:p w14:paraId="24DBD0B3" w14:textId="77777777" w:rsidR="000C6EEE" w:rsidRPr="00C931F4" w:rsidRDefault="000C6EEE" w:rsidP="009A4478">
      <w:pPr>
        <w:pStyle w:val="Zdroj"/>
        <w:rPr>
          <w:rFonts w:ascii="Arial" w:hAnsi="Arial" w:cs="Arial"/>
          <w:color w:val="auto"/>
        </w:rPr>
      </w:pPr>
    </w:p>
    <w:p w14:paraId="1FE22BEF" w14:textId="59292F12" w:rsidR="000C6EEE" w:rsidRPr="00C931F4" w:rsidRDefault="000C6EEE" w:rsidP="004F1FB9">
      <w:pPr>
        <w:pStyle w:val="Titulek"/>
        <w:rPr>
          <w:rFonts w:ascii="Arial" w:hAnsi="Arial" w:cs="Arial"/>
          <w:color w:val="auto"/>
        </w:rPr>
      </w:pPr>
      <w:bookmarkStart w:id="285" w:name="_Toc147385868"/>
      <w:bookmarkStart w:id="286" w:name="_Toc151394941"/>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68</w:t>
      </w:r>
      <w:r w:rsidR="00C76931" w:rsidRPr="00C931F4">
        <w:rPr>
          <w:rFonts w:ascii="Arial" w:hAnsi="Arial" w:cs="Arial"/>
          <w:noProof/>
          <w:color w:val="auto"/>
        </w:rPr>
        <w:fldChar w:fldCharType="end"/>
      </w:r>
      <w:r w:rsidRPr="00C931F4">
        <w:rPr>
          <w:rFonts w:ascii="Arial" w:hAnsi="Arial" w:cs="Arial"/>
          <w:color w:val="auto"/>
        </w:rPr>
        <w:t>:Vyčíslení úspor provozních nákladů</w:t>
      </w:r>
      <w:bookmarkEnd w:id="285"/>
      <w:bookmarkEnd w:id="286"/>
    </w:p>
    <w:tbl>
      <w:tblPr>
        <w:tblStyle w:val="Svtltabulkasmkou1zvraznn1"/>
        <w:tblW w:w="5000" w:type="pct"/>
        <w:tblLook w:val="0620" w:firstRow="1" w:lastRow="0" w:firstColumn="0" w:lastColumn="0" w:noHBand="1" w:noVBand="1"/>
      </w:tblPr>
      <w:tblGrid>
        <w:gridCol w:w="808"/>
        <w:gridCol w:w="2447"/>
        <w:gridCol w:w="1666"/>
        <w:gridCol w:w="1666"/>
        <w:gridCol w:w="1527"/>
        <w:gridCol w:w="1288"/>
      </w:tblGrid>
      <w:tr w:rsidR="009A4478" w:rsidRPr="00FF5EBC" w14:paraId="01710500" w14:textId="77777777" w:rsidTr="00FF5EBC">
        <w:trPr>
          <w:cnfStyle w:val="100000000000" w:firstRow="1" w:lastRow="0" w:firstColumn="0" w:lastColumn="0" w:oddVBand="0" w:evenVBand="0" w:oddHBand="0" w:evenHBand="0" w:firstRowFirstColumn="0" w:firstRowLastColumn="0" w:lastRowFirstColumn="0" w:lastRowLastColumn="0"/>
          <w:trHeight w:val="737"/>
        </w:trPr>
        <w:tc>
          <w:tcPr>
            <w:tcW w:w="449" w:type="pct"/>
            <w:shd w:val="clear" w:color="auto" w:fill="DBE5F1" w:themeFill="accent1" w:themeFillTint="33"/>
            <w:noWrap/>
            <w:hideMark/>
          </w:tcPr>
          <w:p w14:paraId="42BC3F8C" w14:textId="7B348A17" w:rsidR="009A4478" w:rsidRPr="00FF5EBC" w:rsidRDefault="009A4478" w:rsidP="00AB272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Pořadí</w:t>
            </w:r>
          </w:p>
        </w:tc>
        <w:tc>
          <w:tcPr>
            <w:tcW w:w="1206" w:type="pct"/>
            <w:shd w:val="clear" w:color="auto" w:fill="DBE5F1" w:themeFill="accent1" w:themeFillTint="33"/>
            <w:noWrap/>
            <w:hideMark/>
          </w:tcPr>
          <w:p w14:paraId="4ADEC1E3" w14:textId="5CAE692E" w:rsidR="009A4478" w:rsidRPr="00FF5EBC" w:rsidRDefault="009A4478" w:rsidP="00FF5EB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Objekt</w:t>
            </w:r>
          </w:p>
        </w:tc>
        <w:tc>
          <w:tcPr>
            <w:tcW w:w="905" w:type="pct"/>
            <w:shd w:val="clear" w:color="auto" w:fill="DBE5F1" w:themeFill="accent1" w:themeFillTint="33"/>
            <w:hideMark/>
          </w:tcPr>
          <w:p w14:paraId="5EC10E1C" w14:textId="785A2464" w:rsidR="009A4478" w:rsidRPr="00FF5EBC" w:rsidRDefault="009A4478" w:rsidP="00AB272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 xml:space="preserve">Stávající stav – náklady </w:t>
            </w:r>
            <w:r w:rsidRPr="00FF5EBC">
              <w:rPr>
                <w:rFonts w:ascii="Arial" w:hAnsi="Arial" w:cs="Arial"/>
                <w:color w:val="auto"/>
                <w:sz w:val="18"/>
                <w:szCs w:val="18"/>
                <w14:textFill>
                  <w14:solidFill>
                    <w14:srgbClr w14:val="000000">
                      <w14:lumMod w14:val="50000"/>
                    </w14:srgbClr>
                  </w14:solidFill>
                </w14:textFill>
              </w:rPr>
              <w:br/>
            </w:r>
            <w:r w:rsidRPr="00FF5EBC">
              <w:rPr>
                <w:rFonts w:ascii="Arial" w:hAnsi="Arial" w:cs="Arial"/>
                <w:b w:val="0"/>
                <w:bCs/>
                <w:color w:val="auto"/>
                <w:sz w:val="18"/>
                <w:szCs w:val="18"/>
                <w14:textFill>
                  <w14:solidFill>
                    <w14:srgbClr w14:val="000000">
                      <w14:lumMod w14:val="50000"/>
                    </w14:srgbClr>
                  </w14:solidFill>
                </w14:textFill>
              </w:rPr>
              <w:t>[tis. Kč bez DPH/rok]</w:t>
            </w:r>
          </w:p>
        </w:tc>
        <w:tc>
          <w:tcPr>
            <w:tcW w:w="905" w:type="pct"/>
            <w:shd w:val="clear" w:color="auto" w:fill="DBE5F1" w:themeFill="accent1" w:themeFillTint="33"/>
            <w:hideMark/>
          </w:tcPr>
          <w:p w14:paraId="2F47308C" w14:textId="35330B36" w:rsidR="009A4478" w:rsidRPr="00FF5EBC" w:rsidRDefault="009A4478" w:rsidP="00AB272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 xml:space="preserve">Návrhový stav – náklady </w:t>
            </w:r>
            <w:r w:rsidRPr="00FF5EBC">
              <w:rPr>
                <w:rFonts w:ascii="Arial" w:hAnsi="Arial" w:cs="Arial"/>
                <w:color w:val="auto"/>
                <w:sz w:val="18"/>
                <w:szCs w:val="18"/>
                <w14:textFill>
                  <w14:solidFill>
                    <w14:srgbClr w14:val="000000">
                      <w14:lumMod w14:val="50000"/>
                    </w14:srgbClr>
                  </w14:solidFill>
                </w14:textFill>
              </w:rPr>
              <w:br/>
            </w:r>
            <w:r w:rsidRPr="00FF5EBC">
              <w:rPr>
                <w:rFonts w:ascii="Arial" w:hAnsi="Arial" w:cs="Arial"/>
                <w:b w:val="0"/>
                <w:bCs/>
                <w:color w:val="auto"/>
                <w:sz w:val="18"/>
                <w:szCs w:val="18"/>
                <w14:textFill>
                  <w14:solidFill>
                    <w14:srgbClr w14:val="000000">
                      <w14:lumMod w14:val="50000"/>
                    </w14:srgbClr>
                  </w14:solidFill>
                </w14:textFill>
              </w:rPr>
              <w:t>[tis. Kč bez DPH/rok]</w:t>
            </w:r>
          </w:p>
        </w:tc>
        <w:tc>
          <w:tcPr>
            <w:tcW w:w="831" w:type="pct"/>
            <w:shd w:val="clear" w:color="auto" w:fill="DBE5F1" w:themeFill="accent1" w:themeFillTint="33"/>
            <w:hideMark/>
          </w:tcPr>
          <w:p w14:paraId="591E45AC" w14:textId="0241EC44" w:rsidR="009A4478" w:rsidRPr="00FF5EBC" w:rsidRDefault="009A4478" w:rsidP="00AB272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 xml:space="preserve">Úspora nákladů </w:t>
            </w:r>
            <w:r w:rsidRPr="00FF5EBC">
              <w:rPr>
                <w:rFonts w:ascii="Arial" w:hAnsi="Arial" w:cs="Arial"/>
                <w:color w:val="auto"/>
                <w:sz w:val="18"/>
                <w:szCs w:val="18"/>
                <w14:textFill>
                  <w14:solidFill>
                    <w14:srgbClr w14:val="000000">
                      <w14:lumMod w14:val="50000"/>
                    </w14:srgbClr>
                  </w14:solidFill>
                </w14:textFill>
              </w:rPr>
              <w:br/>
            </w:r>
            <w:r w:rsidRPr="00FF5EBC">
              <w:rPr>
                <w:rFonts w:ascii="Arial" w:hAnsi="Arial" w:cs="Arial"/>
                <w:b w:val="0"/>
                <w:bCs/>
                <w:color w:val="auto"/>
                <w:sz w:val="18"/>
                <w:szCs w:val="18"/>
                <w14:textFill>
                  <w14:solidFill>
                    <w14:srgbClr w14:val="000000">
                      <w14:lumMod w14:val="50000"/>
                    </w14:srgbClr>
                  </w14:solidFill>
                </w14:textFill>
              </w:rPr>
              <w:t>[tis. Kč bez DPH/rok]</w:t>
            </w:r>
          </w:p>
        </w:tc>
        <w:tc>
          <w:tcPr>
            <w:tcW w:w="704" w:type="pct"/>
            <w:shd w:val="clear" w:color="auto" w:fill="DBE5F1" w:themeFill="accent1" w:themeFillTint="33"/>
            <w:hideMark/>
          </w:tcPr>
          <w:p w14:paraId="7963B704" w14:textId="1A4FEB7E" w:rsidR="009A4478" w:rsidRPr="00FF5EBC" w:rsidRDefault="009A4478" w:rsidP="00AB272C">
            <w:pPr>
              <w:pStyle w:val="Tabulka2"/>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 xml:space="preserve">Úspora nákladů </w:t>
            </w:r>
            <w:r w:rsidRPr="00FF5EBC">
              <w:rPr>
                <w:rFonts w:ascii="Arial" w:hAnsi="Arial" w:cs="Arial"/>
                <w:color w:val="auto"/>
                <w:sz w:val="18"/>
                <w:szCs w:val="18"/>
                <w14:textFill>
                  <w14:solidFill>
                    <w14:srgbClr w14:val="000000">
                      <w14:lumMod w14:val="50000"/>
                    </w14:srgbClr>
                  </w14:solidFill>
                </w14:textFill>
              </w:rPr>
              <w:br/>
            </w:r>
            <w:r w:rsidRPr="00FF5EBC">
              <w:rPr>
                <w:rFonts w:ascii="Arial" w:hAnsi="Arial" w:cs="Arial"/>
                <w:b w:val="0"/>
                <w:bCs/>
                <w:color w:val="auto"/>
                <w:sz w:val="18"/>
                <w:szCs w:val="18"/>
                <w14:textFill>
                  <w14:solidFill>
                    <w14:srgbClr w14:val="000000">
                      <w14:lumMod w14:val="50000"/>
                    </w14:srgbClr>
                  </w14:solidFill>
                </w14:textFill>
              </w:rPr>
              <w:t>[</w:t>
            </w:r>
            <w:r w:rsidR="0072327E" w:rsidRPr="00FF5EBC">
              <w:rPr>
                <w:rFonts w:ascii="Arial" w:hAnsi="Arial" w:cs="Arial"/>
                <w:b w:val="0"/>
                <w:bCs/>
                <w:color w:val="auto"/>
                <w:sz w:val="18"/>
                <w:szCs w:val="18"/>
                <w14:textFill>
                  <w14:solidFill>
                    <w14:srgbClr w14:val="000000">
                      <w14:lumMod w14:val="50000"/>
                    </w14:srgbClr>
                  </w14:solidFill>
                </w14:textFill>
              </w:rPr>
              <w:t>%</w:t>
            </w:r>
            <w:r w:rsidRPr="00FF5EBC">
              <w:rPr>
                <w:rFonts w:ascii="Arial" w:hAnsi="Arial" w:cs="Arial"/>
                <w:b w:val="0"/>
                <w:bCs/>
                <w:color w:val="auto"/>
                <w:sz w:val="18"/>
                <w:szCs w:val="18"/>
                <w14:textFill>
                  <w14:solidFill>
                    <w14:srgbClr w14:val="000000">
                      <w14:lumMod w14:val="50000"/>
                    </w14:srgbClr>
                  </w14:solidFill>
                </w14:textFill>
              </w:rPr>
              <w:t>]</w:t>
            </w:r>
          </w:p>
        </w:tc>
      </w:tr>
      <w:tr w:rsidR="00AB272C" w:rsidRPr="00FF5EBC" w14:paraId="7F6E489A" w14:textId="77777777" w:rsidTr="00FF5EBC">
        <w:trPr>
          <w:trHeight w:val="340"/>
        </w:trPr>
        <w:tc>
          <w:tcPr>
            <w:tcW w:w="449" w:type="pct"/>
            <w:hideMark/>
          </w:tcPr>
          <w:p w14:paraId="3D643CDE" w14:textId="432B230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w:t>
            </w:r>
          </w:p>
        </w:tc>
        <w:tc>
          <w:tcPr>
            <w:tcW w:w="1206" w:type="pct"/>
            <w:noWrap/>
            <w:hideMark/>
          </w:tcPr>
          <w:p w14:paraId="497FDE93" w14:textId="3537A54A"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Městský úřad</w:t>
            </w:r>
          </w:p>
        </w:tc>
        <w:tc>
          <w:tcPr>
            <w:tcW w:w="905" w:type="pct"/>
            <w:hideMark/>
          </w:tcPr>
          <w:p w14:paraId="498A83A5" w14:textId="65421C3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195,0</w:t>
            </w:r>
          </w:p>
        </w:tc>
        <w:tc>
          <w:tcPr>
            <w:tcW w:w="905" w:type="pct"/>
            <w:hideMark/>
          </w:tcPr>
          <w:p w14:paraId="61E92D67" w14:textId="766C9CB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9,5</w:t>
            </w:r>
          </w:p>
        </w:tc>
        <w:tc>
          <w:tcPr>
            <w:tcW w:w="831" w:type="pct"/>
            <w:hideMark/>
          </w:tcPr>
          <w:p w14:paraId="497FA7CD" w14:textId="3329AA3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185,5</w:t>
            </w:r>
          </w:p>
        </w:tc>
        <w:tc>
          <w:tcPr>
            <w:tcW w:w="704" w:type="pct"/>
            <w:hideMark/>
          </w:tcPr>
          <w:p w14:paraId="41554614" w14:textId="6A46440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95,14</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2B0C004E" w14:textId="77777777" w:rsidTr="00FF5EBC">
        <w:trPr>
          <w:trHeight w:val="340"/>
        </w:trPr>
        <w:tc>
          <w:tcPr>
            <w:tcW w:w="449" w:type="pct"/>
            <w:hideMark/>
          </w:tcPr>
          <w:p w14:paraId="44E425E5" w14:textId="74C37881"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w:t>
            </w:r>
          </w:p>
        </w:tc>
        <w:tc>
          <w:tcPr>
            <w:tcW w:w="1206" w:type="pct"/>
            <w:noWrap/>
            <w:hideMark/>
          </w:tcPr>
          <w:p w14:paraId="7F8E9608" w14:textId="43EB600C"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Základní škola</w:t>
            </w:r>
          </w:p>
        </w:tc>
        <w:tc>
          <w:tcPr>
            <w:tcW w:w="905" w:type="pct"/>
            <w:hideMark/>
          </w:tcPr>
          <w:p w14:paraId="1C1EBAED" w14:textId="6B9FD6D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1 838,2</w:t>
            </w:r>
          </w:p>
        </w:tc>
        <w:tc>
          <w:tcPr>
            <w:tcW w:w="905" w:type="pct"/>
            <w:hideMark/>
          </w:tcPr>
          <w:p w14:paraId="61F5E00D" w14:textId="3AC8E8A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778,4</w:t>
            </w:r>
          </w:p>
        </w:tc>
        <w:tc>
          <w:tcPr>
            <w:tcW w:w="831" w:type="pct"/>
            <w:hideMark/>
          </w:tcPr>
          <w:p w14:paraId="30A13747" w14:textId="4058D55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1 059,7</w:t>
            </w:r>
          </w:p>
        </w:tc>
        <w:tc>
          <w:tcPr>
            <w:tcW w:w="704" w:type="pct"/>
            <w:hideMark/>
          </w:tcPr>
          <w:p w14:paraId="33D26F7E" w14:textId="24AD55B4"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57,65</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0D3DCEFA" w14:textId="77777777" w:rsidTr="00FF5EBC">
        <w:trPr>
          <w:trHeight w:val="340"/>
        </w:trPr>
        <w:tc>
          <w:tcPr>
            <w:tcW w:w="449" w:type="pct"/>
            <w:hideMark/>
          </w:tcPr>
          <w:p w14:paraId="06746769" w14:textId="579EEE5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w:t>
            </w:r>
          </w:p>
        </w:tc>
        <w:tc>
          <w:tcPr>
            <w:tcW w:w="1206" w:type="pct"/>
            <w:noWrap/>
            <w:hideMark/>
          </w:tcPr>
          <w:p w14:paraId="3AAFEE07" w14:textId="0381A4DE"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Kulturní dům</w:t>
            </w:r>
          </w:p>
        </w:tc>
        <w:tc>
          <w:tcPr>
            <w:tcW w:w="905" w:type="pct"/>
            <w:hideMark/>
          </w:tcPr>
          <w:p w14:paraId="0A4B55F1" w14:textId="60DEA6CE"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113,7</w:t>
            </w:r>
          </w:p>
        </w:tc>
        <w:tc>
          <w:tcPr>
            <w:tcW w:w="905" w:type="pct"/>
            <w:hideMark/>
          </w:tcPr>
          <w:p w14:paraId="072CB866" w14:textId="421B5C7C"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3,6</w:t>
            </w:r>
          </w:p>
        </w:tc>
        <w:tc>
          <w:tcPr>
            <w:tcW w:w="831" w:type="pct"/>
            <w:hideMark/>
          </w:tcPr>
          <w:p w14:paraId="59AADD39" w14:textId="5C6C5E1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110,1</w:t>
            </w:r>
          </w:p>
        </w:tc>
        <w:tc>
          <w:tcPr>
            <w:tcW w:w="704" w:type="pct"/>
            <w:hideMark/>
          </w:tcPr>
          <w:p w14:paraId="0AF5A814" w14:textId="28BDAFF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96,84</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7429824D" w14:textId="77777777" w:rsidTr="00FF5EBC">
        <w:trPr>
          <w:trHeight w:val="340"/>
        </w:trPr>
        <w:tc>
          <w:tcPr>
            <w:tcW w:w="449" w:type="pct"/>
            <w:hideMark/>
          </w:tcPr>
          <w:p w14:paraId="1739F9C8" w14:textId="2121D169"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w:t>
            </w:r>
          </w:p>
        </w:tc>
        <w:tc>
          <w:tcPr>
            <w:tcW w:w="1206" w:type="pct"/>
            <w:noWrap/>
            <w:hideMark/>
          </w:tcPr>
          <w:p w14:paraId="26302089" w14:textId="194E1499"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Zdravotní středisko</w:t>
            </w:r>
          </w:p>
        </w:tc>
        <w:tc>
          <w:tcPr>
            <w:tcW w:w="905" w:type="pct"/>
            <w:hideMark/>
          </w:tcPr>
          <w:p w14:paraId="1F5CE80F" w14:textId="3F319790"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71,7</w:t>
            </w:r>
          </w:p>
        </w:tc>
        <w:tc>
          <w:tcPr>
            <w:tcW w:w="905" w:type="pct"/>
            <w:hideMark/>
          </w:tcPr>
          <w:p w14:paraId="4A3F5B72" w14:textId="77B1DF0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4,1</w:t>
            </w:r>
          </w:p>
        </w:tc>
        <w:tc>
          <w:tcPr>
            <w:tcW w:w="831" w:type="pct"/>
            <w:hideMark/>
          </w:tcPr>
          <w:p w14:paraId="7BA3EFA4" w14:textId="5FA85A2C"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67,6</w:t>
            </w:r>
          </w:p>
        </w:tc>
        <w:tc>
          <w:tcPr>
            <w:tcW w:w="704" w:type="pct"/>
            <w:hideMark/>
          </w:tcPr>
          <w:p w14:paraId="5B2D4E81" w14:textId="1014347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94,28</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065615E9" w14:textId="77777777" w:rsidTr="00FF5EBC">
        <w:trPr>
          <w:trHeight w:val="340"/>
        </w:trPr>
        <w:tc>
          <w:tcPr>
            <w:tcW w:w="449" w:type="pct"/>
            <w:hideMark/>
          </w:tcPr>
          <w:p w14:paraId="7778C333" w14:textId="30291FEC"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w:t>
            </w:r>
          </w:p>
        </w:tc>
        <w:tc>
          <w:tcPr>
            <w:tcW w:w="1206" w:type="pct"/>
            <w:noWrap/>
            <w:hideMark/>
          </w:tcPr>
          <w:p w14:paraId="6EE565D9" w14:textId="71EBC056"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ČOV</w:t>
            </w:r>
          </w:p>
        </w:tc>
        <w:tc>
          <w:tcPr>
            <w:tcW w:w="905" w:type="pct"/>
            <w:hideMark/>
          </w:tcPr>
          <w:p w14:paraId="71812C71" w14:textId="632F7E75"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700,8</w:t>
            </w:r>
          </w:p>
        </w:tc>
        <w:tc>
          <w:tcPr>
            <w:tcW w:w="905" w:type="pct"/>
            <w:hideMark/>
          </w:tcPr>
          <w:p w14:paraId="0392D993" w14:textId="6A3EC6C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652,4</w:t>
            </w:r>
          </w:p>
        </w:tc>
        <w:tc>
          <w:tcPr>
            <w:tcW w:w="831" w:type="pct"/>
            <w:hideMark/>
          </w:tcPr>
          <w:p w14:paraId="33B18CE2" w14:textId="6728A9C7"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48,4</w:t>
            </w:r>
          </w:p>
        </w:tc>
        <w:tc>
          <w:tcPr>
            <w:tcW w:w="704" w:type="pct"/>
            <w:hideMark/>
          </w:tcPr>
          <w:p w14:paraId="3D768195" w14:textId="69C83BE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6,90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6F523A85" w14:textId="77777777" w:rsidTr="00FF5EBC">
        <w:trPr>
          <w:trHeight w:val="340"/>
        </w:trPr>
        <w:tc>
          <w:tcPr>
            <w:tcW w:w="449" w:type="pct"/>
            <w:hideMark/>
          </w:tcPr>
          <w:p w14:paraId="2F934AE3" w14:textId="0A7B794E"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w:t>
            </w:r>
          </w:p>
        </w:tc>
        <w:tc>
          <w:tcPr>
            <w:tcW w:w="1206" w:type="pct"/>
            <w:noWrap/>
            <w:hideMark/>
          </w:tcPr>
          <w:p w14:paraId="40ACA5A1" w14:textId="3C17F433"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Svatební a obřadní síň</w:t>
            </w:r>
          </w:p>
        </w:tc>
        <w:tc>
          <w:tcPr>
            <w:tcW w:w="905" w:type="pct"/>
            <w:hideMark/>
          </w:tcPr>
          <w:p w14:paraId="3A5AF00C" w14:textId="6D52AE6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192,4</w:t>
            </w:r>
          </w:p>
        </w:tc>
        <w:tc>
          <w:tcPr>
            <w:tcW w:w="905" w:type="pct"/>
            <w:hideMark/>
          </w:tcPr>
          <w:p w14:paraId="4DB7DF0A" w14:textId="6C4E8101"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182,7</w:t>
            </w:r>
          </w:p>
        </w:tc>
        <w:tc>
          <w:tcPr>
            <w:tcW w:w="831" w:type="pct"/>
            <w:hideMark/>
          </w:tcPr>
          <w:p w14:paraId="21F464F1" w14:textId="205F4425"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9,6</w:t>
            </w:r>
          </w:p>
        </w:tc>
        <w:tc>
          <w:tcPr>
            <w:tcW w:w="704" w:type="pct"/>
            <w:hideMark/>
          </w:tcPr>
          <w:p w14:paraId="37D13104" w14:textId="41AF1DE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3AB5D863" w14:textId="77777777" w:rsidTr="00FF5EBC">
        <w:trPr>
          <w:trHeight w:val="340"/>
        </w:trPr>
        <w:tc>
          <w:tcPr>
            <w:tcW w:w="449" w:type="pct"/>
            <w:hideMark/>
          </w:tcPr>
          <w:p w14:paraId="409BF8E0" w14:textId="66F0F94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w:t>
            </w:r>
          </w:p>
        </w:tc>
        <w:tc>
          <w:tcPr>
            <w:tcW w:w="1206" w:type="pct"/>
            <w:noWrap/>
            <w:hideMark/>
          </w:tcPr>
          <w:p w14:paraId="3AA78D41" w14:textId="7C2E04D1"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Sběrný dvůr (Nám. Míru 30)</w:t>
            </w:r>
          </w:p>
        </w:tc>
        <w:tc>
          <w:tcPr>
            <w:tcW w:w="905" w:type="pct"/>
            <w:hideMark/>
          </w:tcPr>
          <w:p w14:paraId="48E2D553" w14:textId="2720D834"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31,8</w:t>
            </w:r>
          </w:p>
        </w:tc>
        <w:tc>
          <w:tcPr>
            <w:tcW w:w="905" w:type="pct"/>
            <w:hideMark/>
          </w:tcPr>
          <w:p w14:paraId="411E9B68" w14:textId="1D263574"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28,7</w:t>
            </w:r>
          </w:p>
        </w:tc>
        <w:tc>
          <w:tcPr>
            <w:tcW w:w="831" w:type="pct"/>
            <w:hideMark/>
          </w:tcPr>
          <w:p w14:paraId="4E3CBED8" w14:textId="12EE536E"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3,1</w:t>
            </w:r>
          </w:p>
        </w:tc>
        <w:tc>
          <w:tcPr>
            <w:tcW w:w="704" w:type="pct"/>
            <w:hideMark/>
          </w:tcPr>
          <w:p w14:paraId="0B724B0D" w14:textId="761B12F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9,75</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7ADFE479" w14:textId="77777777" w:rsidTr="00FF5EBC">
        <w:trPr>
          <w:trHeight w:val="340"/>
        </w:trPr>
        <w:tc>
          <w:tcPr>
            <w:tcW w:w="449" w:type="pct"/>
          </w:tcPr>
          <w:p w14:paraId="6D3B1D50" w14:textId="00FA0DE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8</w:t>
            </w:r>
          </w:p>
        </w:tc>
        <w:tc>
          <w:tcPr>
            <w:tcW w:w="1206" w:type="pct"/>
            <w:noWrap/>
          </w:tcPr>
          <w:p w14:paraId="0FE06D9E" w14:textId="3FDEFFEF"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Sběrný dvůr (Pančava 377)</w:t>
            </w:r>
          </w:p>
        </w:tc>
        <w:tc>
          <w:tcPr>
            <w:tcW w:w="905" w:type="pct"/>
          </w:tcPr>
          <w:p w14:paraId="2FD9FB13" w14:textId="09623DF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3,0</w:t>
            </w:r>
          </w:p>
        </w:tc>
        <w:tc>
          <w:tcPr>
            <w:tcW w:w="905" w:type="pct"/>
          </w:tcPr>
          <w:p w14:paraId="5881D5FA" w14:textId="5CE55527"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2,7</w:t>
            </w:r>
          </w:p>
        </w:tc>
        <w:tc>
          <w:tcPr>
            <w:tcW w:w="831" w:type="pct"/>
          </w:tcPr>
          <w:p w14:paraId="07FABC01" w14:textId="618A8B9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0,3</w:t>
            </w:r>
          </w:p>
        </w:tc>
        <w:tc>
          <w:tcPr>
            <w:tcW w:w="704" w:type="pct"/>
          </w:tcPr>
          <w:p w14:paraId="390B2038" w14:textId="07B364B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5E3C532F" w14:textId="77777777" w:rsidTr="00FF5EBC">
        <w:trPr>
          <w:trHeight w:val="340"/>
        </w:trPr>
        <w:tc>
          <w:tcPr>
            <w:tcW w:w="449" w:type="pct"/>
          </w:tcPr>
          <w:p w14:paraId="7A4CF7E1" w14:textId="3E25B76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w:t>
            </w:r>
          </w:p>
        </w:tc>
        <w:tc>
          <w:tcPr>
            <w:tcW w:w="1206" w:type="pct"/>
            <w:noWrap/>
          </w:tcPr>
          <w:p w14:paraId="75CE71BD" w14:textId="7E95FE35"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Hasiči</w:t>
            </w:r>
          </w:p>
        </w:tc>
        <w:tc>
          <w:tcPr>
            <w:tcW w:w="905" w:type="pct"/>
          </w:tcPr>
          <w:p w14:paraId="0BEE5B5F" w14:textId="6660A0E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59,3</w:t>
            </w:r>
          </w:p>
        </w:tc>
        <w:tc>
          <w:tcPr>
            <w:tcW w:w="905" w:type="pct"/>
          </w:tcPr>
          <w:p w14:paraId="5233FACA" w14:textId="2508FA59"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2,4</w:t>
            </w:r>
          </w:p>
        </w:tc>
        <w:tc>
          <w:tcPr>
            <w:tcW w:w="831" w:type="pct"/>
          </w:tcPr>
          <w:p w14:paraId="2F2908D3" w14:textId="10696E44"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56,9</w:t>
            </w:r>
          </w:p>
        </w:tc>
        <w:tc>
          <w:tcPr>
            <w:tcW w:w="704" w:type="pct"/>
          </w:tcPr>
          <w:p w14:paraId="544460A4" w14:textId="082BE2B4"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95,96</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1CFD8F6A" w14:textId="77777777" w:rsidTr="00FF5EBC">
        <w:trPr>
          <w:trHeight w:val="340"/>
        </w:trPr>
        <w:tc>
          <w:tcPr>
            <w:tcW w:w="449" w:type="pct"/>
          </w:tcPr>
          <w:p w14:paraId="4B502996" w14:textId="2E8E237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10</w:t>
            </w:r>
          </w:p>
        </w:tc>
        <w:tc>
          <w:tcPr>
            <w:tcW w:w="1206" w:type="pct"/>
            <w:noWrap/>
          </w:tcPr>
          <w:p w14:paraId="5D582E77" w14:textId="2ECAAC79"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BD Třebovská 222</w:t>
            </w:r>
          </w:p>
        </w:tc>
        <w:tc>
          <w:tcPr>
            <w:tcW w:w="905" w:type="pct"/>
          </w:tcPr>
          <w:p w14:paraId="1AFB764E" w14:textId="220EF5D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2,1</w:t>
            </w:r>
          </w:p>
        </w:tc>
        <w:tc>
          <w:tcPr>
            <w:tcW w:w="905" w:type="pct"/>
          </w:tcPr>
          <w:p w14:paraId="3BF65777" w14:textId="3421D969"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2,1</w:t>
            </w:r>
          </w:p>
        </w:tc>
        <w:tc>
          <w:tcPr>
            <w:tcW w:w="831" w:type="pct"/>
          </w:tcPr>
          <w:p w14:paraId="748654DB" w14:textId="06838B53"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w:t>
            </w:r>
          </w:p>
        </w:tc>
        <w:tc>
          <w:tcPr>
            <w:tcW w:w="704" w:type="pct"/>
          </w:tcPr>
          <w:p w14:paraId="60725396" w14:textId="0B23F314"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4FB38DC5" w14:textId="77777777" w:rsidTr="00FF5EBC">
        <w:trPr>
          <w:trHeight w:val="340"/>
        </w:trPr>
        <w:tc>
          <w:tcPr>
            <w:tcW w:w="449" w:type="pct"/>
          </w:tcPr>
          <w:p w14:paraId="46739AE4" w14:textId="3F4D4FF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w:t>
            </w:r>
          </w:p>
        </w:tc>
        <w:tc>
          <w:tcPr>
            <w:tcW w:w="1206" w:type="pct"/>
            <w:noWrap/>
          </w:tcPr>
          <w:p w14:paraId="5C09FE4F" w14:textId="33A8479E"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BD Zámecká 27</w:t>
            </w:r>
          </w:p>
        </w:tc>
        <w:tc>
          <w:tcPr>
            <w:tcW w:w="905" w:type="pct"/>
          </w:tcPr>
          <w:p w14:paraId="066E029B" w14:textId="1EFB052E"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0,1</w:t>
            </w:r>
          </w:p>
        </w:tc>
        <w:tc>
          <w:tcPr>
            <w:tcW w:w="905" w:type="pct"/>
          </w:tcPr>
          <w:p w14:paraId="4566A8FC" w14:textId="3B9E1BB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0,1</w:t>
            </w:r>
          </w:p>
        </w:tc>
        <w:tc>
          <w:tcPr>
            <w:tcW w:w="831" w:type="pct"/>
          </w:tcPr>
          <w:p w14:paraId="0E6D99A0" w14:textId="0294DD0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w:t>
            </w:r>
          </w:p>
        </w:tc>
        <w:tc>
          <w:tcPr>
            <w:tcW w:w="704" w:type="pct"/>
          </w:tcPr>
          <w:p w14:paraId="1DAB4CF1" w14:textId="7D30F817"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06925740" w14:textId="77777777" w:rsidTr="00FF5EBC">
        <w:trPr>
          <w:trHeight w:val="340"/>
        </w:trPr>
        <w:tc>
          <w:tcPr>
            <w:tcW w:w="449" w:type="pct"/>
          </w:tcPr>
          <w:p w14:paraId="36529EB3" w14:textId="2706EA4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12</w:t>
            </w:r>
          </w:p>
        </w:tc>
        <w:tc>
          <w:tcPr>
            <w:tcW w:w="1206" w:type="pct"/>
            <w:noWrap/>
          </w:tcPr>
          <w:p w14:paraId="1A9F1498" w14:textId="70A01E5D"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BD 5. května 260</w:t>
            </w:r>
          </w:p>
        </w:tc>
        <w:tc>
          <w:tcPr>
            <w:tcW w:w="905" w:type="pct"/>
          </w:tcPr>
          <w:p w14:paraId="63E5BD58" w14:textId="2CCFAD77"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0,5</w:t>
            </w:r>
          </w:p>
        </w:tc>
        <w:tc>
          <w:tcPr>
            <w:tcW w:w="905" w:type="pct"/>
          </w:tcPr>
          <w:p w14:paraId="7F9DC6A9" w14:textId="14EBEF43"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0,4</w:t>
            </w:r>
          </w:p>
        </w:tc>
        <w:tc>
          <w:tcPr>
            <w:tcW w:w="831" w:type="pct"/>
          </w:tcPr>
          <w:p w14:paraId="62DB3E99" w14:textId="40C10D01"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w:t>
            </w:r>
          </w:p>
        </w:tc>
        <w:tc>
          <w:tcPr>
            <w:tcW w:w="704" w:type="pct"/>
          </w:tcPr>
          <w:p w14:paraId="0FFD6181" w14:textId="5AAA828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5229F84B" w14:textId="77777777" w:rsidTr="00FF5EBC">
        <w:trPr>
          <w:trHeight w:val="340"/>
        </w:trPr>
        <w:tc>
          <w:tcPr>
            <w:tcW w:w="449" w:type="pct"/>
          </w:tcPr>
          <w:p w14:paraId="4A8A2AE0" w14:textId="49B9D89C"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13</w:t>
            </w:r>
          </w:p>
        </w:tc>
        <w:tc>
          <w:tcPr>
            <w:tcW w:w="1206" w:type="pct"/>
            <w:noWrap/>
          </w:tcPr>
          <w:p w14:paraId="319BA01A" w14:textId="79B7B834"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Kino, bistro a byt</w:t>
            </w:r>
          </w:p>
        </w:tc>
        <w:tc>
          <w:tcPr>
            <w:tcW w:w="905" w:type="pct"/>
          </w:tcPr>
          <w:p w14:paraId="3A59DF49" w14:textId="6B285205"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12,4</w:t>
            </w:r>
          </w:p>
        </w:tc>
        <w:tc>
          <w:tcPr>
            <w:tcW w:w="905" w:type="pct"/>
          </w:tcPr>
          <w:p w14:paraId="24D7C531" w14:textId="0E76D6E0"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11,8</w:t>
            </w:r>
          </w:p>
        </w:tc>
        <w:tc>
          <w:tcPr>
            <w:tcW w:w="831" w:type="pct"/>
          </w:tcPr>
          <w:p w14:paraId="04B4C232" w14:textId="1A96D46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0,6</w:t>
            </w:r>
          </w:p>
        </w:tc>
        <w:tc>
          <w:tcPr>
            <w:tcW w:w="704" w:type="pct"/>
          </w:tcPr>
          <w:p w14:paraId="258AA007" w14:textId="5A5ECF75"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52DDB3A4" w14:textId="77777777" w:rsidTr="00FF5EBC">
        <w:trPr>
          <w:trHeight w:val="340"/>
        </w:trPr>
        <w:tc>
          <w:tcPr>
            <w:tcW w:w="449" w:type="pct"/>
          </w:tcPr>
          <w:p w14:paraId="2F274797" w14:textId="18229370"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14</w:t>
            </w:r>
          </w:p>
        </w:tc>
        <w:tc>
          <w:tcPr>
            <w:tcW w:w="1206" w:type="pct"/>
            <w:noWrap/>
          </w:tcPr>
          <w:p w14:paraId="10F22661" w14:textId="017EDC93"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Fotbalové hřiště</w:t>
            </w:r>
          </w:p>
        </w:tc>
        <w:tc>
          <w:tcPr>
            <w:tcW w:w="905" w:type="pct"/>
          </w:tcPr>
          <w:p w14:paraId="34B70565" w14:textId="19559C15"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2,0</w:t>
            </w:r>
          </w:p>
        </w:tc>
        <w:tc>
          <w:tcPr>
            <w:tcW w:w="905" w:type="pct"/>
          </w:tcPr>
          <w:p w14:paraId="6C56C955" w14:textId="463E308D"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2,0</w:t>
            </w:r>
          </w:p>
        </w:tc>
        <w:tc>
          <w:tcPr>
            <w:tcW w:w="831" w:type="pct"/>
          </w:tcPr>
          <w:p w14:paraId="5876B352" w14:textId="603DE9E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w:t>
            </w:r>
          </w:p>
        </w:tc>
        <w:tc>
          <w:tcPr>
            <w:tcW w:w="704" w:type="pct"/>
          </w:tcPr>
          <w:p w14:paraId="5CCA2AED" w14:textId="0249A7D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0F9402DF" w14:textId="77777777" w:rsidTr="00FF5EBC">
        <w:trPr>
          <w:trHeight w:val="340"/>
        </w:trPr>
        <w:tc>
          <w:tcPr>
            <w:tcW w:w="449" w:type="pct"/>
          </w:tcPr>
          <w:p w14:paraId="1E4189D9" w14:textId="7AE09F4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15</w:t>
            </w:r>
          </w:p>
        </w:tc>
        <w:tc>
          <w:tcPr>
            <w:tcW w:w="1206" w:type="pct"/>
            <w:noWrap/>
          </w:tcPr>
          <w:p w14:paraId="5352198E" w14:textId="164C847A"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Kabiny - FK</w:t>
            </w:r>
          </w:p>
        </w:tc>
        <w:tc>
          <w:tcPr>
            <w:tcW w:w="905" w:type="pct"/>
          </w:tcPr>
          <w:p w14:paraId="0FAB409E" w14:textId="0789D480"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16,2</w:t>
            </w:r>
          </w:p>
        </w:tc>
        <w:tc>
          <w:tcPr>
            <w:tcW w:w="905" w:type="pct"/>
          </w:tcPr>
          <w:p w14:paraId="37DAB3AF" w14:textId="0C389EDB"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14,6</w:t>
            </w:r>
          </w:p>
        </w:tc>
        <w:tc>
          <w:tcPr>
            <w:tcW w:w="831" w:type="pct"/>
          </w:tcPr>
          <w:p w14:paraId="5C2C0296" w14:textId="02A0934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1,6</w:t>
            </w:r>
          </w:p>
        </w:tc>
        <w:tc>
          <w:tcPr>
            <w:tcW w:w="704" w:type="pct"/>
          </w:tcPr>
          <w:p w14:paraId="1F6C0F4F" w14:textId="5EB922B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9,75</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605C2B54" w14:textId="77777777" w:rsidTr="00FF5EBC">
        <w:trPr>
          <w:trHeight w:val="340"/>
        </w:trPr>
        <w:tc>
          <w:tcPr>
            <w:tcW w:w="449" w:type="pct"/>
          </w:tcPr>
          <w:p w14:paraId="3C3EEF31" w14:textId="1082F53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16</w:t>
            </w:r>
          </w:p>
        </w:tc>
        <w:tc>
          <w:tcPr>
            <w:tcW w:w="1206" w:type="pct"/>
            <w:noWrap/>
          </w:tcPr>
          <w:p w14:paraId="556AFDE5" w14:textId="0B052D79"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Sportovní a kulturní areál</w:t>
            </w:r>
          </w:p>
        </w:tc>
        <w:tc>
          <w:tcPr>
            <w:tcW w:w="905" w:type="pct"/>
          </w:tcPr>
          <w:p w14:paraId="049B24E5" w14:textId="14C50BEC"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1,3</w:t>
            </w:r>
          </w:p>
        </w:tc>
        <w:tc>
          <w:tcPr>
            <w:tcW w:w="905" w:type="pct"/>
          </w:tcPr>
          <w:p w14:paraId="4EE30B7B" w14:textId="1E806FC7"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1,3</w:t>
            </w:r>
          </w:p>
        </w:tc>
        <w:tc>
          <w:tcPr>
            <w:tcW w:w="831" w:type="pct"/>
          </w:tcPr>
          <w:p w14:paraId="773C408D" w14:textId="620D4DBE"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w:t>
            </w:r>
          </w:p>
        </w:tc>
        <w:tc>
          <w:tcPr>
            <w:tcW w:w="704" w:type="pct"/>
          </w:tcPr>
          <w:p w14:paraId="5D855D61" w14:textId="7F74F1F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40EE3266" w14:textId="77777777" w:rsidTr="00FF5EBC">
        <w:trPr>
          <w:trHeight w:val="340"/>
        </w:trPr>
        <w:tc>
          <w:tcPr>
            <w:tcW w:w="449" w:type="pct"/>
          </w:tcPr>
          <w:p w14:paraId="4AF70E3B" w14:textId="60AE382C"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17</w:t>
            </w:r>
          </w:p>
        </w:tc>
        <w:tc>
          <w:tcPr>
            <w:tcW w:w="1206" w:type="pct"/>
            <w:noWrap/>
          </w:tcPr>
          <w:p w14:paraId="02E9C9AD" w14:textId="16ADD930"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Kašna</w:t>
            </w:r>
          </w:p>
        </w:tc>
        <w:tc>
          <w:tcPr>
            <w:tcW w:w="905" w:type="pct"/>
          </w:tcPr>
          <w:p w14:paraId="5DEA95F6" w14:textId="5D9B83F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11,8</w:t>
            </w:r>
          </w:p>
        </w:tc>
        <w:tc>
          <w:tcPr>
            <w:tcW w:w="905" w:type="pct"/>
          </w:tcPr>
          <w:p w14:paraId="0B87ED58" w14:textId="6E0D002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11,8</w:t>
            </w:r>
          </w:p>
        </w:tc>
        <w:tc>
          <w:tcPr>
            <w:tcW w:w="831" w:type="pct"/>
          </w:tcPr>
          <w:p w14:paraId="78A8ED75" w14:textId="377EB3A7"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w:t>
            </w:r>
          </w:p>
        </w:tc>
        <w:tc>
          <w:tcPr>
            <w:tcW w:w="704" w:type="pct"/>
          </w:tcPr>
          <w:p w14:paraId="03AA8CF5" w14:textId="44735F68"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0,00</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1152E31B" w14:textId="77777777" w:rsidTr="00FF5EBC">
        <w:trPr>
          <w:trHeight w:val="340"/>
        </w:trPr>
        <w:tc>
          <w:tcPr>
            <w:tcW w:w="449" w:type="pct"/>
          </w:tcPr>
          <w:p w14:paraId="0D105105" w14:textId="2671BAD0"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18</w:t>
            </w:r>
          </w:p>
        </w:tc>
        <w:tc>
          <w:tcPr>
            <w:tcW w:w="1206" w:type="pct"/>
            <w:noWrap/>
          </w:tcPr>
          <w:p w14:paraId="4600D7C0" w14:textId="74189620"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Hřbitov a smuteční síň</w:t>
            </w:r>
          </w:p>
        </w:tc>
        <w:tc>
          <w:tcPr>
            <w:tcW w:w="905" w:type="pct"/>
          </w:tcPr>
          <w:p w14:paraId="2961BDAA" w14:textId="3CF00400"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7,4</w:t>
            </w:r>
          </w:p>
        </w:tc>
        <w:tc>
          <w:tcPr>
            <w:tcW w:w="905" w:type="pct"/>
          </w:tcPr>
          <w:p w14:paraId="25B5DF3A" w14:textId="5C447BFF"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6,7</w:t>
            </w:r>
          </w:p>
        </w:tc>
        <w:tc>
          <w:tcPr>
            <w:tcW w:w="831" w:type="pct"/>
          </w:tcPr>
          <w:p w14:paraId="4D417DF3" w14:textId="5640A14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0,7</w:t>
            </w:r>
          </w:p>
        </w:tc>
        <w:tc>
          <w:tcPr>
            <w:tcW w:w="704" w:type="pct"/>
          </w:tcPr>
          <w:p w14:paraId="6489B0DC" w14:textId="191FE822"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9,75</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6647B60D" w14:textId="77777777" w:rsidTr="00FF5EBC">
        <w:trPr>
          <w:trHeight w:val="340"/>
        </w:trPr>
        <w:tc>
          <w:tcPr>
            <w:tcW w:w="449" w:type="pct"/>
          </w:tcPr>
          <w:p w14:paraId="33DF4DF6" w14:textId="65AB1F81"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19</w:t>
            </w:r>
          </w:p>
        </w:tc>
        <w:tc>
          <w:tcPr>
            <w:tcW w:w="1206" w:type="pct"/>
            <w:noWrap/>
          </w:tcPr>
          <w:p w14:paraId="18BEB754" w14:textId="4B166FAE" w:rsidR="00AB272C" w:rsidRPr="00FF5EBC" w:rsidRDefault="00AB272C" w:rsidP="00FF5EB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Veřejné osvětlení</w:t>
            </w:r>
          </w:p>
        </w:tc>
        <w:tc>
          <w:tcPr>
            <w:tcW w:w="905" w:type="pct"/>
          </w:tcPr>
          <w:p w14:paraId="678BC6A3" w14:textId="6428F24A"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444,4</w:t>
            </w:r>
          </w:p>
        </w:tc>
        <w:tc>
          <w:tcPr>
            <w:tcW w:w="905" w:type="pct"/>
          </w:tcPr>
          <w:p w14:paraId="78505319" w14:textId="71193109"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317,2</w:t>
            </w:r>
          </w:p>
        </w:tc>
        <w:tc>
          <w:tcPr>
            <w:tcW w:w="831" w:type="pct"/>
          </w:tcPr>
          <w:p w14:paraId="3C90D7E6" w14:textId="030A3DF5"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127,1</w:t>
            </w:r>
          </w:p>
        </w:tc>
        <w:tc>
          <w:tcPr>
            <w:tcW w:w="704" w:type="pct"/>
          </w:tcPr>
          <w:p w14:paraId="1BB76919" w14:textId="78192189"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28,61</w:t>
            </w:r>
            <w:r w:rsidR="0004253E" w:rsidRPr="00FF5EBC">
              <w:rPr>
                <w:rFonts w:ascii="Arial" w:hAnsi="Arial" w:cs="Arial"/>
                <w:color w:val="auto"/>
                <w:sz w:val="18"/>
                <w:szCs w:val="18"/>
                <w14:textFill>
                  <w14:solidFill>
                    <w14:srgbClr w14:val="000000">
                      <w14:lumMod w14:val="50000"/>
                    </w14:srgbClr>
                  </w14:solidFill>
                </w14:textFill>
              </w:rPr>
              <w:t xml:space="preserve"> </w:t>
            </w:r>
            <w:r w:rsidRPr="00FF5EBC">
              <w:rPr>
                <w:rFonts w:ascii="Arial" w:hAnsi="Arial" w:cs="Arial"/>
                <w:color w:val="auto"/>
                <w:sz w:val="18"/>
                <w:szCs w:val="18"/>
                <w14:textFill>
                  <w14:solidFill>
                    <w14:srgbClr w14:val="000000">
                      <w14:lumMod w14:val="50000"/>
                    </w14:srgbClr>
                  </w14:solidFill>
                </w14:textFill>
              </w:rPr>
              <w:t>%</w:t>
            </w:r>
          </w:p>
        </w:tc>
      </w:tr>
      <w:tr w:rsidR="00AB272C" w:rsidRPr="00FF5EBC" w14:paraId="5A00A8D7" w14:textId="77777777" w:rsidTr="00FF5EBC">
        <w:trPr>
          <w:trHeight w:val="340"/>
        </w:trPr>
        <w:tc>
          <w:tcPr>
            <w:tcW w:w="449" w:type="pct"/>
          </w:tcPr>
          <w:p w14:paraId="682005FC" w14:textId="3AF780E6" w:rsidR="00AB272C" w:rsidRPr="00FF5EBC" w:rsidRDefault="00AB272C" w:rsidP="00AB272C">
            <w:pPr>
              <w:pStyle w:val="Tabulka2"/>
              <w:rPr>
                <w:rFonts w:ascii="Arial" w:hAnsi="Arial" w:cs="Arial"/>
                <w:color w:val="auto"/>
                <w:sz w:val="18"/>
                <w:szCs w:val="18"/>
                <w:highlight w:val="yellow"/>
                <w14:textFill>
                  <w14:solidFill>
                    <w14:srgbClr w14:val="000000">
                      <w14:lumMod w14:val="50000"/>
                    </w14:srgbClr>
                  </w14:solidFill>
                </w14:textFill>
              </w:rPr>
            </w:pPr>
          </w:p>
        </w:tc>
        <w:tc>
          <w:tcPr>
            <w:tcW w:w="1206" w:type="pct"/>
            <w:noWrap/>
          </w:tcPr>
          <w:p w14:paraId="2F9278A7" w14:textId="5D28248E" w:rsidR="00AB272C" w:rsidRPr="00FF5EBC" w:rsidRDefault="0004253E" w:rsidP="00FF5EBC">
            <w:pPr>
              <w:pStyle w:val="Tabulka2"/>
              <w:rPr>
                <w:rFonts w:ascii="Arial" w:hAnsi="Arial" w:cs="Arial"/>
                <w:b/>
                <w:bCs w:val="0"/>
                <w:color w:val="auto"/>
                <w:sz w:val="18"/>
                <w:szCs w:val="18"/>
                <w:highlight w:val="yellow"/>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Celkem</w:t>
            </w:r>
          </w:p>
        </w:tc>
        <w:tc>
          <w:tcPr>
            <w:tcW w:w="905" w:type="pct"/>
          </w:tcPr>
          <w:p w14:paraId="212B6BEC" w14:textId="05A7A992" w:rsidR="00AB272C" w:rsidRPr="00FF5EBC" w:rsidRDefault="00AB272C" w:rsidP="00AB272C">
            <w:pPr>
              <w:pStyle w:val="Tabulka2"/>
              <w:rPr>
                <w:rFonts w:ascii="Arial" w:hAnsi="Arial" w:cs="Arial"/>
                <w:b/>
                <w:bCs w:val="0"/>
                <w:color w:val="auto"/>
                <w:sz w:val="18"/>
                <w:szCs w:val="18"/>
                <w:highlight w:val="yellow"/>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3 704</w:t>
            </w:r>
          </w:p>
        </w:tc>
        <w:tc>
          <w:tcPr>
            <w:tcW w:w="905" w:type="pct"/>
          </w:tcPr>
          <w:p w14:paraId="19D7FAA1" w14:textId="684A8C09" w:rsidR="00AB272C" w:rsidRPr="00FF5EBC" w:rsidRDefault="00AB272C" w:rsidP="00AB272C">
            <w:pPr>
              <w:pStyle w:val="Tabulka2"/>
              <w:rPr>
                <w:rFonts w:ascii="Arial" w:hAnsi="Arial" w:cs="Arial"/>
                <w:b/>
                <w:bCs w:val="0"/>
                <w:color w:val="auto"/>
                <w:sz w:val="18"/>
                <w:szCs w:val="18"/>
                <w:highlight w:val="yellow"/>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2 033</w:t>
            </w:r>
          </w:p>
        </w:tc>
        <w:tc>
          <w:tcPr>
            <w:tcW w:w="831" w:type="pct"/>
          </w:tcPr>
          <w:p w14:paraId="0DB6A751" w14:textId="6F837F3B" w:rsidR="00AB272C" w:rsidRPr="00FF5EBC" w:rsidRDefault="00AB272C" w:rsidP="00AB272C">
            <w:pPr>
              <w:pStyle w:val="Tabulka2"/>
              <w:rPr>
                <w:rFonts w:ascii="Arial" w:hAnsi="Arial" w:cs="Arial"/>
                <w:b/>
                <w:bCs w:val="0"/>
                <w:color w:val="auto"/>
                <w:sz w:val="18"/>
                <w:szCs w:val="18"/>
                <w:highlight w:val="yellow"/>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1 671</w:t>
            </w:r>
          </w:p>
        </w:tc>
        <w:tc>
          <w:tcPr>
            <w:tcW w:w="704" w:type="pct"/>
          </w:tcPr>
          <w:p w14:paraId="333D8413" w14:textId="77288605" w:rsidR="00AB272C" w:rsidRPr="00FF5EBC" w:rsidRDefault="00AB272C" w:rsidP="00AB272C">
            <w:pPr>
              <w:pStyle w:val="Tabulka2"/>
              <w:rPr>
                <w:rFonts w:ascii="Arial" w:hAnsi="Arial" w:cs="Arial"/>
                <w:b/>
                <w:bCs w:val="0"/>
                <w:color w:val="auto"/>
                <w:sz w:val="18"/>
                <w:szCs w:val="18"/>
                <w:highlight w:val="yellow"/>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45</w:t>
            </w:r>
            <w:r w:rsidR="0004253E" w:rsidRPr="00FF5EBC">
              <w:rPr>
                <w:rFonts w:ascii="Arial" w:hAnsi="Arial" w:cs="Arial"/>
                <w:b/>
                <w:bCs w:val="0"/>
                <w:color w:val="auto"/>
                <w:sz w:val="18"/>
                <w:szCs w:val="18"/>
                <w14:textFill>
                  <w14:solidFill>
                    <w14:srgbClr w14:val="000000">
                      <w14:lumMod w14:val="50000"/>
                    </w14:srgbClr>
                  </w14:solidFill>
                </w14:textFill>
              </w:rPr>
              <w:t xml:space="preserve"> </w:t>
            </w:r>
            <w:r w:rsidRPr="00FF5EBC">
              <w:rPr>
                <w:rFonts w:ascii="Arial" w:hAnsi="Arial" w:cs="Arial"/>
                <w:b/>
                <w:bCs w:val="0"/>
                <w:color w:val="auto"/>
                <w:sz w:val="18"/>
                <w:szCs w:val="18"/>
                <w14:textFill>
                  <w14:solidFill>
                    <w14:srgbClr w14:val="000000">
                      <w14:lumMod w14:val="50000"/>
                    </w14:srgbClr>
                  </w14:solidFill>
                </w14:textFill>
              </w:rPr>
              <w:t>%</w:t>
            </w:r>
          </w:p>
        </w:tc>
      </w:tr>
    </w:tbl>
    <w:p w14:paraId="5D8351E5" w14:textId="77777777" w:rsidR="000C6EEE" w:rsidRPr="00C931F4" w:rsidRDefault="000C6EEE" w:rsidP="009A4478">
      <w:pPr>
        <w:pStyle w:val="Zdroj"/>
        <w:rPr>
          <w:rFonts w:ascii="Arial" w:hAnsi="Arial" w:cs="Arial"/>
          <w:color w:val="auto"/>
        </w:rPr>
      </w:pPr>
      <w:r w:rsidRPr="00C931F4">
        <w:rPr>
          <w:rFonts w:ascii="Arial" w:hAnsi="Arial" w:cs="Arial"/>
          <w:color w:val="auto"/>
        </w:rPr>
        <w:t>Předpoklad: 8,00 Kč bez DPH/kWh elektrické energie, 3,00 Kč bez DPH/kWh zemního plynu.</w:t>
      </w:r>
    </w:p>
    <w:p w14:paraId="4A51D2E1" w14:textId="4FDEDC83" w:rsidR="000C6EEE" w:rsidRPr="00C931F4" w:rsidRDefault="000C6EEE" w:rsidP="004F1FB9">
      <w:pPr>
        <w:pStyle w:val="Titulek"/>
        <w:rPr>
          <w:rFonts w:ascii="Arial" w:hAnsi="Arial" w:cs="Arial"/>
          <w:color w:val="auto"/>
        </w:rPr>
      </w:pPr>
      <w:bookmarkStart w:id="287" w:name="_Toc147385869"/>
      <w:bookmarkStart w:id="288" w:name="_Toc151394942"/>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69</w:t>
      </w:r>
      <w:r w:rsidR="00C76931" w:rsidRPr="00C931F4">
        <w:rPr>
          <w:rFonts w:ascii="Arial" w:hAnsi="Arial" w:cs="Arial"/>
          <w:noProof/>
          <w:color w:val="auto"/>
        </w:rPr>
        <w:fldChar w:fldCharType="end"/>
      </w:r>
      <w:r w:rsidRPr="00C931F4">
        <w:rPr>
          <w:rFonts w:ascii="Arial" w:hAnsi="Arial" w:cs="Arial"/>
          <w:color w:val="auto"/>
        </w:rPr>
        <w:t>: Odhad nákladů na navrhovaná opatření</w:t>
      </w:r>
      <w:bookmarkEnd w:id="287"/>
      <w:bookmarkEnd w:id="288"/>
    </w:p>
    <w:tbl>
      <w:tblPr>
        <w:tblStyle w:val="Svtltabulkasmkou1zvraznn1"/>
        <w:tblW w:w="5000" w:type="pct"/>
        <w:tblLook w:val="0620" w:firstRow="1" w:lastRow="0" w:firstColumn="0" w:lastColumn="0" w:noHBand="1" w:noVBand="1"/>
      </w:tblPr>
      <w:tblGrid>
        <w:gridCol w:w="1271"/>
        <w:gridCol w:w="3827"/>
        <w:gridCol w:w="4304"/>
      </w:tblGrid>
      <w:tr w:rsidR="000C6EEE" w:rsidRPr="00FF5EBC" w14:paraId="2265ACB0" w14:textId="77777777" w:rsidTr="00FF5EBC">
        <w:trPr>
          <w:cnfStyle w:val="100000000000" w:firstRow="1" w:lastRow="0" w:firstColumn="0" w:lastColumn="0" w:oddVBand="0" w:evenVBand="0" w:oddHBand="0" w:evenHBand="0" w:firstRowFirstColumn="0" w:firstRowLastColumn="0" w:lastRowFirstColumn="0" w:lastRowLastColumn="0"/>
          <w:trHeight w:val="397"/>
        </w:trPr>
        <w:tc>
          <w:tcPr>
            <w:tcW w:w="676" w:type="pct"/>
            <w:shd w:val="clear" w:color="auto" w:fill="DBE5F1" w:themeFill="accent1" w:themeFillTint="33"/>
            <w:hideMark/>
          </w:tcPr>
          <w:p w14:paraId="4013D8F5" w14:textId="77777777" w:rsidR="000C6EEE" w:rsidRPr="00FF5EBC" w:rsidRDefault="000C6EEE" w:rsidP="0004253E">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Cs/>
                <w:color w:val="auto"/>
                <w:sz w:val="18"/>
                <w:szCs w:val="18"/>
                <w:lang w:eastAsia="cs-CZ"/>
                <w14:textFill>
                  <w14:solidFill>
                    <w14:srgbClr w14:val="000000">
                      <w14:lumMod w14:val="50000"/>
                    </w14:srgbClr>
                  </w14:solidFill>
                </w14:textFill>
              </w:rPr>
              <w:t>Pořadí</w:t>
            </w:r>
          </w:p>
        </w:tc>
        <w:tc>
          <w:tcPr>
            <w:tcW w:w="2035" w:type="pct"/>
            <w:shd w:val="clear" w:color="auto" w:fill="DBE5F1" w:themeFill="accent1" w:themeFillTint="33"/>
            <w:hideMark/>
          </w:tcPr>
          <w:p w14:paraId="5476F2F7"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Cs/>
                <w:color w:val="auto"/>
                <w:sz w:val="18"/>
                <w:szCs w:val="18"/>
                <w:lang w:eastAsia="cs-CZ"/>
                <w14:textFill>
                  <w14:solidFill>
                    <w14:srgbClr w14:val="000000">
                      <w14:lumMod w14:val="50000"/>
                    </w14:srgbClr>
                  </w14:solidFill>
                </w14:textFill>
              </w:rPr>
              <w:t>Objekt</w:t>
            </w:r>
          </w:p>
        </w:tc>
        <w:tc>
          <w:tcPr>
            <w:tcW w:w="2289" w:type="pct"/>
            <w:shd w:val="clear" w:color="auto" w:fill="DBE5F1" w:themeFill="accent1" w:themeFillTint="33"/>
            <w:hideMark/>
          </w:tcPr>
          <w:p w14:paraId="11A92E66" w14:textId="7BEE0C57" w:rsidR="000C6EEE" w:rsidRPr="00FF5EBC" w:rsidRDefault="000C6EEE" w:rsidP="00FF5EBC">
            <w:pPr>
              <w:pStyle w:val="Tabulka2"/>
              <w:rPr>
                <w:rFonts w:ascii="Arial" w:hAnsi="Arial" w:cs="Arial"/>
                <w:b w:val="0"/>
                <w:color w:val="auto"/>
                <w:sz w:val="18"/>
                <w:szCs w:val="18"/>
                <w:lang w:eastAsia="cs-CZ"/>
                <w14:textFill>
                  <w14:solidFill>
                    <w14:srgbClr w14:val="000000">
                      <w14:lumMod w14:val="50000"/>
                    </w14:srgbClr>
                  </w14:solidFill>
                </w14:textFill>
              </w:rPr>
            </w:pPr>
            <w:r w:rsidRPr="00FF5EBC">
              <w:rPr>
                <w:rFonts w:ascii="Arial" w:hAnsi="Arial" w:cs="Arial"/>
                <w:bCs/>
                <w:color w:val="auto"/>
                <w:sz w:val="18"/>
                <w:szCs w:val="18"/>
                <w:lang w:eastAsia="cs-CZ"/>
                <w14:textFill>
                  <w14:solidFill>
                    <w14:srgbClr w14:val="000000">
                      <w14:lumMod w14:val="50000"/>
                    </w14:srgbClr>
                  </w14:solidFill>
                </w14:textFill>
              </w:rPr>
              <w:t>Pořizovací náklad</w:t>
            </w:r>
            <w:r w:rsidR="00FF5EBC">
              <w:rPr>
                <w:rFonts w:ascii="Arial" w:hAnsi="Arial" w:cs="Arial"/>
                <w:bCs/>
                <w:color w:val="auto"/>
                <w:sz w:val="18"/>
                <w:szCs w:val="18"/>
                <w:lang w:eastAsia="cs-CZ"/>
                <w14:textFill>
                  <w14:solidFill>
                    <w14:srgbClr w14:val="000000">
                      <w14:lumMod w14:val="50000"/>
                    </w14:srgbClr>
                  </w14:solidFill>
                </w14:textFill>
              </w:rPr>
              <w:t xml:space="preserve"> </w:t>
            </w:r>
            <w:r w:rsidRPr="00FF5EBC">
              <w:rPr>
                <w:rFonts w:ascii="Arial" w:hAnsi="Arial" w:cs="Arial"/>
                <w:b w:val="0"/>
                <w:color w:val="auto"/>
                <w:sz w:val="18"/>
                <w:szCs w:val="18"/>
                <w:lang w:eastAsia="cs-CZ"/>
                <w14:textFill>
                  <w14:solidFill>
                    <w14:srgbClr w14:val="000000">
                      <w14:lumMod w14:val="50000"/>
                    </w14:srgbClr>
                  </w14:solidFill>
                </w14:textFill>
              </w:rPr>
              <w:t>[tis. Kč bez DPH]</w:t>
            </w:r>
          </w:p>
        </w:tc>
      </w:tr>
      <w:tr w:rsidR="0004253E" w:rsidRPr="00FF5EBC" w14:paraId="02C2AC19" w14:textId="77777777" w:rsidTr="00FF5EBC">
        <w:trPr>
          <w:trHeight w:val="340"/>
        </w:trPr>
        <w:tc>
          <w:tcPr>
            <w:tcW w:w="676" w:type="pct"/>
            <w:hideMark/>
          </w:tcPr>
          <w:p w14:paraId="119EFAAF"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w:t>
            </w:r>
          </w:p>
        </w:tc>
        <w:tc>
          <w:tcPr>
            <w:tcW w:w="2035" w:type="pct"/>
            <w:noWrap/>
            <w:hideMark/>
          </w:tcPr>
          <w:p w14:paraId="1B03D89B"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Městský úřad</w:t>
            </w:r>
          </w:p>
        </w:tc>
        <w:tc>
          <w:tcPr>
            <w:tcW w:w="2289" w:type="pct"/>
            <w:hideMark/>
          </w:tcPr>
          <w:p w14:paraId="7D99724B" w14:textId="05261268"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3 006,7</w:t>
            </w:r>
          </w:p>
        </w:tc>
      </w:tr>
      <w:tr w:rsidR="0004253E" w:rsidRPr="00FF5EBC" w14:paraId="44310079" w14:textId="77777777" w:rsidTr="00FF5EBC">
        <w:trPr>
          <w:trHeight w:val="340"/>
        </w:trPr>
        <w:tc>
          <w:tcPr>
            <w:tcW w:w="676" w:type="pct"/>
            <w:hideMark/>
          </w:tcPr>
          <w:p w14:paraId="0150F083"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2</w:t>
            </w:r>
          </w:p>
        </w:tc>
        <w:tc>
          <w:tcPr>
            <w:tcW w:w="2035" w:type="pct"/>
            <w:noWrap/>
            <w:hideMark/>
          </w:tcPr>
          <w:p w14:paraId="19277243"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Základní škola</w:t>
            </w:r>
          </w:p>
        </w:tc>
        <w:tc>
          <w:tcPr>
            <w:tcW w:w="2289" w:type="pct"/>
            <w:hideMark/>
          </w:tcPr>
          <w:p w14:paraId="1957464F" w14:textId="3E2A3C93"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24 505,2</w:t>
            </w:r>
          </w:p>
        </w:tc>
      </w:tr>
      <w:tr w:rsidR="0004253E" w:rsidRPr="00FF5EBC" w14:paraId="0DEFCD07" w14:textId="77777777" w:rsidTr="00FF5EBC">
        <w:trPr>
          <w:trHeight w:val="340"/>
        </w:trPr>
        <w:tc>
          <w:tcPr>
            <w:tcW w:w="676" w:type="pct"/>
            <w:hideMark/>
          </w:tcPr>
          <w:p w14:paraId="26EC01B3"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3</w:t>
            </w:r>
          </w:p>
        </w:tc>
        <w:tc>
          <w:tcPr>
            <w:tcW w:w="2035" w:type="pct"/>
            <w:noWrap/>
            <w:hideMark/>
          </w:tcPr>
          <w:p w14:paraId="4709F09E"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Kulturní dům</w:t>
            </w:r>
          </w:p>
        </w:tc>
        <w:tc>
          <w:tcPr>
            <w:tcW w:w="2289" w:type="pct"/>
            <w:hideMark/>
          </w:tcPr>
          <w:p w14:paraId="6360A6E7" w14:textId="679C9E2C"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1 347,3</w:t>
            </w:r>
          </w:p>
        </w:tc>
      </w:tr>
      <w:tr w:rsidR="0004253E" w:rsidRPr="00FF5EBC" w14:paraId="45D76AE0" w14:textId="77777777" w:rsidTr="00FF5EBC">
        <w:trPr>
          <w:trHeight w:val="340"/>
        </w:trPr>
        <w:tc>
          <w:tcPr>
            <w:tcW w:w="676" w:type="pct"/>
            <w:hideMark/>
          </w:tcPr>
          <w:p w14:paraId="4399489B"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4</w:t>
            </w:r>
          </w:p>
        </w:tc>
        <w:tc>
          <w:tcPr>
            <w:tcW w:w="2035" w:type="pct"/>
            <w:noWrap/>
            <w:hideMark/>
          </w:tcPr>
          <w:p w14:paraId="6A832B96"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Zdravotní středisko</w:t>
            </w:r>
          </w:p>
        </w:tc>
        <w:tc>
          <w:tcPr>
            <w:tcW w:w="2289" w:type="pct"/>
            <w:hideMark/>
          </w:tcPr>
          <w:p w14:paraId="452C0C0F" w14:textId="359CD1E8"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1 653,5</w:t>
            </w:r>
          </w:p>
        </w:tc>
      </w:tr>
      <w:tr w:rsidR="0004253E" w:rsidRPr="00FF5EBC" w14:paraId="7A5CA58F" w14:textId="77777777" w:rsidTr="00FF5EBC">
        <w:trPr>
          <w:trHeight w:val="340"/>
        </w:trPr>
        <w:tc>
          <w:tcPr>
            <w:tcW w:w="676" w:type="pct"/>
            <w:hideMark/>
          </w:tcPr>
          <w:p w14:paraId="742BDB87"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5</w:t>
            </w:r>
          </w:p>
        </w:tc>
        <w:tc>
          <w:tcPr>
            <w:tcW w:w="2035" w:type="pct"/>
            <w:noWrap/>
            <w:hideMark/>
          </w:tcPr>
          <w:p w14:paraId="5191C72C"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ČOV</w:t>
            </w:r>
          </w:p>
        </w:tc>
        <w:tc>
          <w:tcPr>
            <w:tcW w:w="2289" w:type="pct"/>
            <w:hideMark/>
          </w:tcPr>
          <w:p w14:paraId="6092CA02" w14:textId="5634247D"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173,6</w:t>
            </w:r>
          </w:p>
        </w:tc>
      </w:tr>
      <w:tr w:rsidR="0004253E" w:rsidRPr="00FF5EBC" w14:paraId="26DE21C5" w14:textId="77777777" w:rsidTr="00FF5EBC">
        <w:trPr>
          <w:trHeight w:val="340"/>
        </w:trPr>
        <w:tc>
          <w:tcPr>
            <w:tcW w:w="676" w:type="pct"/>
            <w:hideMark/>
          </w:tcPr>
          <w:p w14:paraId="4F48624C"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6</w:t>
            </w:r>
          </w:p>
        </w:tc>
        <w:tc>
          <w:tcPr>
            <w:tcW w:w="2035" w:type="pct"/>
            <w:noWrap/>
            <w:hideMark/>
          </w:tcPr>
          <w:p w14:paraId="26EFE77C"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Svatební a obřadní síň</w:t>
            </w:r>
          </w:p>
        </w:tc>
        <w:tc>
          <w:tcPr>
            <w:tcW w:w="2289" w:type="pct"/>
            <w:hideMark/>
          </w:tcPr>
          <w:p w14:paraId="5C904CC6" w14:textId="32FD6236"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24,3</w:t>
            </w:r>
          </w:p>
        </w:tc>
      </w:tr>
      <w:tr w:rsidR="0004253E" w:rsidRPr="00FF5EBC" w14:paraId="4E642387" w14:textId="77777777" w:rsidTr="00FF5EBC">
        <w:trPr>
          <w:trHeight w:val="340"/>
        </w:trPr>
        <w:tc>
          <w:tcPr>
            <w:tcW w:w="676" w:type="pct"/>
            <w:hideMark/>
          </w:tcPr>
          <w:p w14:paraId="32C2543D"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7</w:t>
            </w:r>
          </w:p>
        </w:tc>
        <w:tc>
          <w:tcPr>
            <w:tcW w:w="2035" w:type="pct"/>
            <w:noWrap/>
            <w:hideMark/>
          </w:tcPr>
          <w:p w14:paraId="6426818C"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Sběrný dvůr (Nám. Míru 30)</w:t>
            </w:r>
          </w:p>
        </w:tc>
        <w:tc>
          <w:tcPr>
            <w:tcW w:w="2289" w:type="pct"/>
            <w:hideMark/>
          </w:tcPr>
          <w:p w14:paraId="3444CC73" w14:textId="43F46E63"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13,6</w:t>
            </w:r>
          </w:p>
        </w:tc>
      </w:tr>
      <w:tr w:rsidR="0004253E" w:rsidRPr="00FF5EBC" w14:paraId="64BC1943" w14:textId="77777777" w:rsidTr="00FF5EBC">
        <w:trPr>
          <w:trHeight w:val="340"/>
        </w:trPr>
        <w:tc>
          <w:tcPr>
            <w:tcW w:w="676" w:type="pct"/>
            <w:hideMark/>
          </w:tcPr>
          <w:p w14:paraId="72B3E461"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8</w:t>
            </w:r>
          </w:p>
        </w:tc>
        <w:tc>
          <w:tcPr>
            <w:tcW w:w="2035" w:type="pct"/>
            <w:noWrap/>
            <w:hideMark/>
          </w:tcPr>
          <w:p w14:paraId="7A4D647B"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Sběrný dvůr (Pančava 377)</w:t>
            </w:r>
          </w:p>
        </w:tc>
        <w:tc>
          <w:tcPr>
            <w:tcW w:w="2289" w:type="pct"/>
            <w:hideMark/>
          </w:tcPr>
          <w:p w14:paraId="0614BDA5" w14:textId="700FFBA1"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1,9</w:t>
            </w:r>
          </w:p>
        </w:tc>
      </w:tr>
      <w:tr w:rsidR="0004253E" w:rsidRPr="00FF5EBC" w14:paraId="11A7A13A" w14:textId="77777777" w:rsidTr="00FF5EBC">
        <w:trPr>
          <w:trHeight w:val="340"/>
        </w:trPr>
        <w:tc>
          <w:tcPr>
            <w:tcW w:w="676" w:type="pct"/>
            <w:hideMark/>
          </w:tcPr>
          <w:p w14:paraId="1F2213A2"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9</w:t>
            </w:r>
          </w:p>
        </w:tc>
        <w:tc>
          <w:tcPr>
            <w:tcW w:w="2035" w:type="pct"/>
            <w:noWrap/>
            <w:hideMark/>
          </w:tcPr>
          <w:p w14:paraId="7957DDBA"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Hasiči</w:t>
            </w:r>
          </w:p>
        </w:tc>
        <w:tc>
          <w:tcPr>
            <w:tcW w:w="2289" w:type="pct"/>
            <w:hideMark/>
          </w:tcPr>
          <w:p w14:paraId="3AE22B65" w14:textId="06731FBE"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447,6</w:t>
            </w:r>
          </w:p>
        </w:tc>
      </w:tr>
      <w:tr w:rsidR="0004253E" w:rsidRPr="00FF5EBC" w14:paraId="667DF0C5" w14:textId="77777777" w:rsidTr="00FF5EBC">
        <w:trPr>
          <w:trHeight w:val="340"/>
        </w:trPr>
        <w:tc>
          <w:tcPr>
            <w:tcW w:w="676" w:type="pct"/>
            <w:hideMark/>
          </w:tcPr>
          <w:p w14:paraId="66E0F83F"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10</w:t>
            </w:r>
          </w:p>
        </w:tc>
        <w:tc>
          <w:tcPr>
            <w:tcW w:w="2035" w:type="pct"/>
            <w:noWrap/>
            <w:hideMark/>
          </w:tcPr>
          <w:p w14:paraId="5FA08258"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BD Třebovská 222</w:t>
            </w:r>
          </w:p>
        </w:tc>
        <w:tc>
          <w:tcPr>
            <w:tcW w:w="2289" w:type="pct"/>
            <w:hideMark/>
          </w:tcPr>
          <w:p w14:paraId="2BB554AB" w14:textId="46F15B81"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w:t>
            </w:r>
          </w:p>
        </w:tc>
      </w:tr>
      <w:tr w:rsidR="0004253E" w:rsidRPr="00FF5EBC" w14:paraId="398A8D97" w14:textId="77777777" w:rsidTr="00FF5EBC">
        <w:trPr>
          <w:trHeight w:val="340"/>
        </w:trPr>
        <w:tc>
          <w:tcPr>
            <w:tcW w:w="676" w:type="pct"/>
            <w:hideMark/>
          </w:tcPr>
          <w:p w14:paraId="088AAECE"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11</w:t>
            </w:r>
          </w:p>
        </w:tc>
        <w:tc>
          <w:tcPr>
            <w:tcW w:w="2035" w:type="pct"/>
            <w:noWrap/>
            <w:hideMark/>
          </w:tcPr>
          <w:p w14:paraId="4B60C444"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BD Zámecká 27</w:t>
            </w:r>
          </w:p>
        </w:tc>
        <w:tc>
          <w:tcPr>
            <w:tcW w:w="2289" w:type="pct"/>
            <w:hideMark/>
          </w:tcPr>
          <w:p w14:paraId="5A563DB7" w14:textId="0741BE36"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w:t>
            </w:r>
          </w:p>
        </w:tc>
      </w:tr>
      <w:tr w:rsidR="0004253E" w:rsidRPr="00FF5EBC" w14:paraId="06370FB9" w14:textId="77777777" w:rsidTr="00FF5EBC">
        <w:trPr>
          <w:trHeight w:val="340"/>
        </w:trPr>
        <w:tc>
          <w:tcPr>
            <w:tcW w:w="676" w:type="pct"/>
            <w:hideMark/>
          </w:tcPr>
          <w:p w14:paraId="1366BA37"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12</w:t>
            </w:r>
          </w:p>
        </w:tc>
        <w:tc>
          <w:tcPr>
            <w:tcW w:w="2035" w:type="pct"/>
            <w:noWrap/>
            <w:hideMark/>
          </w:tcPr>
          <w:p w14:paraId="67029A15"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BD 5. května 260</w:t>
            </w:r>
          </w:p>
        </w:tc>
        <w:tc>
          <w:tcPr>
            <w:tcW w:w="2289" w:type="pct"/>
            <w:hideMark/>
          </w:tcPr>
          <w:p w14:paraId="69DE0A1E" w14:textId="04B00263"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w:t>
            </w:r>
          </w:p>
        </w:tc>
      </w:tr>
      <w:tr w:rsidR="0004253E" w:rsidRPr="00FF5EBC" w14:paraId="00249D52" w14:textId="77777777" w:rsidTr="00FF5EBC">
        <w:trPr>
          <w:trHeight w:val="340"/>
        </w:trPr>
        <w:tc>
          <w:tcPr>
            <w:tcW w:w="676" w:type="pct"/>
            <w:hideMark/>
          </w:tcPr>
          <w:p w14:paraId="0962D220"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13</w:t>
            </w:r>
          </w:p>
        </w:tc>
        <w:tc>
          <w:tcPr>
            <w:tcW w:w="2035" w:type="pct"/>
            <w:noWrap/>
            <w:hideMark/>
          </w:tcPr>
          <w:p w14:paraId="2F23C5A8"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Kino, bistro a byt</w:t>
            </w:r>
          </w:p>
        </w:tc>
        <w:tc>
          <w:tcPr>
            <w:tcW w:w="2289" w:type="pct"/>
            <w:hideMark/>
          </w:tcPr>
          <w:p w14:paraId="0A628212" w14:textId="28CF7E35"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1,6</w:t>
            </w:r>
          </w:p>
        </w:tc>
      </w:tr>
      <w:tr w:rsidR="0004253E" w:rsidRPr="00FF5EBC" w14:paraId="70A573F9" w14:textId="77777777" w:rsidTr="00FF5EBC">
        <w:trPr>
          <w:trHeight w:val="340"/>
        </w:trPr>
        <w:tc>
          <w:tcPr>
            <w:tcW w:w="676" w:type="pct"/>
            <w:hideMark/>
          </w:tcPr>
          <w:p w14:paraId="17B40FC9"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14</w:t>
            </w:r>
          </w:p>
        </w:tc>
        <w:tc>
          <w:tcPr>
            <w:tcW w:w="2035" w:type="pct"/>
            <w:noWrap/>
            <w:hideMark/>
          </w:tcPr>
          <w:p w14:paraId="71CE3FF3"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Fotbalové hřiště</w:t>
            </w:r>
          </w:p>
        </w:tc>
        <w:tc>
          <w:tcPr>
            <w:tcW w:w="2289" w:type="pct"/>
            <w:hideMark/>
          </w:tcPr>
          <w:p w14:paraId="107842C0" w14:textId="430C6A46"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w:t>
            </w:r>
          </w:p>
        </w:tc>
      </w:tr>
      <w:tr w:rsidR="0004253E" w:rsidRPr="00FF5EBC" w14:paraId="5F4C20BD" w14:textId="77777777" w:rsidTr="00FF5EBC">
        <w:trPr>
          <w:trHeight w:val="340"/>
        </w:trPr>
        <w:tc>
          <w:tcPr>
            <w:tcW w:w="676" w:type="pct"/>
            <w:hideMark/>
          </w:tcPr>
          <w:p w14:paraId="165F0874"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15</w:t>
            </w:r>
          </w:p>
        </w:tc>
        <w:tc>
          <w:tcPr>
            <w:tcW w:w="2035" w:type="pct"/>
            <w:noWrap/>
            <w:hideMark/>
          </w:tcPr>
          <w:p w14:paraId="56D3FA52"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Kabiny - FK</w:t>
            </w:r>
          </w:p>
        </w:tc>
        <w:tc>
          <w:tcPr>
            <w:tcW w:w="2289" w:type="pct"/>
            <w:hideMark/>
          </w:tcPr>
          <w:p w14:paraId="1D36EDC3" w14:textId="4C9A1377"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6,9</w:t>
            </w:r>
          </w:p>
        </w:tc>
      </w:tr>
      <w:tr w:rsidR="0004253E" w:rsidRPr="00FF5EBC" w14:paraId="681C2607" w14:textId="77777777" w:rsidTr="00FF5EBC">
        <w:trPr>
          <w:trHeight w:val="340"/>
        </w:trPr>
        <w:tc>
          <w:tcPr>
            <w:tcW w:w="676" w:type="pct"/>
            <w:hideMark/>
          </w:tcPr>
          <w:p w14:paraId="0690D6C5"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16</w:t>
            </w:r>
          </w:p>
        </w:tc>
        <w:tc>
          <w:tcPr>
            <w:tcW w:w="2035" w:type="pct"/>
            <w:noWrap/>
            <w:hideMark/>
          </w:tcPr>
          <w:p w14:paraId="7D8BEA73"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Sportovní a kulturní areál</w:t>
            </w:r>
          </w:p>
        </w:tc>
        <w:tc>
          <w:tcPr>
            <w:tcW w:w="2289" w:type="pct"/>
            <w:hideMark/>
          </w:tcPr>
          <w:p w14:paraId="7BAE4864" w14:textId="1562BFE3"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w:t>
            </w:r>
          </w:p>
        </w:tc>
      </w:tr>
      <w:tr w:rsidR="0004253E" w:rsidRPr="00FF5EBC" w14:paraId="0EDDFD51" w14:textId="77777777" w:rsidTr="00FF5EBC">
        <w:trPr>
          <w:trHeight w:val="340"/>
        </w:trPr>
        <w:tc>
          <w:tcPr>
            <w:tcW w:w="676" w:type="pct"/>
            <w:hideMark/>
          </w:tcPr>
          <w:p w14:paraId="1AEBC492"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17</w:t>
            </w:r>
          </w:p>
        </w:tc>
        <w:tc>
          <w:tcPr>
            <w:tcW w:w="2035" w:type="pct"/>
            <w:noWrap/>
            <w:hideMark/>
          </w:tcPr>
          <w:p w14:paraId="61E0C956"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Kašna</w:t>
            </w:r>
          </w:p>
        </w:tc>
        <w:tc>
          <w:tcPr>
            <w:tcW w:w="2289" w:type="pct"/>
            <w:hideMark/>
          </w:tcPr>
          <w:p w14:paraId="0798E035" w14:textId="1D2EDD9B"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w:t>
            </w:r>
          </w:p>
        </w:tc>
      </w:tr>
      <w:tr w:rsidR="0004253E" w:rsidRPr="00FF5EBC" w14:paraId="042FDEA8" w14:textId="77777777" w:rsidTr="00FF5EBC">
        <w:trPr>
          <w:trHeight w:val="340"/>
        </w:trPr>
        <w:tc>
          <w:tcPr>
            <w:tcW w:w="676" w:type="pct"/>
            <w:hideMark/>
          </w:tcPr>
          <w:p w14:paraId="754BB868" w14:textId="77777777"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18</w:t>
            </w:r>
          </w:p>
        </w:tc>
        <w:tc>
          <w:tcPr>
            <w:tcW w:w="2035" w:type="pct"/>
            <w:noWrap/>
            <w:hideMark/>
          </w:tcPr>
          <w:p w14:paraId="74EE5F85"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Hřbitov a smuteční síň</w:t>
            </w:r>
          </w:p>
        </w:tc>
        <w:tc>
          <w:tcPr>
            <w:tcW w:w="2289" w:type="pct"/>
            <w:hideMark/>
          </w:tcPr>
          <w:p w14:paraId="77D36753" w14:textId="323DCFFC"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3,2</w:t>
            </w:r>
          </w:p>
        </w:tc>
      </w:tr>
      <w:tr w:rsidR="0004253E" w:rsidRPr="00FF5EBC" w14:paraId="1479556F" w14:textId="77777777" w:rsidTr="00FF5EBC">
        <w:trPr>
          <w:trHeight w:val="340"/>
        </w:trPr>
        <w:tc>
          <w:tcPr>
            <w:tcW w:w="676" w:type="pct"/>
            <w:hideMark/>
          </w:tcPr>
          <w:p w14:paraId="3B7D7E1E" w14:textId="2C2F8794" w:rsidR="0004253E" w:rsidRPr="00FF5EBC" w:rsidRDefault="0004253E" w:rsidP="0004253E">
            <w:pPr>
              <w:pStyle w:val="Tabulka2"/>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b/>
                <w:color w:val="auto"/>
                <w:kern w:val="0"/>
                <w:sz w:val="18"/>
                <w:szCs w:val="18"/>
                <w:lang w:val="en-GB" w:eastAsia="en-GB"/>
                <w14:textFill>
                  <w14:solidFill>
                    <w14:srgbClr w14:val="000000">
                      <w14:lumMod w14:val="50000"/>
                    </w14:srgbClr>
                  </w14:solidFill>
                </w14:textFill>
                <w14:ligatures w14:val="none"/>
              </w:rPr>
              <w:t>19</w:t>
            </w:r>
          </w:p>
        </w:tc>
        <w:tc>
          <w:tcPr>
            <w:tcW w:w="2035" w:type="pct"/>
            <w:noWrap/>
            <w:hideMark/>
          </w:tcPr>
          <w:p w14:paraId="585C0962" w14:textId="77777777" w:rsidR="0004253E" w:rsidRPr="00FF5EBC" w:rsidRDefault="0004253E" w:rsidP="00FF5EBC">
            <w:pPr>
              <w:pStyle w:val="Tabulka2"/>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eastAsia="en-GB"/>
                <w14:textFill>
                  <w14:solidFill>
                    <w14:srgbClr w14:val="000000">
                      <w14:lumMod w14:val="50000"/>
                    </w14:srgbClr>
                  </w14:solidFill>
                </w14:textFill>
                <w14:ligatures w14:val="none"/>
              </w:rPr>
              <w:t>Veřejné osvětlení</w:t>
            </w:r>
          </w:p>
        </w:tc>
        <w:tc>
          <w:tcPr>
            <w:tcW w:w="2289" w:type="pct"/>
            <w:hideMark/>
          </w:tcPr>
          <w:p w14:paraId="5DE0CF30" w14:textId="05833381"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r w:rsidRPr="00FF5EBC">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t>953,6</w:t>
            </w:r>
          </w:p>
        </w:tc>
      </w:tr>
      <w:tr w:rsidR="0004253E" w:rsidRPr="00FF5EBC" w14:paraId="33E2ACAF" w14:textId="77777777" w:rsidTr="00FF5EBC">
        <w:trPr>
          <w:trHeight w:val="340"/>
        </w:trPr>
        <w:tc>
          <w:tcPr>
            <w:tcW w:w="676" w:type="pct"/>
            <w:hideMark/>
          </w:tcPr>
          <w:p w14:paraId="0DCF3382" w14:textId="155B7E1C" w:rsidR="0004253E" w:rsidRPr="00FF5EBC" w:rsidRDefault="0004253E" w:rsidP="0004253E">
            <w:pPr>
              <w:pStyle w:val="Tabulka2"/>
              <w:rPr>
                <w:rFonts w:ascii="Arial" w:eastAsia="Times New Roman" w:hAnsi="Arial" w:cs="Arial"/>
                <w:color w:val="auto"/>
                <w:kern w:val="0"/>
                <w:sz w:val="18"/>
                <w:szCs w:val="18"/>
                <w:lang w:val="en-GB" w:eastAsia="en-GB"/>
                <w14:textFill>
                  <w14:solidFill>
                    <w14:srgbClr w14:val="000000">
                      <w14:lumMod w14:val="50000"/>
                    </w14:srgbClr>
                  </w14:solidFill>
                </w14:textFill>
                <w14:ligatures w14:val="none"/>
              </w:rPr>
            </w:pPr>
          </w:p>
        </w:tc>
        <w:tc>
          <w:tcPr>
            <w:tcW w:w="2035" w:type="pct"/>
            <w:noWrap/>
            <w:hideMark/>
          </w:tcPr>
          <w:p w14:paraId="60F7ADD5" w14:textId="3CF89512" w:rsidR="0004253E" w:rsidRPr="00FF5EBC" w:rsidRDefault="0004253E" w:rsidP="00FF5EBC">
            <w:pPr>
              <w:pStyle w:val="Tabulka2"/>
              <w:rPr>
                <w:rFonts w:ascii="Arial" w:hAnsi="Arial" w:cs="Arial"/>
                <w:b/>
                <w:bCs w:val="0"/>
                <w:color w:val="auto"/>
                <w:sz w:val="18"/>
                <w:szCs w:val="18"/>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C</w:t>
            </w:r>
            <w:r w:rsidR="00B121FA" w:rsidRPr="00FF5EBC">
              <w:rPr>
                <w:rFonts w:ascii="Arial" w:hAnsi="Arial" w:cs="Arial"/>
                <w:b/>
                <w:bCs w:val="0"/>
                <w:color w:val="auto"/>
                <w:sz w:val="18"/>
                <w:szCs w:val="18"/>
                <w14:textFill>
                  <w14:solidFill>
                    <w14:srgbClr w14:val="000000">
                      <w14:lumMod w14:val="50000"/>
                    </w14:srgbClr>
                  </w14:solidFill>
                </w14:textFill>
              </w:rPr>
              <w:t>elkem</w:t>
            </w:r>
          </w:p>
        </w:tc>
        <w:tc>
          <w:tcPr>
            <w:tcW w:w="2289" w:type="pct"/>
            <w:hideMark/>
          </w:tcPr>
          <w:p w14:paraId="18D4B9A5" w14:textId="45313054" w:rsidR="0004253E" w:rsidRPr="00FF5EBC" w:rsidRDefault="0004253E" w:rsidP="00B121FA">
            <w:pPr>
              <w:pStyle w:val="Tabulka2"/>
              <w:rPr>
                <w:rFonts w:ascii="Arial" w:hAnsi="Arial" w:cs="Arial"/>
                <w:b/>
                <w:bCs w:val="0"/>
                <w:color w:val="auto"/>
                <w:sz w:val="18"/>
                <w:szCs w:val="18"/>
                <w14:textFill>
                  <w14:solidFill>
                    <w14:srgbClr w14:val="000000">
                      <w14:lumMod w14:val="50000"/>
                    </w14:srgbClr>
                  </w14:solidFill>
                </w14:textFill>
              </w:rPr>
            </w:pPr>
            <w:r w:rsidRPr="00FF5EBC">
              <w:rPr>
                <w:rFonts w:ascii="Arial" w:hAnsi="Arial" w:cs="Arial"/>
                <w:b/>
                <w:bCs w:val="0"/>
                <w:color w:val="auto"/>
                <w:sz w:val="18"/>
                <w:szCs w:val="18"/>
                <w14:textFill>
                  <w14:solidFill>
                    <w14:srgbClr w14:val="000000">
                      <w14:lumMod w14:val="50000"/>
                    </w14:srgbClr>
                  </w14:solidFill>
                </w14:textFill>
              </w:rPr>
              <w:t>32 138,9</w:t>
            </w:r>
          </w:p>
        </w:tc>
      </w:tr>
    </w:tbl>
    <w:p w14:paraId="0DE100D0" w14:textId="77777777" w:rsidR="000C6EEE" w:rsidRPr="00C931F4" w:rsidRDefault="000C6EEE" w:rsidP="009A4478">
      <w:pPr>
        <w:pStyle w:val="Zdroj"/>
        <w:rPr>
          <w:rFonts w:ascii="Arial" w:hAnsi="Arial" w:cs="Arial"/>
          <w:color w:val="auto"/>
          <w:highlight w:val="yellow"/>
        </w:rPr>
      </w:pPr>
    </w:p>
    <w:p w14:paraId="0BE8F1C7" w14:textId="0BB7209B" w:rsidR="000C6EEE" w:rsidRPr="00C931F4" w:rsidRDefault="000C6EEE" w:rsidP="004F1FB9">
      <w:pPr>
        <w:pStyle w:val="Titulek"/>
        <w:rPr>
          <w:rFonts w:ascii="Arial" w:hAnsi="Arial" w:cs="Arial"/>
          <w:color w:val="auto"/>
        </w:rPr>
      </w:pPr>
      <w:bookmarkStart w:id="289" w:name="_Toc147385870"/>
      <w:bookmarkStart w:id="290" w:name="_Toc151394943"/>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70</w:t>
      </w:r>
      <w:r w:rsidR="00C76931" w:rsidRPr="00C931F4">
        <w:rPr>
          <w:rFonts w:ascii="Arial" w:hAnsi="Arial" w:cs="Arial"/>
          <w:noProof/>
          <w:color w:val="auto"/>
        </w:rPr>
        <w:fldChar w:fldCharType="end"/>
      </w:r>
      <w:r w:rsidRPr="00C931F4">
        <w:rPr>
          <w:rFonts w:ascii="Arial" w:hAnsi="Arial" w:cs="Arial"/>
          <w:color w:val="auto"/>
        </w:rPr>
        <w:t>: Předpokládaná doba návratnosti</w:t>
      </w:r>
      <w:bookmarkEnd w:id="289"/>
      <w:bookmarkEnd w:id="290"/>
    </w:p>
    <w:tbl>
      <w:tblPr>
        <w:tblStyle w:val="Svtltabulkasmkou1zvraznn1"/>
        <w:tblW w:w="5000" w:type="pct"/>
        <w:tblLayout w:type="fixed"/>
        <w:tblLook w:val="0620" w:firstRow="1" w:lastRow="0" w:firstColumn="0" w:lastColumn="0" w:noHBand="1" w:noVBand="1"/>
      </w:tblPr>
      <w:tblGrid>
        <w:gridCol w:w="840"/>
        <w:gridCol w:w="1846"/>
        <w:gridCol w:w="1277"/>
        <w:gridCol w:w="995"/>
        <w:gridCol w:w="1275"/>
        <w:gridCol w:w="991"/>
        <w:gridCol w:w="1138"/>
        <w:gridCol w:w="1040"/>
      </w:tblGrid>
      <w:tr w:rsidR="00FF5EBC" w:rsidRPr="00C931F4" w14:paraId="68DEAB9F" w14:textId="77777777" w:rsidTr="00FF5EBC">
        <w:trPr>
          <w:cnfStyle w:val="100000000000" w:firstRow="1" w:lastRow="0" w:firstColumn="0" w:lastColumn="0" w:oddVBand="0" w:evenVBand="0" w:oddHBand="0" w:evenHBand="0" w:firstRowFirstColumn="0" w:firstRowLastColumn="0" w:lastRowFirstColumn="0" w:lastRowLastColumn="0"/>
          <w:trHeight w:val="1260"/>
        </w:trPr>
        <w:tc>
          <w:tcPr>
            <w:tcW w:w="447" w:type="pct"/>
            <w:shd w:val="clear" w:color="auto" w:fill="DBE5F1" w:themeFill="accent1" w:themeFillTint="33"/>
            <w:noWrap/>
            <w:hideMark/>
          </w:tcPr>
          <w:p w14:paraId="02900AFB"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Pořadí</w:t>
            </w:r>
          </w:p>
        </w:tc>
        <w:tc>
          <w:tcPr>
            <w:tcW w:w="982" w:type="pct"/>
            <w:shd w:val="clear" w:color="auto" w:fill="DBE5F1" w:themeFill="accent1" w:themeFillTint="33"/>
            <w:noWrap/>
            <w:hideMark/>
          </w:tcPr>
          <w:p w14:paraId="6B01EEB0" w14:textId="77777777" w:rsidR="000C6EEE" w:rsidRPr="00C931F4" w:rsidRDefault="000C6EE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Objekt</w:t>
            </w:r>
          </w:p>
        </w:tc>
        <w:tc>
          <w:tcPr>
            <w:tcW w:w="679" w:type="pct"/>
            <w:shd w:val="clear" w:color="auto" w:fill="DBE5F1" w:themeFill="accent1" w:themeFillTint="33"/>
            <w:hideMark/>
          </w:tcPr>
          <w:p w14:paraId="442EB5EC"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 xml:space="preserve">Odhadovaný náklad </w:t>
            </w:r>
            <w:r w:rsidRPr="00C931F4">
              <w:rPr>
                <w:rFonts w:ascii="Arial" w:hAnsi="Arial" w:cs="Arial"/>
                <w:b w:val="0"/>
                <w:bCs/>
                <w:color w:val="auto"/>
                <w14:textFill>
                  <w14:solidFill>
                    <w14:srgbClr w14:val="000000">
                      <w14:lumMod w14:val="50000"/>
                    </w14:srgbClr>
                  </w14:solidFill>
                </w14:textFill>
              </w:rPr>
              <w:t>[tis. Kč bez DPH]</w:t>
            </w:r>
          </w:p>
        </w:tc>
        <w:tc>
          <w:tcPr>
            <w:tcW w:w="529" w:type="pct"/>
            <w:shd w:val="clear" w:color="auto" w:fill="DBE5F1" w:themeFill="accent1" w:themeFillTint="33"/>
            <w:hideMark/>
          </w:tcPr>
          <w:p w14:paraId="4F06035D"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 xml:space="preserve">Odhadovaná výše dotace </w:t>
            </w:r>
            <w:r w:rsidRPr="00C931F4">
              <w:rPr>
                <w:rFonts w:ascii="Arial" w:hAnsi="Arial" w:cs="Arial"/>
                <w:b w:val="0"/>
                <w:bCs/>
                <w:color w:val="auto"/>
                <w14:textFill>
                  <w14:solidFill>
                    <w14:srgbClr w14:val="000000">
                      <w14:lumMod w14:val="50000"/>
                    </w14:srgbClr>
                  </w14:solidFill>
                </w14:textFill>
              </w:rPr>
              <w:t>[tis. Kč bez DPH]</w:t>
            </w:r>
          </w:p>
        </w:tc>
        <w:tc>
          <w:tcPr>
            <w:tcW w:w="678" w:type="pct"/>
            <w:shd w:val="clear" w:color="auto" w:fill="DBE5F1" w:themeFill="accent1" w:themeFillTint="33"/>
            <w:hideMark/>
          </w:tcPr>
          <w:p w14:paraId="34BBDE74"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 xml:space="preserve">Odhadovaný náklad po odečtení dotace </w:t>
            </w:r>
            <w:r w:rsidRPr="00C931F4">
              <w:rPr>
                <w:rFonts w:ascii="Arial" w:hAnsi="Arial" w:cs="Arial"/>
                <w:b w:val="0"/>
                <w:bCs/>
                <w:color w:val="auto"/>
                <w14:textFill>
                  <w14:solidFill>
                    <w14:srgbClr w14:val="000000">
                      <w14:lumMod w14:val="50000"/>
                    </w14:srgbClr>
                  </w14:solidFill>
                </w14:textFill>
              </w:rPr>
              <w:t>[mil. Kč bez DPH]</w:t>
            </w:r>
          </w:p>
        </w:tc>
        <w:tc>
          <w:tcPr>
            <w:tcW w:w="527" w:type="pct"/>
            <w:shd w:val="clear" w:color="auto" w:fill="DBE5F1" w:themeFill="accent1" w:themeFillTint="33"/>
            <w:hideMark/>
          </w:tcPr>
          <w:p w14:paraId="2651CF8D"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 xml:space="preserve">Úspora </w:t>
            </w:r>
            <w:r w:rsidRPr="00C931F4">
              <w:rPr>
                <w:rFonts w:ascii="Arial" w:hAnsi="Arial" w:cs="Arial"/>
                <w:b w:val="0"/>
                <w:bCs/>
                <w:color w:val="auto"/>
                <w14:textFill>
                  <w14:solidFill>
                    <w14:srgbClr w14:val="000000">
                      <w14:lumMod w14:val="50000"/>
                    </w14:srgbClr>
                  </w14:solidFill>
                </w14:textFill>
              </w:rPr>
              <w:t>[tis. Kč bez DPH]</w:t>
            </w:r>
          </w:p>
        </w:tc>
        <w:tc>
          <w:tcPr>
            <w:tcW w:w="605" w:type="pct"/>
            <w:shd w:val="clear" w:color="auto" w:fill="DBE5F1" w:themeFill="accent1" w:themeFillTint="33"/>
            <w:hideMark/>
          </w:tcPr>
          <w:p w14:paraId="2B940BAC"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 xml:space="preserve">Prostá doba návratnosti bez dotace </w:t>
            </w:r>
            <w:r w:rsidRPr="00C931F4">
              <w:rPr>
                <w:rFonts w:ascii="Arial" w:hAnsi="Arial" w:cs="Arial"/>
                <w:b w:val="0"/>
                <w:bCs/>
                <w:color w:val="auto"/>
                <w14:textFill>
                  <w14:solidFill>
                    <w14:srgbClr w14:val="000000">
                      <w14:lumMod w14:val="50000"/>
                    </w14:srgbClr>
                  </w14:solidFill>
                </w14:textFill>
              </w:rPr>
              <w:t>[roky]</w:t>
            </w:r>
          </w:p>
        </w:tc>
        <w:tc>
          <w:tcPr>
            <w:tcW w:w="553" w:type="pct"/>
            <w:shd w:val="clear" w:color="auto" w:fill="DBE5F1" w:themeFill="accent1" w:themeFillTint="33"/>
            <w:hideMark/>
          </w:tcPr>
          <w:p w14:paraId="699088D8" w14:textId="77777777" w:rsidR="000C6EEE" w:rsidRPr="00C931F4" w:rsidRDefault="000C6EE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 xml:space="preserve">Prostá doba návratnosti s dotací </w:t>
            </w:r>
            <w:r w:rsidRPr="00C931F4">
              <w:rPr>
                <w:rFonts w:ascii="Arial" w:hAnsi="Arial" w:cs="Arial"/>
                <w:b w:val="0"/>
                <w:bCs/>
                <w:color w:val="auto"/>
                <w14:textFill>
                  <w14:solidFill>
                    <w14:srgbClr w14:val="000000">
                      <w14:lumMod w14:val="50000"/>
                    </w14:srgbClr>
                  </w14:solidFill>
                </w14:textFill>
              </w:rPr>
              <w:t>[roky]</w:t>
            </w:r>
          </w:p>
        </w:tc>
      </w:tr>
      <w:tr w:rsidR="00FF5EBC" w:rsidRPr="00C931F4" w14:paraId="4145C3E9" w14:textId="77777777" w:rsidTr="00FF5EBC">
        <w:trPr>
          <w:trHeight w:val="288"/>
        </w:trPr>
        <w:tc>
          <w:tcPr>
            <w:tcW w:w="447" w:type="pct"/>
            <w:hideMark/>
          </w:tcPr>
          <w:p w14:paraId="55DA9934"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w:t>
            </w:r>
          </w:p>
        </w:tc>
        <w:tc>
          <w:tcPr>
            <w:tcW w:w="982" w:type="pct"/>
            <w:noWrap/>
            <w:hideMark/>
          </w:tcPr>
          <w:p w14:paraId="3E34554E"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Městský úřad</w:t>
            </w:r>
          </w:p>
        </w:tc>
        <w:tc>
          <w:tcPr>
            <w:tcW w:w="679" w:type="pct"/>
            <w:hideMark/>
          </w:tcPr>
          <w:p w14:paraId="78B95D03" w14:textId="3492AB62"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3 006,7</w:t>
            </w:r>
          </w:p>
        </w:tc>
        <w:tc>
          <w:tcPr>
            <w:tcW w:w="529" w:type="pct"/>
            <w:hideMark/>
          </w:tcPr>
          <w:p w14:paraId="7A322775" w14:textId="2C9722D9"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1 202,7</w:t>
            </w:r>
          </w:p>
        </w:tc>
        <w:tc>
          <w:tcPr>
            <w:tcW w:w="678" w:type="pct"/>
            <w:hideMark/>
          </w:tcPr>
          <w:p w14:paraId="7120BEF1" w14:textId="298D84D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1 804,0</w:t>
            </w:r>
          </w:p>
        </w:tc>
        <w:tc>
          <w:tcPr>
            <w:tcW w:w="527" w:type="pct"/>
            <w:hideMark/>
          </w:tcPr>
          <w:p w14:paraId="104A251B" w14:textId="4E291684"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185,5</w:t>
            </w:r>
          </w:p>
        </w:tc>
        <w:tc>
          <w:tcPr>
            <w:tcW w:w="605" w:type="pct"/>
            <w:hideMark/>
          </w:tcPr>
          <w:p w14:paraId="077E3289" w14:textId="6D436B3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16,2</w:t>
            </w:r>
          </w:p>
        </w:tc>
        <w:tc>
          <w:tcPr>
            <w:tcW w:w="553" w:type="pct"/>
            <w:hideMark/>
          </w:tcPr>
          <w:p w14:paraId="0F656E51" w14:textId="6ED053E4"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9,7</w:t>
            </w:r>
          </w:p>
        </w:tc>
      </w:tr>
      <w:tr w:rsidR="00FF5EBC" w:rsidRPr="00C931F4" w14:paraId="1A01B06D" w14:textId="77777777" w:rsidTr="00FF5EBC">
        <w:trPr>
          <w:trHeight w:val="288"/>
        </w:trPr>
        <w:tc>
          <w:tcPr>
            <w:tcW w:w="447" w:type="pct"/>
            <w:hideMark/>
          </w:tcPr>
          <w:p w14:paraId="2C799B1C"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2</w:t>
            </w:r>
          </w:p>
        </w:tc>
        <w:tc>
          <w:tcPr>
            <w:tcW w:w="982" w:type="pct"/>
            <w:noWrap/>
            <w:hideMark/>
          </w:tcPr>
          <w:p w14:paraId="5040565D"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Základní škola</w:t>
            </w:r>
          </w:p>
        </w:tc>
        <w:tc>
          <w:tcPr>
            <w:tcW w:w="679" w:type="pct"/>
            <w:hideMark/>
          </w:tcPr>
          <w:p w14:paraId="4F3E1BC7" w14:textId="36093E7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24 505,2</w:t>
            </w:r>
          </w:p>
        </w:tc>
        <w:tc>
          <w:tcPr>
            <w:tcW w:w="529" w:type="pct"/>
            <w:hideMark/>
          </w:tcPr>
          <w:p w14:paraId="1CBC9403" w14:textId="231D8CD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9 802,1</w:t>
            </w:r>
          </w:p>
        </w:tc>
        <w:tc>
          <w:tcPr>
            <w:tcW w:w="678" w:type="pct"/>
            <w:hideMark/>
          </w:tcPr>
          <w:p w14:paraId="0986EE17" w14:textId="5EB6A0E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14 703,1</w:t>
            </w:r>
          </w:p>
        </w:tc>
        <w:tc>
          <w:tcPr>
            <w:tcW w:w="527" w:type="pct"/>
            <w:hideMark/>
          </w:tcPr>
          <w:p w14:paraId="1868A846" w14:textId="309A4A86"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1 059,7</w:t>
            </w:r>
          </w:p>
        </w:tc>
        <w:tc>
          <w:tcPr>
            <w:tcW w:w="605" w:type="pct"/>
            <w:hideMark/>
          </w:tcPr>
          <w:p w14:paraId="020C3696" w14:textId="1CAAE41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23,1</w:t>
            </w:r>
          </w:p>
        </w:tc>
        <w:tc>
          <w:tcPr>
            <w:tcW w:w="553" w:type="pct"/>
            <w:hideMark/>
          </w:tcPr>
          <w:p w14:paraId="2996D1F7" w14:textId="3C62F47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13,9</w:t>
            </w:r>
          </w:p>
        </w:tc>
      </w:tr>
      <w:tr w:rsidR="00FF5EBC" w:rsidRPr="00C931F4" w14:paraId="69CCC00D" w14:textId="77777777" w:rsidTr="00FF5EBC">
        <w:trPr>
          <w:trHeight w:val="288"/>
        </w:trPr>
        <w:tc>
          <w:tcPr>
            <w:tcW w:w="447" w:type="pct"/>
            <w:hideMark/>
          </w:tcPr>
          <w:p w14:paraId="4DD9F8D9"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3</w:t>
            </w:r>
          </w:p>
        </w:tc>
        <w:tc>
          <w:tcPr>
            <w:tcW w:w="982" w:type="pct"/>
            <w:noWrap/>
            <w:hideMark/>
          </w:tcPr>
          <w:p w14:paraId="3E2C7FF6"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Kulturní dům</w:t>
            </w:r>
          </w:p>
        </w:tc>
        <w:tc>
          <w:tcPr>
            <w:tcW w:w="679" w:type="pct"/>
            <w:hideMark/>
          </w:tcPr>
          <w:p w14:paraId="4C35E61F" w14:textId="219E58D7"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1 347,3</w:t>
            </w:r>
          </w:p>
        </w:tc>
        <w:tc>
          <w:tcPr>
            <w:tcW w:w="529" w:type="pct"/>
            <w:hideMark/>
          </w:tcPr>
          <w:p w14:paraId="4ACA005D" w14:textId="1C8A1B4F"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538,9</w:t>
            </w:r>
          </w:p>
        </w:tc>
        <w:tc>
          <w:tcPr>
            <w:tcW w:w="678" w:type="pct"/>
            <w:hideMark/>
          </w:tcPr>
          <w:p w14:paraId="427CC61A" w14:textId="1BCC3A0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808,4</w:t>
            </w:r>
          </w:p>
        </w:tc>
        <w:tc>
          <w:tcPr>
            <w:tcW w:w="527" w:type="pct"/>
            <w:hideMark/>
          </w:tcPr>
          <w:p w14:paraId="47C8B6E0" w14:textId="5EA8A29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110,1</w:t>
            </w:r>
          </w:p>
        </w:tc>
        <w:tc>
          <w:tcPr>
            <w:tcW w:w="605" w:type="pct"/>
            <w:hideMark/>
          </w:tcPr>
          <w:p w14:paraId="7A1C8AA2" w14:textId="63D016E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12,2</w:t>
            </w:r>
          </w:p>
        </w:tc>
        <w:tc>
          <w:tcPr>
            <w:tcW w:w="553" w:type="pct"/>
            <w:hideMark/>
          </w:tcPr>
          <w:p w14:paraId="33FF7232" w14:textId="02550E79"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7,3</w:t>
            </w:r>
          </w:p>
        </w:tc>
      </w:tr>
      <w:tr w:rsidR="00FF5EBC" w:rsidRPr="00C931F4" w14:paraId="5E1B3191" w14:textId="77777777" w:rsidTr="00FF5EBC">
        <w:trPr>
          <w:trHeight w:val="288"/>
        </w:trPr>
        <w:tc>
          <w:tcPr>
            <w:tcW w:w="447" w:type="pct"/>
            <w:hideMark/>
          </w:tcPr>
          <w:p w14:paraId="6EF0B565"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4</w:t>
            </w:r>
          </w:p>
        </w:tc>
        <w:tc>
          <w:tcPr>
            <w:tcW w:w="982" w:type="pct"/>
            <w:noWrap/>
            <w:hideMark/>
          </w:tcPr>
          <w:p w14:paraId="236BDB81"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Zdravotní středisko</w:t>
            </w:r>
          </w:p>
        </w:tc>
        <w:tc>
          <w:tcPr>
            <w:tcW w:w="679" w:type="pct"/>
            <w:hideMark/>
          </w:tcPr>
          <w:p w14:paraId="7BD0A86B" w14:textId="192428F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1 653,5</w:t>
            </w:r>
          </w:p>
        </w:tc>
        <w:tc>
          <w:tcPr>
            <w:tcW w:w="529" w:type="pct"/>
            <w:hideMark/>
          </w:tcPr>
          <w:p w14:paraId="0EDA18CB" w14:textId="45DAC29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661,4</w:t>
            </w:r>
          </w:p>
        </w:tc>
        <w:tc>
          <w:tcPr>
            <w:tcW w:w="678" w:type="pct"/>
            <w:hideMark/>
          </w:tcPr>
          <w:p w14:paraId="5FF5EA67" w14:textId="5A612EE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992,1</w:t>
            </w:r>
          </w:p>
        </w:tc>
        <w:tc>
          <w:tcPr>
            <w:tcW w:w="527" w:type="pct"/>
            <w:hideMark/>
          </w:tcPr>
          <w:p w14:paraId="782E5645" w14:textId="295F05B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67,6</w:t>
            </w:r>
          </w:p>
        </w:tc>
        <w:tc>
          <w:tcPr>
            <w:tcW w:w="605" w:type="pct"/>
            <w:hideMark/>
          </w:tcPr>
          <w:p w14:paraId="24B081A4" w14:textId="693B18A6"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24,4</w:t>
            </w:r>
          </w:p>
        </w:tc>
        <w:tc>
          <w:tcPr>
            <w:tcW w:w="553" w:type="pct"/>
            <w:hideMark/>
          </w:tcPr>
          <w:p w14:paraId="226A2BB3" w14:textId="3CDF205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14,7</w:t>
            </w:r>
          </w:p>
        </w:tc>
      </w:tr>
      <w:tr w:rsidR="00FF5EBC" w:rsidRPr="00C931F4" w14:paraId="432AD535" w14:textId="77777777" w:rsidTr="00FF5EBC">
        <w:trPr>
          <w:trHeight w:val="288"/>
        </w:trPr>
        <w:tc>
          <w:tcPr>
            <w:tcW w:w="447" w:type="pct"/>
            <w:hideMark/>
          </w:tcPr>
          <w:p w14:paraId="544962B6"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5</w:t>
            </w:r>
          </w:p>
        </w:tc>
        <w:tc>
          <w:tcPr>
            <w:tcW w:w="982" w:type="pct"/>
            <w:noWrap/>
            <w:hideMark/>
          </w:tcPr>
          <w:p w14:paraId="1E5CD48F"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ČOV</w:t>
            </w:r>
          </w:p>
        </w:tc>
        <w:tc>
          <w:tcPr>
            <w:tcW w:w="679" w:type="pct"/>
            <w:hideMark/>
          </w:tcPr>
          <w:p w14:paraId="6A532FC3" w14:textId="0D2A5B2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173,6</w:t>
            </w:r>
          </w:p>
        </w:tc>
        <w:tc>
          <w:tcPr>
            <w:tcW w:w="529" w:type="pct"/>
            <w:hideMark/>
          </w:tcPr>
          <w:p w14:paraId="145C466D" w14:textId="383E353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69,4</w:t>
            </w:r>
          </w:p>
        </w:tc>
        <w:tc>
          <w:tcPr>
            <w:tcW w:w="678" w:type="pct"/>
            <w:hideMark/>
          </w:tcPr>
          <w:p w14:paraId="33067D5E" w14:textId="10C29A6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104,1</w:t>
            </w:r>
          </w:p>
        </w:tc>
        <w:tc>
          <w:tcPr>
            <w:tcW w:w="527" w:type="pct"/>
            <w:hideMark/>
          </w:tcPr>
          <w:p w14:paraId="1B045AB7" w14:textId="34FFA75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48,4</w:t>
            </w:r>
          </w:p>
        </w:tc>
        <w:tc>
          <w:tcPr>
            <w:tcW w:w="605" w:type="pct"/>
            <w:hideMark/>
          </w:tcPr>
          <w:p w14:paraId="1118D09C" w14:textId="64C30CE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3,6</w:t>
            </w:r>
          </w:p>
        </w:tc>
        <w:tc>
          <w:tcPr>
            <w:tcW w:w="553" w:type="pct"/>
            <w:hideMark/>
          </w:tcPr>
          <w:p w14:paraId="0007B802" w14:textId="757D197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2,2</w:t>
            </w:r>
          </w:p>
        </w:tc>
      </w:tr>
      <w:tr w:rsidR="00FF5EBC" w:rsidRPr="00C931F4" w14:paraId="3271C30E" w14:textId="77777777" w:rsidTr="00FF5EBC">
        <w:trPr>
          <w:trHeight w:val="288"/>
        </w:trPr>
        <w:tc>
          <w:tcPr>
            <w:tcW w:w="447" w:type="pct"/>
            <w:hideMark/>
          </w:tcPr>
          <w:p w14:paraId="5D4219BC"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6</w:t>
            </w:r>
          </w:p>
        </w:tc>
        <w:tc>
          <w:tcPr>
            <w:tcW w:w="982" w:type="pct"/>
            <w:noWrap/>
            <w:hideMark/>
          </w:tcPr>
          <w:p w14:paraId="4BE233B6"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Svatební a obřadní síň</w:t>
            </w:r>
          </w:p>
        </w:tc>
        <w:tc>
          <w:tcPr>
            <w:tcW w:w="679" w:type="pct"/>
            <w:hideMark/>
          </w:tcPr>
          <w:p w14:paraId="3FE6B4F8" w14:textId="4F7BFDF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24,3</w:t>
            </w:r>
          </w:p>
        </w:tc>
        <w:tc>
          <w:tcPr>
            <w:tcW w:w="529" w:type="pct"/>
            <w:hideMark/>
          </w:tcPr>
          <w:p w14:paraId="10B95E7F" w14:textId="78D9E9A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9,7</w:t>
            </w:r>
          </w:p>
        </w:tc>
        <w:tc>
          <w:tcPr>
            <w:tcW w:w="678" w:type="pct"/>
            <w:hideMark/>
          </w:tcPr>
          <w:p w14:paraId="326ADDCB" w14:textId="3C9CC6A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14,6</w:t>
            </w:r>
          </w:p>
        </w:tc>
        <w:tc>
          <w:tcPr>
            <w:tcW w:w="527" w:type="pct"/>
            <w:hideMark/>
          </w:tcPr>
          <w:p w14:paraId="48CB7C4D" w14:textId="4FCE6613"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9,6</w:t>
            </w:r>
          </w:p>
        </w:tc>
        <w:tc>
          <w:tcPr>
            <w:tcW w:w="605" w:type="pct"/>
            <w:hideMark/>
          </w:tcPr>
          <w:p w14:paraId="416C81B8" w14:textId="6834EFB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2,5</w:t>
            </w:r>
          </w:p>
        </w:tc>
        <w:tc>
          <w:tcPr>
            <w:tcW w:w="553" w:type="pct"/>
            <w:hideMark/>
          </w:tcPr>
          <w:p w14:paraId="7AB95152" w14:textId="4DA53767"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1,5</w:t>
            </w:r>
          </w:p>
        </w:tc>
      </w:tr>
      <w:tr w:rsidR="00FF5EBC" w:rsidRPr="00C931F4" w14:paraId="677DEB2B" w14:textId="77777777" w:rsidTr="00FF5EBC">
        <w:trPr>
          <w:trHeight w:val="288"/>
        </w:trPr>
        <w:tc>
          <w:tcPr>
            <w:tcW w:w="447" w:type="pct"/>
            <w:hideMark/>
          </w:tcPr>
          <w:p w14:paraId="5154CB20"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7</w:t>
            </w:r>
          </w:p>
        </w:tc>
        <w:tc>
          <w:tcPr>
            <w:tcW w:w="982" w:type="pct"/>
            <w:noWrap/>
            <w:hideMark/>
          </w:tcPr>
          <w:p w14:paraId="3D0158B3"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Sběrný dvůr (Nám. Míru 30)</w:t>
            </w:r>
          </w:p>
        </w:tc>
        <w:tc>
          <w:tcPr>
            <w:tcW w:w="679" w:type="pct"/>
            <w:hideMark/>
          </w:tcPr>
          <w:p w14:paraId="77B4AF34" w14:textId="21BFBB8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13,6</w:t>
            </w:r>
          </w:p>
        </w:tc>
        <w:tc>
          <w:tcPr>
            <w:tcW w:w="529" w:type="pct"/>
            <w:hideMark/>
          </w:tcPr>
          <w:p w14:paraId="69B25879" w14:textId="14DD46F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5,4</w:t>
            </w:r>
          </w:p>
        </w:tc>
        <w:tc>
          <w:tcPr>
            <w:tcW w:w="678" w:type="pct"/>
            <w:hideMark/>
          </w:tcPr>
          <w:p w14:paraId="79F8FA16" w14:textId="01911AE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8,2</w:t>
            </w:r>
          </w:p>
        </w:tc>
        <w:tc>
          <w:tcPr>
            <w:tcW w:w="527" w:type="pct"/>
            <w:hideMark/>
          </w:tcPr>
          <w:p w14:paraId="5F9F1FEB" w14:textId="50D9C57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3,1</w:t>
            </w:r>
          </w:p>
        </w:tc>
        <w:tc>
          <w:tcPr>
            <w:tcW w:w="605" w:type="pct"/>
            <w:hideMark/>
          </w:tcPr>
          <w:p w14:paraId="76985302" w14:textId="1A09B4F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4,4</w:t>
            </w:r>
          </w:p>
        </w:tc>
        <w:tc>
          <w:tcPr>
            <w:tcW w:w="553" w:type="pct"/>
            <w:hideMark/>
          </w:tcPr>
          <w:p w14:paraId="4CB56F5C" w14:textId="1EFF457F"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2,6</w:t>
            </w:r>
          </w:p>
        </w:tc>
      </w:tr>
      <w:tr w:rsidR="00FF5EBC" w:rsidRPr="00C931F4" w14:paraId="7E86FC65" w14:textId="77777777" w:rsidTr="00FF5EBC">
        <w:trPr>
          <w:trHeight w:val="288"/>
        </w:trPr>
        <w:tc>
          <w:tcPr>
            <w:tcW w:w="447" w:type="pct"/>
            <w:hideMark/>
          </w:tcPr>
          <w:p w14:paraId="64B3CD26"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8</w:t>
            </w:r>
          </w:p>
        </w:tc>
        <w:tc>
          <w:tcPr>
            <w:tcW w:w="982" w:type="pct"/>
            <w:noWrap/>
            <w:hideMark/>
          </w:tcPr>
          <w:p w14:paraId="60D226A9"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Sběrný dvůr (Pančava 377)</w:t>
            </w:r>
          </w:p>
        </w:tc>
        <w:tc>
          <w:tcPr>
            <w:tcW w:w="679" w:type="pct"/>
            <w:hideMark/>
          </w:tcPr>
          <w:p w14:paraId="792204E5" w14:textId="774F0C37"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1,9</w:t>
            </w:r>
          </w:p>
        </w:tc>
        <w:tc>
          <w:tcPr>
            <w:tcW w:w="529" w:type="pct"/>
            <w:hideMark/>
          </w:tcPr>
          <w:p w14:paraId="2922CDCA" w14:textId="16FCE29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0,8</w:t>
            </w:r>
          </w:p>
        </w:tc>
        <w:tc>
          <w:tcPr>
            <w:tcW w:w="678" w:type="pct"/>
            <w:hideMark/>
          </w:tcPr>
          <w:p w14:paraId="373D76F4" w14:textId="36248D9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1,1</w:t>
            </w:r>
          </w:p>
        </w:tc>
        <w:tc>
          <w:tcPr>
            <w:tcW w:w="527" w:type="pct"/>
            <w:hideMark/>
          </w:tcPr>
          <w:p w14:paraId="4C094DCD" w14:textId="4452993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0,3</w:t>
            </w:r>
          </w:p>
        </w:tc>
        <w:tc>
          <w:tcPr>
            <w:tcW w:w="605" w:type="pct"/>
            <w:hideMark/>
          </w:tcPr>
          <w:p w14:paraId="1BFA7F2D" w14:textId="7A7C5077"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6,3</w:t>
            </w:r>
          </w:p>
        </w:tc>
        <w:tc>
          <w:tcPr>
            <w:tcW w:w="553" w:type="pct"/>
            <w:hideMark/>
          </w:tcPr>
          <w:p w14:paraId="73EDA2AF" w14:textId="2A2F755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3,8</w:t>
            </w:r>
          </w:p>
        </w:tc>
      </w:tr>
      <w:tr w:rsidR="00FF5EBC" w:rsidRPr="00C931F4" w14:paraId="4572CD13" w14:textId="77777777" w:rsidTr="00FF5EBC">
        <w:trPr>
          <w:trHeight w:val="288"/>
        </w:trPr>
        <w:tc>
          <w:tcPr>
            <w:tcW w:w="447" w:type="pct"/>
            <w:hideMark/>
          </w:tcPr>
          <w:p w14:paraId="1B8DB364"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9</w:t>
            </w:r>
          </w:p>
        </w:tc>
        <w:tc>
          <w:tcPr>
            <w:tcW w:w="982" w:type="pct"/>
            <w:noWrap/>
            <w:hideMark/>
          </w:tcPr>
          <w:p w14:paraId="2627D12E"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Hasiči</w:t>
            </w:r>
          </w:p>
        </w:tc>
        <w:tc>
          <w:tcPr>
            <w:tcW w:w="679" w:type="pct"/>
            <w:hideMark/>
          </w:tcPr>
          <w:p w14:paraId="6090A0FC" w14:textId="65675F1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447,6</w:t>
            </w:r>
          </w:p>
        </w:tc>
        <w:tc>
          <w:tcPr>
            <w:tcW w:w="529" w:type="pct"/>
            <w:hideMark/>
          </w:tcPr>
          <w:p w14:paraId="277CC422" w14:textId="4989A9C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179,0</w:t>
            </w:r>
          </w:p>
        </w:tc>
        <w:tc>
          <w:tcPr>
            <w:tcW w:w="678" w:type="pct"/>
            <w:hideMark/>
          </w:tcPr>
          <w:p w14:paraId="787D04FF" w14:textId="5E2D348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268,6</w:t>
            </w:r>
          </w:p>
        </w:tc>
        <w:tc>
          <w:tcPr>
            <w:tcW w:w="527" w:type="pct"/>
            <w:hideMark/>
          </w:tcPr>
          <w:p w14:paraId="6F3590C3" w14:textId="286CC8A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56,9</w:t>
            </w:r>
          </w:p>
        </w:tc>
        <w:tc>
          <w:tcPr>
            <w:tcW w:w="605" w:type="pct"/>
            <w:hideMark/>
          </w:tcPr>
          <w:p w14:paraId="74FF78DB" w14:textId="0152C95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7,9</w:t>
            </w:r>
          </w:p>
        </w:tc>
        <w:tc>
          <w:tcPr>
            <w:tcW w:w="553" w:type="pct"/>
            <w:hideMark/>
          </w:tcPr>
          <w:p w14:paraId="07CC58AE" w14:textId="7541347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4,7</w:t>
            </w:r>
          </w:p>
        </w:tc>
      </w:tr>
      <w:tr w:rsidR="00FF5EBC" w:rsidRPr="00C931F4" w14:paraId="02C74BE5" w14:textId="77777777" w:rsidTr="00FF5EBC">
        <w:trPr>
          <w:trHeight w:val="288"/>
        </w:trPr>
        <w:tc>
          <w:tcPr>
            <w:tcW w:w="447" w:type="pct"/>
            <w:hideMark/>
          </w:tcPr>
          <w:p w14:paraId="60321EC7"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10</w:t>
            </w:r>
          </w:p>
        </w:tc>
        <w:tc>
          <w:tcPr>
            <w:tcW w:w="982" w:type="pct"/>
            <w:noWrap/>
            <w:hideMark/>
          </w:tcPr>
          <w:p w14:paraId="7DD3A011"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BD Třebovská 222</w:t>
            </w:r>
          </w:p>
        </w:tc>
        <w:tc>
          <w:tcPr>
            <w:tcW w:w="679" w:type="pct"/>
            <w:hideMark/>
          </w:tcPr>
          <w:p w14:paraId="3AB09BF8" w14:textId="221BA26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9" w:type="pct"/>
            <w:hideMark/>
          </w:tcPr>
          <w:p w14:paraId="245C533C" w14:textId="421564A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78" w:type="pct"/>
            <w:hideMark/>
          </w:tcPr>
          <w:p w14:paraId="04F1EBFC" w14:textId="6354734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7" w:type="pct"/>
            <w:hideMark/>
          </w:tcPr>
          <w:p w14:paraId="4FF6C517" w14:textId="1A6C9093"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05" w:type="pct"/>
            <w:hideMark/>
          </w:tcPr>
          <w:p w14:paraId="48F3D314" w14:textId="7778E2E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53" w:type="pct"/>
            <w:hideMark/>
          </w:tcPr>
          <w:p w14:paraId="4CF58A4B" w14:textId="5C2D499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r>
      <w:tr w:rsidR="00FF5EBC" w:rsidRPr="00C931F4" w14:paraId="40202F2A" w14:textId="77777777" w:rsidTr="00FF5EBC">
        <w:trPr>
          <w:trHeight w:val="288"/>
        </w:trPr>
        <w:tc>
          <w:tcPr>
            <w:tcW w:w="447" w:type="pct"/>
            <w:hideMark/>
          </w:tcPr>
          <w:p w14:paraId="32B75234"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11</w:t>
            </w:r>
          </w:p>
        </w:tc>
        <w:tc>
          <w:tcPr>
            <w:tcW w:w="982" w:type="pct"/>
            <w:noWrap/>
            <w:hideMark/>
          </w:tcPr>
          <w:p w14:paraId="3DD96FB5"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BD Zámecká 27</w:t>
            </w:r>
          </w:p>
        </w:tc>
        <w:tc>
          <w:tcPr>
            <w:tcW w:w="679" w:type="pct"/>
            <w:hideMark/>
          </w:tcPr>
          <w:p w14:paraId="599F42ED" w14:textId="1EDFC4A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9" w:type="pct"/>
            <w:hideMark/>
          </w:tcPr>
          <w:p w14:paraId="4DD76593" w14:textId="6373ECB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78" w:type="pct"/>
            <w:hideMark/>
          </w:tcPr>
          <w:p w14:paraId="5B608C52" w14:textId="4FF8008F"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7" w:type="pct"/>
            <w:hideMark/>
          </w:tcPr>
          <w:p w14:paraId="21F4106A" w14:textId="6DE3ED6F"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0,0</w:t>
            </w:r>
          </w:p>
        </w:tc>
        <w:tc>
          <w:tcPr>
            <w:tcW w:w="605" w:type="pct"/>
            <w:hideMark/>
          </w:tcPr>
          <w:p w14:paraId="2B267831" w14:textId="38AEA08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53" w:type="pct"/>
            <w:hideMark/>
          </w:tcPr>
          <w:p w14:paraId="7DDDC6CA" w14:textId="1F0CCD8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r>
      <w:tr w:rsidR="00FF5EBC" w:rsidRPr="00C931F4" w14:paraId="6F2E7784" w14:textId="77777777" w:rsidTr="00FF5EBC">
        <w:trPr>
          <w:trHeight w:val="288"/>
        </w:trPr>
        <w:tc>
          <w:tcPr>
            <w:tcW w:w="447" w:type="pct"/>
            <w:hideMark/>
          </w:tcPr>
          <w:p w14:paraId="2DBE3ACC"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12</w:t>
            </w:r>
          </w:p>
        </w:tc>
        <w:tc>
          <w:tcPr>
            <w:tcW w:w="982" w:type="pct"/>
            <w:noWrap/>
            <w:hideMark/>
          </w:tcPr>
          <w:p w14:paraId="75E26418"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BD 5. května 260</w:t>
            </w:r>
          </w:p>
        </w:tc>
        <w:tc>
          <w:tcPr>
            <w:tcW w:w="679" w:type="pct"/>
            <w:hideMark/>
          </w:tcPr>
          <w:p w14:paraId="0926F192" w14:textId="3BE952E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9" w:type="pct"/>
            <w:hideMark/>
          </w:tcPr>
          <w:p w14:paraId="360E2377" w14:textId="2207227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78" w:type="pct"/>
            <w:hideMark/>
          </w:tcPr>
          <w:p w14:paraId="57735343" w14:textId="691D27E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7" w:type="pct"/>
            <w:hideMark/>
          </w:tcPr>
          <w:p w14:paraId="7E4E12AB" w14:textId="07BD23F3"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0,0</w:t>
            </w:r>
          </w:p>
        </w:tc>
        <w:tc>
          <w:tcPr>
            <w:tcW w:w="605" w:type="pct"/>
            <w:hideMark/>
          </w:tcPr>
          <w:p w14:paraId="142F2874" w14:textId="17341DF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53" w:type="pct"/>
            <w:hideMark/>
          </w:tcPr>
          <w:p w14:paraId="702FA734" w14:textId="4AF6DF2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r>
      <w:tr w:rsidR="00FF5EBC" w:rsidRPr="00C931F4" w14:paraId="3013A3B0" w14:textId="77777777" w:rsidTr="00FF5EBC">
        <w:trPr>
          <w:trHeight w:val="288"/>
        </w:trPr>
        <w:tc>
          <w:tcPr>
            <w:tcW w:w="447" w:type="pct"/>
            <w:hideMark/>
          </w:tcPr>
          <w:p w14:paraId="64ABE615"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13</w:t>
            </w:r>
          </w:p>
        </w:tc>
        <w:tc>
          <w:tcPr>
            <w:tcW w:w="982" w:type="pct"/>
            <w:noWrap/>
            <w:hideMark/>
          </w:tcPr>
          <w:p w14:paraId="31A69975"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Kino, bistro a byt</w:t>
            </w:r>
          </w:p>
        </w:tc>
        <w:tc>
          <w:tcPr>
            <w:tcW w:w="679" w:type="pct"/>
            <w:hideMark/>
          </w:tcPr>
          <w:p w14:paraId="5F59F192" w14:textId="4BAFAE13"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1,6</w:t>
            </w:r>
          </w:p>
        </w:tc>
        <w:tc>
          <w:tcPr>
            <w:tcW w:w="529" w:type="pct"/>
            <w:hideMark/>
          </w:tcPr>
          <w:p w14:paraId="1895669A" w14:textId="39C7EF0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0,6</w:t>
            </w:r>
          </w:p>
        </w:tc>
        <w:tc>
          <w:tcPr>
            <w:tcW w:w="678" w:type="pct"/>
            <w:hideMark/>
          </w:tcPr>
          <w:p w14:paraId="368DDF63" w14:textId="236FAF47"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0,9</w:t>
            </w:r>
          </w:p>
        </w:tc>
        <w:tc>
          <w:tcPr>
            <w:tcW w:w="527" w:type="pct"/>
            <w:hideMark/>
          </w:tcPr>
          <w:p w14:paraId="7BBFB0B4" w14:textId="4314171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0,6</w:t>
            </w:r>
          </w:p>
        </w:tc>
        <w:tc>
          <w:tcPr>
            <w:tcW w:w="605" w:type="pct"/>
            <w:hideMark/>
          </w:tcPr>
          <w:p w14:paraId="03EADE22" w14:textId="769555C4"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2,5</w:t>
            </w:r>
          </w:p>
        </w:tc>
        <w:tc>
          <w:tcPr>
            <w:tcW w:w="553" w:type="pct"/>
            <w:hideMark/>
          </w:tcPr>
          <w:p w14:paraId="645871D3" w14:textId="07C43CB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1,5</w:t>
            </w:r>
          </w:p>
        </w:tc>
      </w:tr>
      <w:tr w:rsidR="00FF5EBC" w:rsidRPr="00C931F4" w14:paraId="1AD636CB" w14:textId="77777777" w:rsidTr="00FF5EBC">
        <w:trPr>
          <w:trHeight w:val="288"/>
        </w:trPr>
        <w:tc>
          <w:tcPr>
            <w:tcW w:w="447" w:type="pct"/>
            <w:hideMark/>
          </w:tcPr>
          <w:p w14:paraId="7C7B7053"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14</w:t>
            </w:r>
          </w:p>
        </w:tc>
        <w:tc>
          <w:tcPr>
            <w:tcW w:w="982" w:type="pct"/>
            <w:noWrap/>
            <w:hideMark/>
          </w:tcPr>
          <w:p w14:paraId="269114BE"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Fotbalové hřiště</w:t>
            </w:r>
          </w:p>
        </w:tc>
        <w:tc>
          <w:tcPr>
            <w:tcW w:w="679" w:type="pct"/>
            <w:hideMark/>
          </w:tcPr>
          <w:p w14:paraId="26D588C7" w14:textId="51C2C64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9" w:type="pct"/>
            <w:hideMark/>
          </w:tcPr>
          <w:p w14:paraId="68ED0645" w14:textId="1A19F00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78" w:type="pct"/>
            <w:hideMark/>
          </w:tcPr>
          <w:p w14:paraId="681665F2" w14:textId="098786B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7" w:type="pct"/>
            <w:hideMark/>
          </w:tcPr>
          <w:p w14:paraId="3E51EFCC" w14:textId="646C4F2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05" w:type="pct"/>
            <w:hideMark/>
          </w:tcPr>
          <w:p w14:paraId="68693AC0" w14:textId="004BEB9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53" w:type="pct"/>
            <w:hideMark/>
          </w:tcPr>
          <w:p w14:paraId="27FFC931" w14:textId="2A99A12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r>
      <w:tr w:rsidR="00FF5EBC" w:rsidRPr="00C931F4" w14:paraId="1F8CD313" w14:textId="77777777" w:rsidTr="00FF5EBC">
        <w:trPr>
          <w:trHeight w:val="288"/>
        </w:trPr>
        <w:tc>
          <w:tcPr>
            <w:tcW w:w="447" w:type="pct"/>
            <w:hideMark/>
          </w:tcPr>
          <w:p w14:paraId="2700C2FE"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15</w:t>
            </w:r>
          </w:p>
        </w:tc>
        <w:tc>
          <w:tcPr>
            <w:tcW w:w="982" w:type="pct"/>
            <w:noWrap/>
            <w:hideMark/>
          </w:tcPr>
          <w:p w14:paraId="63455B6B"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Kabiny - FK</w:t>
            </w:r>
          </w:p>
        </w:tc>
        <w:tc>
          <w:tcPr>
            <w:tcW w:w="679" w:type="pct"/>
            <w:hideMark/>
          </w:tcPr>
          <w:p w14:paraId="76D10D35" w14:textId="580D9AC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6,9</w:t>
            </w:r>
          </w:p>
        </w:tc>
        <w:tc>
          <w:tcPr>
            <w:tcW w:w="529" w:type="pct"/>
            <w:hideMark/>
          </w:tcPr>
          <w:p w14:paraId="4CF49553" w14:textId="00AEB424"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2,8</w:t>
            </w:r>
          </w:p>
        </w:tc>
        <w:tc>
          <w:tcPr>
            <w:tcW w:w="678" w:type="pct"/>
            <w:hideMark/>
          </w:tcPr>
          <w:p w14:paraId="5E1180B8" w14:textId="7076A3B4"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4,2</w:t>
            </w:r>
          </w:p>
        </w:tc>
        <w:tc>
          <w:tcPr>
            <w:tcW w:w="527" w:type="pct"/>
            <w:hideMark/>
          </w:tcPr>
          <w:p w14:paraId="6083FE70" w14:textId="6819292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1,6</w:t>
            </w:r>
          </w:p>
        </w:tc>
        <w:tc>
          <w:tcPr>
            <w:tcW w:w="605" w:type="pct"/>
            <w:hideMark/>
          </w:tcPr>
          <w:p w14:paraId="42C50899" w14:textId="36EC7226"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4,4</w:t>
            </w:r>
          </w:p>
        </w:tc>
        <w:tc>
          <w:tcPr>
            <w:tcW w:w="553" w:type="pct"/>
            <w:hideMark/>
          </w:tcPr>
          <w:p w14:paraId="1BE79D5E" w14:textId="6DDAFD8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2,6</w:t>
            </w:r>
          </w:p>
        </w:tc>
      </w:tr>
      <w:tr w:rsidR="00FF5EBC" w:rsidRPr="00C931F4" w14:paraId="7271FAB6" w14:textId="77777777" w:rsidTr="00FF5EBC">
        <w:trPr>
          <w:trHeight w:val="288"/>
        </w:trPr>
        <w:tc>
          <w:tcPr>
            <w:tcW w:w="447" w:type="pct"/>
            <w:hideMark/>
          </w:tcPr>
          <w:p w14:paraId="788A5505"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16</w:t>
            </w:r>
          </w:p>
        </w:tc>
        <w:tc>
          <w:tcPr>
            <w:tcW w:w="982" w:type="pct"/>
            <w:noWrap/>
            <w:hideMark/>
          </w:tcPr>
          <w:p w14:paraId="6DEC87D7"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Sportovní a kulturní areál</w:t>
            </w:r>
          </w:p>
        </w:tc>
        <w:tc>
          <w:tcPr>
            <w:tcW w:w="679" w:type="pct"/>
            <w:hideMark/>
          </w:tcPr>
          <w:p w14:paraId="26243A05" w14:textId="387BE569"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9" w:type="pct"/>
            <w:hideMark/>
          </w:tcPr>
          <w:p w14:paraId="56D28F7B" w14:textId="5F2A21C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78" w:type="pct"/>
            <w:hideMark/>
          </w:tcPr>
          <w:p w14:paraId="66D74E54" w14:textId="5C2D70C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7" w:type="pct"/>
            <w:hideMark/>
          </w:tcPr>
          <w:p w14:paraId="6CE4D4E3" w14:textId="25D0FC25"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05" w:type="pct"/>
            <w:hideMark/>
          </w:tcPr>
          <w:p w14:paraId="21C809A5" w14:textId="28AD027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53" w:type="pct"/>
            <w:hideMark/>
          </w:tcPr>
          <w:p w14:paraId="1226B81D" w14:textId="7EFD29DB"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r>
      <w:tr w:rsidR="00FF5EBC" w:rsidRPr="00C931F4" w14:paraId="6B528355" w14:textId="77777777" w:rsidTr="00FF5EBC">
        <w:trPr>
          <w:trHeight w:val="288"/>
        </w:trPr>
        <w:tc>
          <w:tcPr>
            <w:tcW w:w="447" w:type="pct"/>
            <w:hideMark/>
          </w:tcPr>
          <w:p w14:paraId="19AC1194"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17</w:t>
            </w:r>
          </w:p>
        </w:tc>
        <w:tc>
          <w:tcPr>
            <w:tcW w:w="982" w:type="pct"/>
            <w:noWrap/>
            <w:hideMark/>
          </w:tcPr>
          <w:p w14:paraId="792B1F2C"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Kašna</w:t>
            </w:r>
          </w:p>
        </w:tc>
        <w:tc>
          <w:tcPr>
            <w:tcW w:w="679" w:type="pct"/>
            <w:hideMark/>
          </w:tcPr>
          <w:p w14:paraId="0657D4F9" w14:textId="79C57542"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9" w:type="pct"/>
            <w:hideMark/>
          </w:tcPr>
          <w:p w14:paraId="7291FCD7" w14:textId="04E8DB6F"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78" w:type="pct"/>
            <w:hideMark/>
          </w:tcPr>
          <w:p w14:paraId="659DC0A2" w14:textId="76E0961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27" w:type="pct"/>
            <w:hideMark/>
          </w:tcPr>
          <w:p w14:paraId="6FF402DB" w14:textId="4CD3C60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605" w:type="pct"/>
            <w:hideMark/>
          </w:tcPr>
          <w:p w14:paraId="7F1E7CFF" w14:textId="7436B330"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c>
          <w:tcPr>
            <w:tcW w:w="553" w:type="pct"/>
            <w:hideMark/>
          </w:tcPr>
          <w:p w14:paraId="4FAE4323" w14:textId="1F4238A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w:t>
            </w:r>
          </w:p>
        </w:tc>
      </w:tr>
      <w:tr w:rsidR="00FF5EBC" w:rsidRPr="00C931F4" w14:paraId="2BFF545E" w14:textId="77777777" w:rsidTr="00FF5EBC">
        <w:trPr>
          <w:trHeight w:val="288"/>
        </w:trPr>
        <w:tc>
          <w:tcPr>
            <w:tcW w:w="447" w:type="pct"/>
            <w:hideMark/>
          </w:tcPr>
          <w:p w14:paraId="57854A1D" w14:textId="7777777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18</w:t>
            </w:r>
          </w:p>
        </w:tc>
        <w:tc>
          <w:tcPr>
            <w:tcW w:w="982" w:type="pct"/>
            <w:noWrap/>
            <w:hideMark/>
          </w:tcPr>
          <w:p w14:paraId="2F792CA7"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Hřbitov a smuteční síň</w:t>
            </w:r>
          </w:p>
        </w:tc>
        <w:tc>
          <w:tcPr>
            <w:tcW w:w="679" w:type="pct"/>
            <w:hideMark/>
          </w:tcPr>
          <w:p w14:paraId="56B2CEA5" w14:textId="663807D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3,2</w:t>
            </w:r>
          </w:p>
        </w:tc>
        <w:tc>
          <w:tcPr>
            <w:tcW w:w="529" w:type="pct"/>
            <w:hideMark/>
          </w:tcPr>
          <w:p w14:paraId="24AE70D3" w14:textId="2710650A"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1,3</w:t>
            </w:r>
          </w:p>
        </w:tc>
        <w:tc>
          <w:tcPr>
            <w:tcW w:w="678" w:type="pct"/>
            <w:hideMark/>
          </w:tcPr>
          <w:p w14:paraId="532B232C" w14:textId="2E07C327"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1,9</w:t>
            </w:r>
          </w:p>
        </w:tc>
        <w:tc>
          <w:tcPr>
            <w:tcW w:w="527" w:type="pct"/>
            <w:hideMark/>
          </w:tcPr>
          <w:p w14:paraId="38F124A1" w14:textId="122DB098"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0,7</w:t>
            </w:r>
          </w:p>
        </w:tc>
        <w:tc>
          <w:tcPr>
            <w:tcW w:w="605" w:type="pct"/>
            <w:hideMark/>
          </w:tcPr>
          <w:p w14:paraId="1616FF92" w14:textId="0BA583F6"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4,4</w:t>
            </w:r>
          </w:p>
        </w:tc>
        <w:tc>
          <w:tcPr>
            <w:tcW w:w="553" w:type="pct"/>
            <w:hideMark/>
          </w:tcPr>
          <w:p w14:paraId="0B5737AB" w14:textId="6B395B23"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2,6</w:t>
            </w:r>
          </w:p>
        </w:tc>
      </w:tr>
      <w:tr w:rsidR="00FF5EBC" w:rsidRPr="00C931F4" w14:paraId="640B8E4C" w14:textId="77777777" w:rsidTr="00FF5EBC">
        <w:trPr>
          <w:trHeight w:val="288"/>
        </w:trPr>
        <w:tc>
          <w:tcPr>
            <w:tcW w:w="447" w:type="pct"/>
            <w:hideMark/>
          </w:tcPr>
          <w:p w14:paraId="7D546B4B" w14:textId="06A25B2B"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19</w:t>
            </w:r>
          </w:p>
        </w:tc>
        <w:tc>
          <w:tcPr>
            <w:tcW w:w="982" w:type="pct"/>
            <w:noWrap/>
            <w:hideMark/>
          </w:tcPr>
          <w:p w14:paraId="2AA51196" w14:textId="77777777" w:rsidR="0004253E" w:rsidRPr="00C931F4" w:rsidRDefault="0004253E" w:rsidP="00CF220A">
            <w:pPr>
              <w:pStyle w:val="Tabulka2"/>
              <w:jc w:val="left"/>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Veřejné osvětlení</w:t>
            </w:r>
          </w:p>
        </w:tc>
        <w:tc>
          <w:tcPr>
            <w:tcW w:w="679" w:type="pct"/>
            <w:hideMark/>
          </w:tcPr>
          <w:p w14:paraId="19A06C5B" w14:textId="132AC2E6"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953,6</w:t>
            </w:r>
          </w:p>
        </w:tc>
        <w:tc>
          <w:tcPr>
            <w:tcW w:w="529" w:type="pct"/>
            <w:hideMark/>
          </w:tcPr>
          <w:p w14:paraId="3A698FC3" w14:textId="564DE1DD"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381,4</w:t>
            </w:r>
          </w:p>
        </w:tc>
        <w:tc>
          <w:tcPr>
            <w:tcW w:w="678" w:type="pct"/>
            <w:hideMark/>
          </w:tcPr>
          <w:p w14:paraId="7EBD0839" w14:textId="6FF3F17E"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572,2</w:t>
            </w:r>
          </w:p>
        </w:tc>
        <w:tc>
          <w:tcPr>
            <w:tcW w:w="527" w:type="pct"/>
            <w:hideMark/>
          </w:tcPr>
          <w:p w14:paraId="34F1717D" w14:textId="7BEAC94C"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127,1</w:t>
            </w:r>
          </w:p>
        </w:tc>
        <w:tc>
          <w:tcPr>
            <w:tcW w:w="605" w:type="pct"/>
            <w:hideMark/>
          </w:tcPr>
          <w:p w14:paraId="2D9B88C6" w14:textId="27DBE351"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7,5</w:t>
            </w:r>
          </w:p>
        </w:tc>
        <w:tc>
          <w:tcPr>
            <w:tcW w:w="553" w:type="pct"/>
            <w:hideMark/>
          </w:tcPr>
          <w:p w14:paraId="42DAEEE5" w14:textId="22BF6262" w:rsidR="0004253E" w:rsidRPr="00C931F4" w:rsidRDefault="0004253E" w:rsidP="00CF220A">
            <w:pPr>
              <w:pStyle w:val="Tabulka2"/>
              <w:rPr>
                <w:rFonts w:ascii="Arial" w:hAnsi="Arial" w:cs="Arial"/>
                <w:color w:val="auto"/>
                <w14:textFill>
                  <w14:solidFill>
                    <w14:srgbClr w14:val="000000">
                      <w14:lumMod w14:val="50000"/>
                    </w14:srgbClr>
                  </w14:solidFill>
                </w14:textFill>
              </w:rPr>
            </w:pPr>
            <w:r w:rsidRPr="00C931F4">
              <w:rPr>
                <w:rFonts w:ascii="Arial" w:hAnsi="Arial" w:cs="Arial"/>
                <w:color w:val="auto"/>
                <w14:textFill>
                  <w14:solidFill>
                    <w14:srgbClr w14:val="000000">
                      <w14:lumMod w14:val="50000"/>
                    </w14:srgbClr>
                  </w14:solidFill>
                </w14:textFill>
              </w:rPr>
              <w:t>4,5</w:t>
            </w:r>
          </w:p>
        </w:tc>
      </w:tr>
      <w:tr w:rsidR="00FF5EBC" w:rsidRPr="00C931F4" w14:paraId="641B06BA" w14:textId="77777777" w:rsidTr="00FF5EBC">
        <w:trPr>
          <w:trHeight w:val="288"/>
        </w:trPr>
        <w:tc>
          <w:tcPr>
            <w:tcW w:w="447" w:type="pct"/>
            <w:hideMark/>
          </w:tcPr>
          <w:p w14:paraId="2A5EE1E9" w14:textId="232E1D00" w:rsidR="0004253E" w:rsidRPr="00C931F4" w:rsidRDefault="0004253E" w:rsidP="00CF220A">
            <w:pPr>
              <w:pStyle w:val="Tabulka2"/>
              <w:rPr>
                <w:rFonts w:ascii="Arial" w:hAnsi="Arial" w:cs="Arial"/>
                <w:color w:val="auto"/>
                <w14:textFill>
                  <w14:solidFill>
                    <w14:srgbClr w14:val="000000">
                      <w14:lumMod w14:val="50000"/>
                    </w14:srgbClr>
                  </w14:solidFill>
                </w14:textFill>
              </w:rPr>
            </w:pPr>
          </w:p>
        </w:tc>
        <w:tc>
          <w:tcPr>
            <w:tcW w:w="982" w:type="pct"/>
            <w:noWrap/>
            <w:hideMark/>
          </w:tcPr>
          <w:p w14:paraId="150D7B7E" w14:textId="10A7D079" w:rsidR="0004253E" w:rsidRPr="00C931F4" w:rsidRDefault="0004253E" w:rsidP="00CF220A">
            <w:pPr>
              <w:pStyle w:val="Tabulka2"/>
              <w:jc w:val="left"/>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C</w:t>
            </w:r>
            <w:r w:rsidR="00CF220A" w:rsidRPr="00C931F4">
              <w:rPr>
                <w:rFonts w:ascii="Arial" w:hAnsi="Arial" w:cs="Arial"/>
                <w:b/>
                <w:bCs w:val="0"/>
                <w:color w:val="auto"/>
                <w14:textFill>
                  <w14:solidFill>
                    <w14:srgbClr w14:val="000000">
                      <w14:lumMod w14:val="50000"/>
                    </w14:srgbClr>
                  </w14:solidFill>
                </w14:textFill>
              </w:rPr>
              <w:t>elkem</w:t>
            </w:r>
          </w:p>
        </w:tc>
        <w:tc>
          <w:tcPr>
            <w:tcW w:w="679" w:type="pct"/>
            <w:hideMark/>
          </w:tcPr>
          <w:p w14:paraId="41474E11" w14:textId="1FE03B00"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32 138,9</w:t>
            </w:r>
          </w:p>
        </w:tc>
        <w:tc>
          <w:tcPr>
            <w:tcW w:w="529" w:type="pct"/>
            <w:hideMark/>
          </w:tcPr>
          <w:p w14:paraId="678AABFA" w14:textId="6DD95B37"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12 855,6</w:t>
            </w:r>
          </w:p>
        </w:tc>
        <w:tc>
          <w:tcPr>
            <w:tcW w:w="678" w:type="pct"/>
            <w:hideMark/>
          </w:tcPr>
          <w:p w14:paraId="4DF492CD" w14:textId="34DFA0F2"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19 283,3</w:t>
            </w:r>
          </w:p>
        </w:tc>
        <w:tc>
          <w:tcPr>
            <w:tcW w:w="527" w:type="pct"/>
            <w:hideMark/>
          </w:tcPr>
          <w:p w14:paraId="3AB09B6A" w14:textId="3F9CEDF9"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1 671,4</w:t>
            </w:r>
          </w:p>
        </w:tc>
        <w:tc>
          <w:tcPr>
            <w:tcW w:w="605" w:type="pct"/>
            <w:hideMark/>
          </w:tcPr>
          <w:p w14:paraId="2446FC4A" w14:textId="0C1361F0"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19,2</w:t>
            </w:r>
          </w:p>
        </w:tc>
        <w:tc>
          <w:tcPr>
            <w:tcW w:w="553" w:type="pct"/>
            <w:hideMark/>
          </w:tcPr>
          <w:p w14:paraId="524960FF" w14:textId="5F1ABF74" w:rsidR="0004253E" w:rsidRPr="00C931F4" w:rsidRDefault="0004253E" w:rsidP="00CF220A">
            <w:pPr>
              <w:pStyle w:val="Tabulka2"/>
              <w:rPr>
                <w:rFonts w:ascii="Arial" w:hAnsi="Arial" w:cs="Arial"/>
                <w:b/>
                <w:bCs w:val="0"/>
                <w:color w:val="auto"/>
                <w14:textFill>
                  <w14:solidFill>
                    <w14:srgbClr w14:val="000000">
                      <w14:lumMod w14:val="50000"/>
                    </w14:srgbClr>
                  </w14:solidFill>
                </w14:textFill>
              </w:rPr>
            </w:pPr>
            <w:r w:rsidRPr="00C931F4">
              <w:rPr>
                <w:rFonts w:ascii="Arial" w:hAnsi="Arial" w:cs="Arial"/>
                <w:b/>
                <w:bCs w:val="0"/>
                <w:color w:val="auto"/>
                <w14:textFill>
                  <w14:solidFill>
                    <w14:srgbClr w14:val="000000">
                      <w14:lumMod w14:val="50000"/>
                    </w14:srgbClr>
                  </w14:solidFill>
                </w14:textFill>
              </w:rPr>
              <w:t>11,5</w:t>
            </w:r>
          </w:p>
        </w:tc>
      </w:tr>
    </w:tbl>
    <w:p w14:paraId="7E9F7573" w14:textId="77777777" w:rsidR="000C6EEE" w:rsidRPr="00C931F4" w:rsidRDefault="000C6EEE" w:rsidP="009A4478">
      <w:pPr>
        <w:pStyle w:val="Zdroj"/>
        <w:rPr>
          <w:rFonts w:ascii="Arial" w:hAnsi="Arial" w:cs="Arial"/>
          <w:color w:val="auto"/>
        </w:rPr>
      </w:pPr>
    </w:p>
    <w:p w14:paraId="62CE4C22" w14:textId="77777777" w:rsidR="000C6EEE" w:rsidRPr="00C76931" w:rsidRDefault="000C6EEE" w:rsidP="003B79AC">
      <w:pPr>
        <w:pStyle w:val="Nadpis1"/>
        <w:numPr>
          <w:ilvl w:val="0"/>
          <w:numId w:val="0"/>
        </w:numPr>
        <w:rPr>
          <w:rFonts w:ascii="Arial" w:hAnsi="Arial" w:cs="Arial"/>
        </w:rPr>
      </w:pPr>
      <w:bookmarkStart w:id="291" w:name="_Toc98523625"/>
      <w:bookmarkStart w:id="292" w:name="_Toc126583042"/>
      <w:bookmarkStart w:id="293" w:name="_Toc144283276"/>
      <w:bookmarkStart w:id="294" w:name="_Toc151712683"/>
      <w:r w:rsidRPr="00C76931">
        <w:rPr>
          <w:rFonts w:ascii="Arial" w:hAnsi="Arial" w:cs="Arial"/>
        </w:rPr>
        <w:t>Příloha 2 – předpoklady</w:t>
      </w:r>
      <w:bookmarkEnd w:id="291"/>
      <w:bookmarkEnd w:id="292"/>
      <w:bookmarkEnd w:id="293"/>
      <w:bookmarkEnd w:id="294"/>
      <w:r w:rsidRPr="00C76931">
        <w:rPr>
          <w:rFonts w:ascii="Arial" w:hAnsi="Arial" w:cs="Arial"/>
        </w:rPr>
        <w:t xml:space="preserve"> </w:t>
      </w:r>
    </w:p>
    <w:p w14:paraId="3097DF9A" w14:textId="1295347E" w:rsidR="000C6EEE" w:rsidRPr="00C931F4" w:rsidRDefault="000C6EEE" w:rsidP="004F1FB9">
      <w:pPr>
        <w:pStyle w:val="Titulek"/>
        <w:rPr>
          <w:rFonts w:ascii="Arial" w:hAnsi="Arial" w:cs="Arial"/>
          <w:color w:val="auto"/>
        </w:rPr>
      </w:pPr>
      <w:bookmarkStart w:id="295" w:name="_Toc147385871"/>
      <w:bookmarkStart w:id="296" w:name="_Toc151394944"/>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71</w:t>
      </w:r>
      <w:r w:rsidR="00C76931" w:rsidRPr="00C931F4">
        <w:rPr>
          <w:rFonts w:ascii="Arial" w:hAnsi="Arial" w:cs="Arial"/>
          <w:noProof/>
          <w:color w:val="auto"/>
        </w:rPr>
        <w:fldChar w:fldCharType="end"/>
      </w:r>
      <w:r w:rsidRPr="00C931F4">
        <w:rPr>
          <w:rFonts w:ascii="Arial" w:hAnsi="Arial" w:cs="Arial"/>
          <w:color w:val="auto"/>
        </w:rPr>
        <w:t>: Spotřeba elektrické energie mimo vytápění v domácnostech</w:t>
      </w:r>
      <w:bookmarkEnd w:id="295"/>
      <w:bookmarkEnd w:id="296"/>
    </w:p>
    <w:tbl>
      <w:tblPr>
        <w:tblStyle w:val="Svtltabulkasmkou1zvraznn1"/>
        <w:tblW w:w="5000" w:type="pct"/>
        <w:tblLook w:val="06E0" w:firstRow="1" w:lastRow="1" w:firstColumn="1" w:lastColumn="0" w:noHBand="1" w:noVBand="1"/>
      </w:tblPr>
      <w:tblGrid>
        <w:gridCol w:w="2350"/>
        <w:gridCol w:w="2350"/>
        <w:gridCol w:w="2351"/>
        <w:gridCol w:w="2351"/>
      </w:tblGrid>
      <w:tr w:rsidR="00D82C90" w:rsidRPr="00FF5EBC" w14:paraId="0E21BAA0" w14:textId="77777777" w:rsidTr="00FF5EB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0" w:type="pct"/>
            <w:shd w:val="clear" w:color="auto" w:fill="DBE5F1" w:themeFill="accent1" w:themeFillTint="33"/>
            <w:noWrap/>
            <w:hideMark/>
          </w:tcPr>
          <w:p w14:paraId="4D69F475" w14:textId="77777777" w:rsidR="000C6EEE" w:rsidRPr="00FF5EBC" w:rsidRDefault="000C6EEE" w:rsidP="00FF5EBC">
            <w:pPr>
              <w:pStyle w:val="Tabulka2"/>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Spotřeba EE</w:t>
            </w:r>
          </w:p>
        </w:tc>
        <w:tc>
          <w:tcPr>
            <w:tcW w:w="1250" w:type="pct"/>
            <w:shd w:val="clear" w:color="auto" w:fill="DBE5F1" w:themeFill="accent1" w:themeFillTint="33"/>
            <w:noWrap/>
            <w:hideMark/>
          </w:tcPr>
          <w:p w14:paraId="7ECDA57F" w14:textId="77777777" w:rsidR="000C6EEE" w:rsidRPr="00FF5EBC" w:rsidRDefault="000C6EEE" w:rsidP="00B121F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Příkon</w:t>
            </w:r>
          </w:p>
          <w:p w14:paraId="74D3FA5A" w14:textId="3252EBA1" w:rsidR="009A4478" w:rsidRPr="00FF5EBC" w:rsidRDefault="009A4478" w:rsidP="00B121F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bCs/>
                <w:color w:val="auto"/>
                <w:sz w:val="18"/>
                <w:szCs w:val="18"/>
                <w14:textFill>
                  <w14:solidFill>
                    <w14:srgbClr w14:val="000000">
                      <w14:lumMod w14:val="50000"/>
                    </w14:srgbClr>
                  </w14:solidFill>
                </w14:textFill>
              </w:rPr>
              <w:t>[kW]</w:t>
            </w:r>
          </w:p>
        </w:tc>
        <w:tc>
          <w:tcPr>
            <w:tcW w:w="1250" w:type="pct"/>
            <w:shd w:val="clear" w:color="auto" w:fill="DBE5F1" w:themeFill="accent1" w:themeFillTint="33"/>
          </w:tcPr>
          <w:p w14:paraId="3250E622" w14:textId="77777777" w:rsidR="000C6EEE" w:rsidRPr="00FF5EBC" w:rsidRDefault="000C6EEE" w:rsidP="00B121F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Doba provozu</w:t>
            </w:r>
          </w:p>
          <w:p w14:paraId="03384456" w14:textId="649981B0" w:rsidR="009A4478" w:rsidRPr="00FF5EBC" w:rsidRDefault="009A4478" w:rsidP="00B121F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bCs/>
                <w:color w:val="auto"/>
                <w:sz w:val="18"/>
                <w:szCs w:val="18"/>
                <w14:textFill>
                  <w14:solidFill>
                    <w14:srgbClr w14:val="000000">
                      <w14:lumMod w14:val="50000"/>
                    </w14:srgbClr>
                  </w14:solidFill>
                </w14:textFill>
              </w:rPr>
              <w:t>[hod/den]</w:t>
            </w:r>
          </w:p>
        </w:tc>
        <w:tc>
          <w:tcPr>
            <w:tcW w:w="1250" w:type="pct"/>
            <w:shd w:val="clear" w:color="auto" w:fill="DBE5F1" w:themeFill="accent1" w:themeFillTint="33"/>
            <w:noWrap/>
            <w:hideMark/>
          </w:tcPr>
          <w:p w14:paraId="622D4263" w14:textId="77777777" w:rsidR="000C6EEE" w:rsidRPr="00FF5EBC" w:rsidRDefault="000C6EEE" w:rsidP="00B121F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Spotřeba</w:t>
            </w:r>
          </w:p>
          <w:p w14:paraId="20A2519D" w14:textId="7D58B052" w:rsidR="009A4478" w:rsidRPr="00FF5EBC" w:rsidRDefault="009A4478" w:rsidP="00B121FA">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bCs/>
                <w:color w:val="auto"/>
                <w:sz w:val="18"/>
                <w:szCs w:val="18"/>
                <w14:textFill>
                  <w14:solidFill>
                    <w14:srgbClr w14:val="000000">
                      <w14:lumMod w14:val="50000"/>
                    </w14:srgbClr>
                  </w14:solidFill>
                </w14:textFill>
              </w:rPr>
              <w:t>[kWh/rok]</w:t>
            </w:r>
          </w:p>
        </w:tc>
      </w:tr>
      <w:tr w:rsidR="000C6EEE" w:rsidRPr="00FF5EBC" w14:paraId="41F64574"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3C9377B4"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Elektrický sporák</w:t>
            </w:r>
          </w:p>
        </w:tc>
        <w:tc>
          <w:tcPr>
            <w:tcW w:w="1250" w:type="pct"/>
            <w:noWrap/>
            <w:hideMark/>
          </w:tcPr>
          <w:p w14:paraId="006406F7" w14:textId="1CCA293D"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w:t>
            </w:r>
            <w:r w:rsidR="009A4478" w:rsidRPr="00FF5EBC">
              <w:rPr>
                <w:rFonts w:ascii="Arial" w:hAnsi="Arial" w:cs="Arial"/>
                <w:color w:val="auto"/>
                <w:sz w:val="18"/>
                <w:szCs w:val="18"/>
                <w:lang w:eastAsia="cs-CZ"/>
                <w14:textFill>
                  <w14:solidFill>
                    <w14:srgbClr w14:val="000000">
                      <w14:lumMod w14:val="50000"/>
                    </w14:srgbClr>
                  </w14:solidFill>
                </w14:textFill>
              </w:rPr>
              <w:t xml:space="preserve"> </w:t>
            </w:r>
            <w:r w:rsidRPr="00FF5EBC">
              <w:rPr>
                <w:rFonts w:ascii="Arial" w:hAnsi="Arial" w:cs="Arial"/>
                <w:color w:val="auto"/>
                <w:sz w:val="18"/>
                <w:szCs w:val="18"/>
                <w:lang w:eastAsia="cs-CZ"/>
                <w14:textFill>
                  <w14:solidFill>
                    <w14:srgbClr w14:val="000000">
                      <w14:lumMod w14:val="50000"/>
                    </w14:srgbClr>
                  </w14:solidFill>
                </w14:textFill>
              </w:rPr>
              <w:t>000</w:t>
            </w:r>
          </w:p>
        </w:tc>
        <w:tc>
          <w:tcPr>
            <w:tcW w:w="1250" w:type="pct"/>
            <w:noWrap/>
            <w:hideMark/>
          </w:tcPr>
          <w:p w14:paraId="186BEBA7"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w:t>
            </w:r>
          </w:p>
        </w:tc>
        <w:tc>
          <w:tcPr>
            <w:tcW w:w="1250" w:type="pct"/>
            <w:noWrap/>
            <w:hideMark/>
          </w:tcPr>
          <w:p w14:paraId="7F3C28CD"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730</w:t>
            </w:r>
          </w:p>
        </w:tc>
      </w:tr>
      <w:tr w:rsidR="000C6EEE" w:rsidRPr="00FF5EBC" w14:paraId="318A404B"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1FD33E4C"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Elektrická trouba</w:t>
            </w:r>
          </w:p>
        </w:tc>
        <w:tc>
          <w:tcPr>
            <w:tcW w:w="1250" w:type="pct"/>
            <w:noWrap/>
            <w:hideMark/>
          </w:tcPr>
          <w:p w14:paraId="0609A435" w14:textId="129CCC73"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w:t>
            </w:r>
            <w:r w:rsidR="009A4478" w:rsidRPr="00FF5EBC">
              <w:rPr>
                <w:rFonts w:ascii="Arial" w:hAnsi="Arial" w:cs="Arial"/>
                <w:color w:val="auto"/>
                <w:sz w:val="18"/>
                <w:szCs w:val="18"/>
                <w:lang w:eastAsia="cs-CZ"/>
                <w14:textFill>
                  <w14:solidFill>
                    <w14:srgbClr w14:val="000000">
                      <w14:lumMod w14:val="50000"/>
                    </w14:srgbClr>
                  </w14:solidFill>
                </w14:textFill>
              </w:rPr>
              <w:t xml:space="preserve"> </w:t>
            </w:r>
            <w:r w:rsidRPr="00FF5EBC">
              <w:rPr>
                <w:rFonts w:ascii="Arial" w:hAnsi="Arial" w:cs="Arial"/>
                <w:color w:val="auto"/>
                <w:sz w:val="18"/>
                <w:szCs w:val="18"/>
                <w:lang w:eastAsia="cs-CZ"/>
                <w14:textFill>
                  <w14:solidFill>
                    <w14:srgbClr w14:val="000000">
                      <w14:lumMod w14:val="50000"/>
                    </w14:srgbClr>
                  </w14:solidFill>
                </w14:textFill>
              </w:rPr>
              <w:t>000</w:t>
            </w:r>
          </w:p>
        </w:tc>
        <w:tc>
          <w:tcPr>
            <w:tcW w:w="1250" w:type="pct"/>
            <w:noWrap/>
            <w:hideMark/>
          </w:tcPr>
          <w:p w14:paraId="3AED3A61"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0,25</w:t>
            </w:r>
          </w:p>
        </w:tc>
        <w:tc>
          <w:tcPr>
            <w:tcW w:w="1250" w:type="pct"/>
            <w:noWrap/>
            <w:hideMark/>
          </w:tcPr>
          <w:p w14:paraId="39E56CC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183</w:t>
            </w:r>
          </w:p>
        </w:tc>
      </w:tr>
      <w:tr w:rsidR="000C6EEE" w:rsidRPr="00FF5EBC" w14:paraId="27C0660E"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1FD153B7"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Rychlovarná konvice</w:t>
            </w:r>
          </w:p>
        </w:tc>
        <w:tc>
          <w:tcPr>
            <w:tcW w:w="1250" w:type="pct"/>
            <w:noWrap/>
            <w:hideMark/>
          </w:tcPr>
          <w:p w14:paraId="3C855E7C" w14:textId="245C0F9A"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w:t>
            </w:r>
            <w:r w:rsidR="009A4478" w:rsidRPr="00FF5EBC">
              <w:rPr>
                <w:rFonts w:ascii="Arial" w:hAnsi="Arial" w:cs="Arial"/>
                <w:color w:val="auto"/>
                <w:sz w:val="18"/>
                <w:szCs w:val="18"/>
                <w:lang w:eastAsia="cs-CZ"/>
                <w14:textFill>
                  <w14:solidFill>
                    <w14:srgbClr w14:val="000000">
                      <w14:lumMod w14:val="50000"/>
                    </w14:srgbClr>
                  </w14:solidFill>
                </w14:textFill>
              </w:rPr>
              <w:t xml:space="preserve"> </w:t>
            </w:r>
            <w:r w:rsidRPr="00FF5EBC">
              <w:rPr>
                <w:rFonts w:ascii="Arial" w:hAnsi="Arial" w:cs="Arial"/>
                <w:color w:val="auto"/>
                <w:sz w:val="18"/>
                <w:szCs w:val="18"/>
                <w:lang w:eastAsia="cs-CZ"/>
                <w14:textFill>
                  <w14:solidFill>
                    <w14:srgbClr w14:val="000000">
                      <w14:lumMod w14:val="50000"/>
                    </w14:srgbClr>
                  </w14:solidFill>
                </w14:textFill>
              </w:rPr>
              <w:t>000</w:t>
            </w:r>
          </w:p>
        </w:tc>
        <w:tc>
          <w:tcPr>
            <w:tcW w:w="1250" w:type="pct"/>
            <w:noWrap/>
            <w:hideMark/>
          </w:tcPr>
          <w:p w14:paraId="63868E11"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0,12</w:t>
            </w:r>
          </w:p>
        </w:tc>
        <w:tc>
          <w:tcPr>
            <w:tcW w:w="1250" w:type="pct"/>
            <w:noWrap/>
            <w:hideMark/>
          </w:tcPr>
          <w:p w14:paraId="3C0505E8"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88</w:t>
            </w:r>
          </w:p>
        </w:tc>
      </w:tr>
      <w:tr w:rsidR="000C6EEE" w:rsidRPr="00FF5EBC" w14:paraId="29DA101B"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1B17F996"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Mikrovlnná trouba</w:t>
            </w:r>
          </w:p>
        </w:tc>
        <w:tc>
          <w:tcPr>
            <w:tcW w:w="1250" w:type="pct"/>
            <w:noWrap/>
            <w:hideMark/>
          </w:tcPr>
          <w:p w14:paraId="01CEA27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600</w:t>
            </w:r>
          </w:p>
        </w:tc>
        <w:tc>
          <w:tcPr>
            <w:tcW w:w="1250" w:type="pct"/>
            <w:noWrap/>
            <w:hideMark/>
          </w:tcPr>
          <w:p w14:paraId="6F3AB6AB"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0,3</w:t>
            </w:r>
          </w:p>
        </w:tc>
        <w:tc>
          <w:tcPr>
            <w:tcW w:w="1250" w:type="pct"/>
            <w:noWrap/>
            <w:hideMark/>
          </w:tcPr>
          <w:p w14:paraId="3A7EB45C"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66</w:t>
            </w:r>
          </w:p>
        </w:tc>
      </w:tr>
      <w:tr w:rsidR="000C6EEE" w:rsidRPr="00FF5EBC" w14:paraId="0B36B8FF"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DA897C1"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Kombinovaná chladnička</w:t>
            </w:r>
          </w:p>
        </w:tc>
        <w:tc>
          <w:tcPr>
            <w:tcW w:w="1250" w:type="pct"/>
            <w:noWrap/>
            <w:hideMark/>
          </w:tcPr>
          <w:p w14:paraId="37D28694"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120</w:t>
            </w:r>
          </w:p>
        </w:tc>
        <w:tc>
          <w:tcPr>
            <w:tcW w:w="1250" w:type="pct"/>
            <w:noWrap/>
            <w:hideMark/>
          </w:tcPr>
          <w:p w14:paraId="2281AFD6"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w:t>
            </w:r>
          </w:p>
        </w:tc>
        <w:tc>
          <w:tcPr>
            <w:tcW w:w="1250" w:type="pct"/>
            <w:noWrap/>
            <w:hideMark/>
          </w:tcPr>
          <w:p w14:paraId="644376F0"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263</w:t>
            </w:r>
          </w:p>
        </w:tc>
      </w:tr>
      <w:tr w:rsidR="000C6EEE" w:rsidRPr="00FF5EBC" w14:paraId="4267E50B"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D63C004"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Myčka nádobí</w:t>
            </w:r>
          </w:p>
        </w:tc>
        <w:tc>
          <w:tcPr>
            <w:tcW w:w="1250" w:type="pct"/>
            <w:noWrap/>
            <w:hideMark/>
          </w:tcPr>
          <w:p w14:paraId="06CA27D5"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650</w:t>
            </w:r>
          </w:p>
        </w:tc>
        <w:tc>
          <w:tcPr>
            <w:tcW w:w="1250" w:type="pct"/>
            <w:noWrap/>
            <w:hideMark/>
          </w:tcPr>
          <w:p w14:paraId="1466C9B5"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1,5</w:t>
            </w:r>
          </w:p>
        </w:tc>
        <w:tc>
          <w:tcPr>
            <w:tcW w:w="1250" w:type="pct"/>
            <w:noWrap/>
            <w:hideMark/>
          </w:tcPr>
          <w:p w14:paraId="4654E87D"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356</w:t>
            </w:r>
          </w:p>
        </w:tc>
      </w:tr>
      <w:tr w:rsidR="000C6EEE" w:rsidRPr="00FF5EBC" w14:paraId="2909F79A"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6CAA479"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Pračka</w:t>
            </w:r>
          </w:p>
        </w:tc>
        <w:tc>
          <w:tcPr>
            <w:tcW w:w="1250" w:type="pct"/>
            <w:noWrap/>
            <w:hideMark/>
          </w:tcPr>
          <w:p w14:paraId="471488C1"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600</w:t>
            </w:r>
          </w:p>
        </w:tc>
        <w:tc>
          <w:tcPr>
            <w:tcW w:w="1250" w:type="pct"/>
            <w:noWrap/>
            <w:hideMark/>
          </w:tcPr>
          <w:p w14:paraId="79CF22EF"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w:t>
            </w:r>
          </w:p>
        </w:tc>
        <w:tc>
          <w:tcPr>
            <w:tcW w:w="1250" w:type="pct"/>
            <w:noWrap/>
            <w:hideMark/>
          </w:tcPr>
          <w:p w14:paraId="1A7C2E5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219</w:t>
            </w:r>
          </w:p>
        </w:tc>
      </w:tr>
      <w:tr w:rsidR="000C6EEE" w:rsidRPr="00FF5EBC" w14:paraId="71C99F85"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7E6C936D"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Sušička prádla</w:t>
            </w:r>
          </w:p>
        </w:tc>
        <w:tc>
          <w:tcPr>
            <w:tcW w:w="1250" w:type="pct"/>
            <w:noWrap/>
            <w:hideMark/>
          </w:tcPr>
          <w:p w14:paraId="2660BD8D"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750</w:t>
            </w:r>
          </w:p>
        </w:tc>
        <w:tc>
          <w:tcPr>
            <w:tcW w:w="1250" w:type="pct"/>
            <w:noWrap/>
            <w:hideMark/>
          </w:tcPr>
          <w:p w14:paraId="685494ED"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w:t>
            </w:r>
          </w:p>
        </w:tc>
        <w:tc>
          <w:tcPr>
            <w:tcW w:w="1250" w:type="pct"/>
            <w:noWrap/>
            <w:hideMark/>
          </w:tcPr>
          <w:p w14:paraId="0FE2259D"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274</w:t>
            </w:r>
          </w:p>
        </w:tc>
      </w:tr>
      <w:tr w:rsidR="000C6EEE" w:rsidRPr="00FF5EBC" w14:paraId="6BBCC0A8"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5EF9A6F4"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Žehlička</w:t>
            </w:r>
          </w:p>
        </w:tc>
        <w:tc>
          <w:tcPr>
            <w:tcW w:w="1250" w:type="pct"/>
            <w:noWrap/>
            <w:hideMark/>
          </w:tcPr>
          <w:p w14:paraId="2A86BF60" w14:textId="7ACF46C8"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w:t>
            </w:r>
            <w:r w:rsidR="009A4478" w:rsidRPr="00FF5EBC">
              <w:rPr>
                <w:rFonts w:ascii="Arial" w:hAnsi="Arial" w:cs="Arial"/>
                <w:color w:val="auto"/>
                <w:sz w:val="18"/>
                <w:szCs w:val="18"/>
                <w:lang w:eastAsia="cs-CZ"/>
                <w14:textFill>
                  <w14:solidFill>
                    <w14:srgbClr w14:val="000000">
                      <w14:lumMod w14:val="50000"/>
                    </w14:srgbClr>
                  </w14:solidFill>
                </w14:textFill>
              </w:rPr>
              <w:t xml:space="preserve"> </w:t>
            </w:r>
            <w:r w:rsidRPr="00FF5EBC">
              <w:rPr>
                <w:rFonts w:ascii="Arial" w:hAnsi="Arial" w:cs="Arial"/>
                <w:color w:val="auto"/>
                <w:sz w:val="18"/>
                <w:szCs w:val="18"/>
                <w:lang w:eastAsia="cs-CZ"/>
                <w14:textFill>
                  <w14:solidFill>
                    <w14:srgbClr w14:val="000000">
                      <w14:lumMod w14:val="50000"/>
                    </w14:srgbClr>
                  </w14:solidFill>
                </w14:textFill>
              </w:rPr>
              <w:t>000</w:t>
            </w:r>
          </w:p>
        </w:tc>
        <w:tc>
          <w:tcPr>
            <w:tcW w:w="1250" w:type="pct"/>
            <w:noWrap/>
            <w:hideMark/>
          </w:tcPr>
          <w:p w14:paraId="0E688C76"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0,25</w:t>
            </w:r>
          </w:p>
        </w:tc>
        <w:tc>
          <w:tcPr>
            <w:tcW w:w="1250" w:type="pct"/>
            <w:noWrap/>
            <w:hideMark/>
          </w:tcPr>
          <w:p w14:paraId="5BE1426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183</w:t>
            </w:r>
          </w:p>
        </w:tc>
      </w:tr>
      <w:tr w:rsidR="000C6EEE" w:rsidRPr="00FF5EBC" w14:paraId="24DE7762"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337CE10"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Vysavač</w:t>
            </w:r>
          </w:p>
        </w:tc>
        <w:tc>
          <w:tcPr>
            <w:tcW w:w="1250" w:type="pct"/>
            <w:noWrap/>
            <w:hideMark/>
          </w:tcPr>
          <w:p w14:paraId="4EE91E58"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650</w:t>
            </w:r>
          </w:p>
        </w:tc>
        <w:tc>
          <w:tcPr>
            <w:tcW w:w="1250" w:type="pct"/>
            <w:noWrap/>
            <w:hideMark/>
          </w:tcPr>
          <w:p w14:paraId="603DEA56"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0,5</w:t>
            </w:r>
          </w:p>
        </w:tc>
        <w:tc>
          <w:tcPr>
            <w:tcW w:w="1250" w:type="pct"/>
            <w:noWrap/>
            <w:hideMark/>
          </w:tcPr>
          <w:p w14:paraId="4253D350"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119</w:t>
            </w:r>
          </w:p>
        </w:tc>
      </w:tr>
      <w:tr w:rsidR="000C6EEE" w:rsidRPr="00FF5EBC" w14:paraId="030D6B01"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0596C3D8"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Osvětlení 1</w:t>
            </w:r>
          </w:p>
        </w:tc>
        <w:tc>
          <w:tcPr>
            <w:tcW w:w="1250" w:type="pct"/>
            <w:noWrap/>
            <w:hideMark/>
          </w:tcPr>
          <w:p w14:paraId="03E3F5C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18</w:t>
            </w:r>
          </w:p>
        </w:tc>
        <w:tc>
          <w:tcPr>
            <w:tcW w:w="1250" w:type="pct"/>
            <w:noWrap/>
            <w:hideMark/>
          </w:tcPr>
          <w:p w14:paraId="5B57E778"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8</w:t>
            </w:r>
          </w:p>
        </w:tc>
        <w:tc>
          <w:tcPr>
            <w:tcW w:w="1250" w:type="pct"/>
            <w:noWrap/>
            <w:hideMark/>
          </w:tcPr>
          <w:p w14:paraId="5657D82F"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53</w:t>
            </w:r>
          </w:p>
        </w:tc>
      </w:tr>
      <w:tr w:rsidR="000C6EEE" w:rsidRPr="00FF5EBC" w14:paraId="7B8FD059"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34CEB65E"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Osvětlení 2</w:t>
            </w:r>
          </w:p>
        </w:tc>
        <w:tc>
          <w:tcPr>
            <w:tcW w:w="1250" w:type="pct"/>
            <w:noWrap/>
            <w:hideMark/>
          </w:tcPr>
          <w:p w14:paraId="7937060B"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12</w:t>
            </w:r>
          </w:p>
        </w:tc>
        <w:tc>
          <w:tcPr>
            <w:tcW w:w="1250" w:type="pct"/>
            <w:noWrap/>
            <w:hideMark/>
          </w:tcPr>
          <w:p w14:paraId="4EEFD94B"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4</w:t>
            </w:r>
          </w:p>
        </w:tc>
        <w:tc>
          <w:tcPr>
            <w:tcW w:w="1250" w:type="pct"/>
            <w:noWrap/>
            <w:hideMark/>
          </w:tcPr>
          <w:p w14:paraId="626FF17A"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18</w:t>
            </w:r>
          </w:p>
        </w:tc>
      </w:tr>
      <w:tr w:rsidR="000C6EEE" w:rsidRPr="00FF5EBC" w14:paraId="092351B9"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5738F046"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TV</w:t>
            </w:r>
          </w:p>
        </w:tc>
        <w:tc>
          <w:tcPr>
            <w:tcW w:w="1250" w:type="pct"/>
            <w:noWrap/>
            <w:hideMark/>
          </w:tcPr>
          <w:p w14:paraId="3E6696B4"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70</w:t>
            </w:r>
          </w:p>
        </w:tc>
        <w:tc>
          <w:tcPr>
            <w:tcW w:w="1250" w:type="pct"/>
            <w:noWrap/>
            <w:hideMark/>
          </w:tcPr>
          <w:p w14:paraId="00B0591A"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w:t>
            </w:r>
          </w:p>
        </w:tc>
        <w:tc>
          <w:tcPr>
            <w:tcW w:w="1250" w:type="pct"/>
            <w:noWrap/>
            <w:hideMark/>
          </w:tcPr>
          <w:p w14:paraId="0856E888"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153</w:t>
            </w:r>
          </w:p>
        </w:tc>
      </w:tr>
      <w:tr w:rsidR="000C6EEE" w:rsidRPr="00FF5EBC" w14:paraId="24D71C5A"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B02DA8C"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PC</w:t>
            </w:r>
          </w:p>
        </w:tc>
        <w:tc>
          <w:tcPr>
            <w:tcW w:w="1250" w:type="pct"/>
            <w:noWrap/>
            <w:hideMark/>
          </w:tcPr>
          <w:p w14:paraId="2786EEC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80</w:t>
            </w:r>
          </w:p>
        </w:tc>
        <w:tc>
          <w:tcPr>
            <w:tcW w:w="1250" w:type="pct"/>
            <w:noWrap/>
            <w:hideMark/>
          </w:tcPr>
          <w:p w14:paraId="7E826C04"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6</w:t>
            </w:r>
          </w:p>
        </w:tc>
        <w:tc>
          <w:tcPr>
            <w:tcW w:w="1250" w:type="pct"/>
            <w:noWrap/>
            <w:hideMark/>
          </w:tcPr>
          <w:p w14:paraId="6C76CE59"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175</w:t>
            </w:r>
          </w:p>
        </w:tc>
      </w:tr>
      <w:tr w:rsidR="000C6EEE" w:rsidRPr="00FF5EBC" w14:paraId="584AE324"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6B677173"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Internet (modem)</w:t>
            </w:r>
          </w:p>
        </w:tc>
        <w:tc>
          <w:tcPr>
            <w:tcW w:w="1250" w:type="pct"/>
            <w:noWrap/>
            <w:hideMark/>
          </w:tcPr>
          <w:p w14:paraId="7A7830ED"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10</w:t>
            </w:r>
          </w:p>
        </w:tc>
        <w:tc>
          <w:tcPr>
            <w:tcW w:w="1250" w:type="pct"/>
            <w:noWrap/>
            <w:hideMark/>
          </w:tcPr>
          <w:p w14:paraId="6FF9E084"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24</w:t>
            </w:r>
          </w:p>
        </w:tc>
        <w:tc>
          <w:tcPr>
            <w:tcW w:w="1250" w:type="pct"/>
            <w:noWrap/>
            <w:hideMark/>
          </w:tcPr>
          <w:p w14:paraId="602721DC"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88</w:t>
            </w:r>
          </w:p>
        </w:tc>
      </w:tr>
      <w:tr w:rsidR="000C6EEE" w:rsidRPr="00FF5EBC" w14:paraId="02A5AA17" w14:textId="77777777" w:rsidTr="00FF5EBC">
        <w:trPr>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BF8BD56"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b w:val="0"/>
                <w:bCs/>
                <w:color w:val="auto"/>
                <w:sz w:val="18"/>
                <w:szCs w:val="18"/>
                <w:lang w:eastAsia="cs-CZ"/>
                <w14:textFill>
                  <w14:solidFill>
                    <w14:srgbClr w14:val="000000">
                      <w14:lumMod w14:val="50000"/>
                    </w14:srgbClr>
                  </w14:solidFill>
                </w14:textFill>
              </w:rPr>
              <w:t>Nabíjení telefonu</w:t>
            </w:r>
          </w:p>
        </w:tc>
        <w:tc>
          <w:tcPr>
            <w:tcW w:w="1250" w:type="pct"/>
            <w:noWrap/>
            <w:hideMark/>
          </w:tcPr>
          <w:p w14:paraId="20845D3E"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30</w:t>
            </w:r>
          </w:p>
        </w:tc>
        <w:tc>
          <w:tcPr>
            <w:tcW w:w="1250" w:type="pct"/>
            <w:noWrap/>
            <w:hideMark/>
          </w:tcPr>
          <w:p w14:paraId="10F9D490"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3</w:t>
            </w:r>
          </w:p>
        </w:tc>
        <w:tc>
          <w:tcPr>
            <w:tcW w:w="1250" w:type="pct"/>
            <w:noWrap/>
            <w:hideMark/>
          </w:tcPr>
          <w:p w14:paraId="5B5C6543" w14:textId="77777777" w:rsidR="000C6EEE" w:rsidRPr="00FF5EBC" w:rsidRDefault="000C6EEE" w:rsidP="009A4478">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33</w:t>
            </w:r>
          </w:p>
        </w:tc>
      </w:tr>
      <w:tr w:rsidR="000C6EEE" w:rsidRPr="00FF5EBC" w14:paraId="235CC000" w14:textId="77777777" w:rsidTr="00FF5EB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0" w:type="pct"/>
            <w:noWrap/>
            <w:hideMark/>
          </w:tcPr>
          <w:p w14:paraId="287AD34D" w14:textId="12E95763" w:rsidR="000C6EEE" w:rsidRPr="00FF5EBC" w:rsidRDefault="009A4478" w:rsidP="00FF5EBC">
            <w:pPr>
              <w:pStyle w:val="Tabulka2"/>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CELKEM</w:t>
            </w:r>
          </w:p>
        </w:tc>
        <w:tc>
          <w:tcPr>
            <w:tcW w:w="1250" w:type="pct"/>
            <w:noWrap/>
            <w:hideMark/>
          </w:tcPr>
          <w:p w14:paraId="0B090B7E" w14:textId="77777777" w:rsidR="000C6EEE" w:rsidRPr="00FF5EBC" w:rsidRDefault="000C6EEE" w:rsidP="009A4478">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c>
          <w:tcPr>
            <w:tcW w:w="1250" w:type="pct"/>
            <w:noWrap/>
            <w:hideMark/>
          </w:tcPr>
          <w:p w14:paraId="750A9512" w14:textId="77777777" w:rsidR="000C6EEE" w:rsidRPr="00FF5EBC" w:rsidRDefault="000C6EEE" w:rsidP="009A4478">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p>
        </w:tc>
        <w:tc>
          <w:tcPr>
            <w:tcW w:w="1250" w:type="pct"/>
            <w:noWrap/>
            <w:hideMark/>
          </w:tcPr>
          <w:p w14:paraId="3205CB80" w14:textId="77777777" w:rsidR="000C6EEE" w:rsidRPr="00FF5EBC" w:rsidRDefault="000C6EEE" w:rsidP="009A4478">
            <w:pPr>
              <w:pStyle w:val="Tabulka2"/>
              <w:cnfStyle w:val="010000000000" w:firstRow="0" w:lastRow="1"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2 997</w:t>
            </w:r>
          </w:p>
        </w:tc>
      </w:tr>
    </w:tbl>
    <w:p w14:paraId="383E72F4" w14:textId="77777777" w:rsidR="000C6EEE" w:rsidRPr="00C931F4" w:rsidRDefault="000C6EEE" w:rsidP="009A4478">
      <w:pPr>
        <w:pStyle w:val="Zdroj"/>
        <w:rPr>
          <w:rFonts w:ascii="Arial" w:hAnsi="Arial" w:cs="Arial"/>
          <w:color w:val="auto"/>
        </w:rPr>
      </w:pPr>
    </w:p>
    <w:p w14:paraId="4ECCC1E6" w14:textId="3B4804F2" w:rsidR="000C6EEE" w:rsidRPr="00C931F4" w:rsidRDefault="000C6EEE" w:rsidP="004F1FB9">
      <w:pPr>
        <w:pStyle w:val="Titulek"/>
        <w:rPr>
          <w:rFonts w:ascii="Arial" w:hAnsi="Arial" w:cs="Arial"/>
          <w:color w:val="auto"/>
        </w:rPr>
      </w:pPr>
      <w:bookmarkStart w:id="297" w:name="_Toc147385872"/>
      <w:bookmarkStart w:id="298" w:name="_Toc151394945"/>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72</w:t>
      </w:r>
      <w:r w:rsidR="00C76931" w:rsidRPr="00C931F4">
        <w:rPr>
          <w:rFonts w:ascii="Arial" w:hAnsi="Arial" w:cs="Arial"/>
          <w:noProof/>
          <w:color w:val="auto"/>
        </w:rPr>
        <w:fldChar w:fldCharType="end"/>
      </w:r>
      <w:r w:rsidRPr="00C931F4">
        <w:rPr>
          <w:rFonts w:ascii="Arial" w:hAnsi="Arial" w:cs="Arial"/>
          <w:color w:val="auto"/>
        </w:rPr>
        <w:t>: Spotřeba teplé vody v domácnostech</w:t>
      </w:r>
      <w:bookmarkEnd w:id="297"/>
      <w:bookmarkEnd w:id="298"/>
    </w:p>
    <w:tbl>
      <w:tblPr>
        <w:tblStyle w:val="Svtltabulkasmkou1zvraznn1"/>
        <w:tblW w:w="5000" w:type="pct"/>
        <w:tblLook w:val="0680" w:firstRow="0" w:lastRow="0" w:firstColumn="1" w:lastColumn="0" w:noHBand="1" w:noVBand="1"/>
      </w:tblPr>
      <w:tblGrid>
        <w:gridCol w:w="2350"/>
        <w:gridCol w:w="2350"/>
        <w:gridCol w:w="2351"/>
        <w:gridCol w:w="2351"/>
      </w:tblGrid>
      <w:tr w:rsidR="000C6EEE" w:rsidRPr="00C931F4" w14:paraId="69E606D5"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0902E14"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Spotřeba</w:t>
            </w:r>
          </w:p>
        </w:tc>
        <w:tc>
          <w:tcPr>
            <w:tcW w:w="1250" w:type="pct"/>
            <w:noWrap/>
            <w:hideMark/>
          </w:tcPr>
          <w:p w14:paraId="764491F3"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100</w:t>
            </w:r>
          </w:p>
        </w:tc>
        <w:tc>
          <w:tcPr>
            <w:tcW w:w="1250" w:type="pct"/>
            <w:noWrap/>
            <w:hideMark/>
          </w:tcPr>
          <w:p w14:paraId="3FA00B91"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l/den</w:t>
            </w:r>
          </w:p>
        </w:tc>
        <w:tc>
          <w:tcPr>
            <w:tcW w:w="1250" w:type="pct"/>
            <w:vMerge w:val="restart"/>
            <w:noWrap/>
            <w:hideMark/>
          </w:tcPr>
          <w:p w14:paraId="79E88FEA"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zokrouhleno na 20 kWh/m2a</w:t>
            </w:r>
          </w:p>
        </w:tc>
      </w:tr>
      <w:tr w:rsidR="000C6EEE" w:rsidRPr="00C931F4" w14:paraId="58565776"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38A0F8EA"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Konstanta</w:t>
            </w:r>
          </w:p>
        </w:tc>
        <w:tc>
          <w:tcPr>
            <w:tcW w:w="1250" w:type="pct"/>
            <w:noWrap/>
            <w:hideMark/>
          </w:tcPr>
          <w:p w14:paraId="1279F331"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4200</w:t>
            </w:r>
          </w:p>
        </w:tc>
        <w:tc>
          <w:tcPr>
            <w:tcW w:w="1250" w:type="pct"/>
            <w:noWrap/>
            <w:hideMark/>
          </w:tcPr>
          <w:p w14:paraId="6B734B88"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J/</w:t>
            </w:r>
            <w:proofErr w:type="spellStart"/>
            <w:r w:rsidRPr="00C931F4">
              <w:rPr>
                <w:rFonts w:ascii="Arial" w:hAnsi="Arial" w:cs="Arial"/>
                <w:color w:val="auto"/>
                <w:lang w:eastAsia="cs-CZ"/>
                <w14:textFill>
                  <w14:solidFill>
                    <w14:srgbClr w14:val="000000">
                      <w14:lumMod w14:val="50000"/>
                    </w14:srgbClr>
                  </w14:solidFill>
                </w14:textFill>
              </w:rPr>
              <w:t>kgK</w:t>
            </w:r>
            <w:proofErr w:type="spellEnd"/>
          </w:p>
        </w:tc>
        <w:tc>
          <w:tcPr>
            <w:tcW w:w="1250" w:type="pct"/>
            <w:vMerge/>
            <w:noWrap/>
            <w:hideMark/>
          </w:tcPr>
          <w:p w14:paraId="41258B1B"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5FC70B26"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03661CBE"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Vstup</w:t>
            </w:r>
          </w:p>
        </w:tc>
        <w:tc>
          <w:tcPr>
            <w:tcW w:w="1250" w:type="pct"/>
            <w:noWrap/>
            <w:hideMark/>
          </w:tcPr>
          <w:p w14:paraId="7F695473"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10</w:t>
            </w:r>
          </w:p>
        </w:tc>
        <w:tc>
          <w:tcPr>
            <w:tcW w:w="1250" w:type="pct"/>
            <w:noWrap/>
            <w:hideMark/>
          </w:tcPr>
          <w:p w14:paraId="06D9BF29"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°C</w:t>
            </w:r>
          </w:p>
        </w:tc>
        <w:tc>
          <w:tcPr>
            <w:tcW w:w="1250" w:type="pct"/>
            <w:vMerge/>
            <w:noWrap/>
            <w:hideMark/>
          </w:tcPr>
          <w:p w14:paraId="6A873347"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12DEF3D8"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7203A145"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Výstup</w:t>
            </w:r>
          </w:p>
        </w:tc>
        <w:tc>
          <w:tcPr>
            <w:tcW w:w="1250" w:type="pct"/>
            <w:noWrap/>
            <w:hideMark/>
          </w:tcPr>
          <w:p w14:paraId="104EC68F"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55</w:t>
            </w:r>
          </w:p>
        </w:tc>
        <w:tc>
          <w:tcPr>
            <w:tcW w:w="1250" w:type="pct"/>
            <w:noWrap/>
            <w:hideMark/>
          </w:tcPr>
          <w:p w14:paraId="39242468"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°C</w:t>
            </w:r>
          </w:p>
        </w:tc>
        <w:tc>
          <w:tcPr>
            <w:tcW w:w="1250" w:type="pct"/>
            <w:vMerge/>
            <w:noWrap/>
            <w:hideMark/>
          </w:tcPr>
          <w:p w14:paraId="3A95760F"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6F4D36D0"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0E3D6982"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Rozdíl</w:t>
            </w:r>
          </w:p>
        </w:tc>
        <w:tc>
          <w:tcPr>
            <w:tcW w:w="1250" w:type="pct"/>
            <w:noWrap/>
            <w:hideMark/>
          </w:tcPr>
          <w:p w14:paraId="65055101"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45</w:t>
            </w:r>
          </w:p>
        </w:tc>
        <w:tc>
          <w:tcPr>
            <w:tcW w:w="1250" w:type="pct"/>
            <w:noWrap/>
            <w:hideMark/>
          </w:tcPr>
          <w:p w14:paraId="180176B9"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°C</w:t>
            </w:r>
          </w:p>
        </w:tc>
        <w:tc>
          <w:tcPr>
            <w:tcW w:w="1250" w:type="pct"/>
            <w:vMerge/>
            <w:noWrap/>
            <w:hideMark/>
          </w:tcPr>
          <w:p w14:paraId="0B344524"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72FC2F5A"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003CC75F"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Teplo/den</w:t>
            </w:r>
          </w:p>
        </w:tc>
        <w:tc>
          <w:tcPr>
            <w:tcW w:w="1250" w:type="pct"/>
            <w:noWrap/>
            <w:hideMark/>
          </w:tcPr>
          <w:p w14:paraId="36B93A17"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18900000</w:t>
            </w:r>
          </w:p>
        </w:tc>
        <w:tc>
          <w:tcPr>
            <w:tcW w:w="1250" w:type="pct"/>
            <w:noWrap/>
            <w:hideMark/>
          </w:tcPr>
          <w:p w14:paraId="7AF64F22"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J</w:t>
            </w:r>
          </w:p>
        </w:tc>
        <w:tc>
          <w:tcPr>
            <w:tcW w:w="1250" w:type="pct"/>
            <w:vMerge/>
            <w:noWrap/>
            <w:hideMark/>
          </w:tcPr>
          <w:p w14:paraId="5646BE37"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3ADEF09A"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4FB174B3"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p>
        </w:tc>
        <w:tc>
          <w:tcPr>
            <w:tcW w:w="1250" w:type="pct"/>
            <w:noWrap/>
            <w:hideMark/>
          </w:tcPr>
          <w:p w14:paraId="65D6CB2B"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5,25</w:t>
            </w:r>
          </w:p>
        </w:tc>
        <w:tc>
          <w:tcPr>
            <w:tcW w:w="1250" w:type="pct"/>
            <w:noWrap/>
            <w:hideMark/>
          </w:tcPr>
          <w:p w14:paraId="7C3D3025"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kWh</w:t>
            </w:r>
          </w:p>
        </w:tc>
        <w:tc>
          <w:tcPr>
            <w:tcW w:w="1250" w:type="pct"/>
            <w:vMerge/>
            <w:noWrap/>
            <w:hideMark/>
          </w:tcPr>
          <w:p w14:paraId="526D017D"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465F7A50"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15C115C5"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Teplo/rok</w:t>
            </w:r>
          </w:p>
        </w:tc>
        <w:tc>
          <w:tcPr>
            <w:tcW w:w="1250" w:type="pct"/>
            <w:noWrap/>
            <w:hideMark/>
          </w:tcPr>
          <w:p w14:paraId="2B6CE788"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1916,25</w:t>
            </w:r>
          </w:p>
        </w:tc>
        <w:tc>
          <w:tcPr>
            <w:tcW w:w="1250" w:type="pct"/>
            <w:noWrap/>
            <w:hideMark/>
          </w:tcPr>
          <w:p w14:paraId="0BFB1265"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kWh</w:t>
            </w:r>
          </w:p>
        </w:tc>
        <w:tc>
          <w:tcPr>
            <w:tcW w:w="1250" w:type="pct"/>
            <w:vMerge/>
            <w:noWrap/>
            <w:hideMark/>
          </w:tcPr>
          <w:p w14:paraId="39FD52D5"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599DC0F3"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57E42D19"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p>
        </w:tc>
        <w:tc>
          <w:tcPr>
            <w:tcW w:w="1250" w:type="pct"/>
            <w:noWrap/>
            <w:hideMark/>
          </w:tcPr>
          <w:p w14:paraId="67A2F058"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109</w:t>
            </w:r>
          </w:p>
        </w:tc>
        <w:tc>
          <w:tcPr>
            <w:tcW w:w="1250" w:type="pct"/>
            <w:noWrap/>
            <w:hideMark/>
          </w:tcPr>
          <w:p w14:paraId="70EB5F1F"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m2</w:t>
            </w:r>
          </w:p>
        </w:tc>
        <w:tc>
          <w:tcPr>
            <w:tcW w:w="1250" w:type="pct"/>
            <w:vMerge/>
            <w:noWrap/>
            <w:hideMark/>
          </w:tcPr>
          <w:p w14:paraId="10AD0B78"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r w:rsidR="000C6EEE" w:rsidRPr="00C931F4" w14:paraId="47113017"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1250" w:type="pct"/>
            <w:noWrap/>
            <w:hideMark/>
          </w:tcPr>
          <w:p w14:paraId="140019A0" w14:textId="77777777" w:rsidR="000C6EEE" w:rsidRPr="00C931F4" w:rsidRDefault="000C6EEE" w:rsidP="00B121FA">
            <w:pPr>
              <w:pStyle w:val="Tabulka2"/>
              <w:rPr>
                <w:rFonts w:ascii="Arial" w:hAnsi="Arial" w:cs="Arial"/>
                <w:color w:val="auto"/>
                <w:lang w:eastAsia="cs-CZ"/>
                <w14:textFill>
                  <w14:solidFill>
                    <w14:srgbClr w14:val="000000">
                      <w14:lumMod w14:val="50000"/>
                    </w14:srgbClr>
                  </w14:solidFill>
                </w14:textFill>
              </w:rPr>
            </w:pPr>
          </w:p>
        </w:tc>
        <w:tc>
          <w:tcPr>
            <w:tcW w:w="1250" w:type="pct"/>
            <w:noWrap/>
            <w:hideMark/>
          </w:tcPr>
          <w:p w14:paraId="62E3BF74"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17,58028</w:t>
            </w:r>
          </w:p>
        </w:tc>
        <w:tc>
          <w:tcPr>
            <w:tcW w:w="1250" w:type="pct"/>
            <w:noWrap/>
            <w:hideMark/>
          </w:tcPr>
          <w:p w14:paraId="5634A50C"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r w:rsidRPr="00C931F4">
              <w:rPr>
                <w:rFonts w:ascii="Arial" w:hAnsi="Arial" w:cs="Arial"/>
                <w:color w:val="auto"/>
                <w:lang w:eastAsia="cs-CZ"/>
                <w14:textFill>
                  <w14:solidFill>
                    <w14:srgbClr w14:val="000000">
                      <w14:lumMod w14:val="50000"/>
                    </w14:srgbClr>
                  </w14:solidFill>
                </w14:textFill>
              </w:rPr>
              <w:t>kWh/m2a</w:t>
            </w:r>
          </w:p>
        </w:tc>
        <w:tc>
          <w:tcPr>
            <w:tcW w:w="1250" w:type="pct"/>
            <w:vMerge/>
            <w:noWrap/>
            <w:hideMark/>
          </w:tcPr>
          <w:p w14:paraId="3CACAA61" w14:textId="77777777" w:rsidR="000C6EEE" w:rsidRPr="00C931F4" w:rsidRDefault="000C6EEE" w:rsidP="00B121FA">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lang w:eastAsia="cs-CZ"/>
                <w14:textFill>
                  <w14:solidFill>
                    <w14:srgbClr w14:val="000000">
                      <w14:lumMod w14:val="50000"/>
                    </w14:srgbClr>
                  </w14:solidFill>
                </w14:textFill>
              </w:rPr>
            </w:pPr>
          </w:p>
        </w:tc>
      </w:tr>
    </w:tbl>
    <w:p w14:paraId="796ECEEC" w14:textId="77777777" w:rsidR="000C6EEE" w:rsidRPr="00C931F4" w:rsidRDefault="000C6EEE" w:rsidP="009A4478">
      <w:pPr>
        <w:pStyle w:val="Zdroj"/>
        <w:rPr>
          <w:rFonts w:ascii="Arial" w:hAnsi="Arial" w:cs="Arial"/>
          <w:color w:val="auto"/>
        </w:rPr>
      </w:pPr>
    </w:p>
    <w:p w14:paraId="2B053B82" w14:textId="7F43D120" w:rsidR="000C6EEE" w:rsidRPr="00C931F4" w:rsidRDefault="000C6EEE" w:rsidP="009A4478">
      <w:pPr>
        <w:pStyle w:val="Titulek"/>
        <w:rPr>
          <w:rFonts w:ascii="Arial" w:hAnsi="Arial" w:cs="Arial"/>
          <w:color w:val="auto"/>
        </w:rPr>
      </w:pPr>
      <w:bookmarkStart w:id="299" w:name="_Toc147385873"/>
      <w:bookmarkStart w:id="300" w:name="_Toc151394946"/>
      <w:r w:rsidRPr="00C931F4">
        <w:rPr>
          <w:rFonts w:ascii="Arial" w:hAnsi="Arial" w:cs="Arial"/>
          <w:color w:val="auto"/>
        </w:rPr>
        <w:t xml:space="preserve">Tabulka </w:t>
      </w:r>
      <w:r w:rsidR="00C76931" w:rsidRPr="00C931F4">
        <w:rPr>
          <w:rFonts w:ascii="Arial" w:hAnsi="Arial" w:cs="Arial"/>
          <w:noProof/>
          <w:color w:val="auto"/>
        </w:rPr>
        <w:fldChar w:fldCharType="begin"/>
      </w:r>
      <w:r w:rsidR="00C76931" w:rsidRPr="00C931F4">
        <w:rPr>
          <w:rFonts w:ascii="Arial" w:hAnsi="Arial" w:cs="Arial"/>
          <w:noProof/>
          <w:color w:val="auto"/>
        </w:rPr>
        <w:instrText xml:space="preserve"> SEQ Tabulka \* ARABIC </w:instrText>
      </w:r>
      <w:r w:rsidR="00C76931" w:rsidRPr="00C931F4">
        <w:rPr>
          <w:rFonts w:ascii="Arial" w:hAnsi="Arial" w:cs="Arial"/>
          <w:noProof/>
          <w:color w:val="auto"/>
        </w:rPr>
        <w:fldChar w:fldCharType="separate"/>
      </w:r>
      <w:r w:rsidR="00643490" w:rsidRPr="00C931F4">
        <w:rPr>
          <w:rFonts w:ascii="Arial" w:hAnsi="Arial" w:cs="Arial"/>
          <w:noProof/>
          <w:color w:val="auto"/>
        </w:rPr>
        <w:t>73</w:t>
      </w:r>
      <w:r w:rsidR="00C76931" w:rsidRPr="00C931F4">
        <w:rPr>
          <w:rFonts w:ascii="Arial" w:hAnsi="Arial" w:cs="Arial"/>
          <w:noProof/>
          <w:color w:val="auto"/>
        </w:rPr>
        <w:fldChar w:fldCharType="end"/>
      </w:r>
      <w:r w:rsidRPr="00C931F4">
        <w:rPr>
          <w:rFonts w:ascii="Arial" w:hAnsi="Arial" w:cs="Arial"/>
          <w:color w:val="auto"/>
        </w:rPr>
        <w:t>: Měrné náklady</w:t>
      </w:r>
      <w:bookmarkEnd w:id="299"/>
      <w:bookmarkEnd w:id="300"/>
    </w:p>
    <w:tbl>
      <w:tblPr>
        <w:tblStyle w:val="Svtltabulkasmkou1zvraznn1"/>
        <w:tblW w:w="5000" w:type="pct"/>
        <w:tblLook w:val="06A0" w:firstRow="1" w:lastRow="0" w:firstColumn="1" w:lastColumn="0" w:noHBand="1" w:noVBand="1"/>
      </w:tblPr>
      <w:tblGrid>
        <w:gridCol w:w="4106"/>
        <w:gridCol w:w="2208"/>
        <w:gridCol w:w="3088"/>
      </w:tblGrid>
      <w:tr w:rsidR="000C6EEE" w:rsidRPr="00FF5EBC" w14:paraId="6AEE54E8" w14:textId="77777777" w:rsidTr="00FF5EB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84" w:type="pct"/>
            <w:shd w:val="clear" w:color="auto" w:fill="DBE5F1" w:themeFill="accent1" w:themeFillTint="33"/>
          </w:tcPr>
          <w:p w14:paraId="02C8A2CD" w14:textId="77777777" w:rsidR="000C6EEE" w:rsidRPr="00FF5EBC" w:rsidRDefault="000C6EEE" w:rsidP="00FF5EBC">
            <w:pPr>
              <w:pStyle w:val="Tabulka2"/>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Opatření</w:t>
            </w:r>
          </w:p>
        </w:tc>
        <w:tc>
          <w:tcPr>
            <w:tcW w:w="1174" w:type="pct"/>
            <w:shd w:val="clear" w:color="auto" w:fill="DBE5F1" w:themeFill="accent1" w:themeFillTint="33"/>
          </w:tcPr>
          <w:p w14:paraId="661A4B44" w14:textId="77777777" w:rsidR="000C6EEE" w:rsidRPr="00FF5EBC" w:rsidRDefault="000C6EEE" w:rsidP="006A526D">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Odhadovaný náklad</w:t>
            </w:r>
          </w:p>
        </w:tc>
        <w:tc>
          <w:tcPr>
            <w:tcW w:w="1643" w:type="pct"/>
            <w:shd w:val="clear" w:color="auto" w:fill="DBE5F1" w:themeFill="accent1" w:themeFillTint="33"/>
          </w:tcPr>
          <w:p w14:paraId="19C663C6" w14:textId="77777777" w:rsidR="000C6EEE" w:rsidRPr="00FF5EBC" w:rsidRDefault="000C6EEE" w:rsidP="006A526D">
            <w:pPr>
              <w:pStyle w:val="Tabulka2"/>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lang w:eastAsia="cs-CZ"/>
                <w14:textFill>
                  <w14:solidFill>
                    <w14:srgbClr w14:val="000000">
                      <w14:lumMod w14:val="50000"/>
                    </w14:srgbClr>
                  </w14:solidFill>
                </w14:textFill>
              </w:rPr>
              <w:t>Jednotka</w:t>
            </w:r>
          </w:p>
        </w:tc>
      </w:tr>
      <w:tr w:rsidR="00D82C90" w:rsidRPr="00FF5EBC" w14:paraId="6AA8B201"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2184" w:type="pct"/>
          </w:tcPr>
          <w:p w14:paraId="543C280A" w14:textId="77777777" w:rsidR="000C6EEE" w:rsidRPr="00FF5EBC" w:rsidRDefault="000C6EEE" w:rsidP="006A526D">
            <w:pPr>
              <w:pStyle w:val="Tabulka2"/>
              <w:jc w:val="left"/>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b w:val="0"/>
                <w:color w:val="auto"/>
                <w:sz w:val="18"/>
                <w:szCs w:val="18"/>
                <w14:textFill>
                  <w14:solidFill>
                    <w14:srgbClr w14:val="000000">
                      <w14:lumMod w14:val="50000"/>
                    </w14:srgbClr>
                  </w14:solidFill>
                </w14:textFill>
              </w:rPr>
              <w:t>FVE (bez akumulace)</w:t>
            </w:r>
          </w:p>
        </w:tc>
        <w:tc>
          <w:tcPr>
            <w:tcW w:w="1174" w:type="pct"/>
          </w:tcPr>
          <w:p w14:paraId="22D8E6DE"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25 000,00</w:t>
            </w:r>
          </w:p>
        </w:tc>
        <w:tc>
          <w:tcPr>
            <w:tcW w:w="1643" w:type="pct"/>
          </w:tcPr>
          <w:p w14:paraId="761DA750"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Kč bez DPH/</w:t>
            </w:r>
            <w:proofErr w:type="spellStart"/>
            <w:r w:rsidRPr="00FF5EBC">
              <w:rPr>
                <w:rFonts w:ascii="Arial" w:hAnsi="Arial" w:cs="Arial"/>
                <w:color w:val="auto"/>
                <w:sz w:val="18"/>
                <w:szCs w:val="18"/>
                <w14:textFill>
                  <w14:solidFill>
                    <w14:srgbClr w14:val="000000">
                      <w14:lumMod w14:val="50000"/>
                    </w14:srgbClr>
                  </w14:solidFill>
                </w14:textFill>
              </w:rPr>
              <w:t>kWp</w:t>
            </w:r>
            <w:proofErr w:type="spellEnd"/>
          </w:p>
        </w:tc>
      </w:tr>
      <w:tr w:rsidR="00263415" w:rsidRPr="00FF5EBC" w14:paraId="7B32B875"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2184" w:type="pct"/>
          </w:tcPr>
          <w:p w14:paraId="64C1B9A3" w14:textId="77777777" w:rsidR="000C6EEE" w:rsidRPr="00FF5EBC" w:rsidRDefault="000C6EEE" w:rsidP="006A526D">
            <w:pPr>
              <w:pStyle w:val="Tabulka2"/>
              <w:jc w:val="left"/>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b w:val="0"/>
                <w:color w:val="auto"/>
                <w:sz w:val="18"/>
                <w:szCs w:val="18"/>
                <w14:textFill>
                  <w14:solidFill>
                    <w14:srgbClr w14:val="000000">
                      <w14:lumMod w14:val="50000"/>
                    </w14:srgbClr>
                  </w14:solidFill>
                </w14:textFill>
              </w:rPr>
              <w:t xml:space="preserve">FVE (s </w:t>
            </w:r>
            <w:proofErr w:type="spellStart"/>
            <w:r w:rsidRPr="00FF5EBC">
              <w:rPr>
                <w:rFonts w:ascii="Arial" w:hAnsi="Arial" w:cs="Arial"/>
                <w:b w:val="0"/>
                <w:color w:val="auto"/>
                <w:sz w:val="18"/>
                <w:szCs w:val="18"/>
                <w14:textFill>
                  <w14:solidFill>
                    <w14:srgbClr w14:val="000000">
                      <w14:lumMod w14:val="50000"/>
                    </w14:srgbClr>
                  </w14:solidFill>
                </w14:textFill>
              </w:rPr>
              <w:t>battery</w:t>
            </w:r>
            <w:proofErr w:type="spellEnd"/>
            <w:r w:rsidRPr="00FF5EBC">
              <w:rPr>
                <w:rFonts w:ascii="Arial" w:hAnsi="Arial" w:cs="Arial"/>
                <w:b w:val="0"/>
                <w:color w:val="auto"/>
                <w:sz w:val="18"/>
                <w:szCs w:val="18"/>
                <w14:textFill>
                  <w14:solidFill>
                    <w14:srgbClr w14:val="000000">
                      <w14:lumMod w14:val="50000"/>
                    </w14:srgbClr>
                  </w14:solidFill>
                </w14:textFill>
              </w:rPr>
              <w:t xml:space="preserve"> boxem)</w:t>
            </w:r>
          </w:p>
        </w:tc>
        <w:tc>
          <w:tcPr>
            <w:tcW w:w="1174" w:type="pct"/>
          </w:tcPr>
          <w:p w14:paraId="76FB83EB"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45 000,00</w:t>
            </w:r>
          </w:p>
        </w:tc>
        <w:tc>
          <w:tcPr>
            <w:tcW w:w="1643" w:type="pct"/>
          </w:tcPr>
          <w:p w14:paraId="2A00C92E"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Kč bez DPH/</w:t>
            </w:r>
            <w:proofErr w:type="spellStart"/>
            <w:r w:rsidRPr="00FF5EBC">
              <w:rPr>
                <w:rFonts w:ascii="Arial" w:hAnsi="Arial" w:cs="Arial"/>
                <w:color w:val="auto"/>
                <w:sz w:val="18"/>
                <w:szCs w:val="18"/>
                <w14:textFill>
                  <w14:solidFill>
                    <w14:srgbClr w14:val="000000">
                      <w14:lumMod w14:val="50000"/>
                    </w14:srgbClr>
                  </w14:solidFill>
                </w14:textFill>
              </w:rPr>
              <w:t>kWp</w:t>
            </w:r>
            <w:proofErr w:type="spellEnd"/>
          </w:p>
        </w:tc>
      </w:tr>
      <w:tr w:rsidR="00D82C90" w:rsidRPr="00FF5EBC" w14:paraId="19240122"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2184" w:type="pct"/>
          </w:tcPr>
          <w:p w14:paraId="63DB5D08" w14:textId="77777777" w:rsidR="000C6EEE" w:rsidRPr="00FF5EBC" w:rsidRDefault="000C6EEE" w:rsidP="006A526D">
            <w:pPr>
              <w:pStyle w:val="Tabulka2"/>
              <w:jc w:val="left"/>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b w:val="0"/>
                <w:color w:val="auto"/>
                <w:sz w:val="18"/>
                <w:szCs w:val="18"/>
                <w14:textFill>
                  <w14:solidFill>
                    <w14:srgbClr w14:val="000000">
                      <w14:lumMod w14:val="50000"/>
                    </w14:srgbClr>
                  </w14:solidFill>
                </w14:textFill>
              </w:rPr>
              <w:t>FVE (</w:t>
            </w:r>
            <w:proofErr w:type="spellStart"/>
            <w:r w:rsidRPr="00FF5EBC">
              <w:rPr>
                <w:rFonts w:ascii="Arial" w:hAnsi="Arial" w:cs="Arial"/>
                <w:b w:val="0"/>
                <w:color w:val="auto"/>
                <w:sz w:val="18"/>
                <w:szCs w:val="18"/>
                <w14:textFill>
                  <w14:solidFill>
                    <w14:srgbClr w14:val="000000">
                      <w14:lumMod w14:val="50000"/>
                    </w14:srgbClr>
                  </w14:solidFill>
                </w14:textFill>
              </w:rPr>
              <w:t>mikrogrid</w:t>
            </w:r>
            <w:proofErr w:type="spellEnd"/>
            <w:r w:rsidRPr="00FF5EBC">
              <w:rPr>
                <w:rFonts w:ascii="Arial" w:hAnsi="Arial" w:cs="Arial"/>
                <w:b w:val="0"/>
                <w:color w:val="auto"/>
                <w:sz w:val="18"/>
                <w:szCs w:val="18"/>
                <w14:textFill>
                  <w14:solidFill>
                    <w14:srgbClr w14:val="000000">
                      <w14:lumMod w14:val="50000"/>
                    </w14:srgbClr>
                  </w14:solidFill>
                </w14:textFill>
              </w:rPr>
              <w:t>)</w:t>
            </w:r>
          </w:p>
        </w:tc>
        <w:tc>
          <w:tcPr>
            <w:tcW w:w="1174" w:type="pct"/>
          </w:tcPr>
          <w:p w14:paraId="718CF7E9"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55 000,00</w:t>
            </w:r>
          </w:p>
        </w:tc>
        <w:tc>
          <w:tcPr>
            <w:tcW w:w="1643" w:type="pct"/>
          </w:tcPr>
          <w:p w14:paraId="480F9716"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Kč bez DPH/kWp</w:t>
            </w:r>
          </w:p>
        </w:tc>
      </w:tr>
      <w:tr w:rsidR="00D82C90" w:rsidRPr="00FF5EBC" w14:paraId="3AB20D12"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2184" w:type="pct"/>
          </w:tcPr>
          <w:p w14:paraId="154C3C89" w14:textId="77777777" w:rsidR="000C6EEE" w:rsidRPr="00FF5EBC" w:rsidRDefault="000C6EEE" w:rsidP="006A526D">
            <w:pPr>
              <w:pStyle w:val="Tabulka2"/>
              <w:jc w:val="left"/>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b w:val="0"/>
                <w:color w:val="auto"/>
                <w:sz w:val="18"/>
                <w:szCs w:val="18"/>
                <w14:textFill>
                  <w14:solidFill>
                    <w14:srgbClr w14:val="000000">
                      <w14:lumMod w14:val="50000"/>
                    </w14:srgbClr>
                  </w14:solidFill>
                </w14:textFill>
              </w:rPr>
              <w:t>Dílčí opatření</w:t>
            </w:r>
          </w:p>
        </w:tc>
        <w:tc>
          <w:tcPr>
            <w:tcW w:w="1174" w:type="pct"/>
          </w:tcPr>
          <w:p w14:paraId="28BB1CAD"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50 000,00</w:t>
            </w:r>
          </w:p>
        </w:tc>
        <w:tc>
          <w:tcPr>
            <w:tcW w:w="1643" w:type="pct"/>
          </w:tcPr>
          <w:p w14:paraId="2D47E893"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Kč bez DPH/MWh úspory</w:t>
            </w:r>
          </w:p>
        </w:tc>
      </w:tr>
      <w:tr w:rsidR="00263415" w:rsidRPr="00FF5EBC" w14:paraId="14E39993"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2184" w:type="pct"/>
          </w:tcPr>
          <w:p w14:paraId="5BAC31D2" w14:textId="77777777" w:rsidR="000C6EEE" w:rsidRPr="00FF5EBC" w:rsidRDefault="000C6EEE" w:rsidP="006A526D">
            <w:pPr>
              <w:pStyle w:val="Tabulka2"/>
              <w:jc w:val="left"/>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b w:val="0"/>
                <w:color w:val="auto"/>
                <w:sz w:val="18"/>
                <w:szCs w:val="18"/>
                <w14:textFill>
                  <w14:solidFill>
                    <w14:srgbClr w14:val="000000">
                      <w14:lumMod w14:val="50000"/>
                    </w14:srgbClr>
                  </w14:solidFill>
                </w14:textFill>
              </w:rPr>
              <w:t>Komplexní zateplení</w:t>
            </w:r>
          </w:p>
        </w:tc>
        <w:tc>
          <w:tcPr>
            <w:tcW w:w="1174" w:type="pct"/>
          </w:tcPr>
          <w:p w14:paraId="78002DA9"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120 000,00</w:t>
            </w:r>
          </w:p>
        </w:tc>
        <w:tc>
          <w:tcPr>
            <w:tcW w:w="1643" w:type="pct"/>
          </w:tcPr>
          <w:p w14:paraId="39E4AD92"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Kč bez DPH/MWh úspory</w:t>
            </w:r>
          </w:p>
        </w:tc>
      </w:tr>
      <w:tr w:rsidR="00D82C90" w:rsidRPr="00FF5EBC" w14:paraId="3B02604E" w14:textId="77777777" w:rsidTr="00FF5EBC">
        <w:trPr>
          <w:trHeight w:val="340"/>
        </w:trPr>
        <w:tc>
          <w:tcPr>
            <w:cnfStyle w:val="001000000000" w:firstRow="0" w:lastRow="0" w:firstColumn="1" w:lastColumn="0" w:oddVBand="0" w:evenVBand="0" w:oddHBand="0" w:evenHBand="0" w:firstRowFirstColumn="0" w:firstRowLastColumn="0" w:lastRowFirstColumn="0" w:lastRowLastColumn="0"/>
            <w:tcW w:w="2184" w:type="pct"/>
          </w:tcPr>
          <w:p w14:paraId="7A876694" w14:textId="77777777" w:rsidR="000C6EEE" w:rsidRPr="00FF5EBC" w:rsidRDefault="000C6EEE" w:rsidP="006A526D">
            <w:pPr>
              <w:pStyle w:val="Tabulka2"/>
              <w:jc w:val="left"/>
              <w:rPr>
                <w:rFonts w:ascii="Arial" w:hAnsi="Arial" w:cs="Arial"/>
                <w:b w:val="0"/>
                <w:bCs/>
                <w:color w:val="auto"/>
                <w:sz w:val="18"/>
                <w:szCs w:val="18"/>
                <w14:textFill>
                  <w14:solidFill>
                    <w14:srgbClr w14:val="000000">
                      <w14:lumMod w14:val="50000"/>
                    </w14:srgbClr>
                  </w14:solidFill>
                </w14:textFill>
              </w:rPr>
            </w:pPr>
            <w:r w:rsidRPr="00FF5EBC">
              <w:rPr>
                <w:rFonts w:ascii="Arial" w:hAnsi="Arial" w:cs="Arial"/>
                <w:b w:val="0"/>
                <w:color w:val="auto"/>
                <w:sz w:val="18"/>
                <w:szCs w:val="18"/>
                <w14:textFill>
                  <w14:solidFill>
                    <w14:srgbClr w14:val="000000">
                      <w14:lumMod w14:val="50000"/>
                    </w14:srgbClr>
                  </w14:solidFill>
                </w14:textFill>
              </w:rPr>
              <w:t>Rekonstrukce veřejného osvětlení</w:t>
            </w:r>
          </w:p>
        </w:tc>
        <w:tc>
          <w:tcPr>
            <w:tcW w:w="1174" w:type="pct"/>
          </w:tcPr>
          <w:p w14:paraId="3777353A"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60 000,00</w:t>
            </w:r>
          </w:p>
        </w:tc>
        <w:tc>
          <w:tcPr>
            <w:tcW w:w="1643" w:type="pct"/>
          </w:tcPr>
          <w:p w14:paraId="7341B67A" w14:textId="77777777" w:rsidR="000C6EEE" w:rsidRPr="00FF5EBC" w:rsidRDefault="000C6EEE" w:rsidP="006A526D">
            <w:pPr>
              <w:pStyle w:val="Tabulka2"/>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eastAsia="cs-CZ"/>
                <w14:textFill>
                  <w14:solidFill>
                    <w14:srgbClr w14:val="000000">
                      <w14:lumMod w14:val="50000"/>
                    </w14:srgbClr>
                  </w14:solidFill>
                </w14:textFill>
              </w:rPr>
            </w:pPr>
            <w:r w:rsidRPr="00FF5EBC">
              <w:rPr>
                <w:rFonts w:ascii="Arial" w:hAnsi="Arial" w:cs="Arial"/>
                <w:color w:val="auto"/>
                <w:sz w:val="18"/>
                <w:szCs w:val="18"/>
                <w14:textFill>
                  <w14:solidFill>
                    <w14:srgbClr w14:val="000000">
                      <w14:lumMod w14:val="50000"/>
                    </w14:srgbClr>
                  </w14:solidFill>
                </w14:textFill>
              </w:rPr>
              <w:t>Kč bez DPH/MWh</w:t>
            </w:r>
          </w:p>
        </w:tc>
      </w:tr>
    </w:tbl>
    <w:p w14:paraId="65355F15" w14:textId="77777777" w:rsidR="000C6EEE" w:rsidRPr="00C931F4" w:rsidRDefault="000C6EEE" w:rsidP="000C6EEE">
      <w:pPr>
        <w:rPr>
          <w:rFonts w:ascii="Arial" w:hAnsi="Arial" w:cs="Arial"/>
          <w:color w:val="auto"/>
          <w:highlight w:val="yellow"/>
        </w:rPr>
      </w:pPr>
    </w:p>
    <w:p w14:paraId="4B8DA529" w14:textId="77777777" w:rsidR="000C6EEE" w:rsidRPr="00C76931" w:rsidRDefault="000C6EEE" w:rsidP="000C6EEE">
      <w:pPr>
        <w:spacing w:after="0" w:line="23" w:lineRule="atLeast"/>
        <w:rPr>
          <w:rFonts w:ascii="Arial" w:eastAsia="Century Gothic" w:hAnsi="Arial" w:cs="Arial"/>
          <w:b/>
        </w:rPr>
      </w:pPr>
      <w:r w:rsidRPr="00C76931">
        <w:rPr>
          <w:rFonts w:ascii="Arial" w:hAnsi="Arial" w:cs="Arial"/>
          <w:noProof/>
          <w:lang w:eastAsia="cs-CZ"/>
        </w:rPr>
        <mc:AlternateContent>
          <mc:Choice Requires="wpg">
            <w:drawing>
              <wp:anchor distT="0" distB="0" distL="114300" distR="114300" simplePos="0" relativeHeight="251659264" behindDoc="0" locked="0" layoutInCell="1" allowOverlap="1" wp14:anchorId="585145E3" wp14:editId="34D965B0">
                <wp:simplePos x="0" y="0"/>
                <wp:positionH relativeFrom="column">
                  <wp:posOffset>2694304</wp:posOffset>
                </wp:positionH>
                <wp:positionV relativeFrom="paragraph">
                  <wp:posOffset>6809105</wp:posOffset>
                </wp:positionV>
                <wp:extent cx="1543051" cy="381000"/>
                <wp:effectExtent l="0" t="0" r="0" b="0"/>
                <wp:wrapNone/>
                <wp:docPr id="3" name="Skupina 3"/>
                <wp:cNvGraphicFramePr/>
                <a:graphic xmlns:a="http://schemas.openxmlformats.org/drawingml/2006/main">
                  <a:graphicData uri="http://schemas.microsoft.com/office/word/2010/wordprocessingGroup">
                    <wpg:wgp>
                      <wpg:cNvGrpSpPr/>
                      <wpg:grpSpPr>
                        <a:xfrm>
                          <a:off x="0" y="0"/>
                          <a:ext cx="1543051" cy="381000"/>
                          <a:chOff x="-1" y="-133350"/>
                          <a:chExt cx="1188721" cy="381000"/>
                        </a:xfrm>
                      </wpg:grpSpPr>
                      <wps:wsp>
                        <wps:cNvPr id="2" name="Obdélník 2"/>
                        <wps:cNvSpPr/>
                        <wps:spPr>
                          <a:xfrm>
                            <a:off x="76200" y="0"/>
                            <a:ext cx="1112520" cy="236220"/>
                          </a:xfrm>
                          <a:prstGeom prst="rect">
                            <a:avLst/>
                          </a:prstGeom>
                          <a:solidFill>
                            <a:schemeClr val="bg1"/>
                          </a:solidFill>
                          <a:ln w="12700">
                            <a:noFill/>
                          </a:ln>
                        </wps:spPr>
                        <wps:style>
                          <a:lnRef idx="0">
                            <a:schemeClr val="accent1"/>
                          </a:lnRef>
                          <a:fillRef idx="0">
                            <a:schemeClr val="accent1"/>
                          </a:fillRef>
                          <a:effectRef idx="0">
                            <a:schemeClr val="accent1"/>
                          </a:effectRef>
                          <a:fontRef idx="minor">
                            <a:schemeClr val="lt1"/>
                          </a:fontRef>
                        </wps:style>
                        <wps:bodyPr rot="0" spcFirstLastPara="1" vertOverflow="clip" horzOverflow="clip" vert="horz" wrap="square" lIns="91440" tIns="45720" rIns="91440" bIns="45720" numCol="1" spcCol="0" rtlCol="0" fromWordArt="0" anchor="ctr" anchorCtr="0" forceAA="0" upright="1" compatLnSpc="1">
                          <a:prstTxWarp prst="textNoShape">
                            <a:avLst/>
                          </a:prstTxWarp>
                          <a:noAutofit/>
                        </wps:bodyPr>
                      </wps:wsp>
                      <wps:wsp>
                        <wps:cNvPr id="307" name="Textové pole 2"/>
                        <wps:cNvSpPr txBox="1">
                          <a:spLocks noChangeArrowheads="1"/>
                        </wps:cNvSpPr>
                        <wps:spPr bwMode="auto">
                          <a:xfrm>
                            <a:off x="-1" y="-133350"/>
                            <a:ext cx="1181382" cy="381000"/>
                          </a:xfrm>
                          <a:prstGeom prst="rect">
                            <a:avLst/>
                          </a:prstGeom>
                          <a:noFill/>
                          <a:ln w="9525">
                            <a:noFill/>
                            <a:miter lim="800000"/>
                            <a:headEnd/>
                            <a:tailEnd/>
                          </a:ln>
                        </wps:spPr>
                        <wps:txbx>
                          <w:txbxContent>
                            <w:p w14:paraId="088D4811" w14:textId="131EF3B2" w:rsidR="007160B9" w:rsidRPr="00FC3019" w:rsidRDefault="007160B9" w:rsidP="000C6EEE">
                              <w:pPr>
                                <w:rPr>
                                  <w:b/>
                                  <w:sz w:val="24"/>
                                  <w:szCs w:val="24"/>
                                </w:rPr>
                              </w:pPr>
                              <w:r>
                                <w:rPr>
                                  <w:b/>
                                  <w:sz w:val="24"/>
                                  <w:szCs w:val="24"/>
                                </w:rPr>
                                <w:t>ENUPRO</w:t>
                              </w:r>
                              <w:r w:rsidRPr="00FC3019">
                                <w:rPr>
                                  <w:b/>
                                  <w:sz w:val="24"/>
                                  <w:szCs w:val="24"/>
                                </w:rPr>
                                <w:t xml:space="preserve"> s.r.o.</w:t>
                              </w:r>
                            </w:p>
                          </w:txbxContent>
                        </wps:txbx>
                        <wps:bodyPr rot="0" vert="horz" wrap="square" lIns="91440" tIns="45720" rIns="91440" bIns="45720" anchor="b" anchorCtr="0">
                          <a:noAutofit/>
                        </wps:bodyPr>
                      </wps:wsp>
                    </wpg:wgp>
                  </a:graphicData>
                </a:graphic>
                <wp14:sizeRelH relativeFrom="margin">
                  <wp14:pctWidth>0</wp14:pctWidth>
                </wp14:sizeRelH>
                <wp14:sizeRelV relativeFrom="margin">
                  <wp14:pctHeight>0</wp14:pctHeight>
                </wp14:sizeRelV>
              </wp:anchor>
            </w:drawing>
          </mc:Choice>
          <mc:Fallback>
            <w:pict>
              <v:group w14:anchorId="585145E3" id="Skupina 3" o:spid="_x0000_s1027" style="position:absolute;margin-left:212.15pt;margin-top:536.15pt;width:121.5pt;height:30pt;z-index:251659264;mso-width-relative:margin;mso-height-relative:margin" coordorigin=",-1333" coordsize="11887,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">
                <v:rect id="Obdélník 2" o:spid="_x0000_s1028" style="position:absolute;left:762;width:11125;height:23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nu8MA&#10;AADaAAAADwAAAGRycy9kb3ducmV2LnhtbESPQWsCMRSE7wX/Q3iCl6LZulDKahQtFLz0oJXi8bF5&#10;boKbl2WT7q7++kYQPA4z8w2zXA+uFh21wXpW8DbLQBCXXluuFBx/vqYfIEJE1lh7JgVXCrBejV6W&#10;WGjf8566Q6xEgnAoUIGJsSmkDKUhh2HmG+LknX3rMCbZVlK32Ce4q+U8y96lQ8tpwWBDn4bKy+HP&#10;Kfi+5vmue80v/dHmlb3J0/bXeKUm42GzABFpiM/wo73TCuZwv5Ju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nu8MAAADaAAAADwAAAAAAAAAAAAAAAACYAgAAZHJzL2Rv&#10;d25yZXYueG1sUEsFBgAAAAAEAAQA9QAAAIgDAAAAAA==&#10;" fillcolor="white [3212]" stroked="f" strokeweight="1pt"/>
                <v:shape id="Textové pole 2" o:spid="_x0000_s1029" type="#_x0000_t202" style="position:absolute;top:-1333;width:11813;height:380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UZv8YA&#10;AADcAAAADwAAAGRycy9kb3ducmV2LnhtbESP3WrCQBSE7wu+w3IK3umurWhJXUVsBW/En/YBTrKn&#10;Sdrs2ZBdTfL2riD0cpiZb5jFqrOVuFLjS8caJmMFgjhzpuRcw/fXdvQGwgdkg5Vj0tCTh9Vy8LTA&#10;xLiWT3Q9h1xECPsENRQh1ImUPivIoh+7mjh6P66xGKJscmkabCPcVvJFqZm0WHJcKLCmTUHZ3/li&#10;NXwe0z6dTn630w/Vp+bQ7jfZZa/18Llbv4MI1IX/8KO9Mxpe1Rz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UZv8YAAADcAAAADwAAAAAAAAAAAAAAAACYAgAAZHJz&#10;L2Rvd25yZXYueG1sUEsFBgAAAAAEAAQA9QAAAIsDAAAAAA==&#10;" filled="f" stroked="f">
                  <v:textbox>
                    <w:txbxContent>
                      <w:p w14:paraId="088D4811" w14:textId="131EF3B2" w:rsidR="007160B9" w:rsidRPr="00FC3019" w:rsidRDefault="007160B9" w:rsidP="000C6EEE">
                        <w:pPr>
                          <w:rPr>
                            <w:b/>
                            <w:sz w:val="24"/>
                            <w:szCs w:val="24"/>
                          </w:rPr>
                        </w:pPr>
                        <w:r>
                          <w:rPr>
                            <w:b/>
                            <w:sz w:val="24"/>
                            <w:szCs w:val="24"/>
                          </w:rPr>
                          <w:t>ENUPRO</w:t>
                        </w:r>
                        <w:r w:rsidRPr="00FC3019">
                          <w:rPr>
                            <w:b/>
                            <w:sz w:val="24"/>
                            <w:szCs w:val="24"/>
                          </w:rPr>
                          <w:t xml:space="preserve"> s.r.o.</w:t>
                        </w:r>
                      </w:p>
                    </w:txbxContent>
                  </v:textbox>
                </v:shape>
              </v:group>
            </w:pict>
          </mc:Fallback>
        </mc:AlternateContent>
      </w:r>
      <w:r w:rsidRPr="00C76931">
        <w:rPr>
          <w:rFonts w:ascii="Arial" w:hAnsi="Arial" w:cs="Arial"/>
          <w:noProof/>
          <w:lang w:eastAsia="cs-CZ"/>
        </w:rPr>
        <w:drawing>
          <wp:inline distT="0" distB="0" distL="0" distR="0" wp14:anchorId="46262EBA" wp14:editId="41DB76C1">
            <wp:extent cx="5727700" cy="8101021"/>
            <wp:effectExtent l="0" t="0" r="6350" b="0"/>
            <wp:docPr id="17" name="Obrázek 17"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text, snímek obrazovky, Písmo,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27700" cy="8101021"/>
                    </a:xfrm>
                    <a:prstGeom prst="rect">
                      <a:avLst/>
                    </a:prstGeom>
                    <a:noFill/>
                    <a:ln>
                      <a:noFill/>
                    </a:ln>
                  </pic:spPr>
                </pic:pic>
              </a:graphicData>
            </a:graphic>
          </wp:inline>
        </w:drawing>
      </w:r>
      <w:r w:rsidRPr="00C76931">
        <w:rPr>
          <w:rFonts w:ascii="Arial" w:eastAsia="Century Gothic" w:hAnsi="Arial" w:cs="Arial"/>
        </w:rPr>
        <w:t xml:space="preserve"> </w:t>
      </w:r>
    </w:p>
    <w:p w14:paraId="1405EB64" w14:textId="77777777" w:rsidR="000C6EEE" w:rsidRPr="00C76931" w:rsidRDefault="000C6EEE" w:rsidP="000C6EEE">
      <w:pPr>
        <w:pBdr>
          <w:top w:val="nil"/>
          <w:left w:val="nil"/>
          <w:bottom w:val="nil"/>
          <w:right w:val="nil"/>
          <w:between w:val="nil"/>
        </w:pBdr>
        <w:spacing w:line="276" w:lineRule="auto"/>
        <w:rPr>
          <w:rFonts w:ascii="Arial" w:hAnsi="Arial" w:cs="Arial"/>
        </w:rPr>
      </w:pPr>
    </w:p>
    <w:p w14:paraId="2AFDBFB3" w14:textId="77777777" w:rsidR="00B67EEA" w:rsidRPr="00C76931" w:rsidRDefault="00B67EEA" w:rsidP="00B67EEA">
      <w:pPr>
        <w:pStyle w:val="slovn"/>
        <w:numPr>
          <w:ilvl w:val="0"/>
          <w:numId w:val="0"/>
        </w:numPr>
        <w:rPr>
          <w:rFonts w:ascii="Arial" w:hAnsi="Arial" w:cs="Arial"/>
        </w:rPr>
      </w:pPr>
    </w:p>
    <w:sectPr w:rsidR="00B67EEA" w:rsidRPr="00C76931" w:rsidSect="00351752">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30ED8" w14:textId="77777777" w:rsidR="007160B9" w:rsidRDefault="007160B9" w:rsidP="000C6EEE">
      <w:pPr>
        <w:spacing w:before="0" w:after="0" w:line="240" w:lineRule="auto"/>
      </w:pPr>
      <w:r>
        <w:separator/>
      </w:r>
    </w:p>
  </w:endnote>
  <w:endnote w:type="continuationSeparator" w:id="0">
    <w:p w14:paraId="639006B4" w14:textId="77777777" w:rsidR="007160B9" w:rsidRDefault="007160B9" w:rsidP="000C6E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Bez Patky">
    <w:altName w:val="Calibri"/>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488626428"/>
      <w:docPartObj>
        <w:docPartGallery w:val="Page Numbers (Bottom of Page)"/>
        <w:docPartUnique/>
      </w:docPartObj>
    </w:sdtPr>
    <w:sdtEndPr>
      <w:rPr>
        <w:rFonts w:ascii="Arial" w:hAnsi="Arial" w:cs="Arial"/>
        <w:sz w:val="20"/>
        <w:szCs w:val="20"/>
      </w:rPr>
    </w:sdtEndPr>
    <w:sdtContent>
      <w:p w14:paraId="2E0C28BD" w14:textId="0C0FC270" w:rsidR="007160B9" w:rsidRPr="000A7169" w:rsidRDefault="007160B9">
        <w:pPr>
          <w:pStyle w:val="Zpat"/>
          <w:jc w:val="center"/>
          <w:rPr>
            <w:rFonts w:ascii="Arial" w:eastAsiaTheme="majorEastAsia" w:hAnsi="Arial" w:cs="Arial"/>
            <w:sz w:val="20"/>
          </w:rPr>
        </w:pPr>
        <w:r w:rsidRPr="000A7169">
          <w:rPr>
            <w:rFonts w:ascii="Arial" w:eastAsiaTheme="majorEastAsia" w:hAnsi="Arial" w:cs="Arial"/>
            <w:sz w:val="20"/>
          </w:rPr>
          <w:t xml:space="preserve">~ </w:t>
        </w:r>
        <w:r w:rsidRPr="000A7169">
          <w:rPr>
            <w:rFonts w:ascii="Arial" w:eastAsiaTheme="minorEastAsia" w:hAnsi="Arial" w:cs="Arial"/>
            <w:sz w:val="20"/>
          </w:rPr>
          <w:fldChar w:fldCharType="begin"/>
        </w:r>
        <w:r w:rsidRPr="000A7169">
          <w:rPr>
            <w:rFonts w:ascii="Arial" w:hAnsi="Arial" w:cs="Arial"/>
            <w:sz w:val="20"/>
          </w:rPr>
          <w:instrText>PAGE    \* MERGEFORMAT</w:instrText>
        </w:r>
        <w:r w:rsidRPr="000A7169">
          <w:rPr>
            <w:rFonts w:ascii="Arial" w:eastAsiaTheme="minorEastAsia" w:hAnsi="Arial" w:cs="Arial"/>
            <w:sz w:val="20"/>
          </w:rPr>
          <w:fldChar w:fldCharType="separate"/>
        </w:r>
        <w:r w:rsidR="00D03F79" w:rsidRPr="00D03F79">
          <w:rPr>
            <w:rFonts w:ascii="Arial" w:eastAsiaTheme="majorEastAsia" w:hAnsi="Arial" w:cs="Arial"/>
            <w:noProof/>
            <w:sz w:val="20"/>
          </w:rPr>
          <w:t>6</w:t>
        </w:r>
        <w:r w:rsidRPr="000A7169">
          <w:rPr>
            <w:rFonts w:ascii="Arial" w:eastAsiaTheme="majorEastAsia" w:hAnsi="Arial" w:cs="Arial"/>
            <w:sz w:val="20"/>
          </w:rPr>
          <w:fldChar w:fldCharType="end"/>
        </w:r>
        <w:r w:rsidRPr="000A7169">
          <w:rPr>
            <w:rFonts w:ascii="Arial" w:eastAsiaTheme="majorEastAsia" w:hAnsi="Arial" w:cs="Arial"/>
            <w:sz w:val="20"/>
          </w:rPr>
          <w:t xml:space="preserve"> ~</w:t>
        </w:r>
      </w:p>
    </w:sdtContent>
  </w:sdt>
  <w:p w14:paraId="084C5482" w14:textId="541E6B6D" w:rsidR="007160B9" w:rsidRPr="001C4ACD" w:rsidRDefault="007160B9" w:rsidP="001C4ACD">
    <w:pPr>
      <w:pStyle w:val="Zpat"/>
      <w:jc w:val="center"/>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7DE6F" w14:textId="77777777" w:rsidR="007160B9" w:rsidRDefault="007160B9" w:rsidP="000C6EEE">
      <w:pPr>
        <w:spacing w:before="0" w:after="0" w:line="240" w:lineRule="auto"/>
      </w:pPr>
      <w:r>
        <w:separator/>
      </w:r>
    </w:p>
  </w:footnote>
  <w:footnote w:type="continuationSeparator" w:id="0">
    <w:p w14:paraId="765CD453" w14:textId="77777777" w:rsidR="007160B9" w:rsidRDefault="007160B9" w:rsidP="000C6EEE">
      <w:pPr>
        <w:spacing w:before="0" w:after="0" w:line="240" w:lineRule="auto"/>
      </w:pPr>
      <w:r>
        <w:continuationSeparator/>
      </w:r>
    </w:p>
  </w:footnote>
  <w:footnote w:id="1">
    <w:p w14:paraId="1B679425" w14:textId="77777777" w:rsidR="007160B9" w:rsidRPr="001C515C" w:rsidRDefault="007160B9" w:rsidP="000C6EEE">
      <w:pPr>
        <w:pStyle w:val="Textpoznpodarou"/>
        <w:rPr>
          <w:color w:val="0070C0"/>
        </w:rPr>
      </w:pPr>
      <w:r w:rsidRPr="00FC3019">
        <w:rPr>
          <w:rStyle w:val="Znakapoznpodarou"/>
        </w:rPr>
        <w:footnoteRef/>
      </w:r>
      <w:r w:rsidRPr="00FC3019">
        <w:t xml:space="preserve"> </w:t>
      </w:r>
      <w:hyperlink r:id="rId1" w:history="1">
        <w:r w:rsidRPr="001C515C">
          <w:rPr>
            <w:rStyle w:val="Hypertextovodkaz"/>
            <w:color w:val="0070C0"/>
          </w:rPr>
          <w:t>https://insideevs.com/news/630785/germany-plugin-car-sales-december2022/</w:t>
        </w:r>
      </w:hyperlink>
      <w:r w:rsidRPr="001C515C">
        <w:rPr>
          <w:color w:val="0070C0"/>
        </w:rPr>
        <w:t xml:space="preserve"> </w:t>
      </w:r>
    </w:p>
  </w:footnote>
  <w:footnote w:id="2">
    <w:p w14:paraId="6FAB1499" w14:textId="77777777" w:rsidR="007160B9" w:rsidRPr="00FC3019" w:rsidRDefault="007160B9" w:rsidP="000C6EEE">
      <w:pPr>
        <w:pStyle w:val="Textpoznpodarou"/>
      </w:pPr>
      <w:r w:rsidRPr="00FC3019">
        <w:rPr>
          <w:rStyle w:val="Znakapoznpodarou"/>
        </w:rPr>
        <w:footnoteRef/>
      </w:r>
      <w:r w:rsidRPr="00FC3019">
        <w:t xml:space="preserve"> </w:t>
      </w:r>
      <w:hyperlink r:id="rId2" w:history="1">
        <w:r w:rsidRPr="001C515C">
          <w:rPr>
            <w:rStyle w:val="Hypertextovodkaz"/>
            <w:color w:val="0070C0"/>
          </w:rPr>
          <w:t>https://fdrive.cz/clanky/registrace-elektromobilu-za-rok-2022-vzrostly-mezirocne-o-polovinu-prosinec-2022-10186</w:t>
        </w:r>
      </w:hyperlink>
      <w:r w:rsidRPr="001C515C">
        <w:rPr>
          <w:color w:val="0070C0"/>
        </w:rPr>
        <w:t xml:space="preserve"> </w:t>
      </w:r>
    </w:p>
  </w:footnote>
  <w:footnote w:id="3">
    <w:p w14:paraId="11422486" w14:textId="77777777" w:rsidR="007160B9" w:rsidRPr="00337960" w:rsidRDefault="007160B9" w:rsidP="000C6EEE">
      <w:pPr>
        <w:pStyle w:val="Textpoznpodarou"/>
      </w:pPr>
      <w:r w:rsidRPr="00FC3019">
        <w:rPr>
          <w:rStyle w:val="Znakapoznpodarou"/>
        </w:rPr>
        <w:footnoteRef/>
      </w:r>
      <w:r w:rsidRPr="00FC3019">
        <w:t xml:space="preserve"> </w:t>
      </w:r>
      <w:hyperlink r:id="rId3" w:history="1">
        <w:r w:rsidRPr="001C515C">
          <w:rPr>
            <w:rStyle w:val="Hypertextovodkaz"/>
            <w:color w:val="0070C0"/>
          </w:rPr>
          <w:t>https://zpravy.aktualne.cz/ekonomika/auto/registrace-novych-aut-podivejte-se-ktere-modely-na-ceskem-tr/r~7d20fb700bfb11e8a44c0cc47ab5f122/</w:t>
        </w:r>
      </w:hyperlink>
      <w:r w:rsidRPr="001C515C">
        <w:rPr>
          <w:color w:val="0070C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EA1"/>
    <w:multiLevelType w:val="multilevel"/>
    <w:tmpl w:val="BAF4C46A"/>
    <w:lvl w:ilvl="0">
      <w:start w:val="1"/>
      <w:numFmt w:val="decimal"/>
      <w:pStyle w:val="Nadpis1"/>
      <w:lvlText w:val="%1."/>
      <w:lvlJc w:val="left"/>
      <w:pPr>
        <w:ind w:left="360" w:hanging="360"/>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5B92929"/>
    <w:multiLevelType w:val="multilevel"/>
    <w:tmpl w:val="B5C27AAC"/>
    <w:styleLink w:val="Styl2"/>
    <w:lvl w:ilvl="0">
      <w:start w:val="1"/>
      <w:numFmt w:val="decimal"/>
      <w:lvlText w:val="%1."/>
      <w:lvlJc w:val="left"/>
      <w:pPr>
        <w:ind w:left="0" w:firstLine="0"/>
      </w:pPr>
      <w:rPr>
        <w:rFonts w:hint="default"/>
        <w:b/>
        <w:smallCaps w:val="0"/>
        <w:u w:val="none"/>
        <w:vertAlign w:val="baseline"/>
      </w:rPr>
    </w:lvl>
    <w:lvl w:ilvl="1">
      <w:start w:val="1"/>
      <w:numFmt w:val="decimal"/>
      <w:lvlText w:val="%2.%1"/>
      <w:lvlJc w:val="left"/>
      <w:pPr>
        <w:ind w:left="360" w:hanging="360"/>
      </w:pPr>
      <w:rPr>
        <w:rFonts w:hint="default"/>
      </w:rPr>
    </w:lvl>
    <w:lvl w:ilvl="2">
      <w:start w:val="1"/>
      <w:numFmt w:val="decimal"/>
      <w:lvlText w:val="%1.%2.%3."/>
      <w:lvlJc w:val="left"/>
      <w:pPr>
        <w:ind w:left="2410" w:firstLine="0"/>
      </w:pPr>
      <w:rPr>
        <w:rFonts w:hint="default"/>
        <w:b/>
        <w:color w:val="FFFFFF"/>
      </w:rPr>
    </w:lvl>
    <w:lvl w:ilvl="3">
      <w:start w:val="1"/>
      <w:numFmt w:val="decimal"/>
      <w:lvlText w:val="%1.%2.%3.%4."/>
      <w:lvlJc w:val="left"/>
      <w:pPr>
        <w:ind w:left="0" w:firstLine="0"/>
      </w:pPr>
      <w:rPr>
        <w:rFonts w:hint="default"/>
        <w:b/>
        <w:smallCaps w:val="0"/>
        <w:sz w:val="24"/>
        <w:szCs w:val="24"/>
        <w:u w:val="none"/>
        <w:vertAlign w:val="baseline"/>
      </w:rPr>
    </w:lvl>
    <w:lvl w:ilvl="4">
      <w:start w:val="1"/>
      <w:numFmt w:val="decimal"/>
      <w:lvlText w:val="%1.%2.%3.%4.%5."/>
      <w:lvlJc w:val="left"/>
      <w:pPr>
        <w:ind w:left="1440" w:firstLine="0"/>
      </w:pPr>
      <w:rPr>
        <w:rFonts w:hint="default"/>
      </w:rPr>
    </w:lvl>
    <w:lvl w:ilvl="5">
      <w:start w:val="1"/>
      <w:numFmt w:val="decimal"/>
      <w:lvlText w:val="%1.%2.%3.%4.%5.%6."/>
      <w:lvlJc w:val="left"/>
      <w:pPr>
        <w:ind w:left="1800" w:firstLine="0"/>
      </w:pPr>
      <w:rPr>
        <w:rFonts w:hint="default"/>
      </w:rPr>
    </w:lvl>
    <w:lvl w:ilvl="6">
      <w:start w:val="1"/>
      <w:numFmt w:val="decimal"/>
      <w:lvlText w:val="%1.%2.%3.%4.%5.%6.%7."/>
      <w:lvlJc w:val="left"/>
      <w:pPr>
        <w:ind w:left="2160" w:firstLine="0"/>
      </w:pPr>
      <w:rPr>
        <w:rFonts w:hint="default"/>
      </w:rPr>
    </w:lvl>
    <w:lvl w:ilvl="7">
      <w:start w:val="1"/>
      <w:numFmt w:val="decimal"/>
      <w:lvlText w:val="%1.%2.%3.%4.%5.%6.%7.%8."/>
      <w:lvlJc w:val="left"/>
      <w:pPr>
        <w:ind w:left="2520" w:firstLine="0"/>
      </w:pPr>
      <w:rPr>
        <w:rFonts w:hint="default"/>
      </w:rPr>
    </w:lvl>
    <w:lvl w:ilvl="8">
      <w:start w:val="1"/>
      <w:numFmt w:val="decimal"/>
      <w:lvlText w:val="%1.%2.%3.%4.%5.%6.%7.%8.%9."/>
      <w:lvlJc w:val="left"/>
      <w:pPr>
        <w:ind w:left="2880" w:firstLine="0"/>
      </w:pPr>
      <w:rPr>
        <w:rFonts w:hint="default"/>
      </w:rPr>
    </w:lvl>
  </w:abstractNum>
  <w:abstractNum w:abstractNumId="2" w15:restartNumberingAfterBreak="0">
    <w:nsid w:val="07EE6ECC"/>
    <w:multiLevelType w:val="multilevel"/>
    <w:tmpl w:val="0405001D"/>
    <w:lvl w:ilvl="0">
      <w:start w:val="1"/>
      <w:numFmt w:val="decimal"/>
      <w:pStyle w:val="kriteria2"/>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3017D7"/>
    <w:multiLevelType w:val="hybridMultilevel"/>
    <w:tmpl w:val="107A6F42"/>
    <w:lvl w:ilvl="0" w:tplc="AFB06CA2">
      <w:numFmt w:val="bullet"/>
      <w:lvlText w:val="-"/>
      <w:lvlJc w:val="left"/>
      <w:pPr>
        <w:ind w:left="720" w:hanging="360"/>
      </w:pPr>
      <w:rPr>
        <w:rFonts w:ascii="Century Gothic" w:hAnsi="Century Gothic" w:cs="Calibri"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C469F"/>
    <w:multiLevelType w:val="multilevel"/>
    <w:tmpl w:val="1CBA5BE0"/>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853F06"/>
    <w:multiLevelType w:val="multilevel"/>
    <w:tmpl w:val="005C2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Nadpis31"/>
      <w:lvlText w:val="-"/>
      <w:lvlJc w:val="left"/>
      <w:pPr>
        <w:ind w:left="2160" w:hanging="360"/>
      </w:pPr>
      <w:rPr>
        <w:u w:val="none"/>
      </w:rPr>
    </w:lvl>
    <w:lvl w:ilvl="3">
      <w:start w:val="1"/>
      <w:numFmt w:val="bullet"/>
      <w:pStyle w:val="Nadpis41"/>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C64D4B"/>
    <w:multiLevelType w:val="hybridMultilevel"/>
    <w:tmpl w:val="CDE450DC"/>
    <w:lvl w:ilvl="0" w:tplc="A156CA48">
      <w:numFmt w:val="bullet"/>
      <w:lvlText w:val="-"/>
      <w:lvlJc w:val="left"/>
      <w:pPr>
        <w:ind w:left="720" w:hanging="360"/>
      </w:pPr>
      <w:rPr>
        <w:rFonts w:ascii="Century Gothic" w:eastAsia="Calibri" w:hAnsi="Century Gothic" w:cs="Calibri" w:hint="default"/>
        <w:b/>
        <w:color w:val="0070C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075EBB"/>
    <w:multiLevelType w:val="hybridMultilevel"/>
    <w:tmpl w:val="E8546D36"/>
    <w:lvl w:ilvl="0" w:tplc="12021E40">
      <w:numFmt w:val="bullet"/>
      <w:lvlText w:val="-"/>
      <w:lvlJc w:val="left"/>
      <w:pPr>
        <w:ind w:left="720" w:hanging="360"/>
      </w:pPr>
      <w:rPr>
        <w:rFonts w:ascii="Century Gothic" w:hAnsi="Century Gothic" w:cs="Calibri"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F3184"/>
    <w:multiLevelType w:val="hybridMultilevel"/>
    <w:tmpl w:val="BFCEE6FC"/>
    <w:styleLink w:val="ImportedStyle14"/>
    <w:lvl w:ilvl="0" w:tplc="D14E35E6">
      <w:start w:val="1"/>
      <w:numFmt w:val="decimal"/>
      <w:lvlText w:val="%1."/>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48A486">
      <w:start w:val="1"/>
      <w:numFmt w:val="lowerLetter"/>
      <w:lvlText w:val="%2."/>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C8BE4">
      <w:start w:val="1"/>
      <w:numFmt w:val="lowerRoman"/>
      <w:lvlText w:val="%3."/>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169262">
      <w:start w:val="1"/>
      <w:numFmt w:val="decimal"/>
      <w:lvlText w:val="%4."/>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49BA4">
      <w:start w:val="1"/>
      <w:numFmt w:val="lowerLetter"/>
      <w:lvlText w:val="%5."/>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940D40">
      <w:start w:val="1"/>
      <w:numFmt w:val="lowerRoman"/>
      <w:lvlText w:val="%6."/>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C227BA">
      <w:start w:val="1"/>
      <w:numFmt w:val="decimal"/>
      <w:lvlText w:val="%7."/>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4880EE">
      <w:start w:val="1"/>
      <w:numFmt w:val="lowerLetter"/>
      <w:lvlText w:val="%8."/>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249B50">
      <w:start w:val="1"/>
      <w:numFmt w:val="lowerRoman"/>
      <w:lvlText w:val="%9."/>
      <w:lvlJc w:val="left"/>
      <w:rPr>
        <w:rFonts w:hAnsi="Arial Unicode MS"/>
        <w:caps w:val="0"/>
        <w:smallCaps w:val="0"/>
        <w:strike w:val="0"/>
        <w:dstrike w:val="0"/>
        <w:color w:val="80808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4F4900"/>
    <w:multiLevelType w:val="hybridMultilevel"/>
    <w:tmpl w:val="F46ECB60"/>
    <w:lvl w:ilvl="0" w:tplc="C0F8A308">
      <w:start w:val="1"/>
      <w:numFmt w:val="decimal"/>
      <w:pStyle w:val="slovn"/>
      <w:lvlText w:val="%1."/>
      <w:lvlJc w:val="right"/>
      <w:pPr>
        <w:ind w:left="717" w:hanging="360"/>
      </w:pPr>
      <w:rPr>
        <w:rFonts w:ascii="Century Gothic" w:hAnsi="Century Gothic" w:hint="default"/>
        <w:b/>
        <w:i w:val="0"/>
        <w:color w:val="0070C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183651"/>
    <w:multiLevelType w:val="hybridMultilevel"/>
    <w:tmpl w:val="E5AA2C3E"/>
    <w:lvl w:ilvl="0" w:tplc="879A9858">
      <w:start w:val="1"/>
      <w:numFmt w:val="decimal"/>
      <w:lvlText w:val="%1."/>
      <w:lvlJc w:val="left"/>
      <w:pPr>
        <w:ind w:left="720" w:hanging="360"/>
      </w:pPr>
      <w:rPr>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571003"/>
    <w:multiLevelType w:val="hybridMultilevel"/>
    <w:tmpl w:val="F19C9860"/>
    <w:lvl w:ilvl="0" w:tplc="0938E87A">
      <w:numFmt w:val="bullet"/>
      <w:lvlText w:val="-"/>
      <w:lvlJc w:val="left"/>
      <w:pPr>
        <w:ind w:left="720" w:hanging="360"/>
      </w:pPr>
      <w:rPr>
        <w:rFonts w:ascii="Century Gothic" w:hAnsi="Century Gothic" w:cs="Calibri"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DB5484"/>
    <w:multiLevelType w:val="multilevel"/>
    <w:tmpl w:val="1F1CCA8E"/>
    <w:lvl w:ilvl="0">
      <w:start w:val="1"/>
      <w:numFmt w:val="decimal"/>
      <w:pStyle w:val="Odrkybod"/>
      <w:lvlText w:val="%1."/>
      <w:lvlJc w:val="left"/>
      <w:pPr>
        <w:ind w:left="720" w:hanging="360"/>
      </w:pPr>
    </w:lvl>
    <w:lvl w:ilvl="1">
      <w:start w:val="1"/>
      <w:numFmt w:val="lowerLetter"/>
      <w:pStyle w:val="Odrkykrouek"/>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9D63C8"/>
    <w:multiLevelType w:val="hybridMultilevel"/>
    <w:tmpl w:val="644C4BC0"/>
    <w:styleLink w:val="ImportedStyle4"/>
    <w:lvl w:ilvl="0" w:tplc="9A9001C6">
      <w:start w:val="1"/>
      <w:numFmt w:val="bullet"/>
      <w:lvlText w:val="-"/>
      <w:lvlJc w:val="left"/>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4008A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A280E6">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0663B0">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049C2A">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50D81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19D6">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9A9FF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B2241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3E00E32"/>
    <w:multiLevelType w:val="hybridMultilevel"/>
    <w:tmpl w:val="8E3E6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E3E60"/>
    <w:multiLevelType w:val="multilevel"/>
    <w:tmpl w:val="5A5CE14A"/>
    <w:lvl w:ilvl="0">
      <w:start w:val="1"/>
      <w:numFmt w:val="bullet"/>
      <w:pStyle w:val="Style6"/>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5B6AB2"/>
    <w:multiLevelType w:val="hybridMultilevel"/>
    <w:tmpl w:val="FE48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586C26"/>
    <w:multiLevelType w:val="multilevel"/>
    <w:tmpl w:val="8B525F8E"/>
    <w:lvl w:ilvl="0">
      <w:numFmt w:val="bullet"/>
      <w:pStyle w:val="OM-nadpis1"/>
      <w:lvlText w:val="o"/>
      <w:lvlJc w:val="left"/>
      <w:pPr>
        <w:ind w:left="0" w:firstLine="0"/>
      </w:pPr>
      <w:rPr>
        <w:rFonts w:ascii="Courier New" w:eastAsia="Courier New" w:hAnsi="Courier New" w:cs="Courier New"/>
      </w:rPr>
    </w:lvl>
    <w:lvl w:ilvl="1">
      <w:start w:val="1"/>
      <w:numFmt w:val="lowerLetter"/>
      <w:lvlText w:val="%2)"/>
      <w:lvlJc w:val="left"/>
      <w:pPr>
        <w:ind w:left="360" w:firstLine="0"/>
      </w:pPr>
    </w:lvl>
    <w:lvl w:ilvl="2">
      <w:numFmt w:val="bullet"/>
      <w:lvlText w:val="o"/>
      <w:lvlJc w:val="left"/>
      <w:pPr>
        <w:ind w:left="720" w:firstLine="0"/>
      </w:pPr>
      <w:rPr>
        <w:rFonts w:ascii="Courier New" w:eastAsia="Courier New" w:hAnsi="Courier New" w:cs="Courier New"/>
        <w:color w:val="97C963"/>
      </w:rPr>
    </w:lvl>
    <w:lvl w:ilvl="3">
      <w:numFmt w:val="bullet"/>
      <w:lvlText w:val="●"/>
      <w:lvlJc w:val="left"/>
      <w:pPr>
        <w:ind w:left="1080" w:firstLine="0"/>
      </w:pPr>
      <w:rPr>
        <w:rFonts w:ascii="Noto Sans Symbols" w:eastAsia="Noto Sans Symbols" w:hAnsi="Noto Sans Symbols" w:cs="Noto Sans Symbols"/>
        <w:color w:val="808080"/>
      </w:r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8" w15:restartNumberingAfterBreak="0">
    <w:nsid w:val="680836CC"/>
    <w:multiLevelType w:val="multilevel"/>
    <w:tmpl w:val="6ADE4F72"/>
    <w:name w:val="Numbered list 8"/>
    <w:lvl w:ilvl="0">
      <w:start w:val="1"/>
      <w:numFmt w:val="decimal"/>
      <w:lvlText w:val="%1."/>
      <w:lvlJc w:val="left"/>
      <w:pPr>
        <w:ind w:left="0" w:firstLine="0"/>
      </w:pPr>
    </w:lvl>
    <w:lvl w:ilvl="1">
      <w:start w:val="1"/>
      <w:numFmt w:val="decimal"/>
      <w:lvlText w:val="%1.%2."/>
      <w:lvlJc w:val="left"/>
      <w:pPr>
        <w:ind w:left="0" w:firstLine="0"/>
      </w:pPr>
      <w:rPr>
        <w:rFonts w:hint="default"/>
        <w:b/>
        <w:bCs/>
        <w:color w:val="FFFFFF" w:themeColor="background1"/>
      </w:rPr>
    </w:lvl>
    <w:lvl w:ilvl="2">
      <w:start w:val="1"/>
      <w:numFmt w:val="decimal"/>
      <w:lvlText w:val="%1.%2.%3."/>
      <w:lvlJc w:val="left"/>
      <w:pPr>
        <w:ind w:left="2410" w:firstLine="0"/>
      </w:pPr>
    </w:lvl>
    <w:lvl w:ilvl="3">
      <w:start w:val="1"/>
      <w:numFmt w:val="decimal"/>
      <w:lvlText w:val="%1.%2.%3.%4."/>
      <w:lvlJc w:val="left"/>
      <w:pPr>
        <w:ind w:left="0" w:firstLine="0"/>
      </w:pPr>
      <w:rPr>
        <w:rFonts w:hint="default"/>
        <w:b/>
        <w:bCs/>
        <w:smallCaps w:val="0"/>
        <w:spacing w:val="0"/>
        <w:sz w:val="24"/>
        <w:szCs w:val="24"/>
        <w:u w:val="none"/>
        <w:vertAlign w:val="baseline"/>
      </w:rPr>
    </w:lvl>
    <w:lvl w:ilvl="4">
      <w:start w:val="1"/>
      <w:numFmt w:val="decimal"/>
      <w:lvlText w:val="%1.%2.%3.%4.%5."/>
      <w:lvlJc w:val="left"/>
      <w:pPr>
        <w:ind w:left="1440" w:firstLine="0"/>
      </w:pPr>
      <w:rPr>
        <w:rFonts w:hint="default"/>
      </w:rPr>
    </w:lvl>
    <w:lvl w:ilvl="5">
      <w:start w:val="1"/>
      <w:numFmt w:val="decimal"/>
      <w:lvlText w:val="%1.%2.%3.%4.%5.%6."/>
      <w:lvlJc w:val="left"/>
      <w:pPr>
        <w:ind w:left="1800" w:firstLine="0"/>
      </w:pPr>
      <w:rPr>
        <w:rFonts w:hint="default"/>
      </w:rPr>
    </w:lvl>
    <w:lvl w:ilvl="6">
      <w:start w:val="1"/>
      <w:numFmt w:val="decimal"/>
      <w:lvlText w:val="%1.%2.%3.%4.%5.%6.%7."/>
      <w:lvlJc w:val="left"/>
      <w:pPr>
        <w:ind w:left="2160" w:firstLine="0"/>
      </w:pPr>
      <w:rPr>
        <w:rFonts w:hint="default"/>
      </w:rPr>
    </w:lvl>
    <w:lvl w:ilvl="7">
      <w:start w:val="1"/>
      <w:numFmt w:val="decimal"/>
      <w:lvlText w:val="%1.%2.%3.%4.%5.%6.%7.%8."/>
      <w:lvlJc w:val="left"/>
      <w:pPr>
        <w:ind w:left="2520" w:firstLine="0"/>
      </w:pPr>
      <w:rPr>
        <w:rFonts w:hint="default"/>
      </w:rPr>
    </w:lvl>
    <w:lvl w:ilvl="8">
      <w:start w:val="1"/>
      <w:numFmt w:val="decimal"/>
      <w:lvlText w:val="%1.%2.%3.%4.%5.%6.%7.%8.%9."/>
      <w:lvlJc w:val="left"/>
      <w:pPr>
        <w:ind w:left="2880" w:firstLine="0"/>
      </w:pPr>
      <w:rPr>
        <w:rFonts w:hint="default"/>
      </w:rPr>
    </w:lvl>
  </w:abstractNum>
  <w:abstractNum w:abstractNumId="19" w15:restartNumberingAfterBreak="0">
    <w:nsid w:val="769F0FC9"/>
    <w:multiLevelType w:val="hybridMultilevel"/>
    <w:tmpl w:val="0638EFFE"/>
    <w:lvl w:ilvl="0" w:tplc="A852E0CA">
      <w:numFmt w:val="bullet"/>
      <w:pStyle w:val="Odstavecseseznamem"/>
      <w:lvlText w:val="-"/>
      <w:lvlJc w:val="left"/>
      <w:pPr>
        <w:ind w:left="717" w:hanging="360"/>
      </w:pPr>
      <w:rPr>
        <w:rFonts w:ascii="Century Gothic" w:hAnsi="Century Gothic" w:cs="Calibri" w:hint="default"/>
        <w:b/>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
  </w:num>
  <w:num w:numId="4">
    <w:abstractNumId w:val="9"/>
  </w:num>
  <w:num w:numId="5">
    <w:abstractNumId w:val="5"/>
  </w:num>
  <w:num w:numId="6">
    <w:abstractNumId w:val="15"/>
  </w:num>
  <w:num w:numId="7">
    <w:abstractNumId w:val="2"/>
  </w:num>
  <w:num w:numId="8">
    <w:abstractNumId w:val="17"/>
  </w:num>
  <w:num w:numId="9">
    <w:abstractNumId w:val="12"/>
  </w:num>
  <w:num w:numId="10">
    <w:abstractNumId w:val="4"/>
  </w:num>
  <w:num w:numId="11">
    <w:abstractNumId w:val="6"/>
  </w:num>
  <w:num w:numId="12">
    <w:abstractNumId w:val="13"/>
  </w:num>
  <w:num w:numId="13">
    <w:abstractNumId w:val="8"/>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14"/>
  </w:num>
  <w:num w:numId="32">
    <w:abstractNumId w:val="16"/>
  </w:num>
  <w:num w:numId="33">
    <w:abstractNumId w:val="3"/>
  </w:num>
  <w:num w:numId="34">
    <w:abstractNumId w:val="11"/>
  </w:num>
  <w:num w:numId="35">
    <w:abstractNumId w:val="7"/>
  </w:num>
  <w:num w:numId="3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75"/>
    <w:rsid w:val="00001016"/>
    <w:rsid w:val="00001841"/>
    <w:rsid w:val="00001935"/>
    <w:rsid w:val="000159CD"/>
    <w:rsid w:val="00021A15"/>
    <w:rsid w:val="00022720"/>
    <w:rsid w:val="0002651E"/>
    <w:rsid w:val="00030F5B"/>
    <w:rsid w:val="00037D86"/>
    <w:rsid w:val="0004253E"/>
    <w:rsid w:val="00042861"/>
    <w:rsid w:val="000519B6"/>
    <w:rsid w:val="00052E73"/>
    <w:rsid w:val="000553F8"/>
    <w:rsid w:val="0006284A"/>
    <w:rsid w:val="00065E75"/>
    <w:rsid w:val="00067EAB"/>
    <w:rsid w:val="00070649"/>
    <w:rsid w:val="000760F7"/>
    <w:rsid w:val="000817CB"/>
    <w:rsid w:val="00082015"/>
    <w:rsid w:val="00082C57"/>
    <w:rsid w:val="00082D8D"/>
    <w:rsid w:val="00085A92"/>
    <w:rsid w:val="000A5494"/>
    <w:rsid w:val="000A7169"/>
    <w:rsid w:val="000A71B7"/>
    <w:rsid w:val="000B239D"/>
    <w:rsid w:val="000B7983"/>
    <w:rsid w:val="000B7F4F"/>
    <w:rsid w:val="000C6EEE"/>
    <w:rsid w:val="000C734E"/>
    <w:rsid w:val="000C7BEE"/>
    <w:rsid w:val="000D049C"/>
    <w:rsid w:val="000D1276"/>
    <w:rsid w:val="000D486E"/>
    <w:rsid w:val="000D53FC"/>
    <w:rsid w:val="000D7000"/>
    <w:rsid w:val="000E3157"/>
    <w:rsid w:val="000F1304"/>
    <w:rsid w:val="000F5333"/>
    <w:rsid w:val="0010161A"/>
    <w:rsid w:val="00110744"/>
    <w:rsid w:val="00110919"/>
    <w:rsid w:val="0011173D"/>
    <w:rsid w:val="00121016"/>
    <w:rsid w:val="001212AA"/>
    <w:rsid w:val="001229CF"/>
    <w:rsid w:val="00130F99"/>
    <w:rsid w:val="0013296D"/>
    <w:rsid w:val="00133472"/>
    <w:rsid w:val="0013382D"/>
    <w:rsid w:val="00154260"/>
    <w:rsid w:val="00175ADD"/>
    <w:rsid w:val="00187A22"/>
    <w:rsid w:val="001901F4"/>
    <w:rsid w:val="00194708"/>
    <w:rsid w:val="00197159"/>
    <w:rsid w:val="001A5069"/>
    <w:rsid w:val="001A6C5A"/>
    <w:rsid w:val="001A6DBB"/>
    <w:rsid w:val="001B0507"/>
    <w:rsid w:val="001B0E69"/>
    <w:rsid w:val="001B2A43"/>
    <w:rsid w:val="001C3FC1"/>
    <w:rsid w:val="001C4ACD"/>
    <w:rsid w:val="001C515C"/>
    <w:rsid w:val="001D36F1"/>
    <w:rsid w:val="001F021E"/>
    <w:rsid w:val="001F1393"/>
    <w:rsid w:val="001F25B1"/>
    <w:rsid w:val="001F2A3E"/>
    <w:rsid w:val="0020202B"/>
    <w:rsid w:val="0020228F"/>
    <w:rsid w:val="00211588"/>
    <w:rsid w:val="002130B8"/>
    <w:rsid w:val="00217E2A"/>
    <w:rsid w:val="002365BE"/>
    <w:rsid w:val="00237ED4"/>
    <w:rsid w:val="00242129"/>
    <w:rsid w:val="002430AC"/>
    <w:rsid w:val="002456A6"/>
    <w:rsid w:val="002479C1"/>
    <w:rsid w:val="002516F4"/>
    <w:rsid w:val="00257CB2"/>
    <w:rsid w:val="00257DFA"/>
    <w:rsid w:val="00263415"/>
    <w:rsid w:val="002641BD"/>
    <w:rsid w:val="0026619D"/>
    <w:rsid w:val="00266BCE"/>
    <w:rsid w:val="0027019C"/>
    <w:rsid w:val="002707D9"/>
    <w:rsid w:val="00292F28"/>
    <w:rsid w:val="00296715"/>
    <w:rsid w:val="002A058A"/>
    <w:rsid w:val="002A5974"/>
    <w:rsid w:val="002A69A7"/>
    <w:rsid w:val="002B139C"/>
    <w:rsid w:val="002B2332"/>
    <w:rsid w:val="002D1066"/>
    <w:rsid w:val="002D208B"/>
    <w:rsid w:val="0030437E"/>
    <w:rsid w:val="00313C63"/>
    <w:rsid w:val="00320B85"/>
    <w:rsid w:val="00322D6E"/>
    <w:rsid w:val="003253DA"/>
    <w:rsid w:val="003303A2"/>
    <w:rsid w:val="0033153E"/>
    <w:rsid w:val="003402DA"/>
    <w:rsid w:val="00341706"/>
    <w:rsid w:val="00351752"/>
    <w:rsid w:val="00353239"/>
    <w:rsid w:val="00353819"/>
    <w:rsid w:val="00353C49"/>
    <w:rsid w:val="00357CEC"/>
    <w:rsid w:val="00360AC3"/>
    <w:rsid w:val="00364CBB"/>
    <w:rsid w:val="00381A20"/>
    <w:rsid w:val="00383F2A"/>
    <w:rsid w:val="003870B5"/>
    <w:rsid w:val="003A0B38"/>
    <w:rsid w:val="003A23FA"/>
    <w:rsid w:val="003B0353"/>
    <w:rsid w:val="003B2DF2"/>
    <w:rsid w:val="003B2EAB"/>
    <w:rsid w:val="003B3D3A"/>
    <w:rsid w:val="003B79AC"/>
    <w:rsid w:val="003C5C1A"/>
    <w:rsid w:val="003D62DE"/>
    <w:rsid w:val="003E1352"/>
    <w:rsid w:val="003E17D0"/>
    <w:rsid w:val="003E5BBF"/>
    <w:rsid w:val="004119AE"/>
    <w:rsid w:val="004165EA"/>
    <w:rsid w:val="004232AF"/>
    <w:rsid w:val="00423411"/>
    <w:rsid w:val="004300EC"/>
    <w:rsid w:val="004359D1"/>
    <w:rsid w:val="0045476B"/>
    <w:rsid w:val="00455586"/>
    <w:rsid w:val="004615DD"/>
    <w:rsid w:val="00466AFF"/>
    <w:rsid w:val="0047021D"/>
    <w:rsid w:val="0047149E"/>
    <w:rsid w:val="00473FB2"/>
    <w:rsid w:val="00474E3A"/>
    <w:rsid w:val="00491EEC"/>
    <w:rsid w:val="00493840"/>
    <w:rsid w:val="00494FD8"/>
    <w:rsid w:val="004C3B2F"/>
    <w:rsid w:val="004C3FA9"/>
    <w:rsid w:val="004C5C30"/>
    <w:rsid w:val="004C6AE8"/>
    <w:rsid w:val="004D0D02"/>
    <w:rsid w:val="004E1603"/>
    <w:rsid w:val="004E2FB4"/>
    <w:rsid w:val="004E34FC"/>
    <w:rsid w:val="004E6D02"/>
    <w:rsid w:val="004F1FB9"/>
    <w:rsid w:val="00500131"/>
    <w:rsid w:val="00512873"/>
    <w:rsid w:val="00512D82"/>
    <w:rsid w:val="00514471"/>
    <w:rsid w:val="00520336"/>
    <w:rsid w:val="005216DC"/>
    <w:rsid w:val="00521796"/>
    <w:rsid w:val="00525D9D"/>
    <w:rsid w:val="0052627D"/>
    <w:rsid w:val="00532069"/>
    <w:rsid w:val="00532CF6"/>
    <w:rsid w:val="005379C2"/>
    <w:rsid w:val="00540D5C"/>
    <w:rsid w:val="0055448B"/>
    <w:rsid w:val="0055524F"/>
    <w:rsid w:val="00556995"/>
    <w:rsid w:val="0057455B"/>
    <w:rsid w:val="00576215"/>
    <w:rsid w:val="00590196"/>
    <w:rsid w:val="00591BAE"/>
    <w:rsid w:val="005A45F1"/>
    <w:rsid w:val="005A65CE"/>
    <w:rsid w:val="005B031A"/>
    <w:rsid w:val="005B1E00"/>
    <w:rsid w:val="005B5856"/>
    <w:rsid w:val="005D4918"/>
    <w:rsid w:val="005D7C49"/>
    <w:rsid w:val="005E05AD"/>
    <w:rsid w:val="005F2D1B"/>
    <w:rsid w:val="005F323D"/>
    <w:rsid w:val="005F475C"/>
    <w:rsid w:val="00606FD3"/>
    <w:rsid w:val="00635585"/>
    <w:rsid w:val="0064304D"/>
    <w:rsid w:val="00643490"/>
    <w:rsid w:val="00672688"/>
    <w:rsid w:val="006766F9"/>
    <w:rsid w:val="00676EC5"/>
    <w:rsid w:val="00677138"/>
    <w:rsid w:val="00681DC5"/>
    <w:rsid w:val="00682210"/>
    <w:rsid w:val="00693C4D"/>
    <w:rsid w:val="0069527C"/>
    <w:rsid w:val="006A1556"/>
    <w:rsid w:val="006A526D"/>
    <w:rsid w:val="006A7238"/>
    <w:rsid w:val="006C6400"/>
    <w:rsid w:val="006D0EF5"/>
    <w:rsid w:val="006D13F3"/>
    <w:rsid w:val="006D20C2"/>
    <w:rsid w:val="006D2EE5"/>
    <w:rsid w:val="006D43F5"/>
    <w:rsid w:val="006D53BE"/>
    <w:rsid w:val="006E24FD"/>
    <w:rsid w:val="006F01B8"/>
    <w:rsid w:val="006F219A"/>
    <w:rsid w:val="006F518C"/>
    <w:rsid w:val="007056F2"/>
    <w:rsid w:val="00711C10"/>
    <w:rsid w:val="007160B9"/>
    <w:rsid w:val="007203FB"/>
    <w:rsid w:val="007219A9"/>
    <w:rsid w:val="0072327E"/>
    <w:rsid w:val="00724AE3"/>
    <w:rsid w:val="007275B7"/>
    <w:rsid w:val="00740784"/>
    <w:rsid w:val="0074182E"/>
    <w:rsid w:val="0074320A"/>
    <w:rsid w:val="00743895"/>
    <w:rsid w:val="007503E6"/>
    <w:rsid w:val="00763A12"/>
    <w:rsid w:val="0076418B"/>
    <w:rsid w:val="00766849"/>
    <w:rsid w:val="00770899"/>
    <w:rsid w:val="007721C1"/>
    <w:rsid w:val="0078189B"/>
    <w:rsid w:val="007974D6"/>
    <w:rsid w:val="007A0F9C"/>
    <w:rsid w:val="007A37F0"/>
    <w:rsid w:val="007B0711"/>
    <w:rsid w:val="007B160B"/>
    <w:rsid w:val="007C6D8C"/>
    <w:rsid w:val="007D484D"/>
    <w:rsid w:val="007E0D12"/>
    <w:rsid w:val="007E1FA5"/>
    <w:rsid w:val="007E2880"/>
    <w:rsid w:val="007E37C6"/>
    <w:rsid w:val="007E3E2B"/>
    <w:rsid w:val="007E5A8C"/>
    <w:rsid w:val="007F6E1B"/>
    <w:rsid w:val="0082308B"/>
    <w:rsid w:val="00833C46"/>
    <w:rsid w:val="00843EE6"/>
    <w:rsid w:val="0085359B"/>
    <w:rsid w:val="008616CF"/>
    <w:rsid w:val="00865433"/>
    <w:rsid w:val="00865B1E"/>
    <w:rsid w:val="008708AA"/>
    <w:rsid w:val="008763A9"/>
    <w:rsid w:val="008778CA"/>
    <w:rsid w:val="00877BD9"/>
    <w:rsid w:val="00891ABE"/>
    <w:rsid w:val="008A1091"/>
    <w:rsid w:val="008B5EB0"/>
    <w:rsid w:val="008B5F83"/>
    <w:rsid w:val="008B6984"/>
    <w:rsid w:val="008C4E35"/>
    <w:rsid w:val="008F3E22"/>
    <w:rsid w:val="008F6B54"/>
    <w:rsid w:val="008F6D46"/>
    <w:rsid w:val="0091114F"/>
    <w:rsid w:val="009163D0"/>
    <w:rsid w:val="00917C95"/>
    <w:rsid w:val="00920C22"/>
    <w:rsid w:val="00927BDA"/>
    <w:rsid w:val="00930ECF"/>
    <w:rsid w:val="00940BB3"/>
    <w:rsid w:val="00942FC1"/>
    <w:rsid w:val="00950151"/>
    <w:rsid w:val="00953C63"/>
    <w:rsid w:val="00963361"/>
    <w:rsid w:val="009651E9"/>
    <w:rsid w:val="0098040D"/>
    <w:rsid w:val="009862D3"/>
    <w:rsid w:val="00990B2B"/>
    <w:rsid w:val="00991E28"/>
    <w:rsid w:val="009A03F7"/>
    <w:rsid w:val="009A4478"/>
    <w:rsid w:val="009C38F4"/>
    <w:rsid w:val="009C61F0"/>
    <w:rsid w:val="009E6FF3"/>
    <w:rsid w:val="009F7175"/>
    <w:rsid w:val="009F7D08"/>
    <w:rsid w:val="00A0369A"/>
    <w:rsid w:val="00A1098A"/>
    <w:rsid w:val="00A13D0B"/>
    <w:rsid w:val="00A221B8"/>
    <w:rsid w:val="00A228D4"/>
    <w:rsid w:val="00A23959"/>
    <w:rsid w:val="00A23BD1"/>
    <w:rsid w:val="00A24A8E"/>
    <w:rsid w:val="00A26971"/>
    <w:rsid w:val="00A26BCE"/>
    <w:rsid w:val="00A301EB"/>
    <w:rsid w:val="00A37FC6"/>
    <w:rsid w:val="00A44A46"/>
    <w:rsid w:val="00A45787"/>
    <w:rsid w:val="00A5687D"/>
    <w:rsid w:val="00A5728E"/>
    <w:rsid w:val="00A605A9"/>
    <w:rsid w:val="00A62A62"/>
    <w:rsid w:val="00A6471A"/>
    <w:rsid w:val="00A66639"/>
    <w:rsid w:val="00A6704F"/>
    <w:rsid w:val="00A73FAA"/>
    <w:rsid w:val="00A76A32"/>
    <w:rsid w:val="00A8069A"/>
    <w:rsid w:val="00A86126"/>
    <w:rsid w:val="00AA2D17"/>
    <w:rsid w:val="00AB272C"/>
    <w:rsid w:val="00AB77D0"/>
    <w:rsid w:val="00AC0425"/>
    <w:rsid w:val="00AD6549"/>
    <w:rsid w:val="00AE11CF"/>
    <w:rsid w:val="00AE7D15"/>
    <w:rsid w:val="00AF22EB"/>
    <w:rsid w:val="00AF68DB"/>
    <w:rsid w:val="00B05355"/>
    <w:rsid w:val="00B06C3A"/>
    <w:rsid w:val="00B1006E"/>
    <w:rsid w:val="00B121FA"/>
    <w:rsid w:val="00B15231"/>
    <w:rsid w:val="00B26E61"/>
    <w:rsid w:val="00B356BF"/>
    <w:rsid w:val="00B45EF7"/>
    <w:rsid w:val="00B63986"/>
    <w:rsid w:val="00B6560C"/>
    <w:rsid w:val="00B66C66"/>
    <w:rsid w:val="00B67EEA"/>
    <w:rsid w:val="00B7043B"/>
    <w:rsid w:val="00B70FDA"/>
    <w:rsid w:val="00B71189"/>
    <w:rsid w:val="00B82607"/>
    <w:rsid w:val="00B8402B"/>
    <w:rsid w:val="00B87298"/>
    <w:rsid w:val="00B93E15"/>
    <w:rsid w:val="00B966A5"/>
    <w:rsid w:val="00B971AA"/>
    <w:rsid w:val="00BA2874"/>
    <w:rsid w:val="00BA2BA2"/>
    <w:rsid w:val="00BA6575"/>
    <w:rsid w:val="00BB40A4"/>
    <w:rsid w:val="00BB7D1A"/>
    <w:rsid w:val="00BC3152"/>
    <w:rsid w:val="00BD5466"/>
    <w:rsid w:val="00BE155D"/>
    <w:rsid w:val="00BE2466"/>
    <w:rsid w:val="00C00035"/>
    <w:rsid w:val="00C0646F"/>
    <w:rsid w:val="00C119BD"/>
    <w:rsid w:val="00C317E2"/>
    <w:rsid w:val="00C452C3"/>
    <w:rsid w:val="00C51FB3"/>
    <w:rsid w:val="00C57A9F"/>
    <w:rsid w:val="00C63707"/>
    <w:rsid w:val="00C65CB4"/>
    <w:rsid w:val="00C734AB"/>
    <w:rsid w:val="00C76931"/>
    <w:rsid w:val="00C769FF"/>
    <w:rsid w:val="00C8263C"/>
    <w:rsid w:val="00C8611B"/>
    <w:rsid w:val="00C91491"/>
    <w:rsid w:val="00C931EF"/>
    <w:rsid w:val="00C931F4"/>
    <w:rsid w:val="00C979FB"/>
    <w:rsid w:val="00CA1149"/>
    <w:rsid w:val="00CB20FA"/>
    <w:rsid w:val="00CB7BBE"/>
    <w:rsid w:val="00CC3023"/>
    <w:rsid w:val="00CC3618"/>
    <w:rsid w:val="00CC58EF"/>
    <w:rsid w:val="00CC653C"/>
    <w:rsid w:val="00CD1E63"/>
    <w:rsid w:val="00CD3734"/>
    <w:rsid w:val="00CD6C71"/>
    <w:rsid w:val="00CD731A"/>
    <w:rsid w:val="00CE0705"/>
    <w:rsid w:val="00CE2674"/>
    <w:rsid w:val="00CF1EDF"/>
    <w:rsid w:val="00CF220A"/>
    <w:rsid w:val="00CF63F5"/>
    <w:rsid w:val="00D00DEE"/>
    <w:rsid w:val="00D03F79"/>
    <w:rsid w:val="00D07E38"/>
    <w:rsid w:val="00D249AB"/>
    <w:rsid w:val="00D272B3"/>
    <w:rsid w:val="00D303CD"/>
    <w:rsid w:val="00D31085"/>
    <w:rsid w:val="00D33315"/>
    <w:rsid w:val="00D37A24"/>
    <w:rsid w:val="00D4078C"/>
    <w:rsid w:val="00D44E98"/>
    <w:rsid w:val="00D45E65"/>
    <w:rsid w:val="00D47BB2"/>
    <w:rsid w:val="00D74246"/>
    <w:rsid w:val="00D744EC"/>
    <w:rsid w:val="00D82C90"/>
    <w:rsid w:val="00D85610"/>
    <w:rsid w:val="00D9434B"/>
    <w:rsid w:val="00D94984"/>
    <w:rsid w:val="00D9544E"/>
    <w:rsid w:val="00D95721"/>
    <w:rsid w:val="00D97530"/>
    <w:rsid w:val="00DA2724"/>
    <w:rsid w:val="00DA3B20"/>
    <w:rsid w:val="00DB6575"/>
    <w:rsid w:val="00DC033A"/>
    <w:rsid w:val="00DD07DC"/>
    <w:rsid w:val="00DD146C"/>
    <w:rsid w:val="00E02B70"/>
    <w:rsid w:val="00E04761"/>
    <w:rsid w:val="00E05C90"/>
    <w:rsid w:val="00E07765"/>
    <w:rsid w:val="00E2144A"/>
    <w:rsid w:val="00E32D28"/>
    <w:rsid w:val="00E37F8A"/>
    <w:rsid w:val="00E41754"/>
    <w:rsid w:val="00E4326A"/>
    <w:rsid w:val="00E43CE9"/>
    <w:rsid w:val="00E44DA1"/>
    <w:rsid w:val="00E45A48"/>
    <w:rsid w:val="00E60ABA"/>
    <w:rsid w:val="00E67C90"/>
    <w:rsid w:val="00E71C9C"/>
    <w:rsid w:val="00E74F0B"/>
    <w:rsid w:val="00E927B4"/>
    <w:rsid w:val="00E974BB"/>
    <w:rsid w:val="00EA1528"/>
    <w:rsid w:val="00EA4AE1"/>
    <w:rsid w:val="00EB15AA"/>
    <w:rsid w:val="00EB3668"/>
    <w:rsid w:val="00EB5CDC"/>
    <w:rsid w:val="00EC305D"/>
    <w:rsid w:val="00EC5182"/>
    <w:rsid w:val="00ED27F8"/>
    <w:rsid w:val="00EE007A"/>
    <w:rsid w:val="00EE12D3"/>
    <w:rsid w:val="00EF431A"/>
    <w:rsid w:val="00EF4DAF"/>
    <w:rsid w:val="00F0429E"/>
    <w:rsid w:val="00F2637A"/>
    <w:rsid w:val="00F3378F"/>
    <w:rsid w:val="00F409AC"/>
    <w:rsid w:val="00F44AA8"/>
    <w:rsid w:val="00F51ECC"/>
    <w:rsid w:val="00F6120A"/>
    <w:rsid w:val="00F62D32"/>
    <w:rsid w:val="00F6319F"/>
    <w:rsid w:val="00F6536D"/>
    <w:rsid w:val="00F679BA"/>
    <w:rsid w:val="00F751D4"/>
    <w:rsid w:val="00F757B5"/>
    <w:rsid w:val="00F84D71"/>
    <w:rsid w:val="00F94AA7"/>
    <w:rsid w:val="00FA54F1"/>
    <w:rsid w:val="00FA6EB5"/>
    <w:rsid w:val="00FB20A2"/>
    <w:rsid w:val="00FC070E"/>
    <w:rsid w:val="00FD0FA5"/>
    <w:rsid w:val="00FD1765"/>
    <w:rsid w:val="00FD4878"/>
    <w:rsid w:val="00FE0E86"/>
    <w:rsid w:val="00FE1A1B"/>
    <w:rsid w:val="00FE35BD"/>
    <w:rsid w:val="00FE62F0"/>
    <w:rsid w:val="00FE63A8"/>
    <w:rsid w:val="00FE68B0"/>
    <w:rsid w:val="00FE70CA"/>
    <w:rsid w:val="00FF558D"/>
    <w:rsid w:val="00FF5E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7A5286"/>
  <w15:chartTrackingRefBased/>
  <w15:docId w15:val="{F5E115C7-B09A-4C7E-9F09-AC38D51F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lsdException w:name="Intense Reference" w:uiPriority="32"/>
    <w:lsdException w:name="Book Title" w:uiPriority="0"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3E22"/>
    <w:pPr>
      <w:spacing w:before="120" w:after="120"/>
    </w:pPr>
    <w:rPr>
      <w:color w:val="808080" w:themeColor="background1" w:themeShade="80"/>
    </w:rPr>
  </w:style>
  <w:style w:type="paragraph" w:styleId="Nadpis1">
    <w:name w:val="heading 1"/>
    <w:basedOn w:val="Normln"/>
    <w:next w:val="Normln"/>
    <w:link w:val="Nadpis1Char"/>
    <w:qFormat/>
    <w:rsid w:val="003E5BBF"/>
    <w:pPr>
      <w:keepNext/>
      <w:keepLines/>
      <w:pageBreakBefore/>
      <w:numPr>
        <w:numId w:val="1"/>
      </w:numPr>
      <w:spacing w:before="240" w:after="240"/>
      <w:ind w:left="794" w:hanging="794"/>
      <w:outlineLvl w:val="0"/>
    </w:pPr>
    <w:rPr>
      <w:rFonts w:ascii="Arial Black" w:eastAsiaTheme="majorEastAsia" w:hAnsi="Arial Black" w:cstheme="majorBidi"/>
      <w:b/>
      <w:bCs/>
      <w:color w:val="0070C0"/>
      <w:sz w:val="40"/>
      <w:szCs w:val="40"/>
    </w:rPr>
  </w:style>
  <w:style w:type="paragraph" w:styleId="Nadpis2">
    <w:name w:val="heading 2"/>
    <w:basedOn w:val="Normln"/>
    <w:next w:val="Normln"/>
    <w:link w:val="Nadpis2Char"/>
    <w:unhideWhenUsed/>
    <w:qFormat/>
    <w:rsid w:val="00FE0E86"/>
    <w:pPr>
      <w:keepNext/>
      <w:keepLines/>
      <w:numPr>
        <w:ilvl w:val="1"/>
        <w:numId w:val="1"/>
      </w:numPr>
      <w:shd w:val="clear" w:color="auto" w:fill="0070C0"/>
      <w:spacing w:before="360" w:after="360"/>
      <w:ind w:left="578" w:hanging="578"/>
      <w:outlineLvl w:val="1"/>
    </w:pPr>
    <w:rPr>
      <w:rFonts w:ascii="Arial" w:eastAsiaTheme="majorEastAsia" w:hAnsi="Arial" w:cstheme="majorBidi"/>
      <w:bCs/>
      <w:color w:val="FFFFFF" w:themeColor="background1"/>
      <w:sz w:val="28"/>
      <w:szCs w:val="28"/>
    </w:rPr>
  </w:style>
  <w:style w:type="paragraph" w:styleId="Nadpis3">
    <w:name w:val="heading 3"/>
    <w:basedOn w:val="Normln"/>
    <w:next w:val="Normln"/>
    <w:link w:val="Nadpis3Char"/>
    <w:unhideWhenUsed/>
    <w:qFormat/>
    <w:rsid w:val="004F1FB9"/>
    <w:pPr>
      <w:keepNext/>
      <w:spacing w:before="360"/>
      <w:outlineLvl w:val="2"/>
    </w:pPr>
    <w:rPr>
      <w:b/>
      <w:bCs/>
    </w:rPr>
  </w:style>
  <w:style w:type="paragraph" w:styleId="Nadpis4">
    <w:name w:val="heading 4"/>
    <w:basedOn w:val="Nadpis3"/>
    <w:next w:val="Normln"/>
    <w:link w:val="Nadpis4Char"/>
    <w:qFormat/>
    <w:rsid w:val="00D4078C"/>
    <w:pPr>
      <w:shd w:val="solid" w:color="A6A6A6" w:themeColor="background1" w:themeShade="A6" w:fill="auto"/>
      <w:spacing w:line="23" w:lineRule="atLeast"/>
      <w:outlineLvl w:val="3"/>
    </w:pPr>
    <w:rPr>
      <w:b w:val="0"/>
      <w:color w:val="FFFFFF" w:themeColor="background1"/>
      <w:sz w:val="24"/>
      <w:szCs w:val="24"/>
      <w:lang w:eastAsia="ja-JP"/>
    </w:rPr>
  </w:style>
  <w:style w:type="paragraph" w:styleId="Nadpis5">
    <w:name w:val="heading 5"/>
    <w:basedOn w:val="Normln"/>
    <w:next w:val="Normln"/>
    <w:link w:val="Nadpis5Char"/>
    <w:unhideWhenUsed/>
    <w:rsid w:val="00E05C90"/>
    <w:pPr>
      <w:keepNext/>
      <w:keepLines/>
      <w:numPr>
        <w:ilvl w:val="4"/>
        <w:numId w:val="1"/>
      </w:numPr>
      <w:spacing w:before="40" w:after="0"/>
      <w:outlineLvl w:val="4"/>
    </w:pPr>
    <w:rPr>
      <w:rFonts w:asciiTheme="majorHAnsi" w:eastAsiaTheme="majorEastAsia" w:hAnsiTheme="majorHAnsi" w:cstheme="majorBidi"/>
      <w:color w:val="244061" w:themeColor="accent1" w:themeShade="80"/>
    </w:rPr>
  </w:style>
  <w:style w:type="paragraph" w:styleId="Nadpis6">
    <w:name w:val="heading 6"/>
    <w:basedOn w:val="Normln"/>
    <w:next w:val="Normln"/>
    <w:link w:val="Nadpis6Char"/>
    <w:uiPriority w:val="9"/>
    <w:unhideWhenUsed/>
    <w:rsid w:val="00E05C90"/>
    <w:pPr>
      <w:keepNext/>
      <w:keepLines/>
      <w:numPr>
        <w:ilvl w:val="5"/>
        <w:numId w:val="1"/>
      </w:numPr>
      <w:spacing w:before="40" w:after="0"/>
      <w:outlineLvl w:val="5"/>
    </w:pPr>
    <w:rPr>
      <w:rFonts w:asciiTheme="majorHAnsi" w:eastAsiaTheme="majorEastAsia" w:hAnsiTheme="majorHAnsi" w:cstheme="majorBidi"/>
      <w:color w:val="244061" w:themeColor="accent1" w:themeShade="80"/>
    </w:rPr>
  </w:style>
  <w:style w:type="paragraph" w:styleId="Nadpis7">
    <w:name w:val="heading 7"/>
    <w:basedOn w:val="Normln"/>
    <w:next w:val="Normln"/>
    <w:link w:val="Nadpis7Char"/>
    <w:unhideWhenUsed/>
    <w:rsid w:val="00E05C90"/>
    <w:pPr>
      <w:keepNext/>
      <w:keepLines/>
      <w:numPr>
        <w:ilvl w:val="6"/>
        <w:numId w:val="1"/>
      </w:numPr>
      <w:spacing w:before="40" w:after="0"/>
      <w:outlineLvl w:val="6"/>
    </w:pPr>
    <w:rPr>
      <w:rFonts w:asciiTheme="majorHAnsi" w:eastAsiaTheme="majorEastAsia" w:hAnsiTheme="majorHAnsi" w:cstheme="majorBidi"/>
      <w:i/>
      <w:iCs/>
      <w:color w:val="244061" w:themeColor="accent1" w:themeShade="80"/>
    </w:rPr>
  </w:style>
  <w:style w:type="paragraph" w:styleId="Nadpis8">
    <w:name w:val="heading 8"/>
    <w:basedOn w:val="Normln"/>
    <w:next w:val="Normln"/>
    <w:link w:val="Nadpis8Char"/>
    <w:unhideWhenUsed/>
    <w:rsid w:val="00E05C90"/>
    <w:pPr>
      <w:keepNext/>
      <w:keepLines/>
      <w:numPr>
        <w:ilvl w:val="7"/>
        <w:numId w:val="1"/>
      </w:numPr>
      <w:spacing w:before="40" w:after="0"/>
      <w:outlineLvl w:val="7"/>
    </w:pPr>
    <w:rPr>
      <w:rFonts w:asciiTheme="majorHAnsi" w:eastAsiaTheme="majorEastAsia" w:hAnsiTheme="majorHAnsi" w:cstheme="majorBidi"/>
      <w:color w:val="7F7F7F" w:themeColor="text1"/>
      <w:sz w:val="21"/>
      <w:szCs w:val="21"/>
      <w14:textFill>
        <w14:solidFill>
          <w14:schemeClr w14:val="tx1">
            <w14:lumMod w14:val="85000"/>
            <w14:lumOff w14:val="15000"/>
            <w14:lumMod w14:val="50000"/>
          </w14:schemeClr>
        </w14:solidFill>
      </w14:textFill>
    </w:rPr>
  </w:style>
  <w:style w:type="paragraph" w:styleId="Nadpis9">
    <w:name w:val="heading 9"/>
    <w:basedOn w:val="Normln"/>
    <w:next w:val="Normln"/>
    <w:link w:val="Nadpis9Char"/>
    <w:unhideWhenUsed/>
    <w:rsid w:val="00E05C90"/>
    <w:pPr>
      <w:keepNext/>
      <w:keepLines/>
      <w:numPr>
        <w:ilvl w:val="8"/>
        <w:numId w:val="1"/>
      </w:numPr>
      <w:spacing w:before="40" w:after="0"/>
      <w:outlineLvl w:val="8"/>
    </w:pPr>
    <w:rPr>
      <w:rFonts w:asciiTheme="majorHAnsi" w:eastAsiaTheme="majorEastAsia" w:hAnsiTheme="majorHAnsi" w:cstheme="majorBidi"/>
      <w:i/>
      <w:iCs/>
      <w:color w:val="7F7F7F" w:themeColor="text1"/>
      <w:sz w:val="21"/>
      <w:szCs w:val="21"/>
      <w14:textFill>
        <w14:solidFill>
          <w14:schemeClr w14:val="tx1">
            <w14:lumMod w14:val="85000"/>
            <w14:lumOff w14:val="15000"/>
            <w14:lumMod w14:val="50000"/>
          </w14:schemeClr>
        </w14:solidFill>
      </w14:textFil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seznamu3zvraznn31">
    <w:name w:val="Tabulka seznamu 3 – zvýraznění 31"/>
    <w:basedOn w:val="Normlntabulka"/>
    <w:uiPriority w:val="48"/>
    <w:rsid w:val="002641BD"/>
    <w:pPr>
      <w:spacing w:after="0" w:line="240" w:lineRule="auto"/>
    </w:pPr>
    <w:rPr>
      <w:rFonts w:ascii="Century Gothic" w:eastAsia="Calibri" w:hAnsi="Century Gothic" w:cs="Times New Roman"/>
      <w:color w:val="808080" w:themeColor="background1" w:themeShade="80"/>
      <w:sz w:val="20"/>
      <w:lang w:eastAsia="zh-CN"/>
    </w:rPr>
    <w:tblPr>
      <w:tblStyleRowBandSize w:val="1"/>
      <w:tblStyleColBandSize w:val="1"/>
      <w:tblBorders>
        <w:top w:val="single" w:sz="4" w:space="0" w:color="92D050"/>
        <w:left w:val="single" w:sz="4" w:space="0" w:color="92D050"/>
        <w:bottom w:val="single" w:sz="4" w:space="0" w:color="92D050"/>
        <w:right w:val="single" w:sz="4" w:space="0" w:color="92D050"/>
      </w:tblBorders>
    </w:tblPr>
    <w:tblStylePr w:type="firstRow">
      <w:rPr>
        <w:rFonts w:asciiTheme="majorHAnsi" w:hAnsiTheme="majorHAnsi"/>
        <w:b/>
        <w:bCs/>
        <w:color w:val="FFFFFF" w:themeColor="background1"/>
      </w:rPr>
      <w:tblPr/>
      <w:tcPr>
        <w:shd w:val="clear" w:color="auto" w:fill="92D050"/>
      </w:tcPr>
    </w:tblStylePr>
    <w:tblStylePr w:type="lastRow">
      <w:rPr>
        <w:b/>
        <w:bCs/>
      </w:rPr>
      <w:tblPr/>
      <w:tcPr>
        <w:tcBorders>
          <w:top w:val="double" w:sz="4" w:space="0" w:color="92D050" w:themeColor="accent3"/>
        </w:tcBorders>
        <w:shd w:val="clear" w:color="auto" w:fill="FFFFFF" w:themeFill="background1"/>
      </w:tcPr>
    </w:tblStylePr>
    <w:tblStylePr w:type="firstCol">
      <w:pPr>
        <w:jc w:val="left"/>
      </w:pPr>
      <w:rPr>
        <w:rFonts w:asciiTheme="majorHAnsi" w:hAnsiTheme="majorHAnsi"/>
        <w:b/>
        <w:bCs/>
      </w:rPr>
      <w:tblPr/>
      <w:tcPr>
        <w:tcBorders>
          <w:right w:val="nil"/>
        </w:tcBorders>
        <w:shd w:val="clear" w:color="auto" w:fill="FFFFFF" w:themeFill="background1"/>
        <w:vAlign w:val="center"/>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3"/>
          <w:right w:val="single" w:sz="4" w:space="0" w:color="92D050" w:themeColor="accent3"/>
        </w:tcBorders>
      </w:tcPr>
    </w:tblStylePr>
    <w:tblStylePr w:type="band1Horz">
      <w:tblPr/>
      <w:tcPr>
        <w:tcBorders>
          <w:top w:val="single" w:sz="4" w:space="0" w:color="92D050" w:themeColor="accent3"/>
          <w:bottom w:val="single" w:sz="4" w:space="0" w:color="92D05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3"/>
          <w:left w:val="nil"/>
        </w:tcBorders>
      </w:tcPr>
    </w:tblStylePr>
    <w:tblStylePr w:type="swCell">
      <w:tblPr/>
      <w:tcPr>
        <w:tcBorders>
          <w:top w:val="double" w:sz="4" w:space="0" w:color="92D050" w:themeColor="accent3"/>
          <w:right w:val="nil"/>
        </w:tcBorders>
      </w:tcPr>
    </w:tblStylePr>
  </w:style>
  <w:style w:type="character" w:customStyle="1" w:styleId="Nadpis4Char">
    <w:name w:val="Nadpis 4 Char"/>
    <w:basedOn w:val="Nadpis3Char"/>
    <w:link w:val="Nadpis4"/>
    <w:rsid w:val="00D4078C"/>
    <w:rPr>
      <w:b w:val="0"/>
      <w:bCs/>
      <w:color w:val="FFFFFF" w:themeColor="background1"/>
      <w:sz w:val="24"/>
      <w:szCs w:val="24"/>
      <w:shd w:val="solid" w:color="A6A6A6" w:themeColor="background1" w:themeShade="A6" w:fill="auto"/>
      <w:lang w:eastAsia="ja-JP"/>
    </w:rPr>
  </w:style>
  <w:style w:type="character" w:customStyle="1" w:styleId="Nadpis3Char">
    <w:name w:val="Nadpis 3 Char"/>
    <w:basedOn w:val="Standardnpsmoodstavce"/>
    <w:link w:val="Nadpis3"/>
    <w:rsid w:val="004F1FB9"/>
    <w:rPr>
      <w:b/>
      <w:bCs/>
      <w:color w:val="808080" w:themeColor="background1" w:themeShade="80"/>
    </w:rPr>
  </w:style>
  <w:style w:type="paragraph" w:styleId="Nzev">
    <w:name w:val="Title"/>
    <w:basedOn w:val="Normln"/>
    <w:next w:val="Normln"/>
    <w:link w:val="NzevChar"/>
    <w:qFormat/>
    <w:rsid w:val="00711C10"/>
    <w:pPr>
      <w:pageBreakBefore/>
      <w:spacing w:after="480" w:line="240" w:lineRule="auto"/>
      <w:contextualSpacing/>
    </w:pPr>
    <w:rPr>
      <w:rFonts w:asciiTheme="majorHAnsi" w:eastAsiaTheme="majorEastAsia" w:hAnsiTheme="majorHAnsi" w:cstheme="majorBidi"/>
      <w:b/>
      <w:bCs/>
      <w:color w:val="92D050" w:themeColor="accent3"/>
      <w:spacing w:val="-10"/>
      <w:kern w:val="28"/>
      <w:sz w:val="40"/>
      <w:szCs w:val="40"/>
    </w:rPr>
  </w:style>
  <w:style w:type="character" w:customStyle="1" w:styleId="NzevChar">
    <w:name w:val="Název Char"/>
    <w:basedOn w:val="Standardnpsmoodstavce"/>
    <w:link w:val="Nzev"/>
    <w:rsid w:val="00711C10"/>
    <w:rPr>
      <w:rFonts w:asciiTheme="majorHAnsi" w:eastAsiaTheme="majorEastAsia" w:hAnsiTheme="majorHAnsi" w:cstheme="majorBidi"/>
      <w:b/>
      <w:bCs/>
      <w:color w:val="92D050" w:themeColor="accent3"/>
      <w:spacing w:val="-10"/>
      <w:kern w:val="28"/>
      <w:sz w:val="40"/>
      <w:szCs w:val="40"/>
    </w:rPr>
  </w:style>
  <w:style w:type="character" w:customStyle="1" w:styleId="Nadpis1Char">
    <w:name w:val="Nadpis 1 Char"/>
    <w:basedOn w:val="Standardnpsmoodstavce"/>
    <w:link w:val="Nadpis1"/>
    <w:rsid w:val="003E5BBF"/>
    <w:rPr>
      <w:rFonts w:ascii="Arial Black" w:eastAsiaTheme="majorEastAsia" w:hAnsi="Arial Black" w:cstheme="majorBidi"/>
      <w:b/>
      <w:bCs/>
      <w:color w:val="0070C0"/>
      <w:sz w:val="40"/>
      <w:szCs w:val="40"/>
    </w:rPr>
  </w:style>
  <w:style w:type="character" w:customStyle="1" w:styleId="Nadpis2Char">
    <w:name w:val="Nadpis 2 Char"/>
    <w:basedOn w:val="Standardnpsmoodstavce"/>
    <w:link w:val="Nadpis2"/>
    <w:rsid w:val="00FE0E86"/>
    <w:rPr>
      <w:rFonts w:ascii="Arial" w:eastAsiaTheme="majorEastAsia" w:hAnsi="Arial" w:cstheme="majorBidi"/>
      <w:bCs/>
      <w:color w:val="FFFFFF" w:themeColor="background1"/>
      <w:sz w:val="28"/>
      <w:szCs w:val="28"/>
      <w:shd w:val="clear" w:color="auto" w:fill="0070C0"/>
    </w:rPr>
  </w:style>
  <w:style w:type="character" w:customStyle="1" w:styleId="Nadpis5Char">
    <w:name w:val="Nadpis 5 Char"/>
    <w:basedOn w:val="Standardnpsmoodstavce"/>
    <w:link w:val="Nadpis5"/>
    <w:rsid w:val="00E05C90"/>
    <w:rPr>
      <w:rFonts w:asciiTheme="majorHAnsi" w:eastAsiaTheme="majorEastAsia" w:hAnsiTheme="majorHAnsi" w:cstheme="majorBidi"/>
      <w:color w:val="244061" w:themeColor="accent1" w:themeShade="80"/>
    </w:rPr>
  </w:style>
  <w:style w:type="character" w:customStyle="1" w:styleId="Nadpis6Char">
    <w:name w:val="Nadpis 6 Char"/>
    <w:basedOn w:val="Standardnpsmoodstavce"/>
    <w:link w:val="Nadpis6"/>
    <w:uiPriority w:val="9"/>
    <w:rsid w:val="00E05C90"/>
    <w:rPr>
      <w:rFonts w:asciiTheme="majorHAnsi" w:eastAsiaTheme="majorEastAsia" w:hAnsiTheme="majorHAnsi" w:cstheme="majorBidi"/>
      <w:color w:val="244061" w:themeColor="accent1" w:themeShade="80"/>
    </w:rPr>
  </w:style>
  <w:style w:type="character" w:customStyle="1" w:styleId="Nadpis7Char">
    <w:name w:val="Nadpis 7 Char"/>
    <w:basedOn w:val="Standardnpsmoodstavce"/>
    <w:link w:val="Nadpis7"/>
    <w:rsid w:val="00E05C90"/>
    <w:rPr>
      <w:rFonts w:asciiTheme="majorHAnsi" w:eastAsiaTheme="majorEastAsia" w:hAnsiTheme="majorHAnsi" w:cstheme="majorBidi"/>
      <w:i/>
      <w:iCs/>
      <w:color w:val="244061" w:themeColor="accent1" w:themeShade="80"/>
    </w:rPr>
  </w:style>
  <w:style w:type="character" w:customStyle="1" w:styleId="Nadpis8Char">
    <w:name w:val="Nadpis 8 Char"/>
    <w:basedOn w:val="Standardnpsmoodstavce"/>
    <w:link w:val="Nadpis8"/>
    <w:rsid w:val="00E05C90"/>
    <w:rPr>
      <w:rFonts w:asciiTheme="majorHAnsi" w:eastAsiaTheme="majorEastAsia" w:hAnsiTheme="majorHAnsi" w:cstheme="majorBidi"/>
      <w:color w:val="7F7F7F" w:themeColor="text1"/>
      <w:sz w:val="21"/>
      <w:szCs w:val="21"/>
      <w14:textFill>
        <w14:solidFill>
          <w14:schemeClr w14:val="tx1">
            <w14:lumMod w14:val="85000"/>
            <w14:lumOff w14:val="15000"/>
            <w14:lumMod w14:val="50000"/>
          </w14:schemeClr>
        </w14:solidFill>
      </w14:textFill>
    </w:rPr>
  </w:style>
  <w:style w:type="character" w:customStyle="1" w:styleId="Nadpis9Char">
    <w:name w:val="Nadpis 9 Char"/>
    <w:basedOn w:val="Standardnpsmoodstavce"/>
    <w:link w:val="Nadpis9"/>
    <w:rsid w:val="00E05C90"/>
    <w:rPr>
      <w:rFonts w:asciiTheme="majorHAnsi" w:eastAsiaTheme="majorEastAsia" w:hAnsiTheme="majorHAnsi" w:cstheme="majorBidi"/>
      <w:i/>
      <w:iCs/>
      <w:color w:val="7F7F7F" w:themeColor="text1"/>
      <w:sz w:val="21"/>
      <w:szCs w:val="21"/>
      <w14:textFill>
        <w14:solidFill>
          <w14:schemeClr w14:val="tx1">
            <w14:lumMod w14:val="85000"/>
            <w14:lumOff w14:val="15000"/>
            <w14:lumMod w14:val="50000"/>
          </w14:schemeClr>
        </w14:solidFill>
      </w14:textFill>
    </w:rPr>
  </w:style>
  <w:style w:type="paragraph" w:styleId="Odstavecseseznamem">
    <w:name w:val="List Paragraph"/>
    <w:aliases w:val="Odrážky"/>
    <w:basedOn w:val="Normln"/>
    <w:uiPriority w:val="34"/>
    <w:qFormat/>
    <w:rsid w:val="00FE68B0"/>
    <w:pPr>
      <w:numPr>
        <w:numId w:val="2"/>
      </w:numPr>
    </w:pPr>
  </w:style>
  <w:style w:type="table" w:styleId="Svtlmkatabulky">
    <w:name w:val="Grid Table Light"/>
    <w:basedOn w:val="Normlntabulka"/>
    <w:uiPriority w:val="40"/>
    <w:rsid w:val="00EB3668"/>
    <w:pPr>
      <w:spacing w:after="0" w:line="240" w:lineRule="auto"/>
    </w:pPr>
    <w:rPr>
      <w:rFonts w:ascii="Calibri" w:eastAsia="Calibri" w:hAnsi="Calibri" w:cs="Calibri"/>
      <w:kern w:val="0"/>
      <w:sz w:val="20"/>
      <w:szCs w:val="20"/>
      <w:lang w:eastAsia="cs-CZ"/>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ulek">
    <w:name w:val="caption"/>
    <w:aliases w:val="Titulek Tab.,Nadpis tabulky a/nebo grafu"/>
    <w:basedOn w:val="Normln"/>
    <w:next w:val="Normln"/>
    <w:unhideWhenUsed/>
    <w:qFormat/>
    <w:rsid w:val="004F1FB9"/>
    <w:pPr>
      <w:keepNext/>
      <w:spacing w:before="360" w:line="240" w:lineRule="auto"/>
    </w:pPr>
    <w:rPr>
      <w:i/>
      <w:iCs/>
      <w:sz w:val="20"/>
      <w:szCs w:val="18"/>
    </w:rPr>
  </w:style>
  <w:style w:type="table" w:styleId="Svtltabulkasmkou1zvraznn3">
    <w:name w:val="Grid Table 1 Light Accent 3"/>
    <w:basedOn w:val="Normlntabulka"/>
    <w:uiPriority w:val="46"/>
    <w:rsid w:val="00FF558D"/>
    <w:pPr>
      <w:keepNext/>
      <w:keepLines/>
      <w:spacing w:after="0" w:line="240" w:lineRule="auto"/>
    </w:pPr>
    <w:rPr>
      <w:color w:val="808080" w:themeColor="background1" w:themeShade="80"/>
      <w:sz w:val="16"/>
    </w:rPr>
    <w:tblPr>
      <w:tblStyleRowBandSize w:val="1"/>
      <w:tblStyleColBandSize w:val="1"/>
      <w:tblBorders>
        <w:top w:val="single" w:sz="4" w:space="0" w:color="D3ECB8" w:themeColor="accent3" w:themeTint="66"/>
        <w:left w:val="single" w:sz="4" w:space="0" w:color="D3ECB8" w:themeColor="accent3" w:themeTint="66"/>
        <w:bottom w:val="single" w:sz="4" w:space="0" w:color="D3ECB8" w:themeColor="accent3" w:themeTint="66"/>
        <w:right w:val="single" w:sz="4" w:space="0" w:color="D3ECB8" w:themeColor="accent3" w:themeTint="66"/>
        <w:insideH w:val="single" w:sz="4" w:space="0" w:color="D3ECB8" w:themeColor="accent3" w:themeTint="66"/>
        <w:insideV w:val="single" w:sz="4" w:space="0" w:color="D3ECB8" w:themeColor="accent3" w:themeTint="66"/>
      </w:tblBorders>
    </w:tblPr>
    <w:tblStylePr w:type="firstRow">
      <w:rPr>
        <w:b/>
        <w:bCs/>
      </w:rPr>
      <w:tblPr/>
      <w:tcPr>
        <w:tcBorders>
          <w:bottom w:val="single" w:sz="12" w:space="0" w:color="BDE295" w:themeColor="accent3" w:themeTint="99"/>
        </w:tcBorders>
      </w:tcPr>
    </w:tblStylePr>
    <w:tblStylePr w:type="lastRow">
      <w:rPr>
        <w:b/>
        <w:bCs/>
      </w:rPr>
      <w:tblPr/>
      <w:tcPr>
        <w:tcBorders>
          <w:top w:val="double" w:sz="2" w:space="0" w:color="BDE295" w:themeColor="accent3" w:themeTint="99"/>
        </w:tcBorders>
      </w:tcPr>
    </w:tblStylePr>
    <w:tblStylePr w:type="firstCol">
      <w:rPr>
        <w:b/>
        <w:bCs/>
      </w:rPr>
    </w:tblStylePr>
    <w:tblStylePr w:type="lastCol">
      <w:rPr>
        <w:b/>
        <w:bCs/>
      </w:rPr>
    </w:tblStylePr>
  </w:style>
  <w:style w:type="table" w:styleId="Mkatabulky">
    <w:name w:val="Table Grid"/>
    <w:basedOn w:val="Normlntabulka"/>
    <w:uiPriority w:val="39"/>
    <w:rsid w:val="00FE35BD"/>
    <w:pPr>
      <w:spacing w:after="0" w:line="240" w:lineRule="auto"/>
    </w:pPr>
    <w:rPr>
      <w:rFonts w:ascii="Arial" w:hAnsi="Arial"/>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style>
  <w:style w:type="paragraph" w:customStyle="1" w:styleId="Zdroj">
    <w:name w:val="Zdroj"/>
    <w:basedOn w:val="Normln"/>
    <w:qFormat/>
    <w:rsid w:val="00953C63"/>
    <w:pPr>
      <w:spacing w:before="0" w:after="240"/>
    </w:pPr>
    <w:rPr>
      <w:sz w:val="18"/>
      <w:szCs w:val="18"/>
    </w:rPr>
  </w:style>
  <w:style w:type="numbering" w:customStyle="1" w:styleId="Styl2">
    <w:name w:val="Styl2"/>
    <w:uiPriority w:val="99"/>
    <w:rsid w:val="000760F7"/>
    <w:pPr>
      <w:numPr>
        <w:numId w:val="3"/>
      </w:numPr>
    </w:pPr>
  </w:style>
  <w:style w:type="character" w:styleId="Hypertextovodkaz">
    <w:name w:val="Hyperlink"/>
    <w:basedOn w:val="Standardnpsmoodstavce"/>
    <w:uiPriority w:val="99"/>
    <w:qFormat/>
    <w:rsid w:val="00052E73"/>
    <w:rPr>
      <w:rFonts w:ascii="Century Gothic" w:hAnsi="Century Gothic"/>
      <w:color w:val="92D050" w:themeColor="accent3"/>
      <w:u w:val="single"/>
    </w:rPr>
  </w:style>
  <w:style w:type="character" w:customStyle="1" w:styleId="UnresolvedMention">
    <w:name w:val="Unresolved Mention"/>
    <w:basedOn w:val="Standardnpsmoodstavce"/>
    <w:uiPriority w:val="99"/>
    <w:semiHidden/>
    <w:unhideWhenUsed/>
    <w:rsid w:val="006F01B8"/>
    <w:rPr>
      <w:color w:val="605E5C"/>
      <w:shd w:val="clear" w:color="auto" w:fill="E1DFDD"/>
    </w:rPr>
  </w:style>
  <w:style w:type="paragraph" w:customStyle="1" w:styleId="slovn">
    <w:name w:val="Číslování"/>
    <w:basedOn w:val="Odstavecseseznamem"/>
    <w:qFormat/>
    <w:rsid w:val="00540D5C"/>
    <w:pPr>
      <w:numPr>
        <w:numId w:val="4"/>
      </w:numPr>
    </w:pPr>
  </w:style>
  <w:style w:type="table" w:customStyle="1" w:styleId="TableNormal1">
    <w:name w:val="Table Normal1"/>
    <w:rsid w:val="000C6EEE"/>
    <w:pPr>
      <w:spacing w:after="120" w:line="264" w:lineRule="auto"/>
    </w:pPr>
    <w:rPr>
      <w:rFonts w:ascii="Calibri" w:eastAsia="Calibri" w:hAnsi="Calibri" w:cs="Calibri"/>
      <w:kern w:val="0"/>
      <w:sz w:val="20"/>
      <w:szCs w:val="20"/>
      <w:lang w:eastAsia="cs-CZ"/>
      <w14:ligatures w14:val="none"/>
    </w:rPr>
    <w:tblPr>
      <w:tblCellMar>
        <w:top w:w="0" w:type="dxa"/>
        <w:left w:w="0" w:type="dxa"/>
        <w:bottom w:w="0" w:type="dxa"/>
        <w:right w:w="0" w:type="dxa"/>
      </w:tblCellMar>
    </w:tblPr>
  </w:style>
  <w:style w:type="paragraph" w:styleId="Zkladntext">
    <w:name w:val="Body Text"/>
    <w:basedOn w:val="Normln"/>
    <w:link w:val="ZkladntextChar"/>
    <w:rsid w:val="000C6EEE"/>
    <w:pPr>
      <w:widowControl w:val="0"/>
      <w:spacing w:before="0" w:line="264" w:lineRule="auto"/>
    </w:pPr>
    <w:rPr>
      <w:rFonts w:ascii="Bez Patky" w:eastAsia="Calibri" w:hAnsi="Bez Patky" w:cs="Calibri"/>
      <w:color w:val="000000"/>
      <w:kern w:val="0"/>
      <w:sz w:val="24"/>
      <w:szCs w:val="20"/>
      <w:lang w:eastAsia="ja-JP"/>
      <w14:ligatures w14:val="none"/>
    </w:rPr>
  </w:style>
  <w:style w:type="character" w:customStyle="1" w:styleId="ZkladntextChar">
    <w:name w:val="Základní text Char"/>
    <w:basedOn w:val="Standardnpsmoodstavce"/>
    <w:link w:val="Zkladntext"/>
    <w:rsid w:val="000C6EEE"/>
    <w:rPr>
      <w:rFonts w:ascii="Bez Patky" w:eastAsia="Calibri" w:hAnsi="Bez Patky" w:cs="Calibri"/>
      <w:color w:val="000000"/>
      <w:kern w:val="0"/>
      <w:sz w:val="24"/>
      <w:szCs w:val="20"/>
      <w:lang w:eastAsia="ja-JP"/>
      <w14:ligatures w14:val="none"/>
    </w:rPr>
  </w:style>
  <w:style w:type="paragraph" w:customStyle="1" w:styleId="Nadpis41">
    <w:name w:val="Nadpis 41"/>
    <w:rsid w:val="000C6EEE"/>
    <w:pPr>
      <w:widowControl w:val="0"/>
      <w:numPr>
        <w:ilvl w:val="3"/>
        <w:numId w:val="5"/>
      </w:numPr>
      <w:spacing w:after="120" w:line="264" w:lineRule="auto"/>
      <w:ind w:left="1440"/>
    </w:pPr>
    <w:rPr>
      <w:rFonts w:ascii="Bez Patky" w:eastAsia="Calibri" w:hAnsi="Bez Patky" w:cs="Calibri"/>
      <w:b/>
      <w:color w:val="000000"/>
      <w:kern w:val="0"/>
      <w:sz w:val="24"/>
      <w:szCs w:val="20"/>
      <w:lang w:eastAsia="cs-CZ"/>
      <w14:ligatures w14:val="none"/>
    </w:rPr>
  </w:style>
  <w:style w:type="paragraph" w:customStyle="1" w:styleId="Texttabulky">
    <w:name w:val="Text tabulky"/>
    <w:rsid w:val="000C6EEE"/>
    <w:pPr>
      <w:widowControl w:val="0"/>
      <w:spacing w:after="120" w:line="264" w:lineRule="auto"/>
    </w:pPr>
    <w:rPr>
      <w:rFonts w:ascii="Bez Patky" w:eastAsia="Calibri" w:hAnsi="Bez Patky" w:cs="Calibri"/>
      <w:color w:val="000000"/>
      <w:kern w:val="0"/>
      <w:sz w:val="24"/>
      <w:szCs w:val="20"/>
      <w:lang w:eastAsia="cs-CZ"/>
      <w14:ligatures w14:val="none"/>
    </w:rPr>
  </w:style>
  <w:style w:type="paragraph" w:customStyle="1" w:styleId="Nadpis21">
    <w:name w:val="Nadpis 21"/>
    <w:basedOn w:val="Nadpis1"/>
    <w:rsid w:val="000C6EEE"/>
    <w:pPr>
      <w:keepLines w:val="0"/>
      <w:widowControl w:val="0"/>
      <w:spacing w:before="480" w:after="480" w:line="360" w:lineRule="auto"/>
      <w:ind w:left="426" w:hanging="426"/>
      <w:outlineLvl w:val="1"/>
    </w:pPr>
    <w:rPr>
      <w:rFonts w:ascii="Century Gothic" w:eastAsia="Calibri" w:hAnsi="Century Gothic" w:cs="Arial"/>
      <w:color w:val="97C963"/>
      <w:kern w:val="0"/>
      <w:szCs w:val="24"/>
      <w:lang w:val="en-GB" w:eastAsia="ja-JP"/>
      <w14:ligatures w14:val="none"/>
    </w:rPr>
  </w:style>
  <w:style w:type="paragraph" w:customStyle="1" w:styleId="Nadpis">
    <w:name w:val="Nadpis"/>
    <w:rsid w:val="000C6EEE"/>
    <w:pPr>
      <w:widowControl w:val="0"/>
      <w:spacing w:after="120" w:line="264" w:lineRule="auto"/>
      <w:jc w:val="center"/>
    </w:pPr>
    <w:rPr>
      <w:rFonts w:ascii="Arial" w:eastAsia="Calibri" w:hAnsi="Arial" w:cs="Calibri"/>
      <w:b/>
      <w:color w:val="000000"/>
      <w:kern w:val="0"/>
      <w:sz w:val="36"/>
      <w:szCs w:val="20"/>
      <w:lang w:eastAsia="cs-CZ"/>
      <w14:ligatures w14:val="none"/>
    </w:rPr>
  </w:style>
  <w:style w:type="paragraph" w:customStyle="1" w:styleId="seznam">
    <w:name w:val="seznam"/>
    <w:rsid w:val="000C6EEE"/>
    <w:pPr>
      <w:widowControl w:val="0"/>
      <w:spacing w:after="120" w:line="264" w:lineRule="auto"/>
      <w:jc w:val="both"/>
    </w:pPr>
    <w:rPr>
      <w:rFonts w:ascii="Bez Patky" w:eastAsia="Calibri" w:hAnsi="Bez Patky" w:cs="Calibri"/>
      <w:color w:val="000000"/>
      <w:kern w:val="0"/>
      <w:sz w:val="24"/>
      <w:szCs w:val="20"/>
      <w:lang w:eastAsia="cs-CZ"/>
      <w14:ligatures w14:val="none"/>
    </w:rPr>
  </w:style>
  <w:style w:type="paragraph" w:customStyle="1" w:styleId="Nadpis31">
    <w:name w:val="Nadpis 31"/>
    <w:rsid w:val="000C6EEE"/>
    <w:pPr>
      <w:widowControl w:val="0"/>
      <w:numPr>
        <w:ilvl w:val="2"/>
        <w:numId w:val="5"/>
      </w:numPr>
      <w:tabs>
        <w:tab w:val="left" w:pos="709"/>
      </w:tabs>
      <w:spacing w:after="120" w:line="360" w:lineRule="auto"/>
      <w:ind w:left="3119"/>
    </w:pPr>
    <w:rPr>
      <w:rFonts w:ascii="Arial" w:eastAsia="Calibri" w:hAnsi="Arial" w:cs="Calibri"/>
      <w:b/>
      <w:bCs/>
      <w:kern w:val="0"/>
      <w:sz w:val="20"/>
      <w:szCs w:val="20"/>
      <w:lang w:eastAsia="cs-CZ"/>
      <w14:ligatures w14:val="none"/>
    </w:rPr>
  </w:style>
  <w:style w:type="paragraph" w:customStyle="1" w:styleId="Nadpis51">
    <w:name w:val="Nadpis 51"/>
    <w:rsid w:val="000C6EEE"/>
    <w:pPr>
      <w:widowControl w:val="0"/>
      <w:spacing w:after="120" w:line="264" w:lineRule="auto"/>
      <w:ind w:left="1800" w:hanging="360"/>
    </w:pPr>
    <w:rPr>
      <w:rFonts w:ascii="Bez Patky" w:eastAsia="Calibri" w:hAnsi="Bez Patky" w:cs="Calibri"/>
      <w:color w:val="000000"/>
      <w:kern w:val="0"/>
      <w:sz w:val="24"/>
      <w:szCs w:val="20"/>
      <w:lang w:eastAsia="cs-CZ"/>
      <w14:ligatures w14:val="none"/>
    </w:rPr>
  </w:style>
  <w:style w:type="paragraph" w:styleId="Zhlav">
    <w:name w:val="header"/>
    <w:basedOn w:val="Normln"/>
    <w:link w:val="ZhlavChar"/>
    <w:rsid w:val="000C6EEE"/>
    <w:pPr>
      <w:tabs>
        <w:tab w:val="right" w:pos="9072"/>
      </w:tabs>
      <w:spacing w:before="0" w:line="264" w:lineRule="auto"/>
    </w:pPr>
    <w:rPr>
      <w:rFonts w:ascii="Calibri" w:eastAsia="Calibri" w:hAnsi="Calibri" w:cs="Calibri"/>
      <w:color w:val="auto"/>
      <w:kern w:val="0"/>
      <w:sz w:val="16"/>
      <w:szCs w:val="20"/>
      <w:lang w:eastAsia="ja-JP"/>
      <w14:ligatures w14:val="none"/>
    </w:rPr>
  </w:style>
  <w:style w:type="character" w:customStyle="1" w:styleId="ZhlavChar">
    <w:name w:val="Záhlaví Char"/>
    <w:basedOn w:val="Standardnpsmoodstavce"/>
    <w:link w:val="Zhlav"/>
    <w:rsid w:val="000C6EEE"/>
    <w:rPr>
      <w:rFonts w:ascii="Calibri" w:eastAsia="Calibri" w:hAnsi="Calibri" w:cs="Calibri"/>
      <w:kern w:val="0"/>
      <w:sz w:val="16"/>
      <w:szCs w:val="20"/>
      <w:lang w:eastAsia="ja-JP"/>
      <w14:ligatures w14:val="none"/>
    </w:rPr>
  </w:style>
  <w:style w:type="paragraph" w:styleId="Zpat">
    <w:name w:val="footer"/>
    <w:basedOn w:val="Normln"/>
    <w:link w:val="ZpatChar"/>
    <w:uiPriority w:val="99"/>
    <w:rsid w:val="000C6EEE"/>
    <w:pPr>
      <w:tabs>
        <w:tab w:val="right" w:pos="9072"/>
      </w:tabs>
      <w:spacing w:before="0" w:line="264" w:lineRule="auto"/>
    </w:pPr>
    <w:rPr>
      <w:rFonts w:ascii="Calibri" w:eastAsia="Calibri" w:hAnsi="Calibri" w:cs="Calibri"/>
      <w:color w:val="auto"/>
      <w:kern w:val="0"/>
      <w:sz w:val="16"/>
      <w:szCs w:val="20"/>
      <w:lang w:eastAsia="ja-JP"/>
      <w14:ligatures w14:val="none"/>
    </w:rPr>
  </w:style>
  <w:style w:type="character" w:customStyle="1" w:styleId="ZpatChar">
    <w:name w:val="Zápatí Char"/>
    <w:basedOn w:val="Standardnpsmoodstavce"/>
    <w:link w:val="Zpat"/>
    <w:uiPriority w:val="99"/>
    <w:rsid w:val="000C6EEE"/>
    <w:rPr>
      <w:rFonts w:ascii="Calibri" w:eastAsia="Calibri" w:hAnsi="Calibri" w:cs="Calibri"/>
      <w:kern w:val="0"/>
      <w:sz w:val="16"/>
      <w:szCs w:val="20"/>
      <w:lang w:eastAsia="ja-JP"/>
      <w14:ligatures w14:val="none"/>
    </w:rPr>
  </w:style>
  <w:style w:type="paragraph" w:customStyle="1" w:styleId="Bullet1">
    <w:name w:val="Bullet 1"/>
    <w:basedOn w:val="Odstavecseseznamem"/>
    <w:rsid w:val="000C6EEE"/>
    <w:pPr>
      <w:numPr>
        <w:numId w:val="10"/>
      </w:numPr>
      <w:spacing w:line="23" w:lineRule="atLeast"/>
    </w:pPr>
    <w:rPr>
      <w:rFonts w:asciiTheme="majorHAnsi" w:eastAsia="Calibri" w:hAnsiTheme="majorHAnsi" w:cs="Calibri"/>
      <w:kern w:val="0"/>
      <w:lang w:eastAsia="ja-JP"/>
      <w14:ligatures w14:val="none"/>
    </w:rPr>
  </w:style>
  <w:style w:type="paragraph" w:customStyle="1" w:styleId="Textkomente1">
    <w:name w:val="Text komentáře1"/>
    <w:basedOn w:val="Normln"/>
    <w:rsid w:val="000C6EEE"/>
    <w:pPr>
      <w:spacing w:before="0" w:line="264" w:lineRule="auto"/>
    </w:pPr>
    <w:rPr>
      <w:rFonts w:ascii="Calibri" w:eastAsia="Calibri" w:hAnsi="Calibri" w:cs="Calibri"/>
      <w:color w:val="auto"/>
      <w:kern w:val="0"/>
      <w:sz w:val="20"/>
      <w:szCs w:val="20"/>
      <w:lang w:eastAsia="ja-JP"/>
      <w14:ligatures w14:val="none"/>
    </w:rPr>
  </w:style>
  <w:style w:type="paragraph" w:customStyle="1" w:styleId="bullet2">
    <w:name w:val="bullet2"/>
    <w:basedOn w:val="Normln"/>
    <w:rsid w:val="000C6EEE"/>
    <w:pPr>
      <w:spacing w:line="264" w:lineRule="auto"/>
      <w:ind w:left="568" w:hanging="284"/>
    </w:pPr>
    <w:rPr>
      <w:rFonts w:ascii="Calibri" w:eastAsia="Calibri" w:hAnsi="Calibri" w:cs="Calibri"/>
      <w:color w:val="auto"/>
      <w:kern w:val="0"/>
      <w:sz w:val="20"/>
      <w:szCs w:val="20"/>
      <w:lang w:eastAsia="ja-JP"/>
      <w14:ligatures w14:val="none"/>
    </w:rPr>
  </w:style>
  <w:style w:type="paragraph" w:styleId="Obsah1">
    <w:name w:val="toc 1"/>
    <w:basedOn w:val="Normln"/>
    <w:next w:val="Normln"/>
    <w:uiPriority w:val="39"/>
    <w:rsid w:val="000C6EEE"/>
    <w:pPr>
      <w:spacing w:before="0" w:line="264" w:lineRule="auto"/>
    </w:pPr>
    <w:rPr>
      <w:rFonts w:ascii="Century Gothic" w:eastAsia="Calibri" w:hAnsi="Century Gothic" w:cs="Calibri"/>
      <w:b/>
      <w:bCs/>
      <w:iCs/>
      <w:color w:val="auto"/>
      <w:kern w:val="0"/>
      <w:sz w:val="24"/>
      <w:szCs w:val="24"/>
      <w:lang w:eastAsia="ja-JP"/>
      <w14:ligatures w14:val="none"/>
    </w:rPr>
  </w:style>
  <w:style w:type="paragraph" w:styleId="Obsah2">
    <w:name w:val="toc 2"/>
    <w:basedOn w:val="Normln"/>
    <w:next w:val="Normln"/>
    <w:uiPriority w:val="39"/>
    <w:rsid w:val="00B70FDA"/>
    <w:pPr>
      <w:spacing w:before="0" w:line="264" w:lineRule="auto"/>
      <w:ind w:left="220"/>
    </w:pPr>
    <w:rPr>
      <w:rFonts w:ascii="Century Gothic" w:eastAsia="Calibri" w:hAnsi="Century Gothic" w:cs="Calibri"/>
      <w:bCs/>
      <w:color w:val="auto"/>
      <w:kern w:val="0"/>
      <w:sz w:val="20"/>
      <w:lang w:eastAsia="ja-JP"/>
      <w14:ligatures w14:val="none"/>
    </w:rPr>
  </w:style>
  <w:style w:type="paragraph" w:styleId="Obsah3">
    <w:name w:val="toc 3"/>
    <w:basedOn w:val="Normln"/>
    <w:next w:val="Normln"/>
    <w:uiPriority w:val="39"/>
    <w:rsid w:val="00B70FDA"/>
    <w:pPr>
      <w:spacing w:before="0" w:line="264" w:lineRule="auto"/>
      <w:ind w:left="440"/>
    </w:pPr>
    <w:rPr>
      <w:rFonts w:ascii="Century Gothic" w:eastAsia="Calibri" w:hAnsi="Century Gothic" w:cs="Calibri"/>
      <w:color w:val="auto"/>
      <w:kern w:val="0"/>
      <w:sz w:val="20"/>
      <w:szCs w:val="20"/>
      <w:lang w:eastAsia="ja-JP"/>
      <w14:ligatures w14:val="none"/>
    </w:rPr>
  </w:style>
  <w:style w:type="paragraph" w:customStyle="1" w:styleId="Textmakra1">
    <w:name w:val="Text makra1"/>
    <w:rsid w:val="000C6EEE"/>
    <w:pPr>
      <w:tabs>
        <w:tab w:val="left" w:pos="480"/>
        <w:tab w:val="left" w:pos="960"/>
        <w:tab w:val="left" w:pos="1440"/>
        <w:tab w:val="left" w:pos="1920"/>
        <w:tab w:val="left" w:pos="2400"/>
        <w:tab w:val="left" w:pos="2880"/>
        <w:tab w:val="left" w:pos="3360"/>
        <w:tab w:val="left" w:pos="3840"/>
        <w:tab w:val="left" w:pos="4320"/>
      </w:tabs>
      <w:spacing w:before="120" w:after="120" w:line="264" w:lineRule="auto"/>
      <w:jc w:val="both"/>
    </w:pPr>
    <w:rPr>
      <w:rFonts w:ascii="Calibri" w:eastAsia="Calibri" w:hAnsi="Calibri" w:cs="Calibri"/>
      <w:kern w:val="0"/>
      <w:sz w:val="20"/>
      <w:szCs w:val="20"/>
      <w:lang w:eastAsia="cs-CZ"/>
      <w14:ligatures w14:val="none"/>
    </w:rPr>
  </w:style>
  <w:style w:type="paragraph" w:styleId="Zhlavzprvy">
    <w:name w:val="Message Header"/>
    <w:basedOn w:val="Normln"/>
    <w:link w:val="ZhlavzprvyChar"/>
    <w:rsid w:val="000C6EEE"/>
    <w:pPr>
      <w:pBdr>
        <w:top w:val="single" w:sz="6" w:space="1" w:color="000000"/>
        <w:left w:val="single" w:sz="6" w:space="1" w:color="000000"/>
        <w:bottom w:val="single" w:sz="6" w:space="1" w:color="000000"/>
        <w:right w:val="single" w:sz="6" w:space="1" w:color="000000"/>
        <w:between w:val="nil"/>
      </w:pBdr>
      <w:shd w:val="solid" w:color="CCCCCC" w:fill="auto"/>
      <w:spacing w:before="0" w:line="264" w:lineRule="auto"/>
      <w:ind w:left="1134" w:hanging="1134"/>
    </w:pPr>
    <w:rPr>
      <w:rFonts w:ascii="Calibri" w:eastAsia="Calibri" w:hAnsi="Calibri" w:cs="Calibri"/>
      <w:color w:val="auto"/>
      <w:kern w:val="0"/>
      <w:sz w:val="24"/>
      <w:szCs w:val="20"/>
      <w:lang w:eastAsia="ja-JP"/>
      <w14:ligatures w14:val="none"/>
    </w:rPr>
  </w:style>
  <w:style w:type="character" w:customStyle="1" w:styleId="ZhlavzprvyChar">
    <w:name w:val="Záhlaví zprávy Char"/>
    <w:basedOn w:val="Standardnpsmoodstavce"/>
    <w:link w:val="Zhlavzprvy"/>
    <w:rsid w:val="000C6EEE"/>
    <w:rPr>
      <w:rFonts w:ascii="Calibri" w:eastAsia="Calibri" w:hAnsi="Calibri" w:cs="Calibri"/>
      <w:kern w:val="0"/>
      <w:sz w:val="24"/>
      <w:szCs w:val="20"/>
      <w:shd w:val="solid" w:color="CCCCCC" w:fill="auto"/>
      <w:lang w:eastAsia="ja-JP"/>
      <w14:ligatures w14:val="none"/>
    </w:rPr>
  </w:style>
  <w:style w:type="paragraph" w:styleId="Podtitul">
    <w:name w:val="Subtitle"/>
    <w:basedOn w:val="Normln"/>
    <w:next w:val="Normln"/>
    <w:link w:val="PodtitulChar"/>
    <w:rsid w:val="000C6EEE"/>
    <w:pPr>
      <w:spacing w:before="0" w:line="264" w:lineRule="auto"/>
      <w:jc w:val="center"/>
    </w:pPr>
    <w:rPr>
      <w:rFonts w:ascii="Calibri" w:eastAsia="Calibri" w:hAnsi="Calibri" w:cs="Calibri"/>
      <w:b/>
      <w:color w:val="auto"/>
      <w:kern w:val="0"/>
      <w:sz w:val="32"/>
      <w:szCs w:val="32"/>
      <w:lang w:eastAsia="ja-JP"/>
      <w14:ligatures w14:val="none"/>
    </w:rPr>
  </w:style>
  <w:style w:type="character" w:customStyle="1" w:styleId="PodtitulChar">
    <w:name w:val="Podtitul Char"/>
    <w:basedOn w:val="Standardnpsmoodstavce"/>
    <w:link w:val="Podtitul"/>
    <w:rsid w:val="000C6EEE"/>
    <w:rPr>
      <w:rFonts w:ascii="Calibri" w:eastAsia="Calibri" w:hAnsi="Calibri" w:cs="Calibri"/>
      <w:b/>
      <w:kern w:val="0"/>
      <w:sz w:val="32"/>
      <w:szCs w:val="32"/>
      <w:lang w:eastAsia="ja-JP"/>
      <w14:ligatures w14:val="none"/>
    </w:rPr>
  </w:style>
  <w:style w:type="paragraph" w:styleId="slovanseznam2">
    <w:name w:val="List Number 2"/>
    <w:basedOn w:val="Normln"/>
    <w:rsid w:val="000C6EEE"/>
    <w:pPr>
      <w:spacing w:before="0" w:line="264" w:lineRule="auto"/>
      <w:ind w:left="566" w:hanging="283"/>
    </w:pPr>
    <w:rPr>
      <w:rFonts w:ascii="Calibri" w:eastAsia="Calibri" w:hAnsi="Calibri" w:cs="Calibri"/>
      <w:color w:val="auto"/>
      <w:kern w:val="0"/>
      <w:sz w:val="20"/>
      <w:szCs w:val="20"/>
      <w:lang w:eastAsia="ja-JP"/>
      <w14:ligatures w14:val="none"/>
    </w:rPr>
  </w:style>
  <w:style w:type="paragraph" w:styleId="slovanseznam">
    <w:name w:val="List Number"/>
    <w:basedOn w:val="slovanseznam2"/>
    <w:rsid w:val="000C6EEE"/>
    <w:pPr>
      <w:spacing w:line="360" w:lineRule="auto"/>
      <w:ind w:left="0" w:firstLine="0"/>
    </w:pPr>
  </w:style>
  <w:style w:type="paragraph" w:customStyle="1" w:styleId="Nadpis10">
    <w:name w:val="Nadpis10"/>
    <w:basedOn w:val="Nadpis1"/>
    <w:rsid w:val="000C6EEE"/>
    <w:pPr>
      <w:keepLines w:val="0"/>
      <w:spacing w:before="480" w:after="480" w:line="360" w:lineRule="auto"/>
      <w:outlineLvl w:val="9"/>
    </w:pPr>
    <w:rPr>
      <w:rFonts w:ascii="Century Gothic" w:eastAsia="Calibri" w:hAnsi="Century Gothic" w:cs="Arial"/>
      <w:bCs w:val="0"/>
      <w:color w:val="97C963"/>
      <w:kern w:val="0"/>
      <w:szCs w:val="24"/>
      <w:lang w:val="en-GB" w:eastAsia="ja-JP"/>
      <w14:ligatures w14:val="none"/>
    </w:rPr>
  </w:style>
  <w:style w:type="paragraph" w:styleId="Zkladntext2">
    <w:name w:val="Body Text 2"/>
    <w:basedOn w:val="Normln"/>
    <w:link w:val="Zkladntext2Char"/>
    <w:rsid w:val="000C6EEE"/>
    <w:pPr>
      <w:spacing w:before="0" w:line="360" w:lineRule="auto"/>
    </w:pPr>
    <w:rPr>
      <w:rFonts w:ascii="Calibri" w:eastAsia="Calibri" w:hAnsi="Calibri" w:cs="Calibri"/>
      <w:b/>
      <w:color w:val="auto"/>
      <w:kern w:val="0"/>
      <w:sz w:val="20"/>
      <w:szCs w:val="20"/>
      <w:lang w:eastAsia="ja-JP"/>
      <w14:ligatures w14:val="none"/>
    </w:rPr>
  </w:style>
  <w:style w:type="character" w:customStyle="1" w:styleId="Zkladntext2Char">
    <w:name w:val="Základní text 2 Char"/>
    <w:basedOn w:val="Standardnpsmoodstavce"/>
    <w:link w:val="Zkladntext2"/>
    <w:rsid w:val="000C6EEE"/>
    <w:rPr>
      <w:rFonts w:ascii="Calibri" w:eastAsia="Calibri" w:hAnsi="Calibri" w:cs="Calibri"/>
      <w:b/>
      <w:kern w:val="0"/>
      <w:sz w:val="20"/>
      <w:szCs w:val="20"/>
      <w:lang w:eastAsia="ja-JP"/>
      <w14:ligatures w14:val="none"/>
    </w:rPr>
  </w:style>
  <w:style w:type="paragraph" w:styleId="Seznamobrzk">
    <w:name w:val="table of figures"/>
    <w:basedOn w:val="Normln"/>
    <w:next w:val="Normln"/>
    <w:uiPriority w:val="99"/>
    <w:rsid w:val="00CD6C71"/>
    <w:pPr>
      <w:spacing w:before="0" w:line="264" w:lineRule="auto"/>
      <w:ind w:left="1077" w:hanging="1077"/>
    </w:pPr>
    <w:rPr>
      <w:rFonts w:ascii="Century Gothic" w:eastAsia="Calibri" w:hAnsi="Century Gothic" w:cs="Calibri"/>
      <w:color w:val="auto"/>
      <w:kern w:val="0"/>
      <w:sz w:val="20"/>
      <w:szCs w:val="20"/>
      <w:lang w:eastAsia="ja-JP"/>
      <w14:ligatures w14:val="none"/>
    </w:rPr>
  </w:style>
  <w:style w:type="paragraph" w:styleId="AdresaHTML">
    <w:name w:val="HTML Address"/>
    <w:basedOn w:val="Normln"/>
    <w:link w:val="AdresaHTMLChar"/>
    <w:rsid w:val="000C6EEE"/>
    <w:pPr>
      <w:spacing w:before="0" w:line="264" w:lineRule="auto"/>
    </w:pPr>
    <w:rPr>
      <w:rFonts w:ascii="Calibri" w:eastAsia="Calibri" w:hAnsi="Calibri" w:cs="Calibri"/>
      <w:i/>
      <w:iCs/>
      <w:color w:val="auto"/>
      <w:kern w:val="0"/>
      <w:sz w:val="20"/>
      <w:szCs w:val="20"/>
      <w:lang w:eastAsia="ja-JP"/>
      <w14:ligatures w14:val="none"/>
    </w:rPr>
  </w:style>
  <w:style w:type="character" w:customStyle="1" w:styleId="AdresaHTMLChar">
    <w:name w:val="Adresa HTML Char"/>
    <w:basedOn w:val="Standardnpsmoodstavce"/>
    <w:link w:val="AdresaHTML"/>
    <w:rsid w:val="000C6EEE"/>
    <w:rPr>
      <w:rFonts w:ascii="Calibri" w:eastAsia="Calibri" w:hAnsi="Calibri" w:cs="Calibri"/>
      <w:i/>
      <w:iCs/>
      <w:kern w:val="0"/>
      <w:sz w:val="20"/>
      <w:szCs w:val="20"/>
      <w:lang w:eastAsia="ja-JP"/>
      <w14:ligatures w14:val="none"/>
    </w:rPr>
  </w:style>
  <w:style w:type="paragraph" w:styleId="Zkladntext3">
    <w:name w:val="Body Text 3"/>
    <w:basedOn w:val="Normln"/>
    <w:link w:val="Zkladntext3Char"/>
    <w:rsid w:val="000C6EEE"/>
    <w:pPr>
      <w:spacing w:before="0" w:line="360" w:lineRule="auto"/>
    </w:pPr>
    <w:rPr>
      <w:rFonts w:ascii="Calibri" w:eastAsia="Calibri" w:hAnsi="Calibri" w:cs="Calibri"/>
      <w:b/>
      <w:i/>
      <w:color w:val="auto"/>
      <w:kern w:val="0"/>
      <w:sz w:val="20"/>
      <w:szCs w:val="20"/>
      <w:lang w:eastAsia="ja-JP"/>
      <w14:ligatures w14:val="none"/>
    </w:rPr>
  </w:style>
  <w:style w:type="character" w:customStyle="1" w:styleId="Zkladntext3Char">
    <w:name w:val="Základní text 3 Char"/>
    <w:basedOn w:val="Standardnpsmoodstavce"/>
    <w:link w:val="Zkladntext3"/>
    <w:rsid w:val="000C6EEE"/>
    <w:rPr>
      <w:rFonts w:ascii="Calibri" w:eastAsia="Calibri" w:hAnsi="Calibri" w:cs="Calibri"/>
      <w:b/>
      <w:i/>
      <w:kern w:val="0"/>
      <w:sz w:val="20"/>
      <w:szCs w:val="20"/>
      <w:lang w:eastAsia="ja-JP"/>
      <w14:ligatures w14:val="none"/>
    </w:rPr>
  </w:style>
  <w:style w:type="paragraph" w:customStyle="1" w:styleId="normd125">
    <w:name w:val="normd125"/>
    <w:basedOn w:val="Normln"/>
    <w:rsid w:val="000C6EEE"/>
    <w:pPr>
      <w:spacing w:before="0" w:line="300" w:lineRule="auto"/>
    </w:pPr>
    <w:rPr>
      <w:rFonts w:ascii="Calibri" w:eastAsia="Arial Unicode MS" w:hAnsi="Calibri" w:cs="Arial"/>
      <w:color w:val="333333"/>
      <w:kern w:val="0"/>
      <w:sz w:val="20"/>
      <w:szCs w:val="20"/>
      <w:lang w:eastAsia="ja-JP"/>
      <w14:ligatures w14:val="none"/>
    </w:rPr>
  </w:style>
  <w:style w:type="paragraph" w:styleId="Zkladntextodsazen">
    <w:name w:val="Body Text Indent"/>
    <w:basedOn w:val="Normln"/>
    <w:link w:val="ZkladntextodsazenChar"/>
    <w:rsid w:val="000C6EEE"/>
    <w:pPr>
      <w:spacing w:before="0" w:line="360" w:lineRule="auto"/>
      <w:ind w:firstLine="340"/>
    </w:pPr>
    <w:rPr>
      <w:rFonts w:ascii="Calibri" w:eastAsia="Calibri" w:hAnsi="Calibri" w:cs="Calibri"/>
      <w:color w:val="0000FF"/>
      <w:kern w:val="0"/>
      <w:sz w:val="20"/>
      <w:szCs w:val="20"/>
      <w:lang w:eastAsia="ja-JP"/>
      <w14:ligatures w14:val="none"/>
    </w:rPr>
  </w:style>
  <w:style w:type="character" w:customStyle="1" w:styleId="ZkladntextodsazenChar">
    <w:name w:val="Základní text odsazený Char"/>
    <w:basedOn w:val="Standardnpsmoodstavce"/>
    <w:link w:val="Zkladntextodsazen"/>
    <w:rsid w:val="000C6EEE"/>
    <w:rPr>
      <w:rFonts w:ascii="Calibri" w:eastAsia="Calibri" w:hAnsi="Calibri" w:cs="Calibri"/>
      <w:color w:val="0000FF"/>
      <w:kern w:val="0"/>
      <w:sz w:val="20"/>
      <w:szCs w:val="20"/>
      <w:lang w:eastAsia="ja-JP"/>
      <w14:ligatures w14:val="none"/>
    </w:rPr>
  </w:style>
  <w:style w:type="paragraph" w:styleId="Zkladntextodsazen2">
    <w:name w:val="Body Text Indent 2"/>
    <w:basedOn w:val="Normln"/>
    <w:link w:val="Zkladntextodsazen2Char"/>
    <w:rsid w:val="000C6EEE"/>
    <w:pPr>
      <w:spacing w:before="0" w:line="360" w:lineRule="auto"/>
      <w:ind w:left="360"/>
    </w:pPr>
    <w:rPr>
      <w:rFonts w:ascii="Calibri" w:eastAsia="Calibri" w:hAnsi="Calibri" w:cs="Calibri"/>
      <w:bCs/>
      <w:color w:val="auto"/>
      <w:kern w:val="0"/>
      <w:sz w:val="20"/>
      <w:szCs w:val="20"/>
      <w:lang w:eastAsia="ja-JP"/>
      <w14:ligatures w14:val="none"/>
    </w:rPr>
  </w:style>
  <w:style w:type="character" w:customStyle="1" w:styleId="Zkladntextodsazen2Char">
    <w:name w:val="Základní text odsazený 2 Char"/>
    <w:basedOn w:val="Standardnpsmoodstavce"/>
    <w:link w:val="Zkladntextodsazen2"/>
    <w:rsid w:val="000C6EEE"/>
    <w:rPr>
      <w:rFonts w:ascii="Calibri" w:eastAsia="Calibri" w:hAnsi="Calibri" w:cs="Calibri"/>
      <w:bCs/>
      <w:kern w:val="0"/>
      <w:sz w:val="20"/>
      <w:szCs w:val="20"/>
      <w:lang w:eastAsia="ja-JP"/>
      <w14:ligatures w14:val="none"/>
    </w:rPr>
  </w:style>
  <w:style w:type="paragraph" w:styleId="Zkladntextodsazen3">
    <w:name w:val="Body Text Indent 3"/>
    <w:basedOn w:val="Normln"/>
    <w:link w:val="Zkladntextodsazen3Char"/>
    <w:rsid w:val="000C6EEE"/>
    <w:pPr>
      <w:spacing w:before="0" w:line="360" w:lineRule="auto"/>
      <w:ind w:left="420"/>
    </w:pPr>
    <w:rPr>
      <w:rFonts w:ascii="Calibri" w:eastAsia="Calibri" w:hAnsi="Calibri" w:cs="Calibri"/>
      <w:color w:val="0000FF"/>
      <w:kern w:val="0"/>
      <w:sz w:val="20"/>
      <w:szCs w:val="20"/>
      <w:lang w:eastAsia="ja-JP"/>
      <w14:ligatures w14:val="none"/>
    </w:rPr>
  </w:style>
  <w:style w:type="character" w:customStyle="1" w:styleId="Zkladntextodsazen3Char">
    <w:name w:val="Základní text odsazený 3 Char"/>
    <w:basedOn w:val="Standardnpsmoodstavce"/>
    <w:link w:val="Zkladntextodsazen3"/>
    <w:rsid w:val="000C6EEE"/>
    <w:rPr>
      <w:rFonts w:ascii="Calibri" w:eastAsia="Calibri" w:hAnsi="Calibri" w:cs="Calibri"/>
      <w:color w:val="0000FF"/>
      <w:kern w:val="0"/>
      <w:sz w:val="20"/>
      <w:szCs w:val="20"/>
      <w:lang w:eastAsia="ja-JP"/>
      <w14:ligatures w14:val="none"/>
    </w:rPr>
  </w:style>
  <w:style w:type="paragraph" w:customStyle="1" w:styleId="Pedmtkomente1">
    <w:name w:val="Předmět komentáře1"/>
    <w:basedOn w:val="Textkomente1"/>
    <w:next w:val="Textkomente1"/>
    <w:rsid w:val="000C6EEE"/>
    <w:rPr>
      <w:b/>
      <w:bCs/>
    </w:rPr>
  </w:style>
  <w:style w:type="paragraph" w:styleId="Textbubliny">
    <w:name w:val="Balloon Text"/>
    <w:basedOn w:val="Normln"/>
    <w:link w:val="TextbublinyChar"/>
    <w:rsid w:val="000C6EEE"/>
    <w:pPr>
      <w:spacing w:before="0" w:line="264" w:lineRule="auto"/>
    </w:pPr>
    <w:rPr>
      <w:rFonts w:ascii="Tahoma" w:eastAsia="Calibri" w:hAnsi="Tahoma" w:cs="Tahoma"/>
      <w:color w:val="auto"/>
      <w:kern w:val="0"/>
      <w:sz w:val="16"/>
      <w:szCs w:val="16"/>
      <w:lang w:eastAsia="ja-JP"/>
      <w14:ligatures w14:val="none"/>
    </w:rPr>
  </w:style>
  <w:style w:type="character" w:customStyle="1" w:styleId="TextbublinyChar">
    <w:name w:val="Text bubliny Char"/>
    <w:basedOn w:val="Standardnpsmoodstavce"/>
    <w:link w:val="Textbubliny"/>
    <w:rsid w:val="000C6EEE"/>
    <w:rPr>
      <w:rFonts w:ascii="Tahoma" w:eastAsia="Calibri" w:hAnsi="Tahoma" w:cs="Tahoma"/>
      <w:kern w:val="0"/>
      <w:sz w:val="16"/>
      <w:szCs w:val="16"/>
      <w:lang w:eastAsia="ja-JP"/>
      <w14:ligatures w14:val="none"/>
    </w:rPr>
  </w:style>
  <w:style w:type="paragraph" w:styleId="FormtovanvHTML">
    <w:name w:val="HTML Preformatted"/>
    <w:basedOn w:val="Normln"/>
    <w:link w:val="FormtovanvHTMLChar"/>
    <w:rsid w:val="000C6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64" w:lineRule="auto"/>
    </w:pPr>
    <w:rPr>
      <w:rFonts w:ascii="Courier New" w:eastAsia="Calibri" w:hAnsi="Courier New" w:cs="Courier New"/>
      <w:color w:val="auto"/>
      <w:kern w:val="0"/>
      <w:sz w:val="20"/>
      <w:szCs w:val="20"/>
      <w:lang w:eastAsia="ja-JP"/>
      <w14:ligatures w14:val="none"/>
    </w:rPr>
  </w:style>
  <w:style w:type="character" w:customStyle="1" w:styleId="FormtovanvHTMLChar">
    <w:name w:val="Formátovaný v HTML Char"/>
    <w:basedOn w:val="Standardnpsmoodstavce"/>
    <w:link w:val="FormtovanvHTML"/>
    <w:rsid w:val="000C6EEE"/>
    <w:rPr>
      <w:rFonts w:ascii="Courier New" w:eastAsia="Calibri" w:hAnsi="Courier New" w:cs="Courier New"/>
      <w:kern w:val="0"/>
      <w:sz w:val="20"/>
      <w:szCs w:val="20"/>
      <w:lang w:eastAsia="ja-JP"/>
      <w14:ligatures w14:val="none"/>
    </w:rPr>
  </w:style>
  <w:style w:type="paragraph" w:customStyle="1" w:styleId="Default">
    <w:name w:val="Default"/>
    <w:rsid w:val="000C6EEE"/>
    <w:pPr>
      <w:spacing w:after="120" w:line="264" w:lineRule="auto"/>
    </w:pPr>
    <w:rPr>
      <w:rFonts w:ascii="Arial" w:eastAsia="Calibri" w:hAnsi="Arial" w:cs="Arial"/>
      <w:color w:val="000000"/>
      <w:kern w:val="0"/>
      <w:sz w:val="24"/>
      <w:szCs w:val="24"/>
      <w:lang w:eastAsia="cs-CZ"/>
      <w14:ligatures w14:val="none"/>
    </w:rPr>
  </w:style>
  <w:style w:type="paragraph" w:customStyle="1" w:styleId="Tabulka">
    <w:name w:val="Tabulka"/>
    <w:basedOn w:val="Normln"/>
    <w:rsid w:val="000C6EEE"/>
    <w:pPr>
      <w:spacing w:before="0" w:line="264" w:lineRule="auto"/>
    </w:pPr>
    <w:rPr>
      <w:rFonts w:ascii="Arial Narrow" w:eastAsia="Calibri" w:hAnsi="Arial Narrow" w:cs="Calibri"/>
      <w:color w:val="auto"/>
      <w:kern w:val="0"/>
      <w:sz w:val="20"/>
      <w:lang w:eastAsia="ja-JP"/>
      <w14:ligatures w14:val="none"/>
    </w:rPr>
  </w:style>
  <w:style w:type="paragraph" w:customStyle="1" w:styleId="Normlntextstudie">
    <w:name w:val="Normální text studie"/>
    <w:basedOn w:val="Normln"/>
    <w:rsid w:val="000C6EEE"/>
    <w:pPr>
      <w:tabs>
        <w:tab w:val="left" w:pos="709"/>
      </w:tabs>
      <w:spacing w:before="0" w:line="264" w:lineRule="auto"/>
    </w:pPr>
    <w:rPr>
      <w:rFonts w:ascii="Calibri" w:eastAsia="Calibri" w:hAnsi="Calibri" w:cs="Calibri"/>
      <w:color w:val="auto"/>
      <w:kern w:val="0"/>
      <w:sz w:val="20"/>
      <w:szCs w:val="20"/>
      <w:lang w:eastAsia="ja-JP"/>
      <w14:ligatures w14:val="none"/>
    </w:rPr>
  </w:style>
  <w:style w:type="paragraph" w:customStyle="1" w:styleId="kriteria">
    <w:name w:val="kriteria"/>
    <w:rsid w:val="000C6EEE"/>
    <w:pPr>
      <w:widowControl w:val="0"/>
      <w:spacing w:after="56" w:line="264" w:lineRule="auto"/>
      <w:jc w:val="both"/>
    </w:pPr>
    <w:rPr>
      <w:rFonts w:ascii="Arial" w:eastAsia="Calibri" w:hAnsi="Arial" w:cs="Arial"/>
      <w:color w:val="000000"/>
      <w:kern w:val="0"/>
      <w:sz w:val="18"/>
      <w:szCs w:val="18"/>
      <w:lang w:eastAsia="cs-CZ"/>
      <w14:ligatures w14:val="none"/>
    </w:rPr>
  </w:style>
  <w:style w:type="paragraph" w:customStyle="1" w:styleId="kriteria2">
    <w:name w:val="kriteria2"/>
    <w:basedOn w:val="Normln"/>
    <w:rsid w:val="000C6EEE"/>
    <w:pPr>
      <w:widowControl w:val="0"/>
      <w:numPr>
        <w:numId w:val="7"/>
      </w:numPr>
      <w:spacing w:before="0" w:after="56" w:line="264" w:lineRule="auto"/>
    </w:pPr>
    <w:rPr>
      <w:rFonts w:ascii="Calibri" w:eastAsia="Calibri" w:hAnsi="Calibri" w:cs="Arial"/>
      <w:color w:val="000000"/>
      <w:kern w:val="0"/>
      <w:sz w:val="18"/>
      <w:szCs w:val="18"/>
      <w:lang w:eastAsia="ja-JP"/>
      <w14:ligatures w14:val="none"/>
    </w:rPr>
  </w:style>
  <w:style w:type="paragraph" w:styleId="Rozloendokumentu">
    <w:name w:val="Document Map"/>
    <w:basedOn w:val="Normln"/>
    <w:link w:val="RozloendokumentuChar"/>
    <w:rsid w:val="000C6EEE"/>
    <w:pPr>
      <w:spacing w:before="0" w:line="264" w:lineRule="auto"/>
    </w:pPr>
    <w:rPr>
      <w:rFonts w:ascii="Tahoma" w:eastAsia="Calibri" w:hAnsi="Tahoma" w:cs="Tahoma"/>
      <w:color w:val="auto"/>
      <w:kern w:val="0"/>
      <w:sz w:val="16"/>
      <w:szCs w:val="16"/>
      <w:lang w:eastAsia="ja-JP"/>
      <w14:ligatures w14:val="none"/>
    </w:rPr>
  </w:style>
  <w:style w:type="character" w:customStyle="1" w:styleId="RozloendokumentuChar">
    <w:name w:val="Rozložení dokumentu Char"/>
    <w:basedOn w:val="Standardnpsmoodstavce"/>
    <w:link w:val="Rozloendokumentu"/>
    <w:rsid w:val="000C6EEE"/>
    <w:rPr>
      <w:rFonts w:ascii="Tahoma" w:eastAsia="Calibri" w:hAnsi="Tahoma" w:cs="Tahoma"/>
      <w:kern w:val="0"/>
      <w:sz w:val="16"/>
      <w:szCs w:val="16"/>
      <w:lang w:eastAsia="ja-JP"/>
      <w14:ligatures w14:val="none"/>
    </w:rPr>
  </w:style>
  <w:style w:type="paragraph" w:styleId="Textvysvtlivek">
    <w:name w:val="endnote text"/>
    <w:basedOn w:val="Normln"/>
    <w:link w:val="TextvysvtlivekChar"/>
    <w:rsid w:val="000C6EEE"/>
    <w:pPr>
      <w:widowControl w:val="0"/>
      <w:spacing w:before="0" w:line="264" w:lineRule="auto"/>
    </w:pPr>
    <w:rPr>
      <w:rFonts w:ascii="Courier" w:eastAsia="Calibri" w:hAnsi="Courier" w:cs="Calibri"/>
      <w:color w:val="auto"/>
      <w:kern w:val="0"/>
      <w:sz w:val="24"/>
      <w:szCs w:val="24"/>
      <w:lang w:eastAsia="ja-JP"/>
      <w14:ligatures w14:val="none"/>
    </w:rPr>
  </w:style>
  <w:style w:type="character" w:customStyle="1" w:styleId="TextvysvtlivekChar">
    <w:name w:val="Text vysvětlivek Char"/>
    <w:basedOn w:val="Standardnpsmoodstavce"/>
    <w:link w:val="Textvysvtlivek"/>
    <w:rsid w:val="000C6EEE"/>
    <w:rPr>
      <w:rFonts w:ascii="Courier" w:eastAsia="Calibri" w:hAnsi="Courier" w:cs="Calibri"/>
      <w:kern w:val="0"/>
      <w:sz w:val="24"/>
      <w:szCs w:val="24"/>
      <w:lang w:eastAsia="ja-JP"/>
      <w14:ligatures w14:val="none"/>
    </w:rPr>
  </w:style>
  <w:style w:type="paragraph" w:customStyle="1" w:styleId="Styl3">
    <w:name w:val="Styl3"/>
    <w:basedOn w:val="Normln"/>
    <w:next w:val="Normln"/>
    <w:rsid w:val="000C6EEE"/>
    <w:pPr>
      <w:widowControl w:val="0"/>
      <w:tabs>
        <w:tab w:val="left" w:pos="-720"/>
      </w:tabs>
      <w:spacing w:before="0" w:line="264" w:lineRule="auto"/>
    </w:pPr>
    <w:rPr>
      <w:rFonts w:ascii="Times New Roman" w:eastAsia="Calibri" w:hAnsi="Times New Roman" w:cs="Calibri"/>
      <w:color w:val="auto"/>
      <w:kern w:val="0"/>
      <w:sz w:val="24"/>
      <w:szCs w:val="24"/>
      <w:lang w:eastAsia="ja-JP"/>
      <w14:ligatures w14:val="none"/>
    </w:rPr>
  </w:style>
  <w:style w:type="paragraph" w:styleId="Textpoznpodarou">
    <w:name w:val="footnote text"/>
    <w:basedOn w:val="Normln"/>
    <w:link w:val="TextpoznpodarouChar"/>
    <w:rsid w:val="000C6EEE"/>
    <w:pPr>
      <w:spacing w:before="0" w:line="276" w:lineRule="auto"/>
    </w:pPr>
    <w:rPr>
      <w:rFonts w:ascii="Calibri" w:eastAsia="Calibri" w:hAnsi="Calibri" w:cs="Calibri"/>
      <w:color w:val="auto"/>
      <w:kern w:val="0"/>
      <w:sz w:val="20"/>
      <w:szCs w:val="20"/>
      <w:lang w:eastAsia="ja-JP"/>
      <w14:ligatures w14:val="none"/>
    </w:rPr>
  </w:style>
  <w:style w:type="character" w:customStyle="1" w:styleId="TextpoznpodarouChar">
    <w:name w:val="Text pozn. pod čarou Char"/>
    <w:basedOn w:val="Standardnpsmoodstavce"/>
    <w:link w:val="Textpoznpodarou"/>
    <w:rsid w:val="000C6EEE"/>
    <w:rPr>
      <w:rFonts w:ascii="Calibri" w:eastAsia="Calibri" w:hAnsi="Calibri" w:cs="Calibri"/>
      <w:kern w:val="0"/>
      <w:sz w:val="20"/>
      <w:szCs w:val="20"/>
      <w:lang w:eastAsia="ja-JP"/>
      <w14:ligatures w14:val="none"/>
    </w:rPr>
  </w:style>
  <w:style w:type="paragraph" w:customStyle="1" w:styleId="Textodstavce">
    <w:name w:val="Text odstavce"/>
    <w:basedOn w:val="Normln"/>
    <w:rsid w:val="000C6EEE"/>
    <w:pPr>
      <w:tabs>
        <w:tab w:val="left" w:pos="851"/>
      </w:tabs>
      <w:spacing w:before="0" w:line="264" w:lineRule="auto"/>
      <w:ind w:left="1428" w:hanging="707"/>
      <w:outlineLvl w:val="6"/>
    </w:pPr>
    <w:rPr>
      <w:rFonts w:ascii="Times New Roman" w:eastAsia="Calibri" w:hAnsi="Times New Roman" w:cs="Calibri"/>
      <w:color w:val="auto"/>
      <w:kern w:val="0"/>
      <w:sz w:val="24"/>
      <w:szCs w:val="24"/>
      <w:lang w:eastAsia="ja-JP"/>
      <w14:ligatures w14:val="none"/>
    </w:rPr>
  </w:style>
  <w:style w:type="paragraph" w:customStyle="1" w:styleId="font5">
    <w:name w:val="font5"/>
    <w:basedOn w:val="Normln"/>
    <w:rsid w:val="000C6EEE"/>
    <w:pPr>
      <w:spacing w:before="100" w:beforeAutospacing="1" w:after="100" w:afterAutospacing="1" w:line="264" w:lineRule="auto"/>
    </w:pPr>
    <w:rPr>
      <w:rFonts w:ascii="Times New Roman" w:eastAsia="Calibri" w:hAnsi="Times New Roman" w:cs="Calibri"/>
      <w:b/>
      <w:bCs/>
      <w:color w:val="000000"/>
      <w:kern w:val="0"/>
      <w:sz w:val="28"/>
      <w:szCs w:val="28"/>
      <w:lang w:eastAsia="ja-JP"/>
      <w14:ligatures w14:val="none"/>
    </w:rPr>
  </w:style>
  <w:style w:type="paragraph" w:customStyle="1" w:styleId="font6">
    <w:name w:val="font6"/>
    <w:basedOn w:val="Normln"/>
    <w:rsid w:val="000C6EEE"/>
    <w:pPr>
      <w:spacing w:before="100" w:beforeAutospacing="1" w:after="100" w:afterAutospacing="1" w:line="264" w:lineRule="auto"/>
    </w:pPr>
    <w:rPr>
      <w:rFonts w:ascii="Times New Roman" w:eastAsia="Calibri" w:hAnsi="Times New Roman" w:cs="Calibri"/>
      <w:b/>
      <w:bCs/>
      <w:color w:val="000000"/>
      <w:kern w:val="0"/>
      <w:sz w:val="24"/>
      <w:szCs w:val="24"/>
      <w:lang w:eastAsia="ja-JP"/>
      <w14:ligatures w14:val="none"/>
    </w:rPr>
  </w:style>
  <w:style w:type="paragraph" w:customStyle="1" w:styleId="font7">
    <w:name w:val="font7"/>
    <w:basedOn w:val="Normln"/>
    <w:rsid w:val="000C6EEE"/>
    <w:pPr>
      <w:spacing w:before="100" w:beforeAutospacing="1" w:after="100" w:afterAutospacing="1" w:line="264" w:lineRule="auto"/>
    </w:pPr>
    <w:rPr>
      <w:rFonts w:ascii="Times New Roman" w:eastAsia="Calibri" w:hAnsi="Times New Roman" w:cs="Calibri"/>
      <w:b/>
      <w:bCs/>
      <w:color w:val="000000"/>
      <w:kern w:val="0"/>
      <w:sz w:val="32"/>
      <w:szCs w:val="32"/>
      <w:lang w:eastAsia="ja-JP"/>
      <w14:ligatures w14:val="none"/>
    </w:rPr>
  </w:style>
  <w:style w:type="paragraph" w:customStyle="1" w:styleId="font8">
    <w:name w:val="font8"/>
    <w:basedOn w:val="Normln"/>
    <w:rsid w:val="000C6EEE"/>
    <w:pPr>
      <w:spacing w:before="100" w:beforeAutospacing="1" w:after="100" w:afterAutospacing="1" w:line="264" w:lineRule="auto"/>
    </w:pPr>
    <w:rPr>
      <w:rFonts w:ascii="Calibri" w:eastAsia="Calibri" w:hAnsi="Calibri" w:cs="Calibri"/>
      <w:b/>
      <w:bCs/>
      <w:color w:val="000000"/>
      <w:kern w:val="0"/>
      <w:sz w:val="24"/>
      <w:szCs w:val="24"/>
      <w:lang w:eastAsia="ja-JP"/>
      <w14:ligatures w14:val="none"/>
    </w:rPr>
  </w:style>
  <w:style w:type="paragraph" w:customStyle="1" w:styleId="xl65">
    <w:name w:val="xl65"/>
    <w:basedOn w:val="Normln"/>
    <w:rsid w:val="000C6EEE"/>
    <w:pPr>
      <w:spacing w:before="100" w:beforeAutospacing="1" w:after="100" w:afterAutospacing="1" w:line="264" w:lineRule="auto"/>
    </w:pPr>
    <w:rPr>
      <w:rFonts w:ascii="Times New Roman" w:eastAsia="Calibri" w:hAnsi="Times New Roman" w:cs="Calibri"/>
      <w:b/>
      <w:bCs/>
      <w:color w:val="auto"/>
      <w:kern w:val="0"/>
      <w:sz w:val="24"/>
      <w:szCs w:val="24"/>
      <w:lang w:eastAsia="ja-JP"/>
      <w14:ligatures w14:val="none"/>
    </w:rPr>
  </w:style>
  <w:style w:type="paragraph" w:customStyle="1" w:styleId="xl66">
    <w:name w:val="xl66"/>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67">
    <w:name w:val="xl67"/>
    <w:basedOn w:val="Normln"/>
    <w:rsid w:val="000C6EEE"/>
    <w:pPr>
      <w:spacing w:before="100" w:beforeAutospacing="1" w:after="100" w:afterAutospacing="1" w:line="264" w:lineRule="auto"/>
    </w:pPr>
    <w:rPr>
      <w:rFonts w:ascii="Times New Roman" w:eastAsia="Calibri" w:hAnsi="Times New Roman" w:cs="Calibri"/>
      <w:b/>
      <w:bCs/>
      <w:color w:val="auto"/>
      <w:kern w:val="0"/>
      <w:sz w:val="28"/>
      <w:szCs w:val="28"/>
      <w:lang w:eastAsia="ja-JP"/>
      <w14:ligatures w14:val="none"/>
    </w:rPr>
  </w:style>
  <w:style w:type="paragraph" w:customStyle="1" w:styleId="xl68">
    <w:name w:val="xl68"/>
    <w:basedOn w:val="Normln"/>
    <w:rsid w:val="000C6EEE"/>
    <w:pPr>
      <w:spacing w:before="100" w:beforeAutospacing="1" w:after="100" w:afterAutospacing="1" w:line="264" w:lineRule="auto"/>
    </w:pPr>
    <w:rPr>
      <w:rFonts w:ascii="Times New Roman" w:eastAsia="Calibri" w:hAnsi="Times New Roman" w:cs="Calibri"/>
      <w:b/>
      <w:bCs/>
      <w:color w:val="auto"/>
      <w:kern w:val="0"/>
      <w:sz w:val="28"/>
      <w:szCs w:val="28"/>
      <w:lang w:eastAsia="ja-JP"/>
      <w14:ligatures w14:val="none"/>
    </w:rPr>
  </w:style>
  <w:style w:type="paragraph" w:customStyle="1" w:styleId="xl69">
    <w:name w:val="xl69"/>
    <w:basedOn w:val="Normln"/>
    <w:rsid w:val="000C6EEE"/>
    <w:pPr>
      <w:spacing w:before="100" w:beforeAutospacing="1" w:after="100" w:afterAutospacing="1" w:line="264" w:lineRule="auto"/>
    </w:pPr>
    <w:rPr>
      <w:rFonts w:ascii="Times New Roman" w:eastAsia="Calibri" w:hAnsi="Times New Roman" w:cs="Calibri"/>
      <w:b/>
      <w:bCs/>
      <w:color w:val="auto"/>
      <w:kern w:val="0"/>
      <w:sz w:val="24"/>
      <w:szCs w:val="24"/>
      <w:lang w:eastAsia="ja-JP"/>
      <w14:ligatures w14:val="none"/>
    </w:rPr>
  </w:style>
  <w:style w:type="paragraph" w:customStyle="1" w:styleId="xl70">
    <w:name w:val="xl70"/>
    <w:basedOn w:val="Normln"/>
    <w:rsid w:val="000C6EEE"/>
    <w:pPr>
      <w:spacing w:before="100" w:beforeAutospacing="1" w:after="100" w:afterAutospacing="1" w:line="264" w:lineRule="auto"/>
      <w:jc w:val="right"/>
    </w:pPr>
    <w:rPr>
      <w:rFonts w:ascii="Times New Roman" w:eastAsia="Calibri" w:hAnsi="Times New Roman" w:cs="Calibri"/>
      <w:color w:val="auto"/>
      <w:kern w:val="0"/>
      <w:sz w:val="24"/>
      <w:szCs w:val="24"/>
      <w:lang w:eastAsia="ja-JP"/>
      <w14:ligatures w14:val="none"/>
    </w:rPr>
  </w:style>
  <w:style w:type="paragraph" w:customStyle="1" w:styleId="xl71">
    <w:name w:val="xl71"/>
    <w:basedOn w:val="Normln"/>
    <w:rsid w:val="000C6EEE"/>
    <w:pPr>
      <w:pBdr>
        <w:top w:val="single" w:sz="4" w:space="0" w:color="000000"/>
        <w:left w:val="single" w:sz="4" w:space="0" w:color="000000"/>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72">
    <w:name w:val="xl72"/>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73">
    <w:name w:val="xl73"/>
    <w:basedOn w:val="Normln"/>
    <w:rsid w:val="000C6EEE"/>
    <w:pPr>
      <w:pBdr>
        <w:top w:val="nil"/>
        <w:left w:val="nil"/>
        <w:bottom w:val="nil"/>
        <w:right w:val="nil"/>
        <w:between w:val="nil"/>
      </w:pBdr>
      <w:shd w:val="solid" w:color="BFBFBF" w:fill="auto"/>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xl74">
    <w:name w:val="xl74"/>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75">
    <w:name w:val="xl75"/>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76">
    <w:name w:val="xl76"/>
    <w:basedOn w:val="Normln"/>
    <w:rsid w:val="000C6EEE"/>
    <w:pPr>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xl77">
    <w:name w:val="xl77"/>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78">
    <w:name w:val="xl78"/>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79">
    <w:name w:val="xl79"/>
    <w:basedOn w:val="Normln"/>
    <w:rsid w:val="000C6EEE"/>
    <w:pPr>
      <w:pBdr>
        <w:top w:val="nil"/>
        <w:left w:val="nil"/>
        <w:bottom w:val="nil"/>
        <w:right w:val="nil"/>
        <w:between w:val="nil"/>
      </w:pBdr>
      <w:shd w:val="solid" w:color="BFBFBF" w:fill="auto"/>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xl81">
    <w:name w:val="xl81"/>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82">
    <w:name w:val="xl82"/>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83">
    <w:name w:val="xl83"/>
    <w:basedOn w:val="Normln"/>
    <w:rsid w:val="000C6EEE"/>
    <w:pPr>
      <w:spacing w:before="100" w:beforeAutospacing="1" w:after="100" w:afterAutospacing="1" w:line="264" w:lineRule="auto"/>
    </w:pPr>
    <w:rPr>
      <w:rFonts w:ascii="Times New Roman" w:eastAsia="Calibri" w:hAnsi="Times New Roman" w:cs="Calibri"/>
      <w:b/>
      <w:bCs/>
      <w:color w:val="auto"/>
      <w:kern w:val="0"/>
      <w:sz w:val="28"/>
      <w:szCs w:val="28"/>
      <w:lang w:eastAsia="ja-JP"/>
      <w14:ligatures w14:val="none"/>
    </w:rPr>
  </w:style>
  <w:style w:type="paragraph" w:customStyle="1" w:styleId="xl84">
    <w:name w:val="xl84"/>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b/>
      <w:bCs/>
      <w:color w:val="auto"/>
      <w:kern w:val="0"/>
      <w:sz w:val="24"/>
      <w:szCs w:val="24"/>
      <w:lang w:eastAsia="ja-JP"/>
      <w14:ligatures w14:val="none"/>
    </w:rPr>
  </w:style>
  <w:style w:type="paragraph" w:customStyle="1" w:styleId="xl85">
    <w:name w:val="xl85"/>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86">
    <w:name w:val="xl86"/>
    <w:basedOn w:val="Normln"/>
    <w:rsid w:val="000C6EEE"/>
    <w:pPr>
      <w:pBdr>
        <w:top w:val="single" w:sz="4" w:space="0" w:color="000000"/>
        <w:left w:val="single" w:sz="4" w:space="0" w:color="000000"/>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87">
    <w:name w:val="xl87"/>
    <w:basedOn w:val="Normln"/>
    <w:rsid w:val="000C6EEE"/>
    <w:pPr>
      <w:pBdr>
        <w:top w:val="single" w:sz="4" w:space="0" w:color="000000"/>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b/>
      <w:bCs/>
      <w:color w:val="auto"/>
      <w:kern w:val="0"/>
      <w:sz w:val="24"/>
      <w:szCs w:val="24"/>
      <w:lang w:eastAsia="ja-JP"/>
      <w14:ligatures w14:val="none"/>
    </w:rPr>
  </w:style>
  <w:style w:type="paragraph" w:customStyle="1" w:styleId="xl88">
    <w:name w:val="xl88"/>
    <w:basedOn w:val="Normln"/>
    <w:rsid w:val="000C6EEE"/>
    <w:pPr>
      <w:pBdr>
        <w:top w:val="single" w:sz="4" w:space="0" w:color="000000"/>
        <w:left w:val="nil"/>
        <w:bottom w:val="nil"/>
        <w:right w:val="single" w:sz="4" w:space="0" w:color="000000"/>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89">
    <w:name w:val="xl89"/>
    <w:basedOn w:val="Normln"/>
    <w:rsid w:val="000C6EEE"/>
    <w:pPr>
      <w:pBdr>
        <w:top w:val="nil"/>
        <w:left w:val="single" w:sz="4" w:space="0" w:color="000000"/>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90">
    <w:name w:val="xl90"/>
    <w:basedOn w:val="Normln"/>
    <w:rsid w:val="000C6EEE"/>
    <w:pPr>
      <w:pBdr>
        <w:top w:val="nil"/>
        <w:left w:val="nil"/>
        <w:bottom w:val="nil"/>
        <w:right w:val="single" w:sz="4" w:space="0" w:color="000000"/>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91">
    <w:name w:val="xl91"/>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92">
    <w:name w:val="xl92"/>
    <w:basedOn w:val="Normln"/>
    <w:rsid w:val="000C6EEE"/>
    <w:pPr>
      <w:pBdr>
        <w:top w:val="nil"/>
        <w:left w:val="single" w:sz="4" w:space="0" w:color="000000"/>
        <w:bottom w:val="single" w:sz="4" w:space="0" w:color="000000"/>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93">
    <w:name w:val="xl93"/>
    <w:basedOn w:val="Normln"/>
    <w:rsid w:val="000C6EEE"/>
    <w:pPr>
      <w:pBdr>
        <w:top w:val="nil"/>
        <w:left w:val="nil"/>
        <w:bottom w:val="single" w:sz="4" w:space="0" w:color="000000"/>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94">
    <w:name w:val="xl94"/>
    <w:basedOn w:val="Normln"/>
    <w:rsid w:val="000C6EEE"/>
    <w:pPr>
      <w:pBdr>
        <w:top w:val="nil"/>
        <w:left w:val="nil"/>
        <w:bottom w:val="single" w:sz="4" w:space="0" w:color="000000"/>
        <w:right w:val="single" w:sz="4" w:space="0" w:color="000000"/>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95">
    <w:name w:val="xl95"/>
    <w:basedOn w:val="Normln"/>
    <w:rsid w:val="000C6EEE"/>
    <w:pPr>
      <w:pBdr>
        <w:top w:val="single" w:sz="4" w:space="0" w:color="000000"/>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b/>
      <w:bCs/>
      <w:color w:val="auto"/>
      <w:kern w:val="0"/>
      <w:sz w:val="24"/>
      <w:szCs w:val="24"/>
      <w:lang w:eastAsia="ja-JP"/>
      <w14:ligatures w14:val="none"/>
    </w:rPr>
  </w:style>
  <w:style w:type="paragraph" w:customStyle="1" w:styleId="xl96">
    <w:name w:val="xl96"/>
    <w:basedOn w:val="Normln"/>
    <w:rsid w:val="000C6EEE"/>
    <w:pPr>
      <w:pBdr>
        <w:top w:val="nil"/>
        <w:left w:val="single" w:sz="4" w:space="0" w:color="000000"/>
        <w:bottom w:val="nil"/>
        <w:right w:val="nil"/>
        <w:between w:val="nil"/>
      </w:pBdr>
      <w:shd w:val="solid" w:color="BFBFBF" w:fill="auto"/>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xl97">
    <w:name w:val="xl97"/>
    <w:basedOn w:val="Normln"/>
    <w:rsid w:val="000C6EEE"/>
    <w:pPr>
      <w:pBdr>
        <w:top w:val="nil"/>
        <w:left w:val="nil"/>
        <w:bottom w:val="nil"/>
        <w:right w:val="single" w:sz="4" w:space="0" w:color="000000"/>
        <w:between w:val="nil"/>
      </w:pBdr>
      <w:shd w:val="solid" w:color="BFBFBF" w:fill="auto"/>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xl98">
    <w:name w:val="xl98"/>
    <w:basedOn w:val="Normln"/>
    <w:rsid w:val="000C6EEE"/>
    <w:pPr>
      <w:pBdr>
        <w:top w:val="nil"/>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00">
    <w:name w:val="xl100"/>
    <w:basedOn w:val="Normln"/>
    <w:rsid w:val="000C6EEE"/>
    <w:pPr>
      <w:pBdr>
        <w:top w:val="single" w:sz="4" w:space="0" w:color="000000"/>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01">
    <w:name w:val="xl101"/>
    <w:basedOn w:val="Normln"/>
    <w:rsid w:val="000C6EEE"/>
    <w:pPr>
      <w:pBdr>
        <w:top w:val="single" w:sz="4" w:space="0" w:color="000000"/>
        <w:left w:val="single" w:sz="4" w:space="0" w:color="000000"/>
        <w:bottom w:val="nil"/>
        <w:right w:val="nil"/>
        <w:between w:val="nil"/>
      </w:pBdr>
      <w:shd w:val="solid" w:color="BFBFBF" w:fill="auto"/>
      <w:spacing w:before="100" w:beforeAutospacing="1" w:after="100" w:afterAutospacing="1" w:line="264" w:lineRule="auto"/>
    </w:pPr>
    <w:rPr>
      <w:rFonts w:ascii="Times New Roman" w:eastAsia="Calibri" w:hAnsi="Times New Roman" w:cs="Calibri"/>
      <w:b/>
      <w:bCs/>
      <w:color w:val="auto"/>
      <w:kern w:val="0"/>
      <w:sz w:val="28"/>
      <w:szCs w:val="28"/>
      <w:lang w:eastAsia="ja-JP"/>
      <w14:ligatures w14:val="none"/>
    </w:rPr>
  </w:style>
  <w:style w:type="paragraph" w:customStyle="1" w:styleId="xl102">
    <w:name w:val="xl102"/>
    <w:basedOn w:val="Normln"/>
    <w:rsid w:val="000C6EEE"/>
    <w:pPr>
      <w:pBdr>
        <w:top w:val="single" w:sz="4" w:space="0" w:color="000000"/>
        <w:left w:val="nil"/>
        <w:bottom w:val="nil"/>
        <w:right w:val="nil"/>
        <w:between w:val="nil"/>
      </w:pBdr>
      <w:shd w:val="solid" w:color="BFBFBF" w:fill="auto"/>
      <w:spacing w:before="100" w:beforeAutospacing="1" w:after="100" w:afterAutospacing="1" w:line="264" w:lineRule="auto"/>
    </w:pPr>
    <w:rPr>
      <w:rFonts w:ascii="Times New Roman" w:eastAsia="Calibri" w:hAnsi="Times New Roman" w:cs="Calibri"/>
      <w:b/>
      <w:bCs/>
      <w:color w:val="auto"/>
      <w:kern w:val="0"/>
      <w:sz w:val="28"/>
      <w:szCs w:val="28"/>
      <w:lang w:eastAsia="ja-JP"/>
      <w14:ligatures w14:val="none"/>
    </w:rPr>
  </w:style>
  <w:style w:type="paragraph" w:customStyle="1" w:styleId="xl103">
    <w:name w:val="xl103"/>
    <w:basedOn w:val="Normln"/>
    <w:rsid w:val="000C6EEE"/>
    <w:pPr>
      <w:pBdr>
        <w:top w:val="single" w:sz="4" w:space="0" w:color="000000"/>
        <w:left w:val="nil"/>
        <w:bottom w:val="nil"/>
        <w:right w:val="single" w:sz="4" w:space="0" w:color="000000"/>
        <w:between w:val="nil"/>
      </w:pBdr>
      <w:shd w:val="solid" w:color="BFBFBF" w:fill="auto"/>
      <w:spacing w:before="100" w:beforeAutospacing="1" w:after="100" w:afterAutospacing="1" w:line="264" w:lineRule="auto"/>
    </w:pPr>
    <w:rPr>
      <w:rFonts w:ascii="Times New Roman" w:eastAsia="Calibri" w:hAnsi="Times New Roman" w:cs="Calibri"/>
      <w:b/>
      <w:bCs/>
      <w:color w:val="auto"/>
      <w:kern w:val="0"/>
      <w:sz w:val="28"/>
      <w:szCs w:val="28"/>
      <w:lang w:eastAsia="ja-JP"/>
      <w14:ligatures w14:val="none"/>
    </w:rPr>
  </w:style>
  <w:style w:type="paragraph" w:customStyle="1" w:styleId="xl104">
    <w:name w:val="xl104"/>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05">
    <w:name w:val="xl105"/>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06">
    <w:name w:val="xl106"/>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07">
    <w:name w:val="xl107"/>
    <w:basedOn w:val="Normln"/>
    <w:rsid w:val="000C6EEE"/>
    <w:pPr>
      <w:spacing w:before="100" w:beforeAutospacing="1" w:after="100" w:afterAutospacing="1" w:line="264" w:lineRule="auto"/>
      <w:jc w:val="center"/>
    </w:pPr>
    <w:rPr>
      <w:rFonts w:ascii="Times New Roman" w:eastAsia="Calibri" w:hAnsi="Times New Roman" w:cs="Calibri"/>
      <w:b/>
      <w:bCs/>
      <w:color w:val="000000"/>
      <w:kern w:val="0"/>
      <w:sz w:val="28"/>
      <w:szCs w:val="28"/>
      <w:lang w:eastAsia="ja-JP"/>
      <w14:ligatures w14:val="none"/>
    </w:rPr>
  </w:style>
  <w:style w:type="paragraph" w:customStyle="1" w:styleId="xl108">
    <w:name w:val="xl108"/>
    <w:basedOn w:val="Normln"/>
    <w:rsid w:val="000C6EEE"/>
    <w:pPr>
      <w:spacing w:before="100" w:beforeAutospacing="1" w:after="100" w:afterAutospacing="1" w:line="264" w:lineRule="auto"/>
      <w:jc w:val="center"/>
    </w:pPr>
    <w:rPr>
      <w:rFonts w:ascii="Times New Roman" w:eastAsia="Calibri" w:hAnsi="Times New Roman" w:cs="Calibri"/>
      <w:b/>
      <w:bCs/>
      <w:color w:val="auto"/>
      <w:kern w:val="0"/>
      <w:sz w:val="28"/>
      <w:szCs w:val="28"/>
      <w:lang w:eastAsia="ja-JP"/>
      <w14:ligatures w14:val="none"/>
    </w:rPr>
  </w:style>
  <w:style w:type="paragraph" w:customStyle="1" w:styleId="xl109">
    <w:name w:val="xl109"/>
    <w:basedOn w:val="Normln"/>
    <w:rsid w:val="000C6EEE"/>
    <w:pPr>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font9">
    <w:name w:val="font9"/>
    <w:basedOn w:val="Normln"/>
    <w:rsid w:val="000C6EEE"/>
    <w:pPr>
      <w:spacing w:before="100" w:beforeAutospacing="1" w:after="100" w:afterAutospacing="1" w:line="264" w:lineRule="auto"/>
    </w:pPr>
    <w:rPr>
      <w:rFonts w:ascii="Times New Roman" w:eastAsia="Calibri" w:hAnsi="Times New Roman" w:cs="Calibri"/>
      <w:color w:val="FFFFFF"/>
      <w:kern w:val="0"/>
      <w:sz w:val="24"/>
      <w:szCs w:val="24"/>
      <w:lang w:eastAsia="ja-JP"/>
      <w14:ligatures w14:val="none"/>
    </w:rPr>
  </w:style>
  <w:style w:type="paragraph" w:customStyle="1" w:styleId="font10">
    <w:name w:val="font10"/>
    <w:basedOn w:val="Normln"/>
    <w:rsid w:val="000C6EEE"/>
    <w:pPr>
      <w:spacing w:before="100" w:beforeAutospacing="1" w:after="100" w:afterAutospacing="1" w:line="264" w:lineRule="auto"/>
    </w:pPr>
    <w:rPr>
      <w:rFonts w:ascii="Times New Roman" w:eastAsia="Calibri" w:hAnsi="Times New Roman" w:cs="Calibri"/>
      <w:color w:val="000000"/>
      <w:kern w:val="0"/>
      <w:sz w:val="24"/>
      <w:szCs w:val="24"/>
      <w:lang w:eastAsia="ja-JP"/>
      <w14:ligatures w14:val="none"/>
    </w:rPr>
  </w:style>
  <w:style w:type="paragraph" w:customStyle="1" w:styleId="font11">
    <w:name w:val="font11"/>
    <w:basedOn w:val="Normln"/>
    <w:rsid w:val="000C6EEE"/>
    <w:pPr>
      <w:spacing w:before="100" w:beforeAutospacing="1" w:after="100" w:afterAutospacing="1" w:line="264" w:lineRule="auto"/>
    </w:pPr>
    <w:rPr>
      <w:rFonts w:ascii="Times New Roman" w:eastAsia="Calibri" w:hAnsi="Times New Roman" w:cs="Calibri"/>
      <w:color w:val="FFFFFF"/>
      <w:kern w:val="0"/>
      <w:sz w:val="24"/>
      <w:szCs w:val="24"/>
      <w:lang w:eastAsia="ja-JP"/>
      <w14:ligatures w14:val="none"/>
    </w:rPr>
  </w:style>
  <w:style w:type="paragraph" w:customStyle="1" w:styleId="xl110">
    <w:name w:val="xl110"/>
    <w:basedOn w:val="Normln"/>
    <w:rsid w:val="000C6EEE"/>
    <w:pPr>
      <w:spacing w:before="100" w:beforeAutospacing="1" w:after="100" w:afterAutospacing="1" w:line="264" w:lineRule="auto"/>
      <w:jc w:val="center"/>
    </w:pPr>
    <w:rPr>
      <w:rFonts w:ascii="Times New Roman" w:eastAsia="Calibri" w:hAnsi="Times New Roman" w:cs="Calibri"/>
      <w:b/>
      <w:bCs/>
      <w:color w:val="000000"/>
      <w:kern w:val="0"/>
      <w:sz w:val="28"/>
      <w:szCs w:val="28"/>
      <w:lang w:eastAsia="ja-JP"/>
      <w14:ligatures w14:val="none"/>
    </w:rPr>
  </w:style>
  <w:style w:type="paragraph" w:customStyle="1" w:styleId="xl111">
    <w:name w:val="xl111"/>
    <w:basedOn w:val="Normln"/>
    <w:rsid w:val="000C6EEE"/>
    <w:pPr>
      <w:spacing w:before="100" w:beforeAutospacing="1" w:after="100" w:afterAutospacing="1" w:line="264" w:lineRule="auto"/>
      <w:jc w:val="center"/>
    </w:pPr>
    <w:rPr>
      <w:rFonts w:ascii="Times New Roman" w:eastAsia="Calibri" w:hAnsi="Times New Roman" w:cs="Calibri"/>
      <w:b/>
      <w:bCs/>
      <w:color w:val="auto"/>
      <w:kern w:val="0"/>
      <w:sz w:val="28"/>
      <w:szCs w:val="28"/>
      <w:lang w:eastAsia="ja-JP"/>
      <w14:ligatures w14:val="none"/>
    </w:rPr>
  </w:style>
  <w:style w:type="paragraph" w:customStyle="1" w:styleId="xl112">
    <w:name w:val="xl112"/>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13">
    <w:name w:val="xl113"/>
    <w:basedOn w:val="Normln"/>
    <w:rsid w:val="000C6EEE"/>
    <w:pPr>
      <w:spacing w:before="100" w:beforeAutospacing="1" w:after="100" w:afterAutospacing="1" w:line="264" w:lineRule="auto"/>
      <w:jc w:val="center"/>
    </w:pPr>
    <w:rPr>
      <w:rFonts w:ascii="Times New Roman" w:eastAsia="Calibri" w:hAnsi="Times New Roman" w:cs="Calibri"/>
      <w:color w:val="auto"/>
      <w:kern w:val="0"/>
      <w:sz w:val="24"/>
      <w:szCs w:val="24"/>
      <w:lang w:eastAsia="ja-JP"/>
      <w14:ligatures w14:val="none"/>
    </w:rPr>
  </w:style>
  <w:style w:type="paragraph" w:customStyle="1" w:styleId="xl114">
    <w:name w:val="xl114"/>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15">
    <w:name w:val="xl115"/>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16">
    <w:name w:val="xl116"/>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17">
    <w:name w:val="xl117"/>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18">
    <w:name w:val="xl118"/>
    <w:basedOn w:val="Normln"/>
    <w:rsid w:val="000C6EEE"/>
    <w:pPr>
      <w:spacing w:before="100" w:beforeAutospacing="1" w:after="100" w:afterAutospacing="1" w:line="264" w:lineRule="auto"/>
    </w:pPr>
    <w:rPr>
      <w:rFonts w:ascii="Times New Roman" w:eastAsia="Calibri" w:hAnsi="Times New Roman" w:cs="Calibri"/>
      <w:color w:val="auto"/>
      <w:kern w:val="0"/>
      <w:sz w:val="24"/>
      <w:szCs w:val="24"/>
      <w:lang w:eastAsia="ja-JP"/>
      <w14:ligatures w14:val="none"/>
    </w:rPr>
  </w:style>
  <w:style w:type="paragraph" w:customStyle="1" w:styleId="xl119">
    <w:name w:val="xl119"/>
    <w:basedOn w:val="Normln"/>
    <w:rsid w:val="000C6EEE"/>
    <w:pPr>
      <w:spacing w:before="100" w:beforeAutospacing="1" w:after="100" w:afterAutospacing="1" w:line="264" w:lineRule="auto"/>
      <w:jc w:val="right"/>
    </w:pPr>
    <w:rPr>
      <w:rFonts w:ascii="Times New Roman" w:eastAsia="Calibri" w:hAnsi="Times New Roman" w:cs="Calibri"/>
      <w:color w:val="000000"/>
      <w:kern w:val="0"/>
      <w:sz w:val="24"/>
      <w:szCs w:val="24"/>
      <w:lang w:eastAsia="ja-JP"/>
      <w14:ligatures w14:val="none"/>
    </w:rPr>
  </w:style>
  <w:style w:type="paragraph" w:customStyle="1" w:styleId="Textbodu">
    <w:name w:val="Text bodu"/>
    <w:basedOn w:val="Normln"/>
    <w:rsid w:val="000C6EEE"/>
    <w:pPr>
      <w:spacing w:before="0" w:line="264" w:lineRule="auto"/>
      <w:ind w:left="3260" w:hanging="708"/>
      <w:outlineLvl w:val="8"/>
    </w:pPr>
    <w:rPr>
      <w:rFonts w:ascii="Times New Roman" w:eastAsia="Calibri" w:hAnsi="Times New Roman" w:cs="Calibri"/>
      <w:color w:val="auto"/>
      <w:kern w:val="0"/>
      <w:sz w:val="24"/>
      <w:szCs w:val="24"/>
      <w:lang w:eastAsia="ja-JP"/>
      <w14:ligatures w14:val="none"/>
    </w:rPr>
  </w:style>
  <w:style w:type="paragraph" w:customStyle="1" w:styleId="Textpsmene">
    <w:name w:val="Text písmene"/>
    <w:basedOn w:val="Normln"/>
    <w:rsid w:val="000C6EEE"/>
    <w:pPr>
      <w:tabs>
        <w:tab w:val="left" w:pos="425"/>
      </w:tabs>
      <w:spacing w:before="0" w:line="264" w:lineRule="auto"/>
      <w:ind w:left="425" w:hanging="425"/>
      <w:outlineLvl w:val="7"/>
    </w:pPr>
    <w:rPr>
      <w:rFonts w:ascii="Times New Roman" w:eastAsia="Calibri" w:hAnsi="Times New Roman" w:cs="Calibri"/>
      <w:color w:val="auto"/>
      <w:kern w:val="0"/>
      <w:sz w:val="24"/>
      <w:szCs w:val="24"/>
      <w:lang w:eastAsia="ja-JP"/>
      <w14:ligatures w14:val="none"/>
    </w:rPr>
  </w:style>
  <w:style w:type="paragraph" w:customStyle="1" w:styleId="Textparagrafu">
    <w:name w:val="Text paragrafu"/>
    <w:basedOn w:val="Normln"/>
    <w:rsid w:val="000C6EEE"/>
    <w:pPr>
      <w:spacing w:before="240" w:line="264" w:lineRule="auto"/>
      <w:ind w:firstLine="425"/>
      <w:outlineLvl w:val="5"/>
    </w:pPr>
    <w:rPr>
      <w:rFonts w:ascii="Times New Roman" w:eastAsia="Calibri" w:hAnsi="Times New Roman" w:cs="Calibri"/>
      <w:color w:val="auto"/>
      <w:kern w:val="0"/>
      <w:sz w:val="24"/>
      <w:szCs w:val="20"/>
      <w:lang w:eastAsia="ja-JP"/>
      <w14:ligatures w14:val="none"/>
    </w:rPr>
  </w:style>
  <w:style w:type="paragraph" w:customStyle="1" w:styleId="Paragraf">
    <w:name w:val="Paragraf"/>
    <w:basedOn w:val="Normln"/>
    <w:next w:val="Textodstavce"/>
    <w:rsid w:val="000C6EEE"/>
    <w:pPr>
      <w:keepNext/>
      <w:keepLines/>
      <w:spacing w:before="240" w:line="264" w:lineRule="auto"/>
      <w:jc w:val="center"/>
      <w:outlineLvl w:val="5"/>
    </w:pPr>
    <w:rPr>
      <w:rFonts w:ascii="Times New Roman" w:eastAsia="Calibri" w:hAnsi="Times New Roman" w:cs="Calibri"/>
      <w:color w:val="auto"/>
      <w:kern w:val="0"/>
      <w:sz w:val="24"/>
      <w:szCs w:val="20"/>
      <w:lang w:eastAsia="ja-JP"/>
      <w14:ligatures w14:val="none"/>
    </w:rPr>
  </w:style>
  <w:style w:type="paragraph" w:customStyle="1" w:styleId="Nadpisdlu">
    <w:name w:val="Nadpis dílu"/>
    <w:basedOn w:val="Normln"/>
    <w:next w:val="Normln"/>
    <w:rsid w:val="000C6EEE"/>
    <w:pPr>
      <w:keepNext/>
      <w:keepLines/>
      <w:spacing w:before="0" w:line="264" w:lineRule="auto"/>
      <w:jc w:val="center"/>
      <w:outlineLvl w:val="3"/>
    </w:pPr>
    <w:rPr>
      <w:rFonts w:ascii="Times New Roman" w:eastAsia="Calibri" w:hAnsi="Times New Roman" w:cs="Calibri"/>
      <w:b/>
      <w:color w:val="auto"/>
      <w:kern w:val="0"/>
      <w:sz w:val="24"/>
      <w:szCs w:val="20"/>
      <w:lang w:eastAsia="ja-JP"/>
      <w14:ligatures w14:val="none"/>
    </w:rPr>
  </w:style>
  <w:style w:type="paragraph" w:customStyle="1" w:styleId="Hlava">
    <w:name w:val="Hlava"/>
    <w:basedOn w:val="Normln"/>
    <w:next w:val="Nadpishlavy"/>
    <w:rsid w:val="000C6EEE"/>
    <w:pPr>
      <w:keepNext/>
      <w:keepLines/>
      <w:spacing w:before="240" w:line="264" w:lineRule="auto"/>
      <w:jc w:val="center"/>
      <w:outlineLvl w:val="2"/>
    </w:pPr>
    <w:rPr>
      <w:rFonts w:ascii="Times New Roman" w:eastAsia="Calibri" w:hAnsi="Times New Roman" w:cs="Calibri"/>
      <w:color w:val="auto"/>
      <w:kern w:val="0"/>
      <w:sz w:val="24"/>
      <w:szCs w:val="20"/>
      <w:lang w:eastAsia="ja-JP"/>
      <w14:ligatures w14:val="none"/>
    </w:rPr>
  </w:style>
  <w:style w:type="paragraph" w:customStyle="1" w:styleId="Nadpishlavy">
    <w:name w:val="Nadpis hlavy"/>
    <w:basedOn w:val="Normln"/>
    <w:next w:val="Normln"/>
    <w:rsid w:val="000C6EEE"/>
    <w:pPr>
      <w:keepNext/>
      <w:keepLines/>
      <w:spacing w:before="0" w:line="264" w:lineRule="auto"/>
      <w:jc w:val="center"/>
      <w:outlineLvl w:val="2"/>
    </w:pPr>
    <w:rPr>
      <w:rFonts w:ascii="Times New Roman" w:eastAsia="Calibri" w:hAnsi="Times New Roman" w:cs="Calibri"/>
      <w:b/>
      <w:color w:val="auto"/>
      <w:kern w:val="0"/>
      <w:sz w:val="24"/>
      <w:szCs w:val="20"/>
      <w:lang w:eastAsia="ja-JP"/>
      <w14:ligatures w14:val="none"/>
    </w:rPr>
  </w:style>
  <w:style w:type="paragraph" w:customStyle="1" w:styleId="nadpisvyhlky">
    <w:name w:val="nadpis vyhlášky"/>
    <w:basedOn w:val="Normln"/>
    <w:next w:val="Ministerstvo"/>
    <w:rsid w:val="000C6EEE"/>
    <w:pPr>
      <w:keepNext/>
      <w:keepLines/>
      <w:spacing w:before="0" w:line="264" w:lineRule="auto"/>
      <w:jc w:val="center"/>
      <w:outlineLvl w:val="0"/>
    </w:pPr>
    <w:rPr>
      <w:rFonts w:ascii="Times New Roman" w:eastAsia="Calibri" w:hAnsi="Times New Roman" w:cs="Calibri"/>
      <w:b/>
      <w:color w:val="auto"/>
      <w:kern w:val="0"/>
      <w:sz w:val="24"/>
      <w:szCs w:val="20"/>
      <w:lang w:eastAsia="ja-JP"/>
      <w14:ligatures w14:val="none"/>
    </w:rPr>
  </w:style>
  <w:style w:type="paragraph" w:customStyle="1" w:styleId="Ministerstvo">
    <w:name w:val="Ministerstvo"/>
    <w:basedOn w:val="Normln"/>
    <w:next w:val="Normln"/>
    <w:rsid w:val="000C6EEE"/>
    <w:pPr>
      <w:keepNext/>
      <w:keepLines/>
      <w:spacing w:before="360" w:after="240" w:line="264" w:lineRule="auto"/>
    </w:pPr>
    <w:rPr>
      <w:rFonts w:ascii="Times New Roman" w:eastAsia="Calibri" w:hAnsi="Times New Roman" w:cs="Calibri"/>
      <w:color w:val="auto"/>
      <w:kern w:val="0"/>
      <w:sz w:val="24"/>
      <w:szCs w:val="20"/>
      <w:lang w:eastAsia="ja-JP"/>
      <w14:ligatures w14:val="none"/>
    </w:rPr>
  </w:style>
  <w:style w:type="paragraph" w:customStyle="1" w:styleId="Nvrh">
    <w:name w:val="Návrh"/>
    <w:basedOn w:val="Normln"/>
    <w:next w:val="Normln"/>
    <w:rsid w:val="000C6EEE"/>
    <w:pPr>
      <w:keepNext/>
      <w:keepLines/>
      <w:spacing w:before="0" w:after="240" w:line="264" w:lineRule="auto"/>
      <w:jc w:val="center"/>
      <w:outlineLvl w:val="0"/>
    </w:pPr>
    <w:rPr>
      <w:rFonts w:ascii="Times New Roman" w:eastAsia="Calibri" w:hAnsi="Times New Roman" w:cs="Calibri"/>
      <w:color w:val="auto"/>
      <w:spacing w:val="40"/>
      <w:kern w:val="0"/>
      <w:sz w:val="24"/>
      <w:szCs w:val="20"/>
      <w:lang w:eastAsia="ja-JP"/>
      <w14:ligatures w14:val="none"/>
    </w:rPr>
  </w:style>
  <w:style w:type="paragraph" w:customStyle="1" w:styleId="Nadpisparagrafu">
    <w:name w:val="Nadpis paragrafu"/>
    <w:basedOn w:val="Paragraf"/>
    <w:next w:val="Textodstavce"/>
    <w:rsid w:val="000C6EEE"/>
    <w:rPr>
      <w:b/>
    </w:rPr>
  </w:style>
  <w:style w:type="paragraph" w:customStyle="1" w:styleId="VYHLKA">
    <w:name w:val="VYHLÁŠKA"/>
    <w:basedOn w:val="Normln"/>
    <w:next w:val="nadpisvyhlky"/>
    <w:rsid w:val="000C6EEE"/>
    <w:pPr>
      <w:keepNext/>
      <w:keepLines/>
      <w:spacing w:before="0" w:line="264" w:lineRule="auto"/>
      <w:jc w:val="center"/>
      <w:outlineLvl w:val="0"/>
    </w:pPr>
    <w:rPr>
      <w:rFonts w:ascii="Times New Roman" w:eastAsia="Calibri" w:hAnsi="Times New Roman" w:cs="Calibri"/>
      <w:b/>
      <w:caps/>
      <w:color w:val="auto"/>
      <w:kern w:val="0"/>
      <w:sz w:val="24"/>
      <w:szCs w:val="20"/>
      <w:lang w:eastAsia="ja-JP"/>
      <w14:ligatures w14:val="none"/>
    </w:rPr>
  </w:style>
  <w:style w:type="paragraph" w:customStyle="1" w:styleId="Odrkybod">
    <w:name w:val="Odrážky_bod"/>
    <w:basedOn w:val="Odstavecseseznamem"/>
    <w:rsid w:val="000C6EEE"/>
    <w:pPr>
      <w:numPr>
        <w:numId w:val="9"/>
      </w:numPr>
      <w:spacing w:line="360" w:lineRule="auto"/>
      <w:ind w:left="360"/>
      <w:jc w:val="both"/>
    </w:pPr>
    <w:rPr>
      <w:rFonts w:ascii="Calibri" w:eastAsia="Calibri" w:hAnsi="Calibri" w:cs="Arial"/>
      <w:color w:val="auto"/>
      <w:kern w:val="0"/>
      <w:sz w:val="20"/>
      <w:szCs w:val="20"/>
      <w:lang w:eastAsia="ja-JP"/>
      <w14:ligatures w14:val="none"/>
    </w:rPr>
  </w:style>
  <w:style w:type="paragraph" w:customStyle="1" w:styleId="Odrkykrouek">
    <w:name w:val="Odrážky_kroužek"/>
    <w:basedOn w:val="Odrkybod"/>
    <w:rsid w:val="000C6EEE"/>
    <w:pPr>
      <w:numPr>
        <w:ilvl w:val="1"/>
      </w:numPr>
      <w:tabs>
        <w:tab w:val="left" w:pos="1440"/>
      </w:tabs>
      <w:ind w:left="720" w:hanging="720"/>
    </w:pPr>
  </w:style>
  <w:style w:type="paragraph" w:customStyle="1" w:styleId="titulek0">
    <w:name w:val="titulek"/>
    <w:basedOn w:val="Normln"/>
    <w:rsid w:val="000C6EEE"/>
    <w:pPr>
      <w:spacing w:before="0" w:after="160"/>
    </w:pPr>
    <w:rPr>
      <w:rFonts w:ascii="Calibri" w:eastAsia="Calibri" w:hAnsi="Calibri" w:cs="Calibri"/>
      <w:b/>
      <w:color w:val="auto"/>
      <w:kern w:val="0"/>
      <w:sz w:val="20"/>
      <w:lang w:eastAsia="ja-JP"/>
      <w14:ligatures w14:val="none"/>
    </w:rPr>
  </w:style>
  <w:style w:type="paragraph" w:customStyle="1" w:styleId="TableParagraph">
    <w:name w:val="Table Paragraph"/>
    <w:basedOn w:val="Normln"/>
    <w:rsid w:val="000C6EEE"/>
    <w:pPr>
      <w:spacing w:before="0" w:line="264" w:lineRule="auto"/>
    </w:pPr>
    <w:rPr>
      <w:rFonts w:ascii="Times New Roman" w:eastAsia="Calibri" w:hAnsi="Times New Roman" w:cs="Calibri"/>
      <w:color w:val="auto"/>
      <w:kern w:val="0"/>
      <w:sz w:val="20"/>
      <w:szCs w:val="24"/>
      <w:lang w:eastAsia="ja-JP"/>
      <w14:ligatures w14:val="none"/>
    </w:rPr>
  </w:style>
  <w:style w:type="paragraph" w:customStyle="1" w:styleId="Style6">
    <w:name w:val="Style6"/>
    <w:basedOn w:val="Nadpis1"/>
    <w:rsid w:val="000C6EEE"/>
    <w:pPr>
      <w:keepLines w:val="0"/>
      <w:widowControl w:val="0"/>
      <w:numPr>
        <w:numId w:val="6"/>
      </w:numPr>
      <w:spacing w:after="480" w:line="240" w:lineRule="auto"/>
    </w:pPr>
    <w:rPr>
      <w:rFonts w:ascii="Century Gothic" w:eastAsia="Calibri" w:hAnsi="Century Gothic" w:cs="Times New Roman"/>
      <w:bCs w:val="0"/>
      <w:caps/>
      <w:color w:val="97C963"/>
      <w:spacing w:val="16"/>
      <w:kern w:val="1"/>
      <w:sz w:val="28"/>
      <w:szCs w:val="24"/>
      <w:lang w:val="en-GB" w:eastAsia="ja-JP"/>
      <w14:ligatures w14:val="none"/>
    </w:rPr>
  </w:style>
  <w:style w:type="paragraph" w:customStyle="1" w:styleId="OM-nadpis1">
    <w:name w:val="OM - nadpis 1"/>
    <w:basedOn w:val="Normln"/>
    <w:next w:val="Normln"/>
    <w:rsid w:val="000C6EEE"/>
    <w:pPr>
      <w:pageBreakBefore/>
      <w:numPr>
        <w:numId w:val="8"/>
      </w:numPr>
      <w:spacing w:before="360" w:after="360" w:line="264" w:lineRule="auto"/>
      <w:ind w:left="360" w:hanging="360"/>
    </w:pPr>
    <w:rPr>
      <w:rFonts w:ascii="Calibri" w:eastAsia="Calibri" w:hAnsi="Calibri" w:cs="Arial"/>
      <w:b/>
      <w:color w:val="auto"/>
      <w:kern w:val="0"/>
      <w:sz w:val="24"/>
      <w:szCs w:val="20"/>
      <w:lang w:eastAsia="ja-JP"/>
      <w14:ligatures w14:val="none"/>
    </w:rPr>
  </w:style>
  <w:style w:type="paragraph" w:customStyle="1" w:styleId="OM-nadpis2">
    <w:name w:val="OM - nadpis 2"/>
    <w:basedOn w:val="Normln"/>
    <w:next w:val="Normln"/>
    <w:rsid w:val="000C6EEE"/>
    <w:pPr>
      <w:spacing w:before="240" w:after="240" w:line="264" w:lineRule="auto"/>
      <w:ind w:left="737" w:hanging="737"/>
    </w:pPr>
    <w:rPr>
      <w:rFonts w:ascii="Calibri" w:eastAsia="Calibri" w:hAnsi="Calibri" w:cs="Arial"/>
      <w:b/>
      <w:color w:val="auto"/>
      <w:kern w:val="0"/>
      <w:sz w:val="20"/>
      <w:szCs w:val="20"/>
      <w:lang w:eastAsia="ja-JP"/>
      <w14:ligatures w14:val="none"/>
    </w:rPr>
  </w:style>
  <w:style w:type="paragraph" w:customStyle="1" w:styleId="OM-nadpis4">
    <w:name w:val="OM - nadpis 4"/>
    <w:basedOn w:val="Normln"/>
    <w:next w:val="Normln"/>
    <w:rsid w:val="000C6EEE"/>
    <w:pPr>
      <w:spacing w:before="0" w:line="264" w:lineRule="auto"/>
      <w:ind w:left="864" w:hanging="864"/>
      <w:outlineLvl w:val="3"/>
    </w:pPr>
    <w:rPr>
      <w:rFonts w:ascii="Calibri" w:eastAsia="Calibri" w:hAnsi="Calibri" w:cs="Arial"/>
      <w:b/>
      <w:color w:val="auto"/>
      <w:kern w:val="0"/>
      <w:sz w:val="20"/>
      <w:szCs w:val="20"/>
      <w:lang w:eastAsia="ja-JP"/>
      <w14:ligatures w14:val="none"/>
    </w:rPr>
  </w:style>
  <w:style w:type="paragraph" w:customStyle="1" w:styleId="OM-napdis3">
    <w:name w:val="OM - napdis 3"/>
    <w:basedOn w:val="Normln"/>
    <w:next w:val="Normln"/>
    <w:rsid w:val="000C6EEE"/>
    <w:pPr>
      <w:spacing w:before="0" w:line="264" w:lineRule="auto"/>
      <w:ind w:left="720" w:hanging="720"/>
    </w:pPr>
    <w:rPr>
      <w:rFonts w:ascii="Calibri" w:eastAsia="Calibri" w:hAnsi="Calibri" w:cs="Arial"/>
      <w:b/>
      <w:i/>
      <w:color w:val="auto"/>
      <w:kern w:val="0"/>
      <w:sz w:val="20"/>
      <w:szCs w:val="20"/>
      <w:lang w:eastAsia="ja-JP"/>
      <w14:ligatures w14:val="none"/>
    </w:rPr>
  </w:style>
  <w:style w:type="paragraph" w:customStyle="1" w:styleId="OM-nadpis5">
    <w:name w:val="OM - nadpis 5"/>
    <w:basedOn w:val="Normln"/>
    <w:next w:val="Normln"/>
    <w:rsid w:val="000C6EEE"/>
    <w:pPr>
      <w:spacing w:before="0" w:line="264" w:lineRule="auto"/>
      <w:ind w:left="1008" w:hanging="1008"/>
    </w:pPr>
    <w:rPr>
      <w:rFonts w:ascii="Calibri" w:eastAsia="Calibri" w:hAnsi="Calibri" w:cs="Calibri"/>
      <w:i/>
      <w:color w:val="auto"/>
      <w:kern w:val="0"/>
      <w:sz w:val="20"/>
      <w:szCs w:val="20"/>
      <w:lang w:eastAsia="ja-JP"/>
      <w14:ligatures w14:val="none"/>
    </w:rPr>
  </w:style>
  <w:style w:type="paragraph" w:customStyle="1" w:styleId="OM-nadpis6">
    <w:name w:val="OM - nadpis 6"/>
    <w:basedOn w:val="Normln"/>
    <w:next w:val="Normln"/>
    <w:rsid w:val="000C6EEE"/>
    <w:pPr>
      <w:spacing w:before="0" w:line="264" w:lineRule="auto"/>
      <w:ind w:left="1152" w:hanging="1152"/>
    </w:pPr>
    <w:rPr>
      <w:rFonts w:ascii="Calibri" w:eastAsia="Calibri" w:hAnsi="Calibri" w:cs="Calibri"/>
      <w:color w:val="auto"/>
      <w:kern w:val="0"/>
      <w:sz w:val="20"/>
      <w:szCs w:val="20"/>
      <w:lang w:eastAsia="ja-JP"/>
      <w14:ligatures w14:val="none"/>
    </w:rPr>
  </w:style>
  <w:style w:type="paragraph" w:styleId="Bezmezer">
    <w:name w:val="No Spacing"/>
    <w:aliases w:val="MEK"/>
    <w:rsid w:val="000C6EEE"/>
    <w:pPr>
      <w:spacing w:after="120" w:line="264" w:lineRule="auto"/>
      <w:jc w:val="both"/>
    </w:pPr>
    <w:rPr>
      <w:rFonts w:ascii="Century Gothic" w:eastAsia="Calibri" w:hAnsi="Century Gothic" w:cs="Calibri"/>
      <w:color w:val="727272"/>
      <w:kern w:val="0"/>
      <w:sz w:val="20"/>
      <w:szCs w:val="20"/>
      <w:lang w:eastAsia="cs-CZ"/>
      <w14:ligatures w14:val="none"/>
    </w:rPr>
  </w:style>
  <w:style w:type="paragraph" w:customStyle="1" w:styleId="tabulka0">
    <w:name w:val="tabulka"/>
    <w:rsid w:val="000C6EEE"/>
    <w:pPr>
      <w:spacing w:before="20" w:after="20" w:line="240" w:lineRule="exact"/>
    </w:pPr>
    <w:rPr>
      <w:rFonts w:ascii="Arial" w:eastAsia="Calibri" w:hAnsi="Arial" w:cs="Calibri"/>
      <w:kern w:val="0"/>
      <w:sz w:val="20"/>
      <w:szCs w:val="20"/>
      <w:lang w:eastAsia="cs-CZ"/>
      <w14:ligatures w14:val="none"/>
    </w:rPr>
  </w:style>
  <w:style w:type="paragraph" w:customStyle="1" w:styleId="pozn">
    <w:name w:val="pozn"/>
    <w:basedOn w:val="Normln"/>
    <w:rsid w:val="000C6EEE"/>
    <w:pPr>
      <w:widowControl w:val="0"/>
      <w:tabs>
        <w:tab w:val="left" w:pos="624"/>
        <w:tab w:val="center" w:pos="4320"/>
        <w:tab w:val="right" w:pos="8640"/>
      </w:tabs>
      <w:spacing w:line="264" w:lineRule="auto"/>
      <w:ind w:left="684" w:hanging="627"/>
    </w:pPr>
    <w:rPr>
      <w:rFonts w:ascii="Times New Roman" w:eastAsia="Calibri" w:hAnsi="Times New Roman" w:cs="Calibri"/>
      <w:bCs/>
      <w:i/>
      <w:color w:val="auto"/>
      <w:kern w:val="0"/>
      <w:sz w:val="20"/>
      <w:szCs w:val="20"/>
      <w:lang w:eastAsia="ja-JP"/>
      <w14:ligatures w14:val="none"/>
    </w:rPr>
  </w:style>
  <w:style w:type="paragraph" w:customStyle="1" w:styleId="Poznmka">
    <w:name w:val="Poznámka"/>
    <w:basedOn w:val="Zkladntext"/>
    <w:next w:val="Zkladntext"/>
    <w:rsid w:val="000C6EEE"/>
    <w:pPr>
      <w:tabs>
        <w:tab w:val="center" w:pos="4320"/>
        <w:tab w:val="right" w:pos="8640"/>
      </w:tabs>
      <w:spacing w:before="120"/>
    </w:pPr>
    <w:rPr>
      <w:rFonts w:ascii="Calibri" w:hAnsi="Calibri"/>
      <w:bCs/>
      <w:i/>
      <w:color w:val="auto"/>
      <w:sz w:val="20"/>
    </w:rPr>
  </w:style>
  <w:style w:type="paragraph" w:customStyle="1" w:styleId="trt0xe">
    <w:name w:val="trt0xe"/>
    <w:basedOn w:val="Normln"/>
    <w:rsid w:val="000C6EEE"/>
    <w:pPr>
      <w:spacing w:before="100" w:beforeAutospacing="1" w:after="100" w:afterAutospacing="1" w:line="240" w:lineRule="auto"/>
    </w:pPr>
    <w:rPr>
      <w:rFonts w:ascii="Times New Roman" w:eastAsia="Calibri" w:hAnsi="Times New Roman" w:cs="Calibri"/>
      <w:color w:val="auto"/>
      <w:kern w:val="0"/>
      <w:sz w:val="24"/>
      <w:szCs w:val="24"/>
      <w:lang w:eastAsia="zh-CN"/>
      <w14:ligatures w14:val="none"/>
    </w:rPr>
  </w:style>
  <w:style w:type="paragraph" w:styleId="Normlnweb">
    <w:name w:val="Normal (Web)"/>
    <w:basedOn w:val="Normln"/>
    <w:uiPriority w:val="99"/>
    <w:rsid w:val="000C6EEE"/>
    <w:pPr>
      <w:spacing w:before="100" w:beforeAutospacing="1" w:after="100" w:afterAutospacing="1" w:line="240" w:lineRule="auto"/>
    </w:pPr>
    <w:rPr>
      <w:rFonts w:ascii="Times New Roman" w:eastAsia="Times New Roman" w:hAnsi="Times New Roman" w:cs="Calibri"/>
      <w:color w:val="auto"/>
      <w:kern w:val="0"/>
      <w:sz w:val="24"/>
      <w:szCs w:val="24"/>
      <w:lang w:val="en-GB" w:eastAsia="ja-JP"/>
      <w14:ligatures w14:val="none"/>
    </w:rPr>
  </w:style>
  <w:style w:type="paragraph" w:styleId="Nadpisobsahu">
    <w:name w:val="TOC Heading"/>
    <w:basedOn w:val="Nadpis1"/>
    <w:next w:val="Normln"/>
    <w:uiPriority w:val="39"/>
    <w:rsid w:val="000C6EEE"/>
    <w:pPr>
      <w:pageBreakBefore w:val="0"/>
      <w:spacing w:after="480"/>
      <w:outlineLvl w:val="9"/>
    </w:pPr>
    <w:rPr>
      <w:rFonts w:ascii="Calibri Light" w:eastAsia="Calibri Light" w:hAnsi="Calibri Light" w:cs="Arial"/>
      <w:b w:val="0"/>
      <w:bCs w:val="0"/>
      <w:color w:val="2F5496"/>
      <w:kern w:val="0"/>
      <w:szCs w:val="32"/>
      <w:lang w:val="en-US" w:eastAsia="ja-JP"/>
      <w14:ligatures w14:val="none"/>
    </w:rPr>
  </w:style>
  <w:style w:type="paragraph" w:styleId="Obsah4">
    <w:name w:val="toc 4"/>
    <w:basedOn w:val="Normln"/>
    <w:next w:val="Normln"/>
    <w:uiPriority w:val="39"/>
    <w:rsid w:val="000C6EEE"/>
    <w:pPr>
      <w:spacing w:before="0" w:after="100" w:line="264" w:lineRule="auto"/>
      <w:ind w:left="600"/>
    </w:pPr>
    <w:rPr>
      <w:rFonts w:ascii="Calibri" w:eastAsia="Calibri" w:hAnsi="Calibri" w:cs="Calibri"/>
      <w:color w:val="auto"/>
      <w:kern w:val="0"/>
      <w:sz w:val="20"/>
      <w:szCs w:val="20"/>
      <w:lang w:eastAsia="ja-JP"/>
      <w14:ligatures w14:val="none"/>
    </w:rPr>
  </w:style>
  <w:style w:type="paragraph" w:styleId="Obsah6">
    <w:name w:val="toc 6"/>
    <w:basedOn w:val="Normln"/>
    <w:next w:val="Normln"/>
    <w:uiPriority w:val="39"/>
    <w:rsid w:val="000C6EEE"/>
    <w:pPr>
      <w:spacing w:before="0" w:after="100" w:line="264" w:lineRule="auto"/>
      <w:ind w:left="1000"/>
    </w:pPr>
    <w:rPr>
      <w:rFonts w:ascii="Calibri" w:eastAsia="Calibri" w:hAnsi="Calibri" w:cs="Calibri"/>
      <w:color w:val="auto"/>
      <w:kern w:val="0"/>
      <w:sz w:val="20"/>
      <w:szCs w:val="20"/>
      <w:lang w:eastAsia="ja-JP"/>
      <w14:ligatures w14:val="none"/>
    </w:rPr>
  </w:style>
  <w:style w:type="paragraph" w:styleId="Obsah5">
    <w:name w:val="toc 5"/>
    <w:basedOn w:val="Normln"/>
    <w:next w:val="Normln"/>
    <w:uiPriority w:val="39"/>
    <w:rsid w:val="000C6EEE"/>
    <w:pPr>
      <w:spacing w:before="0" w:after="100" w:line="264" w:lineRule="auto"/>
      <w:ind w:left="800"/>
    </w:pPr>
    <w:rPr>
      <w:rFonts w:ascii="Calibri" w:eastAsia="Calibri" w:hAnsi="Calibri" w:cs="Calibri"/>
      <w:color w:val="auto"/>
      <w:kern w:val="0"/>
      <w:sz w:val="20"/>
      <w:szCs w:val="20"/>
      <w:lang w:eastAsia="ja-JP"/>
      <w14:ligatures w14:val="none"/>
    </w:rPr>
  </w:style>
  <w:style w:type="paragraph" w:styleId="Obsah7">
    <w:name w:val="toc 7"/>
    <w:basedOn w:val="Normln"/>
    <w:next w:val="Normln"/>
    <w:uiPriority w:val="39"/>
    <w:rsid w:val="000C6EEE"/>
    <w:pPr>
      <w:spacing w:before="0" w:after="100" w:line="276" w:lineRule="auto"/>
      <w:ind w:left="1320"/>
    </w:pPr>
    <w:rPr>
      <w:rFonts w:ascii="Calibri" w:eastAsia="Calibri" w:hAnsi="Calibri" w:cs="Calibri"/>
      <w:color w:val="auto"/>
      <w:kern w:val="0"/>
      <w:lang w:eastAsia="ja-JP"/>
      <w14:ligatures w14:val="none"/>
    </w:rPr>
  </w:style>
  <w:style w:type="paragraph" w:styleId="Obsah8">
    <w:name w:val="toc 8"/>
    <w:basedOn w:val="Normln"/>
    <w:next w:val="Normln"/>
    <w:uiPriority w:val="39"/>
    <w:rsid w:val="000C6EEE"/>
    <w:pPr>
      <w:spacing w:before="0" w:after="100" w:line="276" w:lineRule="auto"/>
      <w:ind w:left="1540"/>
    </w:pPr>
    <w:rPr>
      <w:rFonts w:ascii="Calibri" w:eastAsia="Calibri" w:hAnsi="Calibri" w:cs="Calibri"/>
      <w:color w:val="auto"/>
      <w:kern w:val="0"/>
      <w:lang w:eastAsia="ja-JP"/>
      <w14:ligatures w14:val="none"/>
    </w:rPr>
  </w:style>
  <w:style w:type="paragraph" w:styleId="Obsah9">
    <w:name w:val="toc 9"/>
    <w:basedOn w:val="Normln"/>
    <w:next w:val="Normln"/>
    <w:uiPriority w:val="39"/>
    <w:rsid w:val="000C6EEE"/>
    <w:pPr>
      <w:spacing w:before="0" w:after="100" w:line="276" w:lineRule="auto"/>
      <w:ind w:left="1760"/>
    </w:pPr>
    <w:rPr>
      <w:rFonts w:ascii="Calibri" w:eastAsia="Calibri" w:hAnsi="Calibri" w:cs="Calibri"/>
      <w:color w:val="auto"/>
      <w:kern w:val="0"/>
      <w:lang w:eastAsia="ja-JP"/>
      <w14:ligatures w14:val="none"/>
    </w:rPr>
  </w:style>
  <w:style w:type="paragraph" w:customStyle="1" w:styleId="Revize1">
    <w:name w:val="Revize1"/>
    <w:rsid w:val="000C6EEE"/>
    <w:pPr>
      <w:spacing w:after="0" w:line="240" w:lineRule="auto"/>
    </w:pPr>
    <w:rPr>
      <w:rFonts w:ascii="Calibri" w:eastAsia="Calibri" w:hAnsi="Calibri" w:cs="Calibri"/>
      <w:kern w:val="0"/>
      <w:sz w:val="20"/>
      <w:szCs w:val="20"/>
      <w:lang w:val="en-US" w:eastAsia="ja-JP"/>
      <w14:ligatures w14:val="none"/>
    </w:rPr>
  </w:style>
  <w:style w:type="paragraph" w:customStyle="1" w:styleId="CommentText1">
    <w:name w:val="Comment Text1"/>
    <w:basedOn w:val="Normln"/>
    <w:rsid w:val="000C6EEE"/>
    <w:pPr>
      <w:spacing w:before="0" w:after="0" w:line="240" w:lineRule="auto"/>
    </w:pPr>
    <w:rPr>
      <w:rFonts w:ascii="Calibri" w:eastAsia="Calibri" w:hAnsi="Calibri" w:cs="Calibri"/>
      <w:color w:val="auto"/>
      <w:kern w:val="0"/>
      <w:sz w:val="20"/>
      <w:szCs w:val="20"/>
      <w:lang w:eastAsia="ja-JP"/>
      <w14:ligatures w14:val="none"/>
    </w:rPr>
  </w:style>
  <w:style w:type="paragraph" w:customStyle="1" w:styleId="CommentSubject1">
    <w:name w:val="Comment Subject1"/>
    <w:basedOn w:val="CommentText1"/>
    <w:next w:val="CommentText1"/>
    <w:rsid w:val="000C6EEE"/>
    <w:rPr>
      <w:b/>
      <w:bCs/>
    </w:rPr>
  </w:style>
  <w:style w:type="character" w:customStyle="1" w:styleId="OdstavecseseznamemChar">
    <w:name w:val="Odstavec se seznamem Char"/>
    <w:rsid w:val="000C6EEE"/>
    <w:rPr>
      <w:rFonts w:eastAsia="Calibri"/>
      <w:sz w:val="20"/>
      <w:lang w:val="en-US" w:eastAsia="ja-JP"/>
    </w:rPr>
  </w:style>
  <w:style w:type="character" w:customStyle="1" w:styleId="subscript">
    <w:name w:val="subscript"/>
    <w:rsid w:val="000C6EEE"/>
    <w:rPr>
      <w:rFonts w:ascii="Arial" w:hAnsi="Arial"/>
      <w:sz w:val="22"/>
      <w:vertAlign w:val="subscript"/>
    </w:rPr>
  </w:style>
  <w:style w:type="character" w:customStyle="1" w:styleId="superscript">
    <w:name w:val="superscript"/>
    <w:rsid w:val="000C6EEE"/>
    <w:rPr>
      <w:rFonts w:ascii="Arial" w:hAnsi="Arial"/>
      <w:sz w:val="22"/>
      <w:vertAlign w:val="superscript"/>
    </w:rPr>
  </w:style>
  <w:style w:type="character" w:styleId="slostrnky">
    <w:name w:val="page number"/>
    <w:basedOn w:val="Standardnpsmoodstavce"/>
    <w:rsid w:val="000C6EEE"/>
    <w:rPr>
      <w:rFonts w:ascii="Arial" w:hAnsi="Arial"/>
    </w:rPr>
  </w:style>
  <w:style w:type="character" w:customStyle="1" w:styleId="TextkomenteChar">
    <w:name w:val="Text komentáře Char"/>
    <w:aliases w:val="Text poznámky Char"/>
    <w:basedOn w:val="Standardnpsmoodstavce"/>
    <w:uiPriority w:val="99"/>
    <w:rsid w:val="000C6EEE"/>
    <w:rPr>
      <w:rFonts w:eastAsia="Calibri"/>
      <w:sz w:val="20"/>
      <w:szCs w:val="20"/>
      <w:lang w:val="en-US" w:eastAsia="ja-JP"/>
    </w:rPr>
  </w:style>
  <w:style w:type="character" w:styleId="slodku">
    <w:name w:val="line number"/>
    <w:basedOn w:val="Standardnpsmoodstavce"/>
    <w:rsid w:val="000C6EEE"/>
    <w:rPr>
      <w:rFonts w:ascii="Arial" w:hAnsi="Arial"/>
    </w:rPr>
  </w:style>
  <w:style w:type="character" w:customStyle="1" w:styleId="TextmakraChar">
    <w:name w:val="Text makra Char"/>
    <w:basedOn w:val="Standardnpsmoodstavce"/>
    <w:rsid w:val="000C6EEE"/>
    <w:rPr>
      <w:rFonts w:ascii="Calibri" w:eastAsia="Calibri" w:hAnsi="Calibri" w:cs="Calibri"/>
      <w:sz w:val="20"/>
      <w:szCs w:val="20"/>
    </w:rPr>
  </w:style>
  <w:style w:type="character" w:styleId="Zdraznn">
    <w:name w:val="Emphasis"/>
    <w:basedOn w:val="Standardnpsmoodstavce"/>
    <w:uiPriority w:val="20"/>
    <w:qFormat/>
    <w:rsid w:val="000C6EEE"/>
    <w:rPr>
      <w:i/>
    </w:rPr>
  </w:style>
  <w:style w:type="character" w:customStyle="1" w:styleId="TitulekChar">
    <w:name w:val="Titulek Char"/>
    <w:basedOn w:val="Standardnpsmoodstavce"/>
    <w:rsid w:val="000C6EEE"/>
    <w:rPr>
      <w:rFonts w:eastAsia="Calibri"/>
      <w:i/>
      <w:sz w:val="18"/>
      <w:szCs w:val="20"/>
      <w:lang w:val="en-US" w:eastAsia="ja-JP"/>
    </w:rPr>
  </w:style>
  <w:style w:type="character" w:styleId="Sledovanodkaz">
    <w:name w:val="FollowedHyperlink"/>
    <w:basedOn w:val="Standardnpsmoodstavce"/>
    <w:rsid w:val="000C6EEE"/>
    <w:rPr>
      <w:color w:val="800080"/>
      <w:u w:val="single"/>
    </w:rPr>
  </w:style>
  <w:style w:type="character" w:customStyle="1" w:styleId="PedmtkomenteChar">
    <w:name w:val="Předmět komentáře Char"/>
    <w:basedOn w:val="TextkomenteChar"/>
    <w:rsid w:val="000C6EEE"/>
    <w:rPr>
      <w:rFonts w:eastAsia="Calibri"/>
      <w:b/>
      <w:bCs/>
      <w:sz w:val="20"/>
      <w:szCs w:val="20"/>
      <w:lang w:val="en-US" w:eastAsia="ja-JP"/>
    </w:rPr>
  </w:style>
  <w:style w:type="character" w:customStyle="1" w:styleId="platne">
    <w:name w:val="platne"/>
    <w:basedOn w:val="Standardnpsmoodstavce"/>
    <w:rsid w:val="000C6EEE"/>
    <w:rPr>
      <w:rFonts w:cs="Times New Roman"/>
    </w:rPr>
  </w:style>
  <w:style w:type="character" w:styleId="Siln">
    <w:name w:val="Strong"/>
    <w:basedOn w:val="Standardnpsmoodstavce"/>
    <w:uiPriority w:val="22"/>
    <w:rsid w:val="000C6EEE"/>
    <w:rPr>
      <w:b/>
    </w:rPr>
  </w:style>
  <w:style w:type="character" w:styleId="Nzevknihy">
    <w:name w:val="Book Title"/>
    <w:basedOn w:val="Standardnpsmoodstavce"/>
    <w:rsid w:val="000C6EEE"/>
    <w:rPr>
      <w:b/>
      <w:smallCaps/>
      <w:spacing w:val="5"/>
    </w:rPr>
  </w:style>
  <w:style w:type="character" w:customStyle="1" w:styleId="NormlntextstudieChar">
    <w:name w:val="Normální text studie Char"/>
    <w:rsid w:val="000C6EEE"/>
    <w:rPr>
      <w:rFonts w:eastAsia="Calibri"/>
      <w:sz w:val="20"/>
      <w:szCs w:val="20"/>
      <w:lang w:val="en-US" w:eastAsia="ja-JP"/>
    </w:rPr>
  </w:style>
  <w:style w:type="character" w:customStyle="1" w:styleId="chng">
    <w:name w:val="chng"/>
    <w:basedOn w:val="Standardnpsmoodstavce"/>
    <w:rsid w:val="000C6EEE"/>
    <w:rPr>
      <w:rFonts w:cs="Times New Roman"/>
    </w:rPr>
  </w:style>
  <w:style w:type="character" w:customStyle="1" w:styleId="OdrkykrouekChar">
    <w:name w:val="Odrážky_kroužek Char"/>
    <w:basedOn w:val="Standardnpsmoodstavce"/>
    <w:rsid w:val="000C6EEE"/>
    <w:rPr>
      <w:rFonts w:eastAsia="Calibri" w:cs="Arial"/>
      <w:sz w:val="20"/>
      <w:szCs w:val="20"/>
      <w:lang w:val="en-US"/>
    </w:rPr>
  </w:style>
  <w:style w:type="character" w:customStyle="1" w:styleId="titulekChar0">
    <w:name w:val="titulek Char"/>
    <w:basedOn w:val="Standardnpsmoodstavce"/>
    <w:rsid w:val="000C6EEE"/>
    <w:rPr>
      <w:rFonts w:eastAsia="Calibri"/>
      <w:b/>
      <w:sz w:val="20"/>
      <w:lang w:val="en-US"/>
    </w:rPr>
  </w:style>
  <w:style w:type="character" w:customStyle="1" w:styleId="poznChar">
    <w:name w:val="pozn Char"/>
    <w:basedOn w:val="Standardnpsmoodstavce"/>
    <w:rsid w:val="000C6EEE"/>
    <w:rPr>
      <w:rFonts w:ascii="Times New Roman" w:eastAsia="Calibri" w:hAnsi="Times New Roman"/>
      <w:bCs/>
      <w:i/>
      <w:kern w:val="0"/>
      <w:sz w:val="20"/>
      <w:szCs w:val="20"/>
      <w:lang w:val="en-US" w:eastAsia="ja-JP"/>
    </w:rPr>
  </w:style>
  <w:style w:type="character" w:customStyle="1" w:styleId="PoznmkaChar">
    <w:name w:val="Poznámka Char"/>
    <w:basedOn w:val="Standardnpsmoodstavce"/>
    <w:rsid w:val="000C6EEE"/>
    <w:rPr>
      <w:rFonts w:ascii="Calibri" w:eastAsia="Calibri" w:hAnsi="Calibri"/>
      <w:bCs/>
      <w:i/>
      <w:kern w:val="0"/>
      <w:sz w:val="20"/>
      <w:szCs w:val="20"/>
      <w:lang w:val="en-US" w:eastAsia="ja-JP"/>
    </w:rPr>
  </w:style>
  <w:style w:type="character" w:styleId="Zdraznnjemn">
    <w:name w:val="Subtle Emphasis"/>
    <w:rsid w:val="000C6EEE"/>
    <w:rPr>
      <w:rFonts w:ascii="Century Gothic" w:eastAsia="Century Gothic" w:hAnsi="Century Gothic" w:cs="Century Gothic"/>
      <w:bCs/>
      <w:color w:val="727272"/>
      <w:lang w:val="cs-CZ"/>
    </w:rPr>
  </w:style>
  <w:style w:type="character" w:customStyle="1" w:styleId="Odkaznakoment1">
    <w:name w:val="Odkaz na komentář1"/>
    <w:basedOn w:val="Standardnpsmoodstavce"/>
    <w:rsid w:val="000C6EEE"/>
    <w:rPr>
      <w:sz w:val="16"/>
      <w:szCs w:val="16"/>
    </w:rPr>
  </w:style>
  <w:style w:type="character" w:styleId="Znakapoznpodarou">
    <w:name w:val="footnote reference"/>
    <w:basedOn w:val="Standardnpsmoodstavce"/>
    <w:rsid w:val="000C6EEE"/>
    <w:rPr>
      <w:vertAlign w:val="superscript"/>
    </w:rPr>
  </w:style>
  <w:style w:type="character" w:styleId="Zdraznnintenzivn">
    <w:name w:val="Intense Emphasis"/>
    <w:basedOn w:val="Standardnpsmoodstavce"/>
    <w:rsid w:val="000C6EEE"/>
    <w:rPr>
      <w:b/>
      <w:bCs/>
      <w:i/>
      <w:iCs/>
      <w:color w:val="4472C4"/>
    </w:rPr>
  </w:style>
  <w:style w:type="character" w:customStyle="1" w:styleId="Nevyeenzmnka1">
    <w:name w:val="Nevyřešená zmínka1"/>
    <w:basedOn w:val="Standardnpsmoodstavce"/>
    <w:rsid w:val="000C6EEE"/>
    <w:rPr>
      <w:color w:val="605E5C"/>
      <w:shd w:val="clear" w:color="auto" w:fill="E1DFDD"/>
    </w:rPr>
  </w:style>
  <w:style w:type="table" w:customStyle="1" w:styleId="NormalTable0">
    <w:name w:val="Normal Table0"/>
    <w:rsid w:val="000C6EEE"/>
    <w:pPr>
      <w:spacing w:after="120" w:line="264" w:lineRule="auto"/>
    </w:pPr>
    <w:rPr>
      <w:rFonts w:ascii="Calibri" w:eastAsia="Calibri" w:hAnsi="Calibri" w:cs="Calibri"/>
      <w:kern w:val="0"/>
      <w:sz w:val="20"/>
      <w:szCs w:val="20"/>
      <w:lang w:eastAsia="cs-CZ"/>
      <w14:ligatures w14:val="none"/>
    </w:rPr>
    <w:tblPr>
      <w:tblInd w:w="0" w:type="dxa"/>
      <w:tblCellMar>
        <w:top w:w="0" w:type="dxa"/>
        <w:left w:w="108" w:type="dxa"/>
        <w:bottom w:w="0" w:type="dxa"/>
        <w:right w:w="108" w:type="dxa"/>
      </w:tblCellMar>
    </w:tblPr>
  </w:style>
  <w:style w:type="table" w:customStyle="1" w:styleId="Mkatabulky1">
    <w:name w:val="Mřížka tabulky1"/>
    <w:basedOn w:val="NormalTable0"/>
    <w:rsid w:val="000C6EEE"/>
    <w:pPr>
      <w:spacing w:before="1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61">
    <w:name w:val="Tabulka s mřížkou 4 – zvýraznění 61"/>
    <w:basedOn w:val="NormalTable0"/>
    <w:uiPriority w:val="49"/>
    <w:rsid w:val="000C6EEE"/>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tcBorders>
        <w:shd w:val="solid" w:color="70AD47" w:fill="auto"/>
      </w:tcPr>
    </w:tblStylePr>
    <w:tblStylePr w:type="lastRow">
      <w:rPr>
        <w:b/>
        <w:bCs/>
      </w:rPr>
      <w:tblPr/>
      <w:tcPr>
        <w:tcBorders>
          <w:top w:val="double" w:sz="12" w:space="0" w:color="70AD47"/>
        </w:tcBorders>
      </w:tcPr>
    </w:tblStylePr>
    <w:tblStylePr w:type="firstCol">
      <w:rPr>
        <w:b/>
        <w:bCs/>
      </w:rPr>
    </w:tblStylePr>
    <w:tblStylePr w:type="lastCol">
      <w:rPr>
        <w:b/>
        <w:bCs/>
      </w:rPr>
    </w:tblStylePr>
    <w:tblStylePr w:type="band1Vert">
      <w:tblPr/>
      <w:tcPr>
        <w:shd w:val="solid" w:color="E2EFD9" w:fill="auto"/>
      </w:tcPr>
    </w:tblStylePr>
    <w:tblStylePr w:type="band1Horz">
      <w:tblPr/>
      <w:tcPr>
        <w:shd w:val="solid" w:color="E2EFD9" w:fill="auto"/>
      </w:tcPr>
    </w:tblStylePr>
  </w:style>
  <w:style w:type="table" w:customStyle="1" w:styleId="Barevntabulkasmkou6zvraznn61">
    <w:name w:val="Barevná tabulka s mřížkou 6 – zvýraznění 61"/>
    <w:basedOn w:val="NormalTable0"/>
    <w:rsid w:val="000C6EEE"/>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12" w:space="0" w:color="A8D08D"/>
        </w:tcBorders>
      </w:tcPr>
    </w:tblStylePr>
    <w:tblStylePr w:type="firstCol">
      <w:rPr>
        <w:b/>
        <w:bCs/>
      </w:rPr>
    </w:tblStylePr>
    <w:tblStylePr w:type="lastCol">
      <w:rPr>
        <w:b/>
        <w:bCs/>
      </w:rPr>
    </w:tblStylePr>
    <w:tblStylePr w:type="band1Vert">
      <w:tblPr/>
      <w:tcPr>
        <w:shd w:val="solid" w:color="E2EFD9" w:fill="auto"/>
      </w:tcPr>
    </w:tblStylePr>
    <w:tblStylePr w:type="band1Horz">
      <w:tblPr/>
      <w:tcPr>
        <w:shd w:val="solid" w:color="E2EFD9" w:fill="auto"/>
      </w:tcPr>
    </w:tblStylePr>
  </w:style>
  <w:style w:type="table" w:customStyle="1" w:styleId="Svtltabulkasmkou1zvraznn11">
    <w:name w:val="Světlá tabulka s mřížkou 1 – zvýraznění 11"/>
    <w:basedOn w:val="NormalTable0"/>
    <w:rsid w:val="000C6EEE"/>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6" w:space="0" w:color="8EAADB"/>
        </w:tcBorders>
      </w:tcPr>
    </w:tblStylePr>
    <w:tblStylePr w:type="firstCol">
      <w:rPr>
        <w:b/>
        <w:bCs/>
      </w:rPr>
    </w:tblStylePr>
    <w:tblStylePr w:type="lastCol">
      <w:rPr>
        <w:b/>
        <w:bCs/>
      </w:rPr>
    </w:tblStylePr>
  </w:style>
  <w:style w:type="table" w:customStyle="1" w:styleId="Svtltabulkasmkou11">
    <w:name w:val="Světlá tabulka s mřížkou 11"/>
    <w:basedOn w:val="NormalTable0"/>
    <w:rsid w:val="000C6EEE"/>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6" w:space="0" w:color="666666"/>
        </w:tcBorders>
      </w:tcPr>
    </w:tblStylePr>
    <w:tblStylePr w:type="firstCol">
      <w:rPr>
        <w:b/>
        <w:bCs/>
      </w:rPr>
    </w:tblStylePr>
    <w:tblStylePr w:type="lastCol">
      <w:rPr>
        <w:b/>
        <w:bCs/>
      </w:rPr>
    </w:tblStylePr>
  </w:style>
  <w:style w:type="table" w:customStyle="1" w:styleId="Barevntabulkasmkou7zvraznn61">
    <w:name w:val="Barevná tabulka s mřížkou 7 – zvýraznění 61"/>
    <w:basedOn w:val="NormalTable0"/>
    <w:rsid w:val="000C6EEE"/>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iCs/>
      </w:rPr>
      <w:tblPr/>
      <w:tcPr>
        <w:shd w:val="solid" w:color="FFFFFF" w:fill="auto"/>
      </w:tcPr>
    </w:tblStylePr>
    <w:tblStylePr w:type="lastCol">
      <w:rPr>
        <w:i/>
        <w:iCs/>
      </w:rPr>
      <w:tblPr/>
      <w:tcPr>
        <w:shd w:val="solid" w:color="FFFFFF" w:fill="auto"/>
      </w:tcPr>
    </w:tblStylePr>
    <w:tblStylePr w:type="band1Vert">
      <w:tblPr/>
      <w:tcPr>
        <w:shd w:val="solid" w:color="E2EFD9" w:fill="auto"/>
      </w:tcPr>
    </w:tblStylePr>
    <w:tblStylePr w:type="band1Horz">
      <w:tblPr/>
      <w:tcPr>
        <w:shd w:val="solid" w:color="E2EFD9" w:fill="auto"/>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Tabulkasmkou2zvraznn31">
    <w:name w:val="Tabulka s mřížkou 2 – zvýraznění 31"/>
    <w:basedOn w:val="NormalTable0"/>
    <w:uiPriority w:val="47"/>
    <w:rsid w:val="000C6EEE"/>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bottom w:val="single" w:sz="12" w:space="0" w:color="C9C9C9"/>
        </w:tcBorders>
        <w:shd w:val="solid" w:color="FFFFFF" w:fill="auto"/>
      </w:tcPr>
    </w:tblStylePr>
    <w:tblStylePr w:type="lastRow">
      <w:rPr>
        <w:b/>
        <w:bCs/>
      </w:rPr>
      <w:tblPr/>
      <w:tcPr>
        <w:tcBorders>
          <w:top w:val="double" w:sz="6" w:space="0" w:color="C9C9C9"/>
        </w:tcBorders>
        <w:shd w:val="solid" w:color="FFFFFF" w:fill="auto"/>
      </w:tcPr>
    </w:tblStylePr>
    <w:tblStylePr w:type="firstCol">
      <w:rPr>
        <w:b/>
        <w:bCs/>
      </w:rPr>
    </w:tblStylePr>
    <w:tblStylePr w:type="lastCol">
      <w:rPr>
        <w:b/>
        <w:bCs/>
      </w:rPr>
    </w:tblStylePr>
    <w:tblStylePr w:type="band1Vert">
      <w:tblPr/>
      <w:tcPr>
        <w:shd w:val="solid" w:color="EDEDED" w:fill="auto"/>
      </w:tcPr>
    </w:tblStylePr>
    <w:tblStylePr w:type="band1Horz">
      <w:tblPr/>
      <w:tcPr>
        <w:shd w:val="solid" w:color="EDEDED" w:fill="auto"/>
      </w:tcPr>
    </w:tblStylePr>
  </w:style>
  <w:style w:type="table" w:customStyle="1" w:styleId="Prosttabulka11">
    <w:name w:val="Prostá tabulka 11"/>
    <w:basedOn w:val="NormalTable0"/>
    <w:rsid w:val="000C6EE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12" w:space="0" w:color="BFBFBF"/>
        </w:tcBorders>
      </w:tc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Tabulkasmkou2zvraznn61">
    <w:name w:val="Tabulka s mřížkou 2 – zvýraznění 61"/>
    <w:basedOn w:val="NormalTable0"/>
    <w:rsid w:val="000C6EEE"/>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bottom w:val="single" w:sz="12" w:space="0" w:color="A8D08D"/>
        </w:tcBorders>
        <w:shd w:val="solid" w:color="FFFFFF" w:fill="auto"/>
      </w:tcPr>
    </w:tblStylePr>
    <w:tblStylePr w:type="lastRow">
      <w:rPr>
        <w:b/>
        <w:bCs/>
      </w:rPr>
      <w:tblPr/>
      <w:tcPr>
        <w:tcBorders>
          <w:top w:val="double" w:sz="6" w:space="0" w:color="A8D08D"/>
        </w:tcBorders>
        <w:shd w:val="solid" w:color="FFFFFF" w:fill="auto"/>
      </w:tcPr>
    </w:tblStylePr>
    <w:tblStylePr w:type="firstCol">
      <w:rPr>
        <w:b/>
        <w:bCs/>
      </w:rPr>
    </w:tblStylePr>
    <w:tblStylePr w:type="lastCol">
      <w:rPr>
        <w:b/>
        <w:bCs/>
      </w:rPr>
    </w:tblStylePr>
    <w:tblStylePr w:type="band1Vert">
      <w:tblPr/>
      <w:tcPr>
        <w:shd w:val="solid" w:color="E2EFD9" w:fill="auto"/>
      </w:tcPr>
    </w:tblStylePr>
    <w:tblStylePr w:type="band1Horz">
      <w:tblPr/>
      <w:tcPr>
        <w:shd w:val="solid" w:color="E2EFD9" w:fill="auto"/>
      </w:tcPr>
    </w:tblStylePr>
  </w:style>
  <w:style w:type="paragraph" w:styleId="Textkomente">
    <w:name w:val="annotation text"/>
    <w:aliases w:val="Text poznámky"/>
    <w:basedOn w:val="Normln"/>
    <w:link w:val="TextkomenteChar1"/>
    <w:uiPriority w:val="99"/>
    <w:rsid w:val="000C6EEE"/>
    <w:pPr>
      <w:spacing w:before="0" w:line="240" w:lineRule="auto"/>
    </w:pPr>
    <w:rPr>
      <w:rFonts w:ascii="Calibri" w:eastAsia="Calibri" w:hAnsi="Calibri" w:cs="Calibri"/>
      <w:color w:val="auto"/>
      <w:kern w:val="0"/>
      <w:sz w:val="20"/>
      <w:szCs w:val="20"/>
      <w:lang w:eastAsia="ja-JP"/>
      <w14:ligatures w14:val="none"/>
    </w:rPr>
  </w:style>
  <w:style w:type="character" w:customStyle="1" w:styleId="TextkomenteChar1">
    <w:name w:val="Text komentáře Char1"/>
    <w:aliases w:val="Text poznámky Char1"/>
    <w:basedOn w:val="Standardnpsmoodstavce"/>
    <w:link w:val="Textkomente"/>
    <w:uiPriority w:val="99"/>
    <w:rsid w:val="000C6EEE"/>
    <w:rPr>
      <w:rFonts w:ascii="Calibri" w:eastAsia="Calibri" w:hAnsi="Calibri" w:cs="Calibri"/>
      <w:kern w:val="0"/>
      <w:sz w:val="20"/>
      <w:szCs w:val="20"/>
      <w:lang w:eastAsia="ja-JP"/>
      <w14:ligatures w14:val="none"/>
    </w:rPr>
  </w:style>
  <w:style w:type="character" w:styleId="Odkaznakoment">
    <w:name w:val="annotation reference"/>
    <w:basedOn w:val="Standardnpsmoodstavce"/>
    <w:uiPriority w:val="99"/>
    <w:rsid w:val="000C6EEE"/>
    <w:rPr>
      <w:sz w:val="16"/>
      <w:szCs w:val="16"/>
    </w:rPr>
  </w:style>
  <w:style w:type="paragraph" w:styleId="Pedmtkomente">
    <w:name w:val="annotation subject"/>
    <w:basedOn w:val="Textkomente"/>
    <w:next w:val="Textkomente"/>
    <w:link w:val="PedmtkomenteChar1"/>
    <w:uiPriority w:val="99"/>
    <w:semiHidden/>
    <w:unhideWhenUsed/>
    <w:rsid w:val="000C6EEE"/>
    <w:rPr>
      <w:b/>
      <w:bCs/>
    </w:rPr>
  </w:style>
  <w:style w:type="character" w:customStyle="1" w:styleId="PedmtkomenteChar1">
    <w:name w:val="Předmět komentáře Char1"/>
    <w:basedOn w:val="TextkomenteChar1"/>
    <w:link w:val="Pedmtkomente"/>
    <w:uiPriority w:val="99"/>
    <w:semiHidden/>
    <w:rsid w:val="000C6EEE"/>
    <w:rPr>
      <w:rFonts w:ascii="Calibri" w:eastAsia="Calibri" w:hAnsi="Calibri" w:cs="Calibri"/>
      <w:b/>
      <w:bCs/>
      <w:kern w:val="0"/>
      <w:sz w:val="20"/>
      <w:szCs w:val="20"/>
      <w:lang w:eastAsia="ja-JP"/>
      <w14:ligatures w14:val="none"/>
    </w:rPr>
  </w:style>
  <w:style w:type="table" w:customStyle="1" w:styleId="Svtltabulkasmkou1zvraznn31">
    <w:name w:val="Světlá tabulka s mřížkou 1 – zvýraznění 31"/>
    <w:basedOn w:val="Normlntabulka"/>
    <w:uiPriority w:val="46"/>
    <w:rsid w:val="000C6EEE"/>
    <w:pPr>
      <w:spacing w:after="0" w:line="240" w:lineRule="auto"/>
    </w:pPr>
    <w:rPr>
      <w:rFonts w:ascii="Calibri" w:eastAsia="Calibri" w:hAnsi="Calibri" w:cs="Calibri"/>
      <w:kern w:val="0"/>
      <w:sz w:val="20"/>
      <w:szCs w:val="20"/>
      <w:lang w:eastAsia="cs-CZ"/>
      <w14:ligatures w14:val="none"/>
    </w:rPr>
    <w:tblPr>
      <w:tblStyleRowBandSize w:val="1"/>
      <w:tblStyleColBandSize w:val="1"/>
      <w:tblBorders>
        <w:top w:val="single" w:sz="4" w:space="0" w:color="D3ECB8" w:themeColor="accent3" w:themeTint="66"/>
        <w:left w:val="single" w:sz="4" w:space="0" w:color="D3ECB8" w:themeColor="accent3" w:themeTint="66"/>
        <w:bottom w:val="single" w:sz="4" w:space="0" w:color="D3ECB8" w:themeColor="accent3" w:themeTint="66"/>
        <w:right w:val="single" w:sz="4" w:space="0" w:color="D3ECB8" w:themeColor="accent3" w:themeTint="66"/>
        <w:insideH w:val="single" w:sz="4" w:space="0" w:color="D3ECB8" w:themeColor="accent3" w:themeTint="66"/>
        <w:insideV w:val="single" w:sz="4" w:space="0" w:color="D3ECB8" w:themeColor="accent3" w:themeTint="66"/>
      </w:tblBorders>
    </w:tblPr>
    <w:tblStylePr w:type="firstRow">
      <w:rPr>
        <w:b/>
        <w:bCs/>
      </w:rPr>
      <w:tblPr/>
      <w:tcPr>
        <w:tcBorders>
          <w:bottom w:val="single" w:sz="12" w:space="0" w:color="BDE295" w:themeColor="accent3" w:themeTint="99"/>
        </w:tcBorders>
      </w:tcPr>
    </w:tblStylePr>
    <w:tblStylePr w:type="lastRow">
      <w:rPr>
        <w:b/>
        <w:bCs/>
      </w:rPr>
      <w:tblPr/>
      <w:tcPr>
        <w:tcBorders>
          <w:top w:val="double" w:sz="2" w:space="0" w:color="BDE295" w:themeColor="accent3" w:themeTint="99"/>
        </w:tcBorders>
      </w:tcPr>
    </w:tblStylePr>
    <w:tblStylePr w:type="firstCol">
      <w:rPr>
        <w:b/>
        <w:bCs/>
      </w:rPr>
    </w:tblStylePr>
    <w:tblStylePr w:type="lastCol">
      <w:rPr>
        <w:b/>
        <w:bCs/>
      </w:rPr>
    </w:tblStylePr>
  </w:style>
  <w:style w:type="table" w:customStyle="1" w:styleId="MEKtab">
    <w:name w:val="MEKtab"/>
    <w:basedOn w:val="Normlntabulka"/>
    <w:uiPriority w:val="99"/>
    <w:rsid w:val="000C6EEE"/>
    <w:pPr>
      <w:spacing w:after="0" w:line="240" w:lineRule="auto"/>
    </w:pPr>
    <w:rPr>
      <w:rFonts w:ascii="Calibri" w:eastAsia="Calibri" w:hAnsi="Calibri" w:cs="Calibri"/>
      <w:kern w:val="0"/>
      <w:sz w:val="20"/>
      <w:szCs w:val="20"/>
      <w:lang w:eastAsia="cs-CZ"/>
      <w14:ligatures w14:val="none"/>
    </w:rPr>
    <w:tblPr/>
  </w:style>
  <w:style w:type="character" w:customStyle="1" w:styleId="Nevyeenzmnka2">
    <w:name w:val="Nevyřešená zmínka2"/>
    <w:basedOn w:val="Standardnpsmoodstavce"/>
    <w:uiPriority w:val="99"/>
    <w:semiHidden/>
    <w:unhideWhenUsed/>
    <w:rsid w:val="000C6EEE"/>
    <w:rPr>
      <w:color w:val="605E5C"/>
      <w:shd w:val="clear" w:color="auto" w:fill="E1DFDD"/>
    </w:rPr>
  </w:style>
  <w:style w:type="table" w:customStyle="1" w:styleId="Svtltabulkaseznamu1zvraznn31">
    <w:name w:val="Světlá tabulka seznamu 1 – zvýraznění 31"/>
    <w:basedOn w:val="Normlntabulka"/>
    <w:uiPriority w:val="46"/>
    <w:rsid w:val="000C6EEE"/>
    <w:pPr>
      <w:spacing w:after="0" w:line="240" w:lineRule="auto"/>
    </w:pPr>
    <w:rPr>
      <w:rFonts w:ascii="Calibri" w:eastAsia="Calibri" w:hAnsi="Calibri" w:cs="Calibri"/>
      <w:kern w:val="0"/>
      <w:sz w:val="20"/>
      <w:szCs w:val="20"/>
      <w:lang w:eastAsia="cs-CZ"/>
      <w14:ligatures w14:val="none"/>
    </w:rPr>
    <w:tblPr>
      <w:tblStyleRowBandSize w:val="1"/>
      <w:tblStyleColBandSize w:val="1"/>
    </w:tblPr>
    <w:tblStylePr w:type="firstRow">
      <w:rPr>
        <w:b/>
        <w:bCs/>
      </w:rPr>
      <w:tblPr/>
      <w:tcPr>
        <w:tcBorders>
          <w:bottom w:val="single" w:sz="4" w:space="0" w:color="BDE295" w:themeColor="accent3" w:themeTint="99"/>
        </w:tcBorders>
      </w:tcPr>
    </w:tblStylePr>
    <w:tblStylePr w:type="lastRow">
      <w:rPr>
        <w:b/>
        <w:bCs/>
      </w:rPr>
      <w:tblPr/>
      <w:tcPr>
        <w:tcBorders>
          <w:top w:val="single" w:sz="4" w:space="0" w:color="BDE295" w:themeColor="accent3" w:themeTint="99"/>
        </w:tcBorders>
      </w:tcPr>
    </w:tblStylePr>
    <w:tblStylePr w:type="firstCol">
      <w:rPr>
        <w:b/>
        <w:bCs/>
      </w:rPr>
    </w:tblStylePr>
    <w:tblStylePr w:type="lastCol">
      <w:rPr>
        <w:b/>
        <w:bCs/>
      </w:rPr>
    </w:tblStylePr>
    <w:tblStylePr w:type="band1Vert">
      <w:tblPr/>
      <w:tcPr>
        <w:shd w:val="clear" w:color="auto" w:fill="E9F5DB" w:themeFill="accent3" w:themeFillTint="33"/>
      </w:tcPr>
    </w:tblStylePr>
    <w:tblStylePr w:type="band1Horz">
      <w:tblPr/>
      <w:tcPr>
        <w:shd w:val="clear" w:color="auto" w:fill="E9F5DB" w:themeFill="accent3" w:themeFillTint="33"/>
      </w:tcPr>
    </w:tblStylePr>
  </w:style>
  <w:style w:type="table" w:customStyle="1" w:styleId="Svtltabulkasmkou12">
    <w:name w:val="Světlá tabulka s mřížkou 12"/>
    <w:basedOn w:val="Normlntabulka"/>
    <w:uiPriority w:val="46"/>
    <w:rsid w:val="000C6EEE"/>
    <w:pPr>
      <w:spacing w:after="0" w:line="240" w:lineRule="auto"/>
    </w:pPr>
    <w:rPr>
      <w:rFonts w:ascii="Calibri" w:eastAsia="Calibri" w:hAnsi="Calibri" w:cs="Calibri"/>
      <w:kern w:val="0"/>
      <w:sz w:val="20"/>
      <w:szCs w:val="20"/>
      <w:lang w:eastAsia="cs-CZ"/>
      <w14:ligatures w14:val="none"/>
    </w:rPr>
    <w:tblPr>
      <w:tblStyleRowBandSize w:val="1"/>
      <w:tblStyleColBandSize w:val="1"/>
      <w:tblBorders>
        <w:top w:val="single" w:sz="4" w:space="0" w:color="CBCBCB" w:themeColor="text1" w:themeTint="66"/>
        <w:left w:val="single" w:sz="4" w:space="0" w:color="CBCBCB" w:themeColor="text1" w:themeTint="66"/>
        <w:bottom w:val="single" w:sz="4" w:space="0" w:color="CBCBCB" w:themeColor="text1" w:themeTint="66"/>
        <w:right w:val="single" w:sz="4" w:space="0" w:color="CBCBCB" w:themeColor="text1" w:themeTint="66"/>
        <w:insideH w:val="single" w:sz="4" w:space="0" w:color="CBCBCB" w:themeColor="text1" w:themeTint="66"/>
        <w:insideV w:val="single" w:sz="4" w:space="0" w:color="CBCBCB" w:themeColor="text1" w:themeTint="66"/>
      </w:tblBorders>
    </w:tblPr>
    <w:tblStylePr w:type="firstRow">
      <w:rPr>
        <w:b/>
        <w:bCs/>
      </w:rPr>
      <w:tblPr/>
      <w:tcPr>
        <w:tcBorders>
          <w:bottom w:val="single" w:sz="12" w:space="0" w:color="B2B2B2" w:themeColor="text1" w:themeTint="99"/>
        </w:tcBorders>
      </w:tcPr>
    </w:tblStylePr>
    <w:tblStylePr w:type="lastRow">
      <w:rPr>
        <w:b/>
        <w:bCs/>
      </w:rPr>
      <w:tblPr/>
      <w:tcPr>
        <w:tcBorders>
          <w:top w:val="double" w:sz="2" w:space="0" w:color="B2B2B2" w:themeColor="text1" w:themeTint="99"/>
        </w:tcBorders>
      </w:tcPr>
    </w:tblStylePr>
    <w:tblStylePr w:type="firstCol">
      <w:rPr>
        <w:b/>
        <w:bCs/>
      </w:rPr>
    </w:tblStylePr>
    <w:tblStylePr w:type="lastCol">
      <w:rPr>
        <w:b/>
        <w:bCs/>
      </w:rPr>
    </w:tblStylePr>
  </w:style>
  <w:style w:type="table" w:customStyle="1" w:styleId="Svtltabulkasmkou1zvraznn32">
    <w:name w:val="Světlá tabulka s mřížkou 1 – zvýraznění 32"/>
    <w:basedOn w:val="Normlntabulka"/>
    <w:uiPriority w:val="46"/>
    <w:rsid w:val="000C6EEE"/>
    <w:pPr>
      <w:spacing w:after="0" w:line="240" w:lineRule="auto"/>
    </w:pPr>
    <w:rPr>
      <w:rFonts w:ascii="Calibri" w:eastAsia="Calibri" w:hAnsi="Calibri" w:cs="Calibri"/>
      <w:kern w:val="0"/>
      <w:sz w:val="20"/>
      <w:szCs w:val="20"/>
      <w:lang w:eastAsia="cs-CZ"/>
      <w14:ligatures w14:val="none"/>
    </w:rPr>
    <w:tblPr>
      <w:tblStyleRowBandSize w:val="1"/>
      <w:tblStyleColBandSize w:val="1"/>
      <w:tblBorders>
        <w:top w:val="single" w:sz="4" w:space="0" w:color="D3ECB8" w:themeColor="accent3" w:themeTint="66"/>
        <w:left w:val="single" w:sz="4" w:space="0" w:color="D3ECB8" w:themeColor="accent3" w:themeTint="66"/>
        <w:bottom w:val="single" w:sz="4" w:space="0" w:color="D3ECB8" w:themeColor="accent3" w:themeTint="66"/>
        <w:right w:val="single" w:sz="4" w:space="0" w:color="D3ECB8" w:themeColor="accent3" w:themeTint="66"/>
        <w:insideH w:val="single" w:sz="4" w:space="0" w:color="D3ECB8" w:themeColor="accent3" w:themeTint="66"/>
        <w:insideV w:val="single" w:sz="4" w:space="0" w:color="D3ECB8" w:themeColor="accent3" w:themeTint="66"/>
      </w:tblBorders>
    </w:tblPr>
    <w:tblStylePr w:type="firstRow">
      <w:rPr>
        <w:b/>
        <w:bCs/>
      </w:rPr>
      <w:tblPr/>
      <w:tcPr>
        <w:tcBorders>
          <w:bottom w:val="single" w:sz="12" w:space="0" w:color="BDE295" w:themeColor="accent3" w:themeTint="99"/>
        </w:tcBorders>
      </w:tcPr>
    </w:tblStylePr>
    <w:tblStylePr w:type="lastRow">
      <w:rPr>
        <w:b/>
        <w:bCs/>
      </w:rPr>
      <w:tblPr/>
      <w:tcPr>
        <w:tcBorders>
          <w:top w:val="double" w:sz="2" w:space="0" w:color="BDE295" w:themeColor="accent3" w:themeTint="99"/>
        </w:tcBorders>
      </w:tcPr>
    </w:tblStylePr>
    <w:tblStylePr w:type="firstCol">
      <w:rPr>
        <w:b/>
        <w:bCs/>
      </w:rPr>
    </w:tblStylePr>
    <w:tblStylePr w:type="lastCol">
      <w:rPr>
        <w:b/>
        <w:bCs/>
      </w:rPr>
    </w:tblStylePr>
  </w:style>
  <w:style w:type="character" w:customStyle="1" w:styleId="markedcontent">
    <w:name w:val="markedcontent"/>
    <w:basedOn w:val="Standardnpsmoodstavce"/>
    <w:rsid w:val="000C6EEE"/>
  </w:style>
  <w:style w:type="character" w:customStyle="1" w:styleId="Nevyeenzmnka3">
    <w:name w:val="Nevyřešená zmínka3"/>
    <w:basedOn w:val="Standardnpsmoodstavce"/>
    <w:uiPriority w:val="99"/>
    <w:semiHidden/>
    <w:unhideWhenUsed/>
    <w:rsid w:val="000C6EEE"/>
    <w:rPr>
      <w:color w:val="605E5C"/>
      <w:shd w:val="clear" w:color="auto" w:fill="E1DFDD"/>
    </w:rPr>
  </w:style>
  <w:style w:type="paragraph" w:styleId="Revize">
    <w:name w:val="Revision"/>
    <w:hidden/>
    <w:uiPriority w:val="99"/>
    <w:semiHidden/>
    <w:rsid w:val="000C6EEE"/>
    <w:pPr>
      <w:spacing w:after="0" w:line="240" w:lineRule="auto"/>
    </w:pPr>
    <w:rPr>
      <w:rFonts w:ascii="Calibri" w:eastAsia="Calibri" w:hAnsi="Calibri" w:cs="Calibri"/>
      <w:kern w:val="0"/>
      <w:sz w:val="20"/>
      <w:szCs w:val="20"/>
      <w:lang w:val="en-US" w:eastAsia="ja-JP"/>
      <w14:ligatures w14:val="none"/>
    </w:rPr>
  </w:style>
  <w:style w:type="numbering" w:customStyle="1" w:styleId="ImportedStyle4">
    <w:name w:val="Imported Style 4"/>
    <w:rsid w:val="000C6EEE"/>
    <w:pPr>
      <w:numPr>
        <w:numId w:val="12"/>
      </w:numPr>
    </w:pPr>
  </w:style>
  <w:style w:type="table" w:customStyle="1" w:styleId="Tabulkaseznamu3zvraznn32">
    <w:name w:val="Tabulka seznamu 3 – zvýraznění 32"/>
    <w:basedOn w:val="Normlntabulka"/>
    <w:uiPriority w:val="48"/>
    <w:rsid w:val="000C6EEE"/>
    <w:pPr>
      <w:spacing w:after="0" w:line="240" w:lineRule="auto"/>
    </w:pPr>
    <w:rPr>
      <w:rFonts w:ascii="Calibri" w:eastAsia="Calibri" w:hAnsi="Calibri" w:cs="Calibri"/>
      <w:kern w:val="0"/>
      <w:sz w:val="20"/>
      <w:szCs w:val="20"/>
      <w:lang w:eastAsia="cs-CZ"/>
      <w14:ligatures w14:val="none"/>
    </w:rPr>
    <w:tblPr>
      <w:tblStyleRowBandSize w:val="1"/>
      <w:tblStyleColBandSize w:val="1"/>
      <w:tblBorders>
        <w:top w:val="single" w:sz="4" w:space="0" w:color="92D050" w:themeColor="accent3"/>
        <w:left w:val="single" w:sz="4" w:space="0" w:color="92D050" w:themeColor="accent3"/>
        <w:bottom w:val="single" w:sz="4" w:space="0" w:color="92D050" w:themeColor="accent3"/>
        <w:right w:val="single" w:sz="4" w:space="0" w:color="92D050" w:themeColor="accent3"/>
      </w:tblBorders>
    </w:tblPr>
    <w:tblStylePr w:type="firstRow">
      <w:rPr>
        <w:b/>
        <w:bCs/>
        <w:color w:val="FFFFFF" w:themeColor="background1"/>
      </w:rPr>
      <w:tblPr/>
      <w:tcPr>
        <w:shd w:val="clear" w:color="auto" w:fill="92D050" w:themeFill="accent3"/>
      </w:tcPr>
    </w:tblStylePr>
    <w:tblStylePr w:type="lastRow">
      <w:rPr>
        <w:b/>
        <w:bCs/>
      </w:rPr>
      <w:tblPr/>
      <w:tcPr>
        <w:tcBorders>
          <w:top w:val="double" w:sz="4" w:space="0" w:color="92D05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3"/>
          <w:right w:val="single" w:sz="4" w:space="0" w:color="92D050" w:themeColor="accent3"/>
        </w:tcBorders>
      </w:tcPr>
    </w:tblStylePr>
    <w:tblStylePr w:type="band1Horz">
      <w:tblPr/>
      <w:tcPr>
        <w:tcBorders>
          <w:top w:val="single" w:sz="4" w:space="0" w:color="92D050" w:themeColor="accent3"/>
          <w:bottom w:val="single" w:sz="4" w:space="0" w:color="92D05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3"/>
          <w:left w:val="nil"/>
        </w:tcBorders>
      </w:tcPr>
    </w:tblStylePr>
    <w:tblStylePr w:type="swCell">
      <w:tblPr/>
      <w:tcPr>
        <w:tcBorders>
          <w:top w:val="double" w:sz="4" w:space="0" w:color="92D050" w:themeColor="accent3"/>
          <w:right w:val="nil"/>
        </w:tcBorders>
      </w:tcPr>
    </w:tblStylePr>
  </w:style>
  <w:style w:type="paragraph" w:customStyle="1" w:styleId="Body">
    <w:name w:val="Body"/>
    <w:rsid w:val="000C6EEE"/>
    <w:pPr>
      <w:pBdr>
        <w:top w:val="nil"/>
        <w:left w:val="nil"/>
        <w:bottom w:val="nil"/>
        <w:right w:val="nil"/>
        <w:between w:val="nil"/>
        <w:bar w:val="nil"/>
      </w:pBdr>
      <w:spacing w:after="120" w:line="264" w:lineRule="auto"/>
    </w:pPr>
    <w:rPr>
      <w:rFonts w:ascii="Calibri" w:eastAsia="Arial Unicode MS" w:hAnsi="Calibri" w:cs="Arial Unicode MS"/>
      <w:color w:val="000000"/>
      <w:kern w:val="0"/>
      <w:sz w:val="20"/>
      <w:szCs w:val="20"/>
      <w:u w:color="000000"/>
      <w:bdr w:val="nil"/>
      <w:lang w:eastAsia="cs-CZ"/>
      <w14:textOutline w14:w="0" w14:cap="flat" w14:cmpd="sng" w14:algn="ctr">
        <w14:noFill/>
        <w14:prstDash w14:val="solid"/>
        <w14:bevel/>
      </w14:textOutline>
      <w14:ligatures w14:val="none"/>
    </w:rPr>
  </w:style>
  <w:style w:type="table" w:customStyle="1" w:styleId="TableNormal10">
    <w:name w:val="Table Normal10"/>
    <w:rsid w:val="000C6EEE"/>
    <w:pPr>
      <w:pBdr>
        <w:top w:val="nil"/>
        <w:left w:val="nil"/>
        <w:bottom w:val="nil"/>
        <w:right w:val="nil"/>
        <w:between w:val="nil"/>
        <w:bar w:val="nil"/>
      </w:pBdr>
      <w:spacing w:after="0" w:line="240" w:lineRule="auto"/>
    </w:pPr>
    <w:rPr>
      <w:rFonts w:ascii="Times New Roman" w:eastAsia="Arial Unicode MS" w:hAnsi="Times New Roman" w:cs="Calibri"/>
      <w:kern w:val="0"/>
      <w:sz w:val="20"/>
      <w:szCs w:val="20"/>
      <w:bdr w:val="nil"/>
      <w:lang w:eastAsia="cs-CZ"/>
      <w14:ligatures w14:val="none"/>
    </w:rPr>
    <w:tblPr>
      <w:tblInd w:w="0" w:type="dxa"/>
      <w:tblCellMar>
        <w:top w:w="0" w:type="dxa"/>
        <w:left w:w="0" w:type="dxa"/>
        <w:bottom w:w="0" w:type="dxa"/>
        <w:right w:w="0" w:type="dxa"/>
      </w:tblCellMar>
    </w:tblPr>
  </w:style>
  <w:style w:type="table" w:customStyle="1" w:styleId="Styl1">
    <w:name w:val="Styl1"/>
    <w:basedOn w:val="Normlntabulka"/>
    <w:uiPriority w:val="99"/>
    <w:rsid w:val="000C6EEE"/>
    <w:pPr>
      <w:spacing w:after="0" w:line="240" w:lineRule="auto"/>
    </w:pPr>
    <w:rPr>
      <w:rFonts w:ascii="Calibri" w:eastAsia="Calibri" w:hAnsi="Calibri" w:cs="Calibri"/>
      <w:kern w:val="0"/>
      <w:sz w:val="20"/>
      <w:szCs w:val="20"/>
      <w:lang w:eastAsia="cs-CZ"/>
      <w14:ligatures w14:val="none"/>
    </w:rPr>
    <w:tblPr/>
  </w:style>
  <w:style w:type="numbering" w:customStyle="1" w:styleId="ImportedStyle14">
    <w:name w:val="Imported Style 14"/>
    <w:rsid w:val="000C6EEE"/>
    <w:pPr>
      <w:numPr>
        <w:numId w:val="13"/>
      </w:numPr>
    </w:pPr>
  </w:style>
  <w:style w:type="character" w:customStyle="1" w:styleId="cizojazycne">
    <w:name w:val="cizojazycne"/>
    <w:basedOn w:val="Standardnpsmoodstavce"/>
    <w:rsid w:val="000C6EEE"/>
  </w:style>
  <w:style w:type="character" w:customStyle="1" w:styleId="wd">
    <w:name w:val="wd"/>
    <w:basedOn w:val="Standardnpsmoodstavce"/>
    <w:rsid w:val="000C6EEE"/>
  </w:style>
  <w:style w:type="character" w:customStyle="1" w:styleId="Nevyeenzmnka4">
    <w:name w:val="Nevyřešená zmínka4"/>
    <w:basedOn w:val="Standardnpsmoodstavce"/>
    <w:uiPriority w:val="99"/>
    <w:semiHidden/>
    <w:unhideWhenUsed/>
    <w:rsid w:val="000C6EEE"/>
    <w:rPr>
      <w:color w:val="605E5C"/>
      <w:shd w:val="clear" w:color="auto" w:fill="E1DFDD"/>
    </w:rPr>
  </w:style>
  <w:style w:type="paragraph" w:customStyle="1" w:styleId="CommentText2">
    <w:name w:val="Comment Text2"/>
    <w:basedOn w:val="Normln"/>
    <w:rsid w:val="000C6EEE"/>
    <w:pPr>
      <w:spacing w:before="0" w:after="0" w:line="240" w:lineRule="auto"/>
    </w:pPr>
    <w:rPr>
      <w:rFonts w:ascii="Calibri" w:eastAsia="Calibri" w:hAnsi="Calibri" w:cs="Times New Roman"/>
      <w:color w:val="auto"/>
      <w:kern w:val="0"/>
      <w:sz w:val="20"/>
      <w:szCs w:val="20"/>
      <w:lang w:eastAsia="ja-JP"/>
      <w14:ligatures w14:val="none"/>
    </w:rPr>
  </w:style>
  <w:style w:type="paragraph" w:customStyle="1" w:styleId="CommentSubject2">
    <w:name w:val="Comment Subject2"/>
    <w:basedOn w:val="CommentText2"/>
    <w:next w:val="CommentText2"/>
    <w:rsid w:val="000C6EEE"/>
    <w:rPr>
      <w:b/>
      <w:bCs/>
    </w:rPr>
  </w:style>
  <w:style w:type="character" w:customStyle="1" w:styleId="Nadpis4Char1">
    <w:name w:val="Nadpis 4 Char1"/>
    <w:basedOn w:val="Standardnpsmoodstavce"/>
    <w:rsid w:val="000C6EEE"/>
    <w:rPr>
      <w:rFonts w:asciiTheme="majorHAnsi" w:hAnsiTheme="majorHAnsi"/>
      <w:b/>
      <w:color w:val="FFFFFF" w:themeColor="background1"/>
      <w:sz w:val="28"/>
      <w:szCs w:val="28"/>
      <w:shd w:val="solid" w:color="808080" w:fill="auto"/>
      <w:lang w:eastAsia="ja-JP"/>
    </w:rPr>
  </w:style>
  <w:style w:type="table" w:styleId="Tabulkaseznamu3zvraznn3">
    <w:name w:val="List Table 3 Accent 3"/>
    <w:basedOn w:val="Normlntabulka"/>
    <w:uiPriority w:val="48"/>
    <w:rsid w:val="000C6EEE"/>
    <w:pPr>
      <w:spacing w:after="0" w:line="240" w:lineRule="auto"/>
    </w:pPr>
    <w:rPr>
      <w:rFonts w:ascii="Calibri" w:eastAsia="Calibri" w:hAnsi="Calibri" w:cs="Calibri"/>
      <w:kern w:val="0"/>
      <w:sz w:val="20"/>
      <w:szCs w:val="20"/>
      <w:lang w:eastAsia="cs-CZ"/>
      <w14:ligatures w14:val="none"/>
    </w:rPr>
    <w:tblPr>
      <w:tblStyleRowBandSize w:val="1"/>
      <w:tblStyleColBandSize w:val="1"/>
      <w:tblBorders>
        <w:top w:val="single" w:sz="4" w:space="0" w:color="92D050" w:themeColor="accent3"/>
        <w:left w:val="single" w:sz="4" w:space="0" w:color="92D050" w:themeColor="accent3"/>
        <w:bottom w:val="single" w:sz="4" w:space="0" w:color="92D050" w:themeColor="accent3"/>
        <w:right w:val="single" w:sz="4" w:space="0" w:color="92D050" w:themeColor="accent3"/>
      </w:tblBorders>
    </w:tblPr>
    <w:tblStylePr w:type="firstRow">
      <w:rPr>
        <w:b/>
        <w:bCs/>
        <w:color w:val="FFFFFF" w:themeColor="background1"/>
      </w:rPr>
      <w:tblPr/>
      <w:tcPr>
        <w:shd w:val="clear" w:color="auto" w:fill="92D050" w:themeFill="accent3"/>
      </w:tcPr>
    </w:tblStylePr>
    <w:tblStylePr w:type="lastRow">
      <w:rPr>
        <w:b/>
        <w:bCs/>
      </w:rPr>
      <w:tblPr/>
      <w:tcPr>
        <w:tcBorders>
          <w:top w:val="double" w:sz="4" w:space="0" w:color="92D05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3"/>
          <w:right w:val="single" w:sz="4" w:space="0" w:color="92D050" w:themeColor="accent3"/>
        </w:tcBorders>
      </w:tcPr>
    </w:tblStylePr>
    <w:tblStylePr w:type="band1Horz">
      <w:tblPr/>
      <w:tcPr>
        <w:tcBorders>
          <w:top w:val="single" w:sz="4" w:space="0" w:color="92D050" w:themeColor="accent3"/>
          <w:bottom w:val="single" w:sz="4" w:space="0" w:color="92D05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3"/>
          <w:left w:val="nil"/>
        </w:tcBorders>
      </w:tcPr>
    </w:tblStylePr>
    <w:tblStylePr w:type="swCell">
      <w:tblPr/>
      <w:tcPr>
        <w:tcBorders>
          <w:top w:val="double" w:sz="4" w:space="0" w:color="92D050" w:themeColor="accent3"/>
          <w:right w:val="nil"/>
        </w:tcBorders>
      </w:tcPr>
    </w:tblStylePr>
  </w:style>
  <w:style w:type="character" w:customStyle="1" w:styleId="Nevyeenzmnka5">
    <w:name w:val="Nevyřešená zmínka5"/>
    <w:basedOn w:val="Standardnpsmoodstavce"/>
    <w:uiPriority w:val="99"/>
    <w:semiHidden/>
    <w:unhideWhenUsed/>
    <w:rsid w:val="000C6EEE"/>
    <w:rPr>
      <w:color w:val="605E5C"/>
      <w:shd w:val="clear" w:color="auto" w:fill="E1DFDD"/>
    </w:rPr>
  </w:style>
  <w:style w:type="table" w:styleId="Svtltabulkaseznamu1zvraznn3">
    <w:name w:val="List Table 1 Light Accent 3"/>
    <w:basedOn w:val="Normlntabulka"/>
    <w:uiPriority w:val="46"/>
    <w:rsid w:val="00341706"/>
    <w:pPr>
      <w:spacing w:after="0" w:line="240" w:lineRule="auto"/>
    </w:pPr>
    <w:tblPr>
      <w:tblStyleRowBandSize w:val="1"/>
      <w:tblStyleColBandSize w:val="1"/>
    </w:tblPr>
    <w:tblStylePr w:type="firstRow">
      <w:rPr>
        <w:b/>
        <w:bCs/>
      </w:rPr>
      <w:tblPr/>
      <w:tcPr>
        <w:tcBorders>
          <w:bottom w:val="single" w:sz="4" w:space="0" w:color="BDE295" w:themeColor="accent3" w:themeTint="99"/>
        </w:tcBorders>
      </w:tcPr>
    </w:tblStylePr>
    <w:tblStylePr w:type="lastRow">
      <w:rPr>
        <w:b/>
        <w:bCs/>
      </w:rPr>
      <w:tblPr/>
      <w:tcPr>
        <w:tcBorders>
          <w:top w:val="single" w:sz="4" w:space="0" w:color="BDE295" w:themeColor="accent3" w:themeTint="99"/>
        </w:tcBorders>
      </w:tcPr>
    </w:tblStylePr>
    <w:tblStylePr w:type="firstCol">
      <w:rPr>
        <w:b/>
        <w:bCs/>
      </w:rPr>
    </w:tblStylePr>
    <w:tblStylePr w:type="lastCol">
      <w:rPr>
        <w:b/>
        <w:bCs/>
      </w:rPr>
    </w:tblStylePr>
    <w:tblStylePr w:type="band1Vert">
      <w:tblPr/>
      <w:tcPr>
        <w:shd w:val="clear" w:color="auto" w:fill="E9F5DB" w:themeFill="accent3" w:themeFillTint="33"/>
      </w:tcPr>
    </w:tblStylePr>
    <w:tblStylePr w:type="band1Horz">
      <w:tblPr/>
      <w:tcPr>
        <w:shd w:val="clear" w:color="auto" w:fill="E9F5DB" w:themeFill="accent3" w:themeFillTint="33"/>
      </w:tcPr>
    </w:tblStylePr>
  </w:style>
  <w:style w:type="paragraph" w:customStyle="1" w:styleId="Tabulka2">
    <w:name w:val="Tabulka 2"/>
    <w:basedOn w:val="Normln"/>
    <w:qFormat/>
    <w:rsid w:val="007056F2"/>
    <w:pPr>
      <w:keepNext/>
      <w:keepLines/>
      <w:spacing w:before="40" w:after="40" w:line="240" w:lineRule="auto"/>
      <w:jc w:val="center"/>
    </w:pPr>
    <w:rPr>
      <w:rFonts w:asciiTheme="majorHAnsi" w:eastAsia="Century Gothic" w:hAnsiTheme="majorHAnsi" w:cs="Century Gothic"/>
      <w:bCs/>
      <w:color w:val="FFFFFF"/>
      <w:sz w:val="16"/>
      <w:szCs w:val="16"/>
      <w14:textFill>
        <w14:solidFill>
          <w14:srgbClr w14:val="FFFFFF">
            <w14:lumMod w14:val="50000"/>
          </w14:srgbClr>
        </w14:solidFill>
      </w14:textFill>
    </w:rPr>
  </w:style>
  <w:style w:type="table" w:styleId="Tabulkasmkou4zvraznn3">
    <w:name w:val="Grid Table 4 Accent 3"/>
    <w:basedOn w:val="Normlntabulka"/>
    <w:uiPriority w:val="49"/>
    <w:rsid w:val="00681DC5"/>
    <w:pPr>
      <w:spacing w:after="0" w:line="240" w:lineRule="auto"/>
    </w:pPr>
    <w:tblPr>
      <w:tblStyleRowBandSize w:val="1"/>
      <w:tblStyleColBandSize w:val="1"/>
      <w:tblBorders>
        <w:top w:val="single" w:sz="4" w:space="0" w:color="BDE295" w:themeColor="accent3" w:themeTint="99"/>
        <w:left w:val="single" w:sz="4" w:space="0" w:color="BDE295" w:themeColor="accent3" w:themeTint="99"/>
        <w:bottom w:val="single" w:sz="4" w:space="0" w:color="BDE295" w:themeColor="accent3" w:themeTint="99"/>
        <w:right w:val="single" w:sz="4" w:space="0" w:color="BDE295" w:themeColor="accent3" w:themeTint="99"/>
        <w:insideH w:val="single" w:sz="4" w:space="0" w:color="BDE295" w:themeColor="accent3" w:themeTint="99"/>
        <w:insideV w:val="single" w:sz="4" w:space="0" w:color="BDE295" w:themeColor="accent3" w:themeTint="99"/>
      </w:tblBorders>
    </w:tblPr>
    <w:tblStylePr w:type="firstRow">
      <w:rPr>
        <w:b/>
        <w:bCs/>
        <w:color w:val="FFFFFF" w:themeColor="background1"/>
      </w:rPr>
      <w:tblPr/>
      <w:tcPr>
        <w:tcBorders>
          <w:top w:val="single" w:sz="4" w:space="0" w:color="92D050" w:themeColor="accent3"/>
          <w:left w:val="single" w:sz="4" w:space="0" w:color="92D050" w:themeColor="accent3"/>
          <w:bottom w:val="single" w:sz="4" w:space="0" w:color="92D050" w:themeColor="accent3"/>
          <w:right w:val="single" w:sz="4" w:space="0" w:color="92D050" w:themeColor="accent3"/>
          <w:insideH w:val="nil"/>
          <w:insideV w:val="nil"/>
        </w:tcBorders>
        <w:shd w:val="clear" w:color="auto" w:fill="92D050" w:themeFill="accent3"/>
      </w:tcPr>
    </w:tblStylePr>
    <w:tblStylePr w:type="lastRow">
      <w:rPr>
        <w:b/>
        <w:bCs/>
      </w:rPr>
      <w:tblPr/>
      <w:tcPr>
        <w:tcBorders>
          <w:top w:val="double" w:sz="4" w:space="0" w:color="92D050" w:themeColor="accent3"/>
        </w:tcBorders>
      </w:tcPr>
    </w:tblStylePr>
    <w:tblStylePr w:type="firstCol">
      <w:rPr>
        <w:b/>
        <w:bCs/>
      </w:rPr>
    </w:tblStylePr>
    <w:tblStylePr w:type="lastCol">
      <w:rPr>
        <w:b/>
        <w:bCs/>
      </w:rPr>
    </w:tblStylePr>
    <w:tblStylePr w:type="band1Vert">
      <w:tblPr/>
      <w:tcPr>
        <w:shd w:val="clear" w:color="auto" w:fill="E9F5DB" w:themeFill="accent3" w:themeFillTint="33"/>
      </w:tcPr>
    </w:tblStylePr>
    <w:tblStylePr w:type="band1Horz">
      <w:tblPr/>
      <w:tcPr>
        <w:shd w:val="clear" w:color="auto" w:fill="E9F5DB" w:themeFill="accent3" w:themeFillTint="33"/>
      </w:tcPr>
    </w:tblStylePr>
  </w:style>
  <w:style w:type="table" w:styleId="Tabulkasmkou2zvraznn3">
    <w:name w:val="Grid Table 2 Accent 3"/>
    <w:basedOn w:val="Normlntabulka"/>
    <w:uiPriority w:val="47"/>
    <w:rsid w:val="00740784"/>
    <w:pPr>
      <w:spacing w:after="0" w:line="240" w:lineRule="auto"/>
    </w:pPr>
    <w:tblPr>
      <w:tblStyleRowBandSize w:val="1"/>
      <w:tblStyleColBandSize w:val="1"/>
      <w:tblBorders>
        <w:top w:val="single" w:sz="2" w:space="0" w:color="BDE295" w:themeColor="accent3" w:themeTint="99"/>
        <w:bottom w:val="single" w:sz="2" w:space="0" w:color="BDE295" w:themeColor="accent3" w:themeTint="99"/>
        <w:insideH w:val="single" w:sz="2" w:space="0" w:color="BDE295" w:themeColor="accent3" w:themeTint="99"/>
        <w:insideV w:val="single" w:sz="2" w:space="0" w:color="BDE295" w:themeColor="accent3" w:themeTint="99"/>
      </w:tblBorders>
    </w:tblPr>
    <w:tblStylePr w:type="firstRow">
      <w:rPr>
        <w:b/>
        <w:bCs/>
      </w:rPr>
      <w:tblPr/>
      <w:tcPr>
        <w:tcBorders>
          <w:top w:val="nil"/>
          <w:bottom w:val="single" w:sz="12" w:space="0" w:color="BDE295" w:themeColor="accent3" w:themeTint="99"/>
          <w:insideH w:val="nil"/>
          <w:insideV w:val="nil"/>
        </w:tcBorders>
        <w:shd w:val="clear" w:color="auto" w:fill="FFFFFF" w:themeFill="background1"/>
      </w:tcPr>
    </w:tblStylePr>
    <w:tblStylePr w:type="lastRow">
      <w:rPr>
        <w:b/>
        <w:bCs/>
      </w:rPr>
      <w:tblPr/>
      <w:tcPr>
        <w:tcBorders>
          <w:top w:val="double" w:sz="2" w:space="0" w:color="BDE29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3" w:themeFillTint="33"/>
      </w:tcPr>
    </w:tblStylePr>
    <w:tblStylePr w:type="band1Horz">
      <w:tblPr/>
      <w:tcPr>
        <w:shd w:val="clear" w:color="auto" w:fill="E9F5DB" w:themeFill="accent3" w:themeFillTint="33"/>
      </w:tcPr>
    </w:tblStylePr>
  </w:style>
  <w:style w:type="table" w:styleId="Svtltabulkasmkou1zvraznn1">
    <w:name w:val="Grid Table 1 Light Accent 1"/>
    <w:basedOn w:val="Normlntabulka"/>
    <w:uiPriority w:val="46"/>
    <w:rsid w:val="0045476B"/>
    <w:pPr>
      <w:spacing w:after="0" w:line="240" w:lineRule="auto"/>
      <w:jc w:val="center"/>
    </w:pPr>
    <w:rPr>
      <w:rFonts w:ascii="Arial" w:hAnsi="Arial"/>
      <w:sz w:val="18"/>
    </w:rPr>
    <w:tblPr>
      <w:tblStyleRowBandSize w:val="1"/>
      <w:tblStyleColBandSize w:val="1"/>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cPr>
      <w:vAlign w:val="center"/>
    </w:tc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ulkasmkou3zvraznn1">
    <w:name w:val="Grid Table 3 Accent 1"/>
    <w:basedOn w:val="Normlntabulka"/>
    <w:uiPriority w:val="48"/>
    <w:rsid w:val="00DD07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ulkasmkou4zvraznn1">
    <w:name w:val="Grid Table 4 Accent 1"/>
    <w:basedOn w:val="Normlntabulka"/>
    <w:uiPriority w:val="49"/>
    <w:rsid w:val="006A7238"/>
    <w:pPr>
      <w:spacing w:after="0" w:line="240" w:lineRule="auto"/>
    </w:pPr>
    <w:tblPr>
      <w:tblStyleRowBandSize w:val="1"/>
      <w:tblStyleColBandSize w:val="1"/>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5817">
      <w:bodyDiv w:val="1"/>
      <w:marLeft w:val="0"/>
      <w:marRight w:val="0"/>
      <w:marTop w:val="0"/>
      <w:marBottom w:val="0"/>
      <w:divBdr>
        <w:top w:val="none" w:sz="0" w:space="0" w:color="auto"/>
        <w:left w:val="none" w:sz="0" w:space="0" w:color="auto"/>
        <w:bottom w:val="none" w:sz="0" w:space="0" w:color="auto"/>
        <w:right w:val="none" w:sz="0" w:space="0" w:color="auto"/>
      </w:divBdr>
    </w:div>
    <w:div w:id="33773803">
      <w:bodyDiv w:val="1"/>
      <w:marLeft w:val="0"/>
      <w:marRight w:val="0"/>
      <w:marTop w:val="0"/>
      <w:marBottom w:val="0"/>
      <w:divBdr>
        <w:top w:val="none" w:sz="0" w:space="0" w:color="auto"/>
        <w:left w:val="none" w:sz="0" w:space="0" w:color="auto"/>
        <w:bottom w:val="none" w:sz="0" w:space="0" w:color="auto"/>
        <w:right w:val="none" w:sz="0" w:space="0" w:color="auto"/>
      </w:divBdr>
    </w:div>
    <w:div w:id="36978432">
      <w:bodyDiv w:val="1"/>
      <w:marLeft w:val="0"/>
      <w:marRight w:val="0"/>
      <w:marTop w:val="0"/>
      <w:marBottom w:val="0"/>
      <w:divBdr>
        <w:top w:val="none" w:sz="0" w:space="0" w:color="auto"/>
        <w:left w:val="none" w:sz="0" w:space="0" w:color="auto"/>
        <w:bottom w:val="none" w:sz="0" w:space="0" w:color="auto"/>
        <w:right w:val="none" w:sz="0" w:space="0" w:color="auto"/>
      </w:divBdr>
    </w:div>
    <w:div w:id="60367415">
      <w:bodyDiv w:val="1"/>
      <w:marLeft w:val="0"/>
      <w:marRight w:val="0"/>
      <w:marTop w:val="0"/>
      <w:marBottom w:val="0"/>
      <w:divBdr>
        <w:top w:val="none" w:sz="0" w:space="0" w:color="auto"/>
        <w:left w:val="none" w:sz="0" w:space="0" w:color="auto"/>
        <w:bottom w:val="none" w:sz="0" w:space="0" w:color="auto"/>
        <w:right w:val="none" w:sz="0" w:space="0" w:color="auto"/>
      </w:divBdr>
    </w:div>
    <w:div w:id="86855425">
      <w:bodyDiv w:val="1"/>
      <w:marLeft w:val="0"/>
      <w:marRight w:val="0"/>
      <w:marTop w:val="0"/>
      <w:marBottom w:val="0"/>
      <w:divBdr>
        <w:top w:val="none" w:sz="0" w:space="0" w:color="auto"/>
        <w:left w:val="none" w:sz="0" w:space="0" w:color="auto"/>
        <w:bottom w:val="none" w:sz="0" w:space="0" w:color="auto"/>
        <w:right w:val="none" w:sz="0" w:space="0" w:color="auto"/>
      </w:divBdr>
    </w:div>
    <w:div w:id="115176263">
      <w:bodyDiv w:val="1"/>
      <w:marLeft w:val="0"/>
      <w:marRight w:val="0"/>
      <w:marTop w:val="0"/>
      <w:marBottom w:val="0"/>
      <w:divBdr>
        <w:top w:val="none" w:sz="0" w:space="0" w:color="auto"/>
        <w:left w:val="none" w:sz="0" w:space="0" w:color="auto"/>
        <w:bottom w:val="none" w:sz="0" w:space="0" w:color="auto"/>
        <w:right w:val="none" w:sz="0" w:space="0" w:color="auto"/>
      </w:divBdr>
    </w:div>
    <w:div w:id="168838934">
      <w:bodyDiv w:val="1"/>
      <w:marLeft w:val="0"/>
      <w:marRight w:val="0"/>
      <w:marTop w:val="0"/>
      <w:marBottom w:val="0"/>
      <w:divBdr>
        <w:top w:val="none" w:sz="0" w:space="0" w:color="auto"/>
        <w:left w:val="none" w:sz="0" w:space="0" w:color="auto"/>
        <w:bottom w:val="none" w:sz="0" w:space="0" w:color="auto"/>
        <w:right w:val="none" w:sz="0" w:space="0" w:color="auto"/>
      </w:divBdr>
    </w:div>
    <w:div w:id="197747328">
      <w:bodyDiv w:val="1"/>
      <w:marLeft w:val="0"/>
      <w:marRight w:val="0"/>
      <w:marTop w:val="0"/>
      <w:marBottom w:val="0"/>
      <w:divBdr>
        <w:top w:val="none" w:sz="0" w:space="0" w:color="auto"/>
        <w:left w:val="none" w:sz="0" w:space="0" w:color="auto"/>
        <w:bottom w:val="none" w:sz="0" w:space="0" w:color="auto"/>
        <w:right w:val="none" w:sz="0" w:space="0" w:color="auto"/>
      </w:divBdr>
    </w:div>
    <w:div w:id="275332084">
      <w:bodyDiv w:val="1"/>
      <w:marLeft w:val="0"/>
      <w:marRight w:val="0"/>
      <w:marTop w:val="0"/>
      <w:marBottom w:val="0"/>
      <w:divBdr>
        <w:top w:val="none" w:sz="0" w:space="0" w:color="auto"/>
        <w:left w:val="none" w:sz="0" w:space="0" w:color="auto"/>
        <w:bottom w:val="none" w:sz="0" w:space="0" w:color="auto"/>
        <w:right w:val="none" w:sz="0" w:space="0" w:color="auto"/>
      </w:divBdr>
    </w:div>
    <w:div w:id="285697545">
      <w:bodyDiv w:val="1"/>
      <w:marLeft w:val="0"/>
      <w:marRight w:val="0"/>
      <w:marTop w:val="0"/>
      <w:marBottom w:val="0"/>
      <w:divBdr>
        <w:top w:val="none" w:sz="0" w:space="0" w:color="auto"/>
        <w:left w:val="none" w:sz="0" w:space="0" w:color="auto"/>
        <w:bottom w:val="none" w:sz="0" w:space="0" w:color="auto"/>
        <w:right w:val="none" w:sz="0" w:space="0" w:color="auto"/>
      </w:divBdr>
    </w:div>
    <w:div w:id="313027752">
      <w:bodyDiv w:val="1"/>
      <w:marLeft w:val="0"/>
      <w:marRight w:val="0"/>
      <w:marTop w:val="0"/>
      <w:marBottom w:val="0"/>
      <w:divBdr>
        <w:top w:val="none" w:sz="0" w:space="0" w:color="auto"/>
        <w:left w:val="none" w:sz="0" w:space="0" w:color="auto"/>
        <w:bottom w:val="none" w:sz="0" w:space="0" w:color="auto"/>
        <w:right w:val="none" w:sz="0" w:space="0" w:color="auto"/>
      </w:divBdr>
    </w:div>
    <w:div w:id="383991438">
      <w:bodyDiv w:val="1"/>
      <w:marLeft w:val="0"/>
      <w:marRight w:val="0"/>
      <w:marTop w:val="0"/>
      <w:marBottom w:val="0"/>
      <w:divBdr>
        <w:top w:val="none" w:sz="0" w:space="0" w:color="auto"/>
        <w:left w:val="none" w:sz="0" w:space="0" w:color="auto"/>
        <w:bottom w:val="none" w:sz="0" w:space="0" w:color="auto"/>
        <w:right w:val="none" w:sz="0" w:space="0" w:color="auto"/>
      </w:divBdr>
    </w:div>
    <w:div w:id="424040394">
      <w:bodyDiv w:val="1"/>
      <w:marLeft w:val="0"/>
      <w:marRight w:val="0"/>
      <w:marTop w:val="0"/>
      <w:marBottom w:val="0"/>
      <w:divBdr>
        <w:top w:val="none" w:sz="0" w:space="0" w:color="auto"/>
        <w:left w:val="none" w:sz="0" w:space="0" w:color="auto"/>
        <w:bottom w:val="none" w:sz="0" w:space="0" w:color="auto"/>
        <w:right w:val="none" w:sz="0" w:space="0" w:color="auto"/>
      </w:divBdr>
    </w:div>
    <w:div w:id="512035192">
      <w:bodyDiv w:val="1"/>
      <w:marLeft w:val="0"/>
      <w:marRight w:val="0"/>
      <w:marTop w:val="0"/>
      <w:marBottom w:val="0"/>
      <w:divBdr>
        <w:top w:val="none" w:sz="0" w:space="0" w:color="auto"/>
        <w:left w:val="none" w:sz="0" w:space="0" w:color="auto"/>
        <w:bottom w:val="none" w:sz="0" w:space="0" w:color="auto"/>
        <w:right w:val="none" w:sz="0" w:space="0" w:color="auto"/>
      </w:divBdr>
    </w:div>
    <w:div w:id="522667162">
      <w:bodyDiv w:val="1"/>
      <w:marLeft w:val="0"/>
      <w:marRight w:val="0"/>
      <w:marTop w:val="0"/>
      <w:marBottom w:val="0"/>
      <w:divBdr>
        <w:top w:val="none" w:sz="0" w:space="0" w:color="auto"/>
        <w:left w:val="none" w:sz="0" w:space="0" w:color="auto"/>
        <w:bottom w:val="none" w:sz="0" w:space="0" w:color="auto"/>
        <w:right w:val="none" w:sz="0" w:space="0" w:color="auto"/>
      </w:divBdr>
    </w:div>
    <w:div w:id="561404755">
      <w:bodyDiv w:val="1"/>
      <w:marLeft w:val="0"/>
      <w:marRight w:val="0"/>
      <w:marTop w:val="0"/>
      <w:marBottom w:val="0"/>
      <w:divBdr>
        <w:top w:val="none" w:sz="0" w:space="0" w:color="auto"/>
        <w:left w:val="none" w:sz="0" w:space="0" w:color="auto"/>
        <w:bottom w:val="none" w:sz="0" w:space="0" w:color="auto"/>
        <w:right w:val="none" w:sz="0" w:space="0" w:color="auto"/>
      </w:divBdr>
    </w:div>
    <w:div w:id="635333221">
      <w:bodyDiv w:val="1"/>
      <w:marLeft w:val="0"/>
      <w:marRight w:val="0"/>
      <w:marTop w:val="0"/>
      <w:marBottom w:val="0"/>
      <w:divBdr>
        <w:top w:val="none" w:sz="0" w:space="0" w:color="auto"/>
        <w:left w:val="none" w:sz="0" w:space="0" w:color="auto"/>
        <w:bottom w:val="none" w:sz="0" w:space="0" w:color="auto"/>
        <w:right w:val="none" w:sz="0" w:space="0" w:color="auto"/>
      </w:divBdr>
    </w:div>
    <w:div w:id="644822119">
      <w:bodyDiv w:val="1"/>
      <w:marLeft w:val="0"/>
      <w:marRight w:val="0"/>
      <w:marTop w:val="0"/>
      <w:marBottom w:val="0"/>
      <w:divBdr>
        <w:top w:val="none" w:sz="0" w:space="0" w:color="auto"/>
        <w:left w:val="none" w:sz="0" w:space="0" w:color="auto"/>
        <w:bottom w:val="none" w:sz="0" w:space="0" w:color="auto"/>
        <w:right w:val="none" w:sz="0" w:space="0" w:color="auto"/>
      </w:divBdr>
    </w:div>
    <w:div w:id="693725759">
      <w:bodyDiv w:val="1"/>
      <w:marLeft w:val="0"/>
      <w:marRight w:val="0"/>
      <w:marTop w:val="0"/>
      <w:marBottom w:val="0"/>
      <w:divBdr>
        <w:top w:val="none" w:sz="0" w:space="0" w:color="auto"/>
        <w:left w:val="none" w:sz="0" w:space="0" w:color="auto"/>
        <w:bottom w:val="none" w:sz="0" w:space="0" w:color="auto"/>
        <w:right w:val="none" w:sz="0" w:space="0" w:color="auto"/>
      </w:divBdr>
    </w:div>
    <w:div w:id="699009233">
      <w:bodyDiv w:val="1"/>
      <w:marLeft w:val="0"/>
      <w:marRight w:val="0"/>
      <w:marTop w:val="0"/>
      <w:marBottom w:val="0"/>
      <w:divBdr>
        <w:top w:val="none" w:sz="0" w:space="0" w:color="auto"/>
        <w:left w:val="none" w:sz="0" w:space="0" w:color="auto"/>
        <w:bottom w:val="none" w:sz="0" w:space="0" w:color="auto"/>
        <w:right w:val="none" w:sz="0" w:space="0" w:color="auto"/>
      </w:divBdr>
    </w:div>
    <w:div w:id="720132869">
      <w:bodyDiv w:val="1"/>
      <w:marLeft w:val="0"/>
      <w:marRight w:val="0"/>
      <w:marTop w:val="0"/>
      <w:marBottom w:val="0"/>
      <w:divBdr>
        <w:top w:val="none" w:sz="0" w:space="0" w:color="auto"/>
        <w:left w:val="none" w:sz="0" w:space="0" w:color="auto"/>
        <w:bottom w:val="none" w:sz="0" w:space="0" w:color="auto"/>
        <w:right w:val="none" w:sz="0" w:space="0" w:color="auto"/>
      </w:divBdr>
    </w:div>
    <w:div w:id="781416454">
      <w:bodyDiv w:val="1"/>
      <w:marLeft w:val="0"/>
      <w:marRight w:val="0"/>
      <w:marTop w:val="0"/>
      <w:marBottom w:val="0"/>
      <w:divBdr>
        <w:top w:val="none" w:sz="0" w:space="0" w:color="auto"/>
        <w:left w:val="none" w:sz="0" w:space="0" w:color="auto"/>
        <w:bottom w:val="none" w:sz="0" w:space="0" w:color="auto"/>
        <w:right w:val="none" w:sz="0" w:space="0" w:color="auto"/>
      </w:divBdr>
    </w:div>
    <w:div w:id="806898003">
      <w:bodyDiv w:val="1"/>
      <w:marLeft w:val="0"/>
      <w:marRight w:val="0"/>
      <w:marTop w:val="0"/>
      <w:marBottom w:val="0"/>
      <w:divBdr>
        <w:top w:val="none" w:sz="0" w:space="0" w:color="auto"/>
        <w:left w:val="none" w:sz="0" w:space="0" w:color="auto"/>
        <w:bottom w:val="none" w:sz="0" w:space="0" w:color="auto"/>
        <w:right w:val="none" w:sz="0" w:space="0" w:color="auto"/>
      </w:divBdr>
    </w:div>
    <w:div w:id="945575935">
      <w:bodyDiv w:val="1"/>
      <w:marLeft w:val="0"/>
      <w:marRight w:val="0"/>
      <w:marTop w:val="0"/>
      <w:marBottom w:val="0"/>
      <w:divBdr>
        <w:top w:val="none" w:sz="0" w:space="0" w:color="auto"/>
        <w:left w:val="none" w:sz="0" w:space="0" w:color="auto"/>
        <w:bottom w:val="none" w:sz="0" w:space="0" w:color="auto"/>
        <w:right w:val="none" w:sz="0" w:space="0" w:color="auto"/>
      </w:divBdr>
    </w:div>
    <w:div w:id="1021201383">
      <w:bodyDiv w:val="1"/>
      <w:marLeft w:val="0"/>
      <w:marRight w:val="0"/>
      <w:marTop w:val="0"/>
      <w:marBottom w:val="0"/>
      <w:divBdr>
        <w:top w:val="none" w:sz="0" w:space="0" w:color="auto"/>
        <w:left w:val="none" w:sz="0" w:space="0" w:color="auto"/>
        <w:bottom w:val="none" w:sz="0" w:space="0" w:color="auto"/>
        <w:right w:val="none" w:sz="0" w:space="0" w:color="auto"/>
      </w:divBdr>
    </w:div>
    <w:div w:id="1075932103">
      <w:bodyDiv w:val="1"/>
      <w:marLeft w:val="0"/>
      <w:marRight w:val="0"/>
      <w:marTop w:val="0"/>
      <w:marBottom w:val="0"/>
      <w:divBdr>
        <w:top w:val="none" w:sz="0" w:space="0" w:color="auto"/>
        <w:left w:val="none" w:sz="0" w:space="0" w:color="auto"/>
        <w:bottom w:val="none" w:sz="0" w:space="0" w:color="auto"/>
        <w:right w:val="none" w:sz="0" w:space="0" w:color="auto"/>
      </w:divBdr>
    </w:div>
    <w:div w:id="1201669209">
      <w:bodyDiv w:val="1"/>
      <w:marLeft w:val="0"/>
      <w:marRight w:val="0"/>
      <w:marTop w:val="0"/>
      <w:marBottom w:val="0"/>
      <w:divBdr>
        <w:top w:val="none" w:sz="0" w:space="0" w:color="auto"/>
        <w:left w:val="none" w:sz="0" w:space="0" w:color="auto"/>
        <w:bottom w:val="none" w:sz="0" w:space="0" w:color="auto"/>
        <w:right w:val="none" w:sz="0" w:space="0" w:color="auto"/>
      </w:divBdr>
    </w:div>
    <w:div w:id="1223902516">
      <w:bodyDiv w:val="1"/>
      <w:marLeft w:val="0"/>
      <w:marRight w:val="0"/>
      <w:marTop w:val="0"/>
      <w:marBottom w:val="0"/>
      <w:divBdr>
        <w:top w:val="none" w:sz="0" w:space="0" w:color="auto"/>
        <w:left w:val="none" w:sz="0" w:space="0" w:color="auto"/>
        <w:bottom w:val="none" w:sz="0" w:space="0" w:color="auto"/>
        <w:right w:val="none" w:sz="0" w:space="0" w:color="auto"/>
      </w:divBdr>
    </w:div>
    <w:div w:id="1265959707">
      <w:bodyDiv w:val="1"/>
      <w:marLeft w:val="0"/>
      <w:marRight w:val="0"/>
      <w:marTop w:val="0"/>
      <w:marBottom w:val="0"/>
      <w:divBdr>
        <w:top w:val="none" w:sz="0" w:space="0" w:color="auto"/>
        <w:left w:val="none" w:sz="0" w:space="0" w:color="auto"/>
        <w:bottom w:val="none" w:sz="0" w:space="0" w:color="auto"/>
        <w:right w:val="none" w:sz="0" w:space="0" w:color="auto"/>
      </w:divBdr>
    </w:div>
    <w:div w:id="1343974289">
      <w:bodyDiv w:val="1"/>
      <w:marLeft w:val="0"/>
      <w:marRight w:val="0"/>
      <w:marTop w:val="0"/>
      <w:marBottom w:val="0"/>
      <w:divBdr>
        <w:top w:val="none" w:sz="0" w:space="0" w:color="auto"/>
        <w:left w:val="none" w:sz="0" w:space="0" w:color="auto"/>
        <w:bottom w:val="none" w:sz="0" w:space="0" w:color="auto"/>
        <w:right w:val="none" w:sz="0" w:space="0" w:color="auto"/>
      </w:divBdr>
    </w:div>
    <w:div w:id="1355769171">
      <w:bodyDiv w:val="1"/>
      <w:marLeft w:val="0"/>
      <w:marRight w:val="0"/>
      <w:marTop w:val="0"/>
      <w:marBottom w:val="0"/>
      <w:divBdr>
        <w:top w:val="none" w:sz="0" w:space="0" w:color="auto"/>
        <w:left w:val="none" w:sz="0" w:space="0" w:color="auto"/>
        <w:bottom w:val="none" w:sz="0" w:space="0" w:color="auto"/>
        <w:right w:val="none" w:sz="0" w:space="0" w:color="auto"/>
      </w:divBdr>
    </w:div>
    <w:div w:id="1372263544">
      <w:bodyDiv w:val="1"/>
      <w:marLeft w:val="0"/>
      <w:marRight w:val="0"/>
      <w:marTop w:val="0"/>
      <w:marBottom w:val="0"/>
      <w:divBdr>
        <w:top w:val="none" w:sz="0" w:space="0" w:color="auto"/>
        <w:left w:val="none" w:sz="0" w:space="0" w:color="auto"/>
        <w:bottom w:val="none" w:sz="0" w:space="0" w:color="auto"/>
        <w:right w:val="none" w:sz="0" w:space="0" w:color="auto"/>
      </w:divBdr>
    </w:div>
    <w:div w:id="1477139848">
      <w:bodyDiv w:val="1"/>
      <w:marLeft w:val="0"/>
      <w:marRight w:val="0"/>
      <w:marTop w:val="0"/>
      <w:marBottom w:val="0"/>
      <w:divBdr>
        <w:top w:val="none" w:sz="0" w:space="0" w:color="auto"/>
        <w:left w:val="none" w:sz="0" w:space="0" w:color="auto"/>
        <w:bottom w:val="none" w:sz="0" w:space="0" w:color="auto"/>
        <w:right w:val="none" w:sz="0" w:space="0" w:color="auto"/>
      </w:divBdr>
    </w:div>
    <w:div w:id="1491214922">
      <w:bodyDiv w:val="1"/>
      <w:marLeft w:val="0"/>
      <w:marRight w:val="0"/>
      <w:marTop w:val="0"/>
      <w:marBottom w:val="0"/>
      <w:divBdr>
        <w:top w:val="none" w:sz="0" w:space="0" w:color="auto"/>
        <w:left w:val="none" w:sz="0" w:space="0" w:color="auto"/>
        <w:bottom w:val="none" w:sz="0" w:space="0" w:color="auto"/>
        <w:right w:val="none" w:sz="0" w:space="0" w:color="auto"/>
      </w:divBdr>
    </w:div>
    <w:div w:id="1505125220">
      <w:bodyDiv w:val="1"/>
      <w:marLeft w:val="0"/>
      <w:marRight w:val="0"/>
      <w:marTop w:val="0"/>
      <w:marBottom w:val="0"/>
      <w:divBdr>
        <w:top w:val="none" w:sz="0" w:space="0" w:color="auto"/>
        <w:left w:val="none" w:sz="0" w:space="0" w:color="auto"/>
        <w:bottom w:val="none" w:sz="0" w:space="0" w:color="auto"/>
        <w:right w:val="none" w:sz="0" w:space="0" w:color="auto"/>
      </w:divBdr>
    </w:div>
    <w:div w:id="1589273142">
      <w:bodyDiv w:val="1"/>
      <w:marLeft w:val="0"/>
      <w:marRight w:val="0"/>
      <w:marTop w:val="0"/>
      <w:marBottom w:val="0"/>
      <w:divBdr>
        <w:top w:val="none" w:sz="0" w:space="0" w:color="auto"/>
        <w:left w:val="none" w:sz="0" w:space="0" w:color="auto"/>
        <w:bottom w:val="none" w:sz="0" w:space="0" w:color="auto"/>
        <w:right w:val="none" w:sz="0" w:space="0" w:color="auto"/>
      </w:divBdr>
    </w:div>
    <w:div w:id="1633903114">
      <w:bodyDiv w:val="1"/>
      <w:marLeft w:val="0"/>
      <w:marRight w:val="0"/>
      <w:marTop w:val="0"/>
      <w:marBottom w:val="0"/>
      <w:divBdr>
        <w:top w:val="none" w:sz="0" w:space="0" w:color="auto"/>
        <w:left w:val="none" w:sz="0" w:space="0" w:color="auto"/>
        <w:bottom w:val="none" w:sz="0" w:space="0" w:color="auto"/>
        <w:right w:val="none" w:sz="0" w:space="0" w:color="auto"/>
      </w:divBdr>
    </w:div>
    <w:div w:id="1645352601">
      <w:bodyDiv w:val="1"/>
      <w:marLeft w:val="0"/>
      <w:marRight w:val="0"/>
      <w:marTop w:val="0"/>
      <w:marBottom w:val="0"/>
      <w:divBdr>
        <w:top w:val="none" w:sz="0" w:space="0" w:color="auto"/>
        <w:left w:val="none" w:sz="0" w:space="0" w:color="auto"/>
        <w:bottom w:val="none" w:sz="0" w:space="0" w:color="auto"/>
        <w:right w:val="none" w:sz="0" w:space="0" w:color="auto"/>
      </w:divBdr>
    </w:div>
    <w:div w:id="1658411496">
      <w:bodyDiv w:val="1"/>
      <w:marLeft w:val="0"/>
      <w:marRight w:val="0"/>
      <w:marTop w:val="0"/>
      <w:marBottom w:val="0"/>
      <w:divBdr>
        <w:top w:val="none" w:sz="0" w:space="0" w:color="auto"/>
        <w:left w:val="none" w:sz="0" w:space="0" w:color="auto"/>
        <w:bottom w:val="none" w:sz="0" w:space="0" w:color="auto"/>
        <w:right w:val="none" w:sz="0" w:space="0" w:color="auto"/>
      </w:divBdr>
    </w:div>
    <w:div w:id="1728796308">
      <w:bodyDiv w:val="1"/>
      <w:marLeft w:val="0"/>
      <w:marRight w:val="0"/>
      <w:marTop w:val="0"/>
      <w:marBottom w:val="0"/>
      <w:divBdr>
        <w:top w:val="none" w:sz="0" w:space="0" w:color="auto"/>
        <w:left w:val="none" w:sz="0" w:space="0" w:color="auto"/>
        <w:bottom w:val="none" w:sz="0" w:space="0" w:color="auto"/>
        <w:right w:val="none" w:sz="0" w:space="0" w:color="auto"/>
      </w:divBdr>
    </w:div>
    <w:div w:id="1776637594">
      <w:bodyDiv w:val="1"/>
      <w:marLeft w:val="0"/>
      <w:marRight w:val="0"/>
      <w:marTop w:val="0"/>
      <w:marBottom w:val="0"/>
      <w:divBdr>
        <w:top w:val="none" w:sz="0" w:space="0" w:color="auto"/>
        <w:left w:val="none" w:sz="0" w:space="0" w:color="auto"/>
        <w:bottom w:val="none" w:sz="0" w:space="0" w:color="auto"/>
        <w:right w:val="none" w:sz="0" w:space="0" w:color="auto"/>
      </w:divBdr>
    </w:div>
    <w:div w:id="1797481934">
      <w:bodyDiv w:val="1"/>
      <w:marLeft w:val="0"/>
      <w:marRight w:val="0"/>
      <w:marTop w:val="0"/>
      <w:marBottom w:val="0"/>
      <w:divBdr>
        <w:top w:val="none" w:sz="0" w:space="0" w:color="auto"/>
        <w:left w:val="none" w:sz="0" w:space="0" w:color="auto"/>
        <w:bottom w:val="none" w:sz="0" w:space="0" w:color="auto"/>
        <w:right w:val="none" w:sz="0" w:space="0" w:color="auto"/>
      </w:divBdr>
    </w:div>
    <w:div w:id="1858151493">
      <w:bodyDiv w:val="1"/>
      <w:marLeft w:val="0"/>
      <w:marRight w:val="0"/>
      <w:marTop w:val="0"/>
      <w:marBottom w:val="0"/>
      <w:divBdr>
        <w:top w:val="none" w:sz="0" w:space="0" w:color="auto"/>
        <w:left w:val="none" w:sz="0" w:space="0" w:color="auto"/>
        <w:bottom w:val="none" w:sz="0" w:space="0" w:color="auto"/>
        <w:right w:val="none" w:sz="0" w:space="0" w:color="auto"/>
      </w:divBdr>
    </w:div>
    <w:div w:id="1932422549">
      <w:bodyDiv w:val="1"/>
      <w:marLeft w:val="0"/>
      <w:marRight w:val="0"/>
      <w:marTop w:val="0"/>
      <w:marBottom w:val="0"/>
      <w:divBdr>
        <w:top w:val="none" w:sz="0" w:space="0" w:color="auto"/>
        <w:left w:val="none" w:sz="0" w:space="0" w:color="auto"/>
        <w:bottom w:val="none" w:sz="0" w:space="0" w:color="auto"/>
        <w:right w:val="none" w:sz="0" w:space="0" w:color="auto"/>
      </w:divBdr>
    </w:div>
    <w:div w:id="2034645173">
      <w:bodyDiv w:val="1"/>
      <w:marLeft w:val="0"/>
      <w:marRight w:val="0"/>
      <w:marTop w:val="0"/>
      <w:marBottom w:val="0"/>
      <w:divBdr>
        <w:top w:val="none" w:sz="0" w:space="0" w:color="auto"/>
        <w:left w:val="none" w:sz="0" w:space="0" w:color="auto"/>
        <w:bottom w:val="none" w:sz="0" w:space="0" w:color="auto"/>
        <w:right w:val="none" w:sz="0" w:space="0" w:color="auto"/>
      </w:divBdr>
    </w:div>
    <w:div w:id="2092892193">
      <w:bodyDiv w:val="1"/>
      <w:marLeft w:val="0"/>
      <w:marRight w:val="0"/>
      <w:marTop w:val="0"/>
      <w:marBottom w:val="0"/>
      <w:divBdr>
        <w:top w:val="none" w:sz="0" w:space="0" w:color="auto"/>
        <w:left w:val="none" w:sz="0" w:space="0" w:color="auto"/>
        <w:bottom w:val="none" w:sz="0" w:space="0" w:color="auto"/>
        <w:right w:val="none" w:sz="0" w:space="0" w:color="auto"/>
      </w:divBdr>
    </w:div>
    <w:div w:id="21180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vitr.ufa.cas.cz/male-vte/" TargetMode="External"/><Relationship Id="rId26" Type="http://schemas.openxmlformats.org/officeDocument/2006/relationships/customXml" Target="ink/ink1.xml"/><Relationship Id="rId39" Type="http://schemas.openxmlformats.org/officeDocument/2006/relationships/image" Target="media/image14.png"/><Relationship Id="rId21" Type="http://schemas.openxmlformats.org/officeDocument/2006/relationships/chart" Target="charts/chart2.xml"/><Relationship Id="rId34" Type="http://schemas.openxmlformats.org/officeDocument/2006/relationships/hyperlink" Target="http://www.volkswagen.cz" TargetMode="External"/><Relationship Id="rId42" Type="http://schemas.openxmlformats.org/officeDocument/2006/relationships/chart" Target="charts/chart6.xml"/><Relationship Id="rId47" Type="http://schemas.microsoft.com/office/2014/relationships/chartEx" Target="charts/chartEx1.xml"/><Relationship Id="rId50" Type="http://schemas.openxmlformats.org/officeDocument/2006/relationships/image" Target="media/image21.png"/><Relationship Id="rId55" Type="http://schemas.openxmlformats.org/officeDocument/2006/relationships/hyperlink" Target="https://www.energiezamene.cz/komunitni-energetik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sve.cz/cz/clanky/vetrna-mapa/35?fbclid=IwAR1L8ASMOcD6xfpXkiKUR1DM7oVsll5Laxp3we36hCrCs4Tm5Wl69h3Ph5g" TargetMode="External"/><Relationship Id="rId25" Type="http://schemas.openxmlformats.org/officeDocument/2006/relationships/image" Target="media/image4.png"/><Relationship Id="rId33" Type="http://schemas.openxmlformats.org/officeDocument/2006/relationships/hyperlink" Target="https://vytapeni.tzb-info.cz/tabulky-a-vypocty/138-porovnani-nakladu-na-vytapeni-teplou-vodu-a-elektrickou-energii-tzb-info" TargetMode="External"/><Relationship Id="rId38" Type="http://schemas.openxmlformats.org/officeDocument/2006/relationships/image" Target="media/image13.png"/><Relationship Id="rId46"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hyperlink" Target="http://www.isofenenergy.cz/slunecni-zareni-v-cr.aspx?fbclid=IwAR2Yjclubnjes1Rk1pBTWD-AS45T98WjivRLHthlBT5WI2QY24YNk384bkI" TargetMode="External"/><Relationship Id="rId20" Type="http://schemas.openxmlformats.org/officeDocument/2006/relationships/chart" Target="charts/chart1.xml"/><Relationship Id="rId29" Type="http://schemas.openxmlformats.org/officeDocument/2006/relationships/image" Target="media/image6.jpeg"/><Relationship Id="rId41" Type="http://schemas.openxmlformats.org/officeDocument/2006/relationships/image" Target="media/image16.jpeg"/><Relationship Id="rId54" Type="http://schemas.openxmlformats.org/officeDocument/2006/relationships/hyperlink" Target="https://www.dvs.cz/clanek.asp?id=68964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sto@usov.cz" TargetMode="External"/><Relationship Id="rId24" Type="http://schemas.openxmlformats.org/officeDocument/2006/relationships/chart" Target="charts/chart5.xml"/><Relationship Id="rId32" Type="http://schemas.openxmlformats.org/officeDocument/2006/relationships/image" Target="media/image9.jpeg"/><Relationship Id="rId37" Type="http://schemas.openxmlformats.org/officeDocument/2006/relationships/image" Target="media/image12.png"/><Relationship Id="rId40" Type="http://schemas.openxmlformats.org/officeDocument/2006/relationships/image" Target="media/image15.jpeg"/><Relationship Id="rId45" Type="http://schemas.openxmlformats.org/officeDocument/2006/relationships/image" Target="media/image19.png"/><Relationship Id="rId53" Type="http://schemas.openxmlformats.org/officeDocument/2006/relationships/hyperlink" Target="https://www.cez.cz/edee/content/file/produkty-a-sluzby/obcane-a-domacnosti/elektrina-2023/moo/moo_ee_na_1_rok_15.5.2023_cez.pdf"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jrc.ec.europa.eu/pvg_tools/en/tools.html" TargetMode="External"/><Relationship Id="rId23" Type="http://schemas.openxmlformats.org/officeDocument/2006/relationships/chart" Target="charts/chart4.xml"/><Relationship Id="rId28" Type="http://schemas.openxmlformats.org/officeDocument/2006/relationships/image" Target="media/image5.jpeg"/><Relationship Id="rId36" Type="http://schemas.openxmlformats.org/officeDocument/2006/relationships/image" Target="media/image11.jpeg"/><Relationship Id="rId49" Type="http://schemas.openxmlformats.org/officeDocument/2006/relationships/chart" Target="charts/chart8.xml"/><Relationship Id="rId57" Type="http://schemas.openxmlformats.org/officeDocument/2006/relationships/fontTable" Target="fontTable.xml"/><Relationship Id="rId10" Type="http://schemas.openxmlformats.org/officeDocument/2006/relationships/hyperlink" Target="http://www.mpo-efekt.cz/" TargetMode="External"/><Relationship Id="rId19" Type="http://schemas.openxmlformats.org/officeDocument/2006/relationships/hyperlink" Target="https://pvsol-online.valentin-software.com/?fbclid=IwAR0BTvTxSZ65X-cOw2siPYCkj81D_xK9EtpGJbQot2FpZhEjRbA7XD4Y9Qw" TargetMode="External"/><Relationship Id="rId31" Type="http://schemas.openxmlformats.org/officeDocument/2006/relationships/image" Target="media/image8.jpeg"/><Relationship Id="rId44" Type="http://schemas.openxmlformats.org/officeDocument/2006/relationships/image" Target="media/image18.jpeg"/><Relationship Id="rId52" Type="http://schemas.openxmlformats.org/officeDocument/2006/relationships/hyperlink" Target="https://www.cez.cz/edee/content/file/produkty-a-sluzby/obcane-a-domacnosti/plyn-2023/plyn_na_1_rok_v_akci_15.05.2023_egd.pdf" TargetMode="External"/><Relationship Id="rId4" Type="http://schemas.openxmlformats.org/officeDocument/2006/relationships/settings" Target="settings.xml"/><Relationship Id="rId9" Type="http://schemas.openxmlformats.org/officeDocument/2006/relationships/hyperlink" Target="http://www.mpo-efekt.cz/" TargetMode="Externa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image" Target="media/image40.png"/><Relationship Id="rId30" Type="http://schemas.openxmlformats.org/officeDocument/2006/relationships/image" Target="media/image7.jpeg"/><Relationship Id="rId35" Type="http://schemas.openxmlformats.org/officeDocument/2006/relationships/image" Target="media/image10.jpeg"/><Relationship Id="rId43" Type="http://schemas.openxmlformats.org/officeDocument/2006/relationships/image" Target="media/image17.jpeg"/><Relationship Id="rId48" Type="http://schemas.openxmlformats.org/officeDocument/2006/relationships/image" Target="media/image20.png"/><Relationship Id="rId56" Type="http://schemas.openxmlformats.org/officeDocument/2006/relationships/image" Target="media/image22.jpeg"/><Relationship Id="rId8" Type="http://schemas.openxmlformats.org/officeDocument/2006/relationships/image" Target="media/image1.jpeg"/><Relationship Id="rId51" Type="http://schemas.openxmlformats.org/officeDocument/2006/relationships/chart" Target="charts/chart9.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zpravy.aktualne.cz/ekonomika/auto/registrace-novych-aut-podivejte-se-ktere-modely-na-ceskem-tr/r~7d20fb700bfb11e8a44c0cc47ab5f122/" TargetMode="External"/><Relationship Id="rId2" Type="http://schemas.openxmlformats.org/officeDocument/2006/relationships/hyperlink" Target="https://fdrive.cz/clanky/registrace-elektromobilu-za-rok-2022-vzrostly-mezirocne-o-polovinu-prosinec-2022-10186" TargetMode="External"/><Relationship Id="rId1" Type="http://schemas.openxmlformats.org/officeDocument/2006/relationships/hyperlink" Target="https://insideevs.com/news/630785/germany-plugin-car-sales-december202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enovo\Downloads\231114_MEK%20&#218;sov_NS_po%20konzultaci+MaR+oprav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enovo\Downloads\231114_MEK%20&#218;sov_NS_po%20konzultaci+MaR+oprav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enovo\Downloads\231114_MEK%20&#218;sov_NS_po%20konzultaci+MaR+oprav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Lenovo\Downloads\231114_MEK%20&#218;sov_NS_po%20konzultaci+MaR+oprav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enovo\Downloads\231114_MEK%20&#218;sov_NS_po%20konzultaci+MaR+oprava.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cuments\RSJ\FVE%20Ml&#225;zovice\Model%20FVE%20SJU_2022063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ownloads\231114_MEK%20&#218;sov_NS_po%20konzultaci+MaR+oprav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Downloads\231114_MEK%20&#218;sov_NS_po%20konzultaci+MaR+oprav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Lenovo\Downloads\231114_MEK%20&#218;sov_NS_po%20konzultaci+MaR+oprava.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80.xml"/><Relationship Id="rId2" Type="http://schemas.microsoft.com/office/2011/relationships/chartStyle" Target="style80.xml"/><Relationship Id="rId1" Type="http://schemas.openxmlformats.org/officeDocument/2006/relationships/oleObject" Target="file:///C:\Users\Lenovo\Downloads\231114_MEK%20&#218;sov_NS_po%20konzultaci+MaR+opra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'17_EX_SS'!$E$83</c:f>
              <c:strCache>
                <c:ptCount val="1"/>
                <c:pt idx="0">
                  <c:v>EP</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AF4-492F-8682-BEC57B78539E}"/>
              </c:ext>
            </c:extLst>
          </c:dPt>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7AF4-492F-8682-BEC57B78539E}"/>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7AF4-492F-8682-BEC57B78539E}"/>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7AF4-492F-8682-BEC57B78539E}"/>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7AF4-492F-8682-BEC57B78539E}"/>
              </c:ext>
            </c:extLst>
          </c:dPt>
          <c:dPt>
            <c:idx val="5"/>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B-7AF4-492F-8682-BEC57B78539E}"/>
              </c:ext>
            </c:extLst>
          </c:dPt>
          <c:dPt>
            <c:idx val="6"/>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D-7AF4-492F-8682-BEC57B78539E}"/>
              </c:ext>
            </c:extLst>
          </c:dPt>
          <c:dLbls>
            <c:dLbl>
              <c:idx val="0"/>
              <c:layout>
                <c:manualLayout>
                  <c:x val="2.6315787656044504E-3"/>
                  <c:y val="-0.29784181941483073"/>
                </c:manualLayout>
              </c:layout>
              <c:dLblPos val="ct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1-7AF4-492F-8682-BEC57B78539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val>
            <c:numRef>
              <c:f>'17_EX_SS'!$E$87</c:f>
              <c:numCache>
                <c:formatCode>_-* #\ ##0_-;\-* #\ ##0_-;_-* "-"??_-;_-@_-</c:formatCode>
                <c:ptCount val="1"/>
                <c:pt idx="0">
                  <c:v>203.07443388314223</c:v>
                </c:pt>
              </c:numCache>
            </c:numRef>
          </c:val>
          <c:extLst xmlns:c16r2="http://schemas.microsoft.com/office/drawing/2015/06/chart">
            <c:ext xmlns:c16="http://schemas.microsoft.com/office/drawing/2014/chart" uri="{C3380CC4-5D6E-409C-BE32-E72D297353CC}">
              <c16:uniqueId val="{0000000E-7AF4-492F-8682-BEC57B78539E}"/>
            </c:ext>
          </c:extLst>
        </c:ser>
        <c:ser>
          <c:idx val="1"/>
          <c:order val="1"/>
          <c:tx>
            <c:strRef>
              <c:f>'17_EX_SS'!$F$83</c:f>
              <c:strCache>
                <c:ptCount val="1"/>
                <c:pt idx="0">
                  <c:v>EE z FVE</c:v>
                </c:pt>
              </c:strCache>
            </c:strRef>
          </c:tx>
          <c:spPr>
            <a:solidFill>
              <a:schemeClr val="accent6"/>
            </a:solidFill>
            <a:ln w="19050">
              <a:solidFill>
                <a:schemeClr val="lt1"/>
              </a:solidFill>
            </a:ln>
            <a:effectLst/>
          </c:spPr>
          <c:invertIfNegative val="0"/>
          <c:dLbls>
            <c:dLbl>
              <c:idx val="0"/>
              <c:layout>
                <c:manualLayout>
                  <c:x val="6.1403504530770491E-3"/>
                  <c:y val="0.2730216677969281"/>
                </c:manualLayout>
              </c:layout>
              <c:dLblPos val="ct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F-7AF4-492F-8682-BEC57B78539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'17_EX_SS'!$F$87</c:f>
              <c:numCache>
                <c:formatCode>_-* #\ ##0_-;\-* #\ ##0_-;_-* "-"??_-;_-@_-</c:formatCode>
                <c:ptCount val="1"/>
                <c:pt idx="0">
                  <c:v>34.5</c:v>
                </c:pt>
              </c:numCache>
            </c:numRef>
          </c:val>
          <c:extLst xmlns:c16r2="http://schemas.microsoft.com/office/drawing/2015/06/chart">
            <c:ext xmlns:c16="http://schemas.microsoft.com/office/drawing/2014/chart" uri="{C3380CC4-5D6E-409C-BE32-E72D297353CC}">
              <c16:uniqueId val="{00000010-7AF4-492F-8682-BEC57B78539E}"/>
            </c:ext>
          </c:extLst>
        </c:ser>
        <c:ser>
          <c:idx val="2"/>
          <c:order val="2"/>
          <c:tx>
            <c:strRef>
              <c:f>'17_EX_SS'!$G$83</c:f>
              <c:strCache>
                <c:ptCount val="1"/>
                <c:pt idx="0">
                  <c:v>EE ze sítě</c:v>
                </c:pt>
              </c:strCache>
            </c:strRef>
          </c:tx>
          <c:spPr>
            <a:solidFill>
              <a:schemeClr val="accent2">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'17_EX_SS'!$G$87</c:f>
              <c:numCache>
                <c:formatCode>_-* #\ ##0_-;\-* #\ ##0_-;_-* "-"??_-;_-@_-</c:formatCode>
                <c:ptCount val="1"/>
                <c:pt idx="0">
                  <c:v>2374.152333333333</c:v>
                </c:pt>
              </c:numCache>
            </c:numRef>
          </c:val>
          <c:extLst xmlns:c16r2="http://schemas.microsoft.com/office/drawing/2015/06/chart">
            <c:ext xmlns:c16="http://schemas.microsoft.com/office/drawing/2014/chart" uri="{C3380CC4-5D6E-409C-BE32-E72D297353CC}">
              <c16:uniqueId val="{00000011-7AF4-492F-8682-BEC57B78539E}"/>
            </c:ext>
          </c:extLst>
        </c:ser>
        <c:ser>
          <c:idx val="3"/>
          <c:order val="3"/>
          <c:tx>
            <c:strRef>
              <c:f>'17_EX_SS'!$H$83</c:f>
              <c:strCache>
                <c:ptCount val="1"/>
                <c:pt idx="0">
                  <c:v>ZP</c:v>
                </c:pt>
              </c:strCache>
            </c:strRef>
          </c:tx>
          <c:spPr>
            <a:solidFill>
              <a:schemeClr val="accent4">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'17_EX_SS'!$H$87</c:f>
              <c:numCache>
                <c:formatCode>_-* #\ ##0_-;\-* #\ ##0_-;_-* "-"??_-;_-@_-</c:formatCode>
                <c:ptCount val="1"/>
                <c:pt idx="0">
                  <c:v>1597.6265343333334</c:v>
                </c:pt>
              </c:numCache>
            </c:numRef>
          </c:val>
          <c:extLst xmlns:c16r2="http://schemas.microsoft.com/office/drawing/2015/06/chart">
            <c:ext xmlns:c16="http://schemas.microsoft.com/office/drawing/2014/chart" uri="{C3380CC4-5D6E-409C-BE32-E72D297353CC}">
              <c16:uniqueId val="{00000012-7AF4-492F-8682-BEC57B78539E}"/>
            </c:ext>
          </c:extLst>
        </c:ser>
        <c:ser>
          <c:idx val="4"/>
          <c:order val="4"/>
          <c:tx>
            <c:strRef>
              <c:f>'17_EX_SS'!$I$83</c:f>
              <c:strCache>
                <c:ptCount val="1"/>
                <c:pt idx="0">
                  <c:v>Dřevo</c:v>
                </c:pt>
              </c:strCache>
            </c:strRef>
          </c:tx>
          <c:spPr>
            <a:solidFill>
              <a:srgbClr val="C38649"/>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'17_EX_SS'!$I$87</c:f>
              <c:numCache>
                <c:formatCode>_-* #\ ##0_-;\-* #\ ##0_-;_-* "-"??_-;_-@_-</c:formatCode>
                <c:ptCount val="1"/>
                <c:pt idx="0">
                  <c:v>3879.6791085913474</c:v>
                </c:pt>
              </c:numCache>
            </c:numRef>
          </c:val>
          <c:extLst xmlns:c16r2="http://schemas.microsoft.com/office/drawing/2015/06/chart">
            <c:ext xmlns:c16="http://schemas.microsoft.com/office/drawing/2014/chart" uri="{C3380CC4-5D6E-409C-BE32-E72D297353CC}">
              <c16:uniqueId val="{00000013-7AF4-492F-8682-BEC57B78539E}"/>
            </c:ext>
          </c:extLst>
        </c:ser>
        <c:ser>
          <c:idx val="5"/>
          <c:order val="5"/>
          <c:tx>
            <c:strRef>
              <c:f>'17_EX_SS'!$J$83</c:f>
              <c:strCache>
                <c:ptCount val="1"/>
                <c:pt idx="0">
                  <c:v>HU</c:v>
                </c:pt>
              </c:strCache>
            </c:strRef>
          </c:tx>
          <c:spPr>
            <a:solidFill>
              <a:schemeClr val="bg1">
                <a:lumMod val="65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'17_EX_SS'!$J$87</c:f>
              <c:numCache>
                <c:formatCode>_-* #\ ##0_-;\-* #\ ##0_-;_-* "-"??_-;_-@_-</c:formatCode>
                <c:ptCount val="1"/>
                <c:pt idx="0">
                  <c:v>1486.8231314362049</c:v>
                </c:pt>
              </c:numCache>
            </c:numRef>
          </c:val>
          <c:extLst xmlns:c16r2="http://schemas.microsoft.com/office/drawing/2015/06/chart">
            <c:ext xmlns:c16="http://schemas.microsoft.com/office/drawing/2014/chart" uri="{C3380CC4-5D6E-409C-BE32-E72D297353CC}">
              <c16:uniqueId val="{00000014-7AF4-492F-8682-BEC57B78539E}"/>
            </c:ext>
          </c:extLst>
        </c:ser>
        <c:dLbls>
          <c:dLblPos val="ctr"/>
          <c:showLegendKey val="0"/>
          <c:showVal val="1"/>
          <c:showCatName val="0"/>
          <c:showSerName val="0"/>
          <c:showPercent val="0"/>
          <c:showBubbleSize val="0"/>
        </c:dLbls>
        <c:gapWidth val="100"/>
        <c:overlap val="100"/>
        <c:axId val="427692064"/>
        <c:axId val="427690496"/>
        <c:extLst xmlns:c16r2="http://schemas.microsoft.com/office/drawing/2015/06/chart">
          <c:ext xmlns:c15="http://schemas.microsoft.com/office/drawing/2012/chart" uri="{02D57815-91ED-43cb-92C2-25804820EDAC}">
            <c15:filteredBarSeries>
              <c15:ser>
                <c:idx val="6"/>
                <c:order val="6"/>
                <c:tx>
                  <c:strRef>
                    <c:extLst xmlns:c16r2="http://schemas.microsoft.com/office/drawing/2015/06/chart">
                      <c:ext uri="{02D57815-91ED-43cb-92C2-25804820EDAC}">
                        <c15:formulaRef>
                          <c15:sqref>'17_EX_SS'!$K$83</c15:sqref>
                        </c15:formulaRef>
                      </c:ext>
                    </c:extLst>
                    <c:strCache>
                      <c:ptCount val="1"/>
                      <c:pt idx="0">
                        <c:v>CZT</c:v>
                      </c:pt>
                    </c:strCache>
                  </c:strRef>
                </c:tx>
                <c:spPr>
                  <a:solidFill>
                    <a:schemeClr val="accent1">
                      <a:lumMod val="6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6r2="http://schemas.microsoft.com/office/drawing/2015/06/chart">
                      <c:ext uri="{02D57815-91ED-43cb-92C2-25804820EDAC}">
                        <c15:formulaRef>
                          <c15:sqref>'17_EX_SS'!$K$87</c15:sqref>
                        </c15:formulaRef>
                      </c:ext>
                    </c:extLst>
                    <c:numCache>
                      <c:formatCode>_-* #\ ##0_-;\-* #\ ##0_-;_-* "-"??_-;_-@_-</c:formatCode>
                      <c:ptCount val="1"/>
                      <c:pt idx="0">
                        <c:v>0</c:v>
                      </c:pt>
                    </c:numCache>
                  </c:numRef>
                </c:val>
                <c:extLst xmlns:c16r2="http://schemas.microsoft.com/office/drawing/2015/06/chart">
                  <c:ext xmlns:c16="http://schemas.microsoft.com/office/drawing/2014/chart" uri="{C3380CC4-5D6E-409C-BE32-E72D297353CC}">
                    <c16:uniqueId val="{00000015-7AF4-492F-8682-BEC57B78539E}"/>
                  </c:ext>
                </c:extLst>
              </c15:ser>
            </c15:filteredBarSeries>
          </c:ext>
        </c:extLst>
      </c:barChart>
      <c:valAx>
        <c:axId val="4276904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crossAx val="427692064"/>
        <c:crosses val="autoZero"/>
        <c:crossBetween val="between"/>
      </c:valAx>
      <c:catAx>
        <c:axId val="427692064"/>
        <c:scaling>
          <c:orientation val="minMax"/>
        </c:scaling>
        <c:delete val="1"/>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r>
                  <a:rPr lang="cs-CZ" b="1">
                    <a:solidFill>
                      <a:sysClr val="windowText" lastClr="000000"/>
                    </a:solidFill>
                  </a:rPr>
                  <a:t>MWh</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endParaRPr lang="cs-CZ"/>
            </a:p>
          </c:txPr>
        </c:title>
        <c:majorTickMark val="out"/>
        <c:minorTickMark val="none"/>
        <c:tickLblPos val="nextTo"/>
        <c:crossAx val="427690496"/>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'17_EX_SS'!$G$91</c:f>
              <c:strCache>
                <c:ptCount val="1"/>
                <c:pt idx="0">
                  <c:v>EE ze sítě</c:v>
                </c:pt>
              </c:strCache>
            </c:strRef>
          </c:tx>
          <c:spPr>
            <a:solidFill>
              <a:schemeClr val="accent2">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'17_EX_SS'!$G$92</c:f>
              <c:numCache>
                <c:formatCode>_-* #\ ##0_-;\-* #\ ##0_-;_-* "-"??_-;_-@_-</c:formatCode>
                <c:ptCount val="1"/>
                <c:pt idx="0">
                  <c:v>464.67745382099156</c:v>
                </c:pt>
              </c:numCache>
            </c:numRef>
          </c:val>
          <c:extLst xmlns:c16r2="http://schemas.microsoft.com/office/drawing/2015/06/chart">
            <c:ext xmlns:c16="http://schemas.microsoft.com/office/drawing/2014/chart" uri="{C3380CC4-5D6E-409C-BE32-E72D297353CC}">
              <c16:uniqueId val="{00000000-8476-4559-AE54-9E2C7DF8AB4B}"/>
            </c:ext>
          </c:extLst>
        </c:ser>
        <c:ser>
          <c:idx val="3"/>
          <c:order val="3"/>
          <c:tx>
            <c:strRef>
              <c:f>'17_EX_SS'!$H$91</c:f>
              <c:strCache>
                <c:ptCount val="1"/>
                <c:pt idx="0">
                  <c:v>ZP</c:v>
                </c:pt>
              </c:strCache>
            </c:strRef>
          </c:tx>
          <c:spPr>
            <a:solidFill>
              <a:schemeClr val="accent4">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'17_EX_SS'!$H$92</c:f>
              <c:numCache>
                <c:formatCode>_-* #\ ##0_-;\-* #\ ##0_-;_-* "-"??_-;_-@_-</c:formatCode>
                <c:ptCount val="1"/>
                <c:pt idx="0">
                  <c:v>837.18715721134208</c:v>
                </c:pt>
              </c:numCache>
            </c:numRef>
          </c:val>
          <c:extLst xmlns:c16r2="http://schemas.microsoft.com/office/drawing/2015/06/chart">
            <c:ext xmlns:c16="http://schemas.microsoft.com/office/drawing/2014/chart" uri="{C3380CC4-5D6E-409C-BE32-E72D297353CC}">
              <c16:uniqueId val="{00000001-8476-4559-AE54-9E2C7DF8AB4B}"/>
            </c:ext>
          </c:extLst>
        </c:ser>
        <c:dLbls>
          <c:dLblPos val="ctr"/>
          <c:showLegendKey val="0"/>
          <c:showVal val="1"/>
          <c:showCatName val="0"/>
          <c:showSerName val="0"/>
          <c:showPercent val="0"/>
          <c:showBubbleSize val="0"/>
        </c:dLbls>
        <c:gapWidth val="100"/>
        <c:overlap val="100"/>
        <c:axId val="427689712"/>
        <c:axId val="42769010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'17_EX_SS'!$E$91</c15:sqref>
                        </c15:formulaRef>
                      </c:ext>
                    </c:extLst>
                    <c:strCache>
                      <c:ptCount val="1"/>
                      <c:pt idx="0">
                        <c:v>EP</c:v>
                      </c:pt>
                    </c:strCache>
                  </c:strRef>
                </c:tx>
                <c:spPr>
                  <a:solidFill>
                    <a:schemeClr val="accent1"/>
                  </a:solidFill>
                  <a:ln w="19050">
                    <a:solidFill>
                      <a:schemeClr val="lt1"/>
                    </a:solidFill>
                  </a:ln>
                  <a:effectLst/>
                </c:spPr>
                <c:invertIfNegative val="0"/>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8476-4559-AE54-9E2C7DF8AB4B}"/>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8476-4559-AE54-9E2C7DF8AB4B}"/>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8476-4559-AE54-9E2C7DF8AB4B}"/>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8476-4559-AE54-9E2C7DF8AB4B}"/>
                    </c:ext>
                  </c:extLst>
                </c:dPt>
                <c:dPt>
                  <c:idx val="5"/>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B-8476-4559-AE54-9E2C7DF8AB4B}"/>
                    </c:ext>
                  </c:extLst>
                </c:dPt>
                <c:dPt>
                  <c:idx val="6"/>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D-8476-4559-AE54-9E2C7DF8AB4B}"/>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uri="{CE6537A1-D6FC-4f65-9D91-7224C49458BB}">
                      <c15:showLeaderLines val="0"/>
                    </c:ext>
                  </c:extLst>
                </c:dLbls>
                <c:val>
                  <c:numRef>
                    <c:extLst xmlns:c16r2="http://schemas.microsoft.com/office/drawing/2015/06/chart">
                      <c:ext uri="{02D57815-91ED-43cb-92C2-25804820EDAC}">
                        <c15:formulaRef>
                          <c15:sqref>'17_EX_SS'!$E$92</c15:sqref>
                        </c15:formulaRef>
                      </c:ext>
                    </c:extLst>
                    <c:numCache>
                      <c:formatCode>_-* #\ ##0_-;\-* #\ ##0_-;_-* "-"??_-;_-@_-</c:formatCode>
                      <c:ptCount val="1"/>
                      <c:pt idx="0">
                        <c:v>0</c:v>
                      </c:pt>
                    </c:numCache>
                  </c:numRef>
                </c:val>
                <c:extLst xmlns:c16r2="http://schemas.microsoft.com/office/drawing/2015/06/chart">
                  <c:ext xmlns:c16="http://schemas.microsoft.com/office/drawing/2014/chart" uri="{C3380CC4-5D6E-409C-BE32-E72D297353CC}">
                    <c16:uniqueId val="{0000000E-8476-4559-AE54-9E2C7DF8AB4B}"/>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'17_EX_SS'!$F$91</c15:sqref>
                        </c15:formulaRef>
                      </c:ext>
                    </c:extLst>
                    <c:strCache>
                      <c:ptCount val="1"/>
                      <c:pt idx="0">
                        <c:v>EE z FVE</c:v>
                      </c:pt>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xmlns:c16r2="http://schemas.microsoft.com/office/drawing/2015/06/chart">
                      <c:ext xmlns:c15="http://schemas.microsoft.com/office/drawing/2012/chart" uri="{02D57815-91ED-43cb-92C2-25804820EDAC}">
                        <c15:formulaRef>
                          <c15:sqref>'17_EX_SS'!$F$92</c15:sqref>
                        </c15:formulaRef>
                      </c:ext>
                    </c:extLst>
                    <c:numCache>
                      <c:formatCode>_-* #\ ##0_-;\-* #\ ##0_-;_-* "-"??_-;_-@_-</c:formatCode>
                      <c:ptCount val="1"/>
                      <c:pt idx="0">
                        <c:v>0</c:v>
                      </c:pt>
                    </c:numCache>
                  </c:numRef>
                </c:val>
                <c:extLst xmlns:c15="http://schemas.microsoft.com/office/drawing/2012/chart" xmlns:c16r2="http://schemas.microsoft.com/office/drawing/2015/06/chart">
                  <c:ext xmlns:c16="http://schemas.microsoft.com/office/drawing/2014/chart" uri="{C3380CC4-5D6E-409C-BE32-E72D297353CC}">
                    <c16:uniqueId val="{0000000F-8476-4559-AE54-9E2C7DF8AB4B}"/>
                  </c:ext>
                </c:extLst>
              </c15:ser>
            </c15:filteredBarSeries>
            <c15:filteredBarSeries>
              <c15:ser>
                <c:idx val="4"/>
                <c:order val="4"/>
                <c:tx>
                  <c:strRef>
                    <c:extLst xmlns:c15="http://schemas.microsoft.com/office/drawing/2012/chart" xmlns:c16r2="http://schemas.microsoft.com/office/drawing/2015/06/chart">
                      <c:ext xmlns:c15="http://schemas.microsoft.com/office/drawing/2012/chart" uri="{02D57815-91ED-43cb-92C2-25804820EDAC}">
                        <c15:formulaRef>
                          <c15:sqref>'17_EX_SS'!$I$91</c15:sqref>
                        </c15:formulaRef>
                      </c:ext>
                    </c:extLst>
                    <c:strCache>
                      <c:ptCount val="1"/>
                      <c:pt idx="0">
                        <c:v>Dřevo</c:v>
                      </c:pt>
                    </c:strCache>
                  </c:strRef>
                </c:tx>
                <c:spPr>
                  <a:solidFill>
                    <a:srgbClr val="C38649"/>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xmlns:c16r2="http://schemas.microsoft.com/office/drawing/2015/06/chart">
                      <c:ext xmlns:c15="http://schemas.microsoft.com/office/drawing/2012/chart" uri="{02D57815-91ED-43cb-92C2-25804820EDAC}">
                        <c15:formulaRef>
                          <c15:sqref>'17_EX_SS'!$I$92</c15:sqref>
                        </c15:formulaRef>
                      </c:ext>
                    </c:extLst>
                    <c:numCache>
                      <c:formatCode>_-* #\ ##0_-;\-* #\ ##0_-;_-* "-"??_-;_-@_-</c:formatCode>
                      <c:ptCount val="1"/>
                      <c:pt idx="0">
                        <c:v>0</c:v>
                      </c:pt>
                    </c:numCache>
                  </c:numRef>
                </c:val>
                <c:extLst xmlns:c15="http://schemas.microsoft.com/office/drawing/2012/chart" xmlns:c16r2="http://schemas.microsoft.com/office/drawing/2015/06/chart">
                  <c:ext xmlns:c16="http://schemas.microsoft.com/office/drawing/2014/chart" uri="{C3380CC4-5D6E-409C-BE32-E72D297353CC}">
                    <c16:uniqueId val="{00000010-8476-4559-AE54-9E2C7DF8AB4B}"/>
                  </c:ext>
                </c:extLst>
              </c15:ser>
            </c15:filteredBarSeries>
            <c15:filteredBarSeries>
              <c15:ser>
                <c:idx val="5"/>
                <c:order val="5"/>
                <c:tx>
                  <c:strRef>
                    <c:extLst xmlns:c15="http://schemas.microsoft.com/office/drawing/2012/chart" xmlns:c16r2="http://schemas.microsoft.com/office/drawing/2015/06/chart">
                      <c:ext xmlns:c15="http://schemas.microsoft.com/office/drawing/2012/chart" uri="{02D57815-91ED-43cb-92C2-25804820EDAC}">
                        <c15:formulaRef>
                          <c15:sqref>'17_EX_SS'!$J$91</c15:sqref>
                        </c15:formulaRef>
                      </c:ext>
                    </c:extLst>
                    <c:strCache>
                      <c:ptCount val="1"/>
                      <c:pt idx="0">
                        <c:v>HU</c:v>
                      </c:pt>
                    </c:strCache>
                  </c:strRef>
                </c:tx>
                <c:spPr>
                  <a:solidFill>
                    <a:schemeClr val="bg1">
                      <a:lumMod val="65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xmlns:c16r2="http://schemas.microsoft.com/office/drawing/2015/06/chart">
                      <c:ext xmlns:c15="http://schemas.microsoft.com/office/drawing/2012/chart" uri="{02D57815-91ED-43cb-92C2-25804820EDAC}">
                        <c15:formulaRef>
                          <c15:sqref>'17_EX_SS'!$J$92</c15:sqref>
                        </c15:formulaRef>
                      </c:ext>
                    </c:extLst>
                    <c:numCache>
                      <c:formatCode>_-* #\ ##0_-;\-* #\ ##0_-;_-* "-"??_-;_-@_-</c:formatCode>
                      <c:ptCount val="1"/>
                      <c:pt idx="0">
                        <c:v>0</c:v>
                      </c:pt>
                    </c:numCache>
                  </c:numRef>
                </c:val>
                <c:extLst xmlns:c15="http://schemas.microsoft.com/office/drawing/2012/chart" xmlns:c16r2="http://schemas.microsoft.com/office/drawing/2015/06/chart">
                  <c:ext xmlns:c16="http://schemas.microsoft.com/office/drawing/2014/chart" uri="{C3380CC4-5D6E-409C-BE32-E72D297353CC}">
                    <c16:uniqueId val="{00000011-8476-4559-AE54-9E2C7DF8AB4B}"/>
                  </c:ext>
                </c:extLst>
              </c15:ser>
            </c15:filteredBarSeries>
          </c:ext>
        </c:extLst>
      </c:barChart>
      <c:valAx>
        <c:axId val="4276901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crossAx val="427689712"/>
        <c:crosses val="autoZero"/>
        <c:crossBetween val="between"/>
      </c:valAx>
      <c:catAx>
        <c:axId val="427689712"/>
        <c:scaling>
          <c:orientation val="minMax"/>
        </c:scaling>
        <c:delete val="1"/>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r>
                  <a:rPr lang="cs-CZ" b="1">
                    <a:solidFill>
                      <a:sysClr val="windowText" lastClr="000000"/>
                    </a:solidFill>
                  </a:rPr>
                  <a:t>MWh</a:t>
                </a:r>
              </a:p>
            </c:rich>
          </c:tx>
          <c:layout>
            <c:manualLayout>
              <c:xMode val="edge"/>
              <c:yMode val="edge"/>
              <c:x val="0"/>
              <c:y val="0.3225742636110908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endParaRPr lang="cs-CZ"/>
            </a:p>
          </c:txPr>
        </c:title>
        <c:numFmt formatCode="General" sourceLinked="1"/>
        <c:majorTickMark val="out"/>
        <c:minorTickMark val="none"/>
        <c:tickLblPos val="nextTo"/>
        <c:crossAx val="427690104"/>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'17_EX_SS'!$E$83</c:f>
              <c:strCache>
                <c:ptCount val="1"/>
                <c:pt idx="0">
                  <c:v>EP</c:v>
                </c:pt>
              </c:strCache>
            </c:strRef>
          </c:tx>
          <c:spPr>
            <a:solidFill>
              <a:schemeClr val="accent1"/>
            </a:solidFill>
            <a:ln w="19050">
              <a:solidFill>
                <a:schemeClr val="lt1"/>
              </a:solidFill>
            </a:ln>
            <a:effectLst/>
          </c:spPr>
          <c:invertIfNegative val="0"/>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9D5-480B-8FAF-7E2AFB055899}"/>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B9D5-480B-8FAF-7E2AFB055899}"/>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B9D5-480B-8FAF-7E2AFB055899}"/>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B9D5-480B-8FAF-7E2AFB055899}"/>
              </c:ext>
            </c:extLst>
          </c:dPt>
          <c:dPt>
            <c:idx val="5"/>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B9D5-480B-8FAF-7E2AFB055899}"/>
              </c:ext>
            </c:extLst>
          </c:dPt>
          <c:dPt>
            <c:idx val="6"/>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B-B9D5-480B-8FAF-7E2AFB055899}"/>
              </c:ext>
            </c:extLst>
          </c:dPt>
          <c:dLbls>
            <c:dLbl>
              <c:idx val="0"/>
              <c:layout>
                <c:manualLayout>
                  <c:x val="2.7076555015082566E-3"/>
                  <c:y val="-0.28956843554219652"/>
                </c:manualLayout>
              </c:layout>
              <c:dLblPos val="ct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C-B9D5-480B-8FAF-7E2AFB05589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val>
            <c:numRef>
              <c:f>'17_EX_SS'!$E$124</c:f>
              <c:numCache>
                <c:formatCode>_-* #\ ##0_-;\-* #\ ##0_-;_-* "-"??_-;_-@_-</c:formatCode>
                <c:ptCount val="1"/>
                <c:pt idx="0">
                  <c:v>203.07443388314226</c:v>
                </c:pt>
              </c:numCache>
            </c:numRef>
          </c:val>
          <c:extLst xmlns:c16r2="http://schemas.microsoft.com/office/drawing/2015/06/chart">
            <c:ext xmlns:c16="http://schemas.microsoft.com/office/drawing/2014/chart" uri="{C3380CC4-5D6E-409C-BE32-E72D297353CC}">
              <c16:uniqueId val="{0000000D-B9D5-480B-8FAF-7E2AFB055899}"/>
            </c:ext>
          </c:extLst>
        </c:ser>
        <c:ser>
          <c:idx val="1"/>
          <c:order val="1"/>
          <c:tx>
            <c:strRef>
              <c:f>'17_EX_SS'!$F$83</c:f>
              <c:strCache>
                <c:ptCount val="1"/>
                <c:pt idx="0">
                  <c:v>EE z FVE</c:v>
                </c:pt>
              </c:strCache>
            </c:strRef>
          </c:tx>
          <c:spPr>
            <a:solidFill>
              <a:schemeClr val="accent6"/>
            </a:solidFill>
            <a:ln w="19050">
              <a:solidFill>
                <a:schemeClr val="lt1"/>
              </a:solidFill>
            </a:ln>
            <a:effectLst/>
          </c:spPr>
          <c:invertIfNegative val="0"/>
          <c:dLbls>
            <c:dLbl>
              <c:idx val="0"/>
              <c:layout>
                <c:manualLayout>
                  <c:x val="1.4440829341377368E-2"/>
                  <c:y val="0.26474828392429389"/>
                </c:manualLayout>
              </c:layout>
              <c:dLblPos val="ct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E-B9D5-480B-8FAF-7E2AFB05589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'17_EX_SS'!$F$124</c:f>
              <c:numCache>
                <c:formatCode>_-* #\ ##0_-;\-* #\ ##0_-;_-* "-"??_-;_-@_-</c:formatCode>
                <c:ptCount val="1"/>
                <c:pt idx="0">
                  <c:v>34.5</c:v>
                </c:pt>
              </c:numCache>
            </c:numRef>
          </c:val>
          <c:extLst xmlns:c16r2="http://schemas.microsoft.com/office/drawing/2015/06/chart">
            <c:ext xmlns:c16="http://schemas.microsoft.com/office/drawing/2014/chart" uri="{C3380CC4-5D6E-409C-BE32-E72D297353CC}">
              <c16:uniqueId val="{0000000F-B9D5-480B-8FAF-7E2AFB055899}"/>
            </c:ext>
          </c:extLst>
        </c:ser>
        <c:ser>
          <c:idx val="2"/>
          <c:order val="2"/>
          <c:tx>
            <c:strRef>
              <c:f>'17_EX_SS'!$G$83</c:f>
              <c:strCache>
                <c:ptCount val="1"/>
                <c:pt idx="0">
                  <c:v>EE ze sítě</c:v>
                </c:pt>
              </c:strCache>
            </c:strRef>
          </c:tx>
          <c:spPr>
            <a:solidFill>
              <a:schemeClr val="accent2">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'17_EX_SS'!$G$124</c:f>
              <c:numCache>
                <c:formatCode>_-* #\ ##0_-;\-* #\ ##0_-;_-* "-"??_-;_-@_-</c:formatCode>
                <c:ptCount val="1"/>
                <c:pt idx="0">
                  <c:v>3128.1279999999997</c:v>
                </c:pt>
              </c:numCache>
            </c:numRef>
          </c:val>
          <c:extLst xmlns:c16r2="http://schemas.microsoft.com/office/drawing/2015/06/chart">
            <c:ext xmlns:c16="http://schemas.microsoft.com/office/drawing/2014/chart" uri="{C3380CC4-5D6E-409C-BE32-E72D297353CC}">
              <c16:uniqueId val="{00000010-B9D5-480B-8FAF-7E2AFB055899}"/>
            </c:ext>
          </c:extLst>
        </c:ser>
        <c:ser>
          <c:idx val="3"/>
          <c:order val="3"/>
          <c:tx>
            <c:strRef>
              <c:f>'17_EX_SS'!$H$83</c:f>
              <c:strCache>
                <c:ptCount val="1"/>
                <c:pt idx="0">
                  <c:v>ZP</c:v>
                </c:pt>
              </c:strCache>
            </c:strRef>
          </c:tx>
          <c:spPr>
            <a:solidFill>
              <a:schemeClr val="accent4">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'17_EX_SS'!$H$124</c:f>
              <c:numCache>
                <c:formatCode>_-* #\ ##0_-;\-* #\ ##0_-;_-* "-"??_-;_-@_-</c:formatCode>
                <c:ptCount val="1"/>
                <c:pt idx="0">
                  <c:v>2898.0109400000001</c:v>
                </c:pt>
              </c:numCache>
            </c:numRef>
          </c:val>
          <c:extLst xmlns:c16r2="http://schemas.microsoft.com/office/drawing/2015/06/chart">
            <c:ext xmlns:c16="http://schemas.microsoft.com/office/drawing/2014/chart" uri="{C3380CC4-5D6E-409C-BE32-E72D297353CC}">
              <c16:uniqueId val="{00000011-B9D5-480B-8FAF-7E2AFB055899}"/>
            </c:ext>
          </c:extLst>
        </c:ser>
        <c:ser>
          <c:idx val="4"/>
          <c:order val="4"/>
          <c:tx>
            <c:strRef>
              <c:f>'17_EX_SS'!$I$83</c:f>
              <c:strCache>
                <c:ptCount val="1"/>
                <c:pt idx="0">
                  <c:v>Dřevo</c:v>
                </c:pt>
              </c:strCache>
            </c:strRef>
          </c:tx>
          <c:spPr>
            <a:solidFill>
              <a:srgbClr val="C38649"/>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'17_EX_SS'!$I$124</c:f>
              <c:numCache>
                <c:formatCode>_-* #\ ##0_-;\-* #\ ##0_-;_-* "-"??_-;_-@_-</c:formatCode>
                <c:ptCount val="1"/>
                <c:pt idx="0">
                  <c:v>3879.6791085913474</c:v>
                </c:pt>
              </c:numCache>
            </c:numRef>
          </c:val>
          <c:extLst xmlns:c16r2="http://schemas.microsoft.com/office/drawing/2015/06/chart">
            <c:ext xmlns:c16="http://schemas.microsoft.com/office/drawing/2014/chart" uri="{C3380CC4-5D6E-409C-BE32-E72D297353CC}">
              <c16:uniqueId val="{00000012-B9D5-480B-8FAF-7E2AFB055899}"/>
            </c:ext>
          </c:extLst>
        </c:ser>
        <c:ser>
          <c:idx val="5"/>
          <c:order val="5"/>
          <c:tx>
            <c:strRef>
              <c:f>'17_EX_SS'!$J$83</c:f>
              <c:strCache>
                <c:ptCount val="1"/>
                <c:pt idx="0">
                  <c:v>HU</c:v>
                </c:pt>
              </c:strCache>
            </c:strRef>
          </c:tx>
          <c:spPr>
            <a:solidFill>
              <a:schemeClr val="bg1">
                <a:lumMod val="65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'17_EX_SS'!$J$124</c:f>
              <c:numCache>
                <c:formatCode>_-* #\ ##0_-;\-* #\ ##0_-;_-* "-"??_-;_-@_-</c:formatCode>
                <c:ptCount val="1"/>
                <c:pt idx="0">
                  <c:v>1486.8231314362049</c:v>
                </c:pt>
              </c:numCache>
            </c:numRef>
          </c:val>
          <c:extLst xmlns:c16r2="http://schemas.microsoft.com/office/drawing/2015/06/chart">
            <c:ext xmlns:c16="http://schemas.microsoft.com/office/drawing/2014/chart" uri="{C3380CC4-5D6E-409C-BE32-E72D297353CC}">
              <c16:uniqueId val="{00000013-B9D5-480B-8FAF-7E2AFB055899}"/>
            </c:ext>
          </c:extLst>
        </c:ser>
        <c:dLbls>
          <c:dLblPos val="ctr"/>
          <c:showLegendKey val="0"/>
          <c:showVal val="1"/>
          <c:showCatName val="0"/>
          <c:showSerName val="0"/>
          <c:showPercent val="0"/>
          <c:showBubbleSize val="0"/>
        </c:dLbls>
        <c:gapWidth val="100"/>
        <c:overlap val="100"/>
        <c:axId val="427608392"/>
        <c:axId val="427606432"/>
        <c:extLst xmlns:c16r2="http://schemas.microsoft.com/office/drawing/2015/06/chart">
          <c:ext xmlns:c15="http://schemas.microsoft.com/office/drawing/2012/chart" uri="{02D57815-91ED-43cb-92C2-25804820EDAC}">
            <c15:filteredBarSeries>
              <c15:ser>
                <c:idx val="6"/>
                <c:order val="6"/>
                <c:tx>
                  <c:strRef>
                    <c:extLst xmlns:c16r2="http://schemas.microsoft.com/office/drawing/2015/06/chart">
                      <c:ext uri="{02D57815-91ED-43cb-92C2-25804820EDAC}">
                        <c15:formulaRef>
                          <c15:sqref>'17_EX_SS'!$K$83</c15:sqref>
                        </c15:formulaRef>
                      </c:ext>
                    </c:extLst>
                    <c:strCache>
                      <c:ptCount val="1"/>
                      <c:pt idx="0">
                        <c:v>CZT</c:v>
                      </c:pt>
                    </c:strCache>
                  </c:strRef>
                </c:tx>
                <c:spPr>
                  <a:solidFill>
                    <a:schemeClr val="accent1">
                      <a:lumMod val="6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6r2="http://schemas.microsoft.com/office/drawing/2015/06/chart">
                      <c:ext uri="{02D57815-91ED-43cb-92C2-25804820EDAC}">
                        <c15:formulaRef>
                          <c15:sqref>'17_EX_SS'!$K$124</c15:sqref>
                        </c15:formulaRef>
                      </c:ext>
                    </c:extLst>
                    <c:numCache>
                      <c:formatCode>_-* #\ ##0_-;\-* #\ ##0_-;_-* "-"??_-;_-@_-</c:formatCode>
                      <c:ptCount val="1"/>
                      <c:pt idx="0">
                        <c:v>0</c:v>
                      </c:pt>
                    </c:numCache>
                  </c:numRef>
                </c:val>
                <c:extLst xmlns:c16r2="http://schemas.microsoft.com/office/drawing/2015/06/chart">
                  <c:ext xmlns:c16="http://schemas.microsoft.com/office/drawing/2014/chart" uri="{C3380CC4-5D6E-409C-BE32-E72D297353CC}">
                    <c16:uniqueId val="{00000014-B9D5-480B-8FAF-7E2AFB055899}"/>
                  </c:ext>
                </c:extLst>
              </c15:ser>
            </c15:filteredBarSeries>
          </c:ext>
        </c:extLst>
      </c:barChart>
      <c:valAx>
        <c:axId val="4276064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crossAx val="427608392"/>
        <c:crosses val="autoZero"/>
        <c:crossBetween val="between"/>
      </c:valAx>
      <c:catAx>
        <c:axId val="427608392"/>
        <c:scaling>
          <c:orientation val="minMax"/>
        </c:scaling>
        <c:delete val="1"/>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r>
                  <a:rPr lang="cs-CZ" b="1">
                    <a:solidFill>
                      <a:sysClr val="windowText" lastClr="000000"/>
                    </a:solidFill>
                  </a:rPr>
                  <a:t>MWh</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endParaRPr lang="cs-CZ"/>
            </a:p>
          </c:txPr>
        </c:title>
        <c:majorTickMark val="out"/>
        <c:minorTickMark val="none"/>
        <c:tickLblPos val="nextTo"/>
        <c:crossAx val="427606432"/>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'17_EX_SS'!$E$144</c:f>
              <c:strCache>
                <c:ptCount val="1"/>
                <c:pt idx="0">
                  <c:v>EE ze sítě</c:v>
                </c:pt>
              </c:strCache>
            </c:strRef>
          </c:tx>
          <c:spPr>
            <a:solidFill>
              <a:schemeClr val="accent2">
                <a:lumMod val="60000"/>
                <a:lumOff val="40000"/>
              </a:schemeClr>
            </a:solidFill>
            <a:ln w="19050">
              <a:solidFill>
                <a:schemeClr val="lt1"/>
              </a:solidFill>
            </a:ln>
            <a:effectLst/>
          </c:spPr>
          <c:invertIfNegative val="0"/>
          <c:dPt>
            <c:idx val="1"/>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5FF9-4D1B-AE63-BC70CF6DEBE6}"/>
              </c:ext>
            </c:extLst>
          </c:dPt>
          <c:dPt>
            <c:idx val="2"/>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5FF9-4D1B-AE63-BC70CF6DEBE6}"/>
              </c:ext>
            </c:extLst>
          </c:dPt>
          <c:dPt>
            <c:idx val="3"/>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5FF9-4D1B-AE63-BC70CF6DEBE6}"/>
              </c:ext>
            </c:extLst>
          </c:dPt>
          <c:dPt>
            <c:idx val="4"/>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5FF9-4D1B-AE63-BC70CF6DEBE6}"/>
              </c:ext>
            </c:extLst>
          </c:dPt>
          <c:dPt>
            <c:idx val="5"/>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5FF9-4D1B-AE63-BC70CF6DEBE6}"/>
              </c:ext>
            </c:extLst>
          </c:dPt>
          <c:dPt>
            <c:idx val="6"/>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5FF9-4D1B-AE63-BC70CF6DEB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0"/>
              </c:ext>
            </c:extLst>
          </c:dLbls>
          <c:val>
            <c:numRef>
              <c:f>'17_EX_SS'!$E$146</c:f>
              <c:numCache>
                <c:formatCode>#,##0</c:formatCode>
                <c:ptCount val="1"/>
                <c:pt idx="0">
                  <c:v>2314.3857027654012</c:v>
                </c:pt>
              </c:numCache>
            </c:numRef>
          </c:val>
          <c:extLst xmlns:c16r2="http://schemas.microsoft.com/office/drawing/2015/06/chart">
            <c:ext xmlns:c16="http://schemas.microsoft.com/office/drawing/2014/chart" uri="{C3380CC4-5D6E-409C-BE32-E72D297353CC}">
              <c16:uniqueId val="{0000000C-5FF9-4D1B-AE63-BC70CF6DEBE6}"/>
            </c:ext>
          </c:extLst>
        </c:ser>
        <c:ser>
          <c:idx val="1"/>
          <c:order val="1"/>
          <c:tx>
            <c:strRef>
              <c:f>'17_EX_SS'!$F$144</c:f>
              <c:strCache>
                <c:ptCount val="1"/>
                <c:pt idx="0">
                  <c:v>ZP</c:v>
                </c:pt>
              </c:strCache>
            </c:strRef>
          </c:tx>
          <c:spPr>
            <a:solidFill>
              <a:schemeClr val="accent4">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'17_EX_SS'!$F$146</c:f>
              <c:numCache>
                <c:formatCode>#,##0</c:formatCode>
                <c:ptCount val="1"/>
                <c:pt idx="0">
                  <c:v>1389.5917453659736</c:v>
                </c:pt>
              </c:numCache>
            </c:numRef>
          </c:val>
          <c:extLst xmlns:c16r2="http://schemas.microsoft.com/office/drawing/2015/06/chart">
            <c:ext xmlns:c16="http://schemas.microsoft.com/office/drawing/2014/chart" uri="{C3380CC4-5D6E-409C-BE32-E72D297353CC}">
              <c16:uniqueId val="{0000000D-5FF9-4D1B-AE63-BC70CF6DEBE6}"/>
            </c:ext>
          </c:extLst>
        </c:ser>
        <c:dLbls>
          <c:dLblPos val="ctr"/>
          <c:showLegendKey val="0"/>
          <c:showVal val="1"/>
          <c:showCatName val="0"/>
          <c:showSerName val="0"/>
          <c:showPercent val="0"/>
          <c:showBubbleSize val="0"/>
        </c:dLbls>
        <c:gapWidth val="100"/>
        <c:overlap val="100"/>
        <c:axId val="427607216"/>
        <c:axId val="427609568"/>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'17_EX_SS'!$G$144</c15:sqref>
                        </c15:formulaRef>
                      </c:ext>
                    </c:extLst>
                    <c:strCache>
                      <c:ptCount val="1"/>
                      <c:pt idx="0">
                        <c:v>Dřevo</c:v>
                      </c:pt>
                    </c:strCache>
                  </c:strRef>
                </c:tx>
                <c:spPr>
                  <a:solidFill>
                    <a:srgbClr val="C38649"/>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6r2="http://schemas.microsoft.com/office/drawing/2015/06/chart">
                      <c:ext uri="{02D57815-91ED-43cb-92C2-25804820EDAC}">
                        <c15:formulaRef>
                          <c15:sqref>'17_EX_SS'!$G$146</c15:sqref>
                        </c15:formulaRef>
                      </c:ext>
                    </c:extLst>
                    <c:numCache>
                      <c:formatCode>#,##0</c:formatCode>
                      <c:ptCount val="1"/>
                      <c:pt idx="0">
                        <c:v>0</c:v>
                      </c:pt>
                    </c:numCache>
                  </c:numRef>
                </c:val>
                <c:extLst xmlns:c16r2="http://schemas.microsoft.com/office/drawing/2015/06/chart">
                  <c:ext xmlns:c16="http://schemas.microsoft.com/office/drawing/2014/chart" uri="{C3380CC4-5D6E-409C-BE32-E72D297353CC}">
                    <c16:uniqueId val="{0000000E-5FF9-4D1B-AE63-BC70CF6DEBE6}"/>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'17_EX_SS'!$H$144</c15:sqref>
                        </c15:formulaRef>
                      </c:ext>
                    </c:extLst>
                    <c:strCache>
                      <c:ptCount val="1"/>
                      <c:pt idx="0">
                        <c:v>HU</c:v>
                      </c:pt>
                    </c:strCache>
                  </c:strRef>
                </c:tx>
                <c:spPr>
                  <a:solidFill>
                    <a:schemeClr val="bg1">
                      <a:lumMod val="65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xmlns:c16r2="http://schemas.microsoft.com/office/drawing/2015/06/chart">
                      <c:ext xmlns:c15="http://schemas.microsoft.com/office/drawing/2012/chart" uri="{02D57815-91ED-43cb-92C2-25804820EDAC}">
                        <c15:formulaRef>
                          <c15:sqref>'17_EX_SS'!$H$146</c15:sqref>
                        </c15:formulaRef>
                      </c:ext>
                    </c:extLst>
                    <c:numCache>
                      <c:formatCode>#,##0</c:formatCode>
                      <c:ptCount val="1"/>
                      <c:pt idx="0">
                        <c:v>0</c:v>
                      </c:pt>
                    </c:numCache>
                  </c:numRef>
                </c:val>
                <c:extLst xmlns:c15="http://schemas.microsoft.com/office/drawing/2012/chart" xmlns:c16r2="http://schemas.microsoft.com/office/drawing/2015/06/chart">
                  <c:ext xmlns:c16="http://schemas.microsoft.com/office/drawing/2014/chart" uri="{C3380CC4-5D6E-409C-BE32-E72D297353CC}">
                    <c16:uniqueId val="{0000000F-5FF9-4D1B-AE63-BC70CF6DEBE6}"/>
                  </c:ext>
                </c:extLst>
              </c15:ser>
            </c15:filteredBarSeries>
            <c15:filteredBarSeries>
              <c15:ser>
                <c:idx val="4"/>
                <c:order val="4"/>
                <c:tx>
                  <c:strRef>
                    <c:extLst xmlns:c15="http://schemas.microsoft.com/office/drawing/2012/chart" xmlns:c16r2="http://schemas.microsoft.com/office/drawing/2015/06/chart">
                      <c:ext xmlns:c15="http://schemas.microsoft.com/office/drawing/2012/chart" uri="{02D57815-91ED-43cb-92C2-25804820EDAC}">
                        <c15:formulaRef>
                          <c15:sqref>'17_EX_SS'!$I$144</c15:sqref>
                        </c15:formulaRef>
                      </c:ext>
                    </c:extLst>
                    <c:strCache>
                      <c:ptCount val="1"/>
                      <c:pt idx="0">
                        <c:v>CZT</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5="http://schemas.microsoft.com/office/drawing/2012/chart" xmlns:c16r2="http://schemas.microsoft.com/office/drawing/2015/06/chart">
                      <c:ext xmlns:c15="http://schemas.microsoft.com/office/drawing/2012/chart" uri="{02D57815-91ED-43cb-92C2-25804820EDAC}">
                        <c15:formulaRef>
                          <c15:sqref>'17_EX_SS'!$I$146</c15:sqref>
                        </c15:formulaRef>
                      </c:ext>
                    </c:extLst>
                    <c:numCache>
                      <c:formatCode>#,##0</c:formatCode>
                      <c:ptCount val="1"/>
                      <c:pt idx="0">
                        <c:v>0</c:v>
                      </c:pt>
                    </c:numCache>
                  </c:numRef>
                </c:val>
                <c:extLst xmlns:c15="http://schemas.microsoft.com/office/drawing/2012/chart" xmlns:c16r2="http://schemas.microsoft.com/office/drawing/2015/06/chart">
                  <c:ext xmlns:c16="http://schemas.microsoft.com/office/drawing/2014/chart" uri="{C3380CC4-5D6E-409C-BE32-E72D297353CC}">
                    <c16:uniqueId val="{00000010-5FF9-4D1B-AE63-BC70CF6DEBE6}"/>
                  </c:ext>
                </c:extLst>
              </c15:ser>
            </c15:filteredBarSeries>
          </c:ext>
        </c:extLst>
      </c:barChart>
      <c:valAx>
        <c:axId val="427609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crossAx val="427607216"/>
        <c:crosses val="autoZero"/>
        <c:crossBetween val="between"/>
      </c:valAx>
      <c:catAx>
        <c:axId val="427607216"/>
        <c:scaling>
          <c:orientation val="minMax"/>
        </c:scaling>
        <c:delete val="1"/>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r>
                  <a:rPr lang="cs-CZ" b="1">
                    <a:solidFill>
                      <a:sysClr val="windowText" lastClr="000000"/>
                    </a:solidFill>
                  </a:rPr>
                  <a:t>tis. Kč</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endParaRPr lang="cs-CZ"/>
            </a:p>
          </c:txPr>
        </c:title>
        <c:numFmt formatCode="General" sourceLinked="1"/>
        <c:majorTickMark val="out"/>
        <c:minorTickMark val="none"/>
        <c:tickLblPos val="nextTo"/>
        <c:crossAx val="427609568"/>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'17_EX_SS'!$E$150</c:f>
              <c:strCache>
                <c:ptCount val="1"/>
                <c:pt idx="0">
                  <c:v>EE ze sítě</c:v>
                </c:pt>
              </c:strCache>
            </c:strRef>
          </c:tx>
          <c:spPr>
            <a:solidFill>
              <a:schemeClr val="accent2">
                <a:lumMod val="60000"/>
                <a:lumOff val="40000"/>
              </a:schemeClr>
            </a:solidFill>
            <a:ln w="19050">
              <a:solidFill>
                <a:schemeClr val="lt1"/>
              </a:solidFill>
            </a:ln>
            <a:effectLst/>
          </c:spPr>
          <c:invertIfNegative val="0"/>
          <c:dPt>
            <c:idx val="1"/>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AF26-4B37-B590-365BFC08C98D}"/>
              </c:ext>
            </c:extLst>
          </c:dPt>
          <c:dPt>
            <c:idx val="2"/>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AF26-4B37-B590-365BFC08C98D}"/>
              </c:ext>
            </c:extLst>
          </c:dPt>
          <c:dPt>
            <c:idx val="3"/>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AF26-4B37-B590-365BFC08C98D}"/>
              </c:ext>
            </c:extLst>
          </c:dPt>
          <c:dPt>
            <c:idx val="4"/>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AF26-4B37-B590-365BFC08C98D}"/>
              </c:ext>
            </c:extLst>
          </c:dPt>
          <c:dPt>
            <c:idx val="5"/>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AF26-4B37-B590-365BFC08C98D}"/>
              </c:ext>
            </c:extLst>
          </c:dPt>
          <c:dPt>
            <c:idx val="6"/>
            <c:invertIfNegative val="0"/>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AF26-4B37-B590-365BFC08C98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0"/>
              </c:ext>
            </c:extLst>
          </c:dLbls>
          <c:val>
            <c:numRef>
              <c:f>'17_EX_SS'!$E$152</c:f>
              <c:numCache>
                <c:formatCode>#,##0</c:formatCode>
                <c:ptCount val="1"/>
                <c:pt idx="0">
                  <c:v>25025.023999999998</c:v>
                </c:pt>
              </c:numCache>
            </c:numRef>
          </c:val>
          <c:extLst xmlns:c16r2="http://schemas.microsoft.com/office/drawing/2015/06/chart">
            <c:ext xmlns:c16="http://schemas.microsoft.com/office/drawing/2014/chart" uri="{C3380CC4-5D6E-409C-BE32-E72D297353CC}">
              <c16:uniqueId val="{0000000C-AF26-4B37-B590-365BFC08C98D}"/>
            </c:ext>
          </c:extLst>
        </c:ser>
        <c:ser>
          <c:idx val="1"/>
          <c:order val="1"/>
          <c:tx>
            <c:strRef>
              <c:f>'17_EX_SS'!$F$150</c:f>
              <c:strCache>
                <c:ptCount val="1"/>
                <c:pt idx="0">
                  <c:v>ZP</c:v>
                </c:pt>
              </c:strCache>
            </c:strRef>
          </c:tx>
          <c:spPr>
            <a:solidFill>
              <a:schemeClr val="accent4">
                <a:lumMod val="60000"/>
                <a:lumOff val="4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'17_EX_SS'!$F$152</c:f>
              <c:numCache>
                <c:formatCode>#,##0</c:formatCode>
                <c:ptCount val="1"/>
                <c:pt idx="0">
                  <c:v>8694.0328200000004</c:v>
                </c:pt>
              </c:numCache>
            </c:numRef>
          </c:val>
          <c:extLst xmlns:c16r2="http://schemas.microsoft.com/office/drawing/2015/06/chart">
            <c:ext xmlns:c16="http://schemas.microsoft.com/office/drawing/2014/chart" uri="{C3380CC4-5D6E-409C-BE32-E72D297353CC}">
              <c16:uniqueId val="{0000000D-AF26-4B37-B590-365BFC08C98D}"/>
            </c:ext>
          </c:extLst>
        </c:ser>
        <c:ser>
          <c:idx val="2"/>
          <c:order val="2"/>
          <c:tx>
            <c:strRef>
              <c:f>'17_EX_SS'!$G$150</c:f>
              <c:strCache>
                <c:ptCount val="1"/>
                <c:pt idx="0">
                  <c:v>Dřevo</c:v>
                </c:pt>
              </c:strCache>
            </c:strRef>
          </c:tx>
          <c:spPr>
            <a:solidFill>
              <a:srgbClr val="C38649"/>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'17_EX_SS'!$G$152</c:f>
              <c:numCache>
                <c:formatCode>#,##0</c:formatCode>
                <c:ptCount val="1"/>
                <c:pt idx="0">
                  <c:v>5819.5186628870215</c:v>
                </c:pt>
              </c:numCache>
            </c:numRef>
          </c:val>
          <c:extLst xmlns:c16r2="http://schemas.microsoft.com/office/drawing/2015/06/chart">
            <c:ext xmlns:c16="http://schemas.microsoft.com/office/drawing/2014/chart" uri="{C3380CC4-5D6E-409C-BE32-E72D297353CC}">
              <c16:uniqueId val="{0000000E-AF26-4B37-B590-365BFC08C98D}"/>
            </c:ext>
          </c:extLst>
        </c:ser>
        <c:ser>
          <c:idx val="3"/>
          <c:order val="3"/>
          <c:tx>
            <c:strRef>
              <c:f>'17_EX_SS'!$H$150</c:f>
              <c:strCache>
                <c:ptCount val="1"/>
                <c:pt idx="0">
                  <c:v>HU</c:v>
                </c:pt>
              </c:strCache>
            </c:strRef>
          </c:tx>
          <c:spPr>
            <a:solidFill>
              <a:schemeClr val="bg1">
                <a:lumMod val="65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'17_EX_SS'!$H$152</c:f>
              <c:numCache>
                <c:formatCode>#,##0</c:formatCode>
                <c:ptCount val="1"/>
                <c:pt idx="0">
                  <c:v>2230.2346971543075</c:v>
                </c:pt>
              </c:numCache>
            </c:numRef>
          </c:val>
          <c:extLst xmlns:c16r2="http://schemas.microsoft.com/office/drawing/2015/06/chart">
            <c:ext xmlns:c16="http://schemas.microsoft.com/office/drawing/2014/chart" uri="{C3380CC4-5D6E-409C-BE32-E72D297353CC}">
              <c16:uniqueId val="{0000000F-AF26-4B37-B590-365BFC08C98D}"/>
            </c:ext>
          </c:extLst>
        </c:ser>
        <c:dLbls>
          <c:dLblPos val="ctr"/>
          <c:showLegendKey val="0"/>
          <c:showVal val="1"/>
          <c:showCatName val="0"/>
          <c:showSerName val="0"/>
          <c:showPercent val="0"/>
          <c:showBubbleSize val="0"/>
        </c:dLbls>
        <c:gapWidth val="100"/>
        <c:overlap val="100"/>
        <c:axId val="427692848"/>
        <c:axId val="427607608"/>
        <c:extLst xmlns:c16r2="http://schemas.microsoft.com/office/drawing/2015/06/chart">
          <c:ext xmlns:c15="http://schemas.microsoft.com/office/drawing/2012/chart" uri="{02D57815-91ED-43cb-92C2-25804820EDAC}">
            <c15:filteredBarSeries>
              <c15:ser>
                <c:idx val="4"/>
                <c:order val="4"/>
                <c:tx>
                  <c:strRef>
                    <c:extLst xmlns:c16r2="http://schemas.microsoft.com/office/drawing/2015/06/chart">
                      <c:ext uri="{02D57815-91ED-43cb-92C2-25804820EDAC}">
                        <c15:formulaRef>
                          <c15:sqref>'17_EX_SS'!$I$150</c15:sqref>
                        </c15:formulaRef>
                      </c:ext>
                    </c:extLst>
                    <c:strCache>
                      <c:ptCount val="1"/>
                      <c:pt idx="0">
                        <c:v>CZT</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cs-CZ"/>
                    </a:p>
                  </c:txPr>
                  <c:dLblPos val="ctr"/>
                  <c:showLegendKey val="0"/>
                  <c:showVal val="1"/>
                  <c:showCatName val="0"/>
                  <c:showSerName val="1"/>
                  <c:showPercent val="0"/>
                  <c:showBubbleSize val="0"/>
                  <c:separator>
</c:separator>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6r2="http://schemas.microsoft.com/office/drawing/2015/06/chart">
                      <c:ext uri="{02D57815-91ED-43cb-92C2-25804820EDAC}">
                        <c15:formulaRef>
                          <c15:sqref>'17_EX_SS'!$I$152</c15:sqref>
                        </c15:formulaRef>
                      </c:ext>
                    </c:extLst>
                    <c:numCache>
                      <c:formatCode>#,##0</c:formatCode>
                      <c:ptCount val="1"/>
                      <c:pt idx="0">
                        <c:v>0</c:v>
                      </c:pt>
                    </c:numCache>
                  </c:numRef>
                </c:val>
                <c:extLst xmlns:c16r2="http://schemas.microsoft.com/office/drawing/2015/06/chart">
                  <c:ext xmlns:c16="http://schemas.microsoft.com/office/drawing/2014/chart" uri="{C3380CC4-5D6E-409C-BE32-E72D297353CC}">
                    <c16:uniqueId val="{00000010-AF26-4B37-B590-365BFC08C98D}"/>
                  </c:ext>
                </c:extLst>
              </c15:ser>
            </c15:filteredBarSeries>
          </c:ext>
        </c:extLst>
      </c:barChart>
      <c:valAx>
        <c:axId val="4276076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crossAx val="427692848"/>
        <c:crosses val="autoZero"/>
        <c:crossBetween val="between"/>
      </c:valAx>
      <c:catAx>
        <c:axId val="427692848"/>
        <c:scaling>
          <c:orientation val="minMax"/>
        </c:scaling>
        <c:delete val="1"/>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r>
                  <a:rPr lang="cs-CZ" b="1">
                    <a:solidFill>
                      <a:sysClr val="windowText" lastClr="000000"/>
                    </a:solidFill>
                  </a:rPr>
                  <a:t>tis. Kč</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Century Gothic" panose="020B0502020202020204" pitchFamily="34" charset="0"/>
                  <a:ea typeface="+mn-ea"/>
                  <a:cs typeface="+mn-cs"/>
                </a:defRPr>
              </a:pPr>
              <a:endParaRPr lang="cs-CZ"/>
            </a:p>
          </c:txPr>
        </c:title>
        <c:numFmt formatCode="General" sourceLinked="1"/>
        <c:majorTickMark val="out"/>
        <c:minorTickMark val="none"/>
        <c:tickLblPos val="nextTo"/>
        <c:crossAx val="427607608"/>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'Ekonomika - volná plocha'!$Q$11</c:f>
              <c:strCache>
                <c:ptCount val="1"/>
                <c:pt idx="0">
                  <c:v>2</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'Ekonomika - volná plocha'!$R$10:$U$10</c:f>
              <c:numCache>
                <c:formatCode>General</c:formatCode>
                <c:ptCount val="4"/>
                <c:pt idx="0">
                  <c:v>17</c:v>
                </c:pt>
                <c:pt idx="1">
                  <c:v>22</c:v>
                </c:pt>
                <c:pt idx="2">
                  <c:v>25</c:v>
                </c:pt>
                <c:pt idx="3">
                  <c:v>30</c:v>
                </c:pt>
              </c:numCache>
            </c:numRef>
          </c:cat>
          <c:val>
            <c:numRef>
              <c:f>'Ekonomika - volná plocha'!$R$11:$U$11</c:f>
              <c:numCache>
                <c:formatCode>#,##0</c:formatCode>
                <c:ptCount val="4"/>
                <c:pt idx="0">
                  <c:v>17</c:v>
                </c:pt>
                <c:pt idx="1">
                  <c:v>24</c:v>
                </c:pt>
                <c:pt idx="2">
                  <c:v>31</c:v>
                </c:pt>
                <c:pt idx="3">
                  <c:v>33</c:v>
                </c:pt>
              </c:numCache>
            </c:numRef>
          </c:val>
          <c:smooth val="0"/>
          <c:extLst xmlns:c16r2="http://schemas.microsoft.com/office/drawing/2015/06/chart">
            <c:ext xmlns:c16="http://schemas.microsoft.com/office/drawing/2014/chart" uri="{C3380CC4-5D6E-409C-BE32-E72D297353CC}">
              <c16:uniqueId val="{00000000-6629-45EE-BAF5-EF6132BEED97}"/>
            </c:ext>
          </c:extLst>
        </c:ser>
        <c:ser>
          <c:idx val="1"/>
          <c:order val="1"/>
          <c:tx>
            <c:strRef>
              <c:f>'Ekonomika - volná plocha'!$Q$12</c:f>
              <c:strCache>
                <c:ptCount val="1"/>
                <c:pt idx="0">
                  <c:v>4</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'Ekonomika - volná plocha'!$R$10:$U$10</c:f>
              <c:numCache>
                <c:formatCode>General</c:formatCode>
                <c:ptCount val="4"/>
                <c:pt idx="0">
                  <c:v>17</c:v>
                </c:pt>
                <c:pt idx="1">
                  <c:v>22</c:v>
                </c:pt>
                <c:pt idx="2">
                  <c:v>25</c:v>
                </c:pt>
                <c:pt idx="3">
                  <c:v>30</c:v>
                </c:pt>
              </c:numCache>
            </c:numRef>
          </c:cat>
          <c:val>
            <c:numRef>
              <c:f>'Ekonomika - volná plocha'!$R$12:$U$12</c:f>
              <c:numCache>
                <c:formatCode>#,##0</c:formatCode>
                <c:ptCount val="4"/>
                <c:pt idx="0">
                  <c:v>7</c:v>
                </c:pt>
                <c:pt idx="1">
                  <c:v>9</c:v>
                </c:pt>
                <c:pt idx="2">
                  <c:v>11</c:v>
                </c:pt>
                <c:pt idx="3">
                  <c:v>13</c:v>
                </c:pt>
              </c:numCache>
            </c:numRef>
          </c:val>
          <c:smooth val="0"/>
          <c:extLst xmlns:c16r2="http://schemas.microsoft.com/office/drawing/2015/06/chart">
            <c:ext xmlns:c16="http://schemas.microsoft.com/office/drawing/2014/chart" uri="{C3380CC4-5D6E-409C-BE32-E72D297353CC}">
              <c16:uniqueId val="{00000001-6629-45EE-BAF5-EF6132BEED97}"/>
            </c:ext>
          </c:extLst>
        </c:ser>
        <c:ser>
          <c:idx val="2"/>
          <c:order val="2"/>
          <c:tx>
            <c:strRef>
              <c:f>'Ekonomika - volná plocha'!$Q$13</c:f>
              <c:strCache>
                <c:ptCount val="1"/>
                <c:pt idx="0">
                  <c:v>6</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'Ekonomika - volná plocha'!$R$10:$U$10</c:f>
              <c:numCache>
                <c:formatCode>General</c:formatCode>
                <c:ptCount val="4"/>
                <c:pt idx="0">
                  <c:v>17</c:v>
                </c:pt>
                <c:pt idx="1">
                  <c:v>22</c:v>
                </c:pt>
                <c:pt idx="2">
                  <c:v>25</c:v>
                </c:pt>
                <c:pt idx="3">
                  <c:v>30</c:v>
                </c:pt>
              </c:numCache>
            </c:numRef>
          </c:cat>
          <c:val>
            <c:numRef>
              <c:f>'Ekonomika - volná plocha'!$R$13:$U$13</c:f>
              <c:numCache>
                <c:formatCode>#,##0</c:formatCode>
                <c:ptCount val="4"/>
                <c:pt idx="0">
                  <c:v>5</c:v>
                </c:pt>
                <c:pt idx="1">
                  <c:v>6</c:v>
                </c:pt>
                <c:pt idx="2">
                  <c:v>7</c:v>
                </c:pt>
                <c:pt idx="3">
                  <c:v>8</c:v>
                </c:pt>
              </c:numCache>
            </c:numRef>
          </c:val>
          <c:smooth val="0"/>
          <c:extLst xmlns:c16r2="http://schemas.microsoft.com/office/drawing/2015/06/chart">
            <c:ext xmlns:c16="http://schemas.microsoft.com/office/drawing/2014/chart" uri="{C3380CC4-5D6E-409C-BE32-E72D297353CC}">
              <c16:uniqueId val="{00000002-6629-45EE-BAF5-EF6132BEED97}"/>
            </c:ext>
          </c:extLst>
        </c:ser>
        <c:dLbls>
          <c:showLegendKey val="0"/>
          <c:showVal val="0"/>
          <c:showCatName val="0"/>
          <c:showSerName val="0"/>
          <c:showPercent val="0"/>
          <c:showBubbleSize val="0"/>
        </c:dLbls>
        <c:smooth val="0"/>
        <c:axId val="336566248"/>
        <c:axId val="336565464"/>
      </c:lineChart>
      <c:catAx>
        <c:axId val="3365662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cs-CZ">
                    <a:solidFill>
                      <a:sysClr val="windowText" lastClr="000000"/>
                    </a:solidFill>
                  </a:rPr>
                  <a:t>Náklady na FVE </a:t>
                </a:r>
                <a:r>
                  <a:rPr lang="en-GB">
                    <a:solidFill>
                      <a:sysClr val="windowText" lastClr="000000"/>
                    </a:solidFill>
                  </a:rPr>
                  <a:t>[</a:t>
                </a:r>
                <a:r>
                  <a:rPr lang="cs-CZ">
                    <a:solidFill>
                      <a:sysClr val="windowText" lastClr="000000"/>
                    </a:solidFill>
                  </a:rPr>
                  <a:t>tis. </a:t>
                </a:r>
                <a:r>
                  <a:rPr lang="en-GB">
                    <a:solidFill>
                      <a:sysClr val="windowText" lastClr="000000"/>
                    </a:solidFill>
                  </a:rPr>
                  <a:t>K</a:t>
                </a:r>
                <a:r>
                  <a:rPr lang="cs-CZ">
                    <a:solidFill>
                      <a:sysClr val="windowText" lastClr="000000"/>
                    </a:solidFill>
                  </a:rPr>
                  <a:t>č/kWp</a:t>
                </a:r>
                <a:r>
                  <a:rPr lang="en-GB">
                    <a:solidFill>
                      <a:sysClr val="windowText" lastClr="000000"/>
                    </a:solidFill>
                  </a:rPr>
                  <a: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cs-CZ"/>
          </a:p>
        </c:txPr>
        <c:crossAx val="336565464"/>
        <c:crosses val="autoZero"/>
        <c:auto val="1"/>
        <c:lblAlgn val="ctr"/>
        <c:lblOffset val="100"/>
        <c:noMultiLvlLbl val="0"/>
      </c:catAx>
      <c:valAx>
        <c:axId val="336565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cs-CZ">
                    <a:solidFill>
                      <a:sysClr val="windowText" lastClr="000000"/>
                    </a:solidFill>
                  </a:rPr>
                  <a:t>Návratnost </a:t>
                </a:r>
                <a:r>
                  <a:rPr lang="en-GB">
                    <a:solidFill>
                      <a:sysClr val="windowText" lastClr="000000"/>
                    </a:solidFill>
                  </a:rPr>
                  <a:t>[let]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cs-CZ"/>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cs-CZ"/>
          </a:p>
        </c:txPr>
        <c:crossAx val="336566248"/>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mj-lt"/>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87743073198773E-2"/>
          <c:y val="2.9054454053098901E-2"/>
          <c:w val="0.92987231211421784"/>
          <c:h val="0.94189109189380216"/>
        </c:manualLayout>
      </c:layout>
      <c:barChart>
        <c:barDir val="col"/>
        <c:grouping val="clustered"/>
        <c:varyColors val="0"/>
        <c:ser>
          <c:idx val="0"/>
          <c:order val="0"/>
          <c:tx>
            <c:v>Stávajcí stav</c:v>
          </c:tx>
          <c:spPr>
            <a:solidFill>
              <a:srgbClr val="C00000"/>
            </a:solidFill>
            <a:ln w="19050">
              <a:solidFill>
                <a:schemeClr val="lt1"/>
              </a:solidFill>
            </a:ln>
            <a:effectLst/>
          </c:spPr>
          <c:invertIfNegative val="0"/>
          <c:dPt>
            <c:idx val="0"/>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ED19-4EAC-A9D3-313E5596E5D7}"/>
              </c:ext>
            </c:extLst>
          </c:dPt>
          <c:dPt>
            <c:idx val="1"/>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3-ED19-4EAC-A9D3-313E5596E5D7}"/>
              </c:ext>
            </c:extLst>
          </c:dPt>
          <c:dPt>
            <c:idx val="2"/>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5-ED19-4EAC-A9D3-313E5596E5D7}"/>
              </c:ext>
            </c:extLst>
          </c:dPt>
          <c:dPt>
            <c:idx val="3"/>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7-ED19-4EAC-A9D3-313E5596E5D7}"/>
              </c:ext>
            </c:extLst>
          </c:dPt>
          <c:dPt>
            <c:idx val="4"/>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9-ED19-4EAC-A9D3-313E5596E5D7}"/>
              </c:ext>
            </c:extLst>
          </c:dPt>
          <c:dPt>
            <c:idx val="5"/>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B-ED19-4EAC-A9D3-313E5596E5D7}"/>
              </c:ext>
            </c:extLst>
          </c:dPt>
          <c:dPt>
            <c:idx val="6"/>
            <c:invertIfNegative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D-ED19-4EAC-A9D3-313E5596E5D7}"/>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entury Gothic" panose="020B0502020202020204" pitchFamily="34" charset="0"/>
                    <a:ea typeface="+mn-ea"/>
                    <a:cs typeface="+mn-cs"/>
                  </a:defRPr>
                </a:pPr>
                <a:endParaRPr lang="cs-CZ"/>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'17_EX_NS'!$D$329:$J$329</c:f>
              <c:strCache>
                <c:ptCount val="7"/>
                <c:pt idx="0">
                  <c:v>Přebytky z OZE</c:v>
                </c:pt>
                <c:pt idx="1">
                  <c:v>Energie prostředí</c:v>
                </c:pt>
                <c:pt idx="2">
                  <c:v>EE z FVE</c:v>
                </c:pt>
                <c:pt idx="3">
                  <c:v>EE ze sítě</c:v>
                </c:pt>
                <c:pt idx="4">
                  <c:v>ZP</c:v>
                </c:pt>
                <c:pt idx="5">
                  <c:v>Dřevo</c:v>
                </c:pt>
                <c:pt idx="6">
                  <c:v>HU</c:v>
                </c:pt>
              </c:strCache>
              <c:extLst xmlns:c16r2="http://schemas.microsoft.com/office/drawing/2015/06/chart"/>
            </c:strRef>
          </c:cat>
          <c:val>
            <c:numRef>
              <c:f>'17_EX_NS'!$D$333:$J$333</c:f>
              <c:numCache>
                <c:formatCode>_-* #\ ##0_-;\-* #\ ##0_-;_-* "-"??_-;_-@_-</c:formatCode>
                <c:ptCount val="7"/>
                <c:pt idx="0">
                  <c:v>-34.5</c:v>
                </c:pt>
                <c:pt idx="1">
                  <c:v>203.07443388314226</c:v>
                </c:pt>
                <c:pt idx="2">
                  <c:v>34.5</c:v>
                </c:pt>
                <c:pt idx="3">
                  <c:v>3128.1279999999997</c:v>
                </c:pt>
                <c:pt idx="4">
                  <c:v>2898.0109400000001</c:v>
                </c:pt>
                <c:pt idx="5">
                  <c:v>3879.6791085913474</c:v>
                </c:pt>
                <c:pt idx="6">
                  <c:v>1486.8231314362049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E-ED19-4EAC-A9D3-313E5596E5D7}"/>
            </c:ext>
          </c:extLst>
        </c:ser>
        <c:ser>
          <c:idx val="1"/>
          <c:order val="1"/>
          <c:tx>
            <c:v>Navrhovaný stav</c:v>
          </c:tx>
          <c:spPr>
            <a:solidFill>
              <a:srgbClr val="92D050"/>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7"/>
              <c:pt idx="0">
                <c:v>Přebytky z OZE</c:v>
              </c:pt>
              <c:pt idx="1">
                <c:v>Energie prostředí</c:v>
              </c:pt>
              <c:pt idx="2">
                <c:v>EE z FVE</c:v>
              </c:pt>
              <c:pt idx="3">
                <c:v>EE ze sítě</c:v>
              </c:pt>
              <c:pt idx="4">
                <c:v>ZP</c:v>
              </c:pt>
              <c:pt idx="5">
                <c:v>Dřevo</c:v>
              </c:pt>
              <c:pt idx="6">
                <c:v>HU</c:v>
              </c:pt>
              <c:extLst>
                <c:ext xmlns:c15="http://schemas.microsoft.com/office/drawing/2012/chart" uri="{02D57815-91ED-43cb-92C2-25804820EDAC}">
                  <c15:autoCat val="1"/>
                </c:ext>
              </c:extLst>
            </c:strLit>
          </c:cat>
          <c:val>
            <c:numRef>
              <c:f>'17_EX_NS'!$D$342:$J$342</c:f>
              <c:numCache>
                <c:formatCode>_-* #\ ##0_-;\-* #\ ##0_-;_-* "-"??_-;_-@_-</c:formatCode>
                <c:ptCount val="7"/>
                <c:pt idx="0">
                  <c:v>-633.92091395675004</c:v>
                </c:pt>
                <c:pt idx="1">
                  <c:v>2666.8594044086713</c:v>
                </c:pt>
                <c:pt idx="2">
                  <c:v>862.2033377671786</c:v>
                </c:pt>
                <c:pt idx="3">
                  <c:v>2148.976286571442</c:v>
                </c:pt>
                <c:pt idx="4">
                  <c:v>837.18715721134208</c:v>
                </c:pt>
                <c:pt idx="5">
                  <c:v>0</c:v>
                </c:pt>
                <c:pt idx="6">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F-ED19-4EAC-A9D3-313E5596E5D7}"/>
            </c:ext>
          </c:extLst>
        </c:ser>
        <c:dLbls>
          <c:showLegendKey val="0"/>
          <c:showVal val="0"/>
          <c:showCatName val="0"/>
          <c:showSerName val="0"/>
          <c:showPercent val="0"/>
          <c:showBubbleSize val="0"/>
        </c:dLbls>
        <c:gapWidth val="105"/>
        <c:overlap val="-15"/>
        <c:axId val="429353672"/>
        <c:axId val="429678368"/>
      </c:barChart>
      <c:catAx>
        <c:axId val="42935367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crossAx val="429678368"/>
        <c:crosses val="autoZero"/>
        <c:auto val="1"/>
        <c:lblAlgn val="ctr"/>
        <c:lblOffset val="100"/>
        <c:noMultiLvlLbl val="0"/>
      </c:catAx>
      <c:valAx>
        <c:axId val="429678368"/>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crossAx val="42935367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'17_EX_NS'!$H$391</c:f>
              <c:strCache>
                <c:ptCount val="1"/>
                <c:pt idx="0">
                  <c:v>Nákup energií  - stávající stav [MWh/rok]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'17_EX_NS'!$G$392:$G$394</c:f>
              <c:strCache>
                <c:ptCount val="3"/>
                <c:pt idx="0">
                  <c:v>Domácnosti</c:v>
                </c:pt>
                <c:pt idx="1">
                  <c:v>Podnikatelský sektor</c:v>
                </c:pt>
                <c:pt idx="2">
                  <c:v>Obec</c:v>
                </c:pt>
              </c:strCache>
            </c:strRef>
          </c:cat>
          <c:val>
            <c:numRef>
              <c:f>'17_EX_NS'!$H$392:$H$394</c:f>
              <c:numCache>
                <c:formatCode>_-* #\ ##0_-;\-* #\ ##0_-;_-* "-"??_-;_-@_-</c:formatCode>
                <c:ptCount val="3"/>
                <c:pt idx="0">
                  <c:v>9338.2811076942198</c:v>
                </c:pt>
                <c:pt idx="1">
                  <c:v>1301.8646110323336</c:v>
                </c:pt>
                <c:pt idx="2">
                  <c:v>752.49546130099975</c:v>
                </c:pt>
              </c:numCache>
            </c:numRef>
          </c:val>
          <c:extLst xmlns:c16r2="http://schemas.microsoft.com/office/drawing/2015/06/chart">
            <c:ext xmlns:c16="http://schemas.microsoft.com/office/drawing/2014/chart" uri="{C3380CC4-5D6E-409C-BE32-E72D297353CC}">
              <c16:uniqueId val="{00000000-FC70-4334-9E1F-2EB5B2B0D24F}"/>
            </c:ext>
          </c:extLst>
        </c:ser>
        <c:ser>
          <c:idx val="1"/>
          <c:order val="1"/>
          <c:tx>
            <c:strRef>
              <c:f>'17_EX_NS'!$I$391</c:f>
              <c:strCache>
                <c:ptCount val="1"/>
                <c:pt idx="0">
                  <c:v>Nákup energií  - návrhový stav stav bez komunitní energetiky [MWh/rok] </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'17_EX_NS'!$G$392:$G$394</c:f>
              <c:strCache>
                <c:ptCount val="3"/>
                <c:pt idx="0">
                  <c:v>Domácnosti</c:v>
                </c:pt>
                <c:pt idx="1">
                  <c:v>Podnikatelský sektor</c:v>
                </c:pt>
                <c:pt idx="2">
                  <c:v>Obec</c:v>
                </c:pt>
              </c:strCache>
            </c:strRef>
          </c:cat>
          <c:val>
            <c:numRef>
              <c:f>'17_EX_NS'!$I$392:$I$394</c:f>
              <c:numCache>
                <c:formatCode>_-* #\ ##0_-;\-* #\ ##0_-;_-* "-"??_-;_-@_-</c:formatCode>
                <c:ptCount val="3"/>
                <c:pt idx="0">
                  <c:v>1664.8000000000002</c:v>
                </c:pt>
                <c:pt idx="1">
                  <c:v>1067.2886110323336</c:v>
                </c:pt>
                <c:pt idx="2">
                  <c:v>254.07483275045041</c:v>
                </c:pt>
              </c:numCache>
            </c:numRef>
          </c:val>
          <c:extLst xmlns:c16r2="http://schemas.microsoft.com/office/drawing/2015/06/chart">
            <c:ext xmlns:c16="http://schemas.microsoft.com/office/drawing/2014/chart" uri="{C3380CC4-5D6E-409C-BE32-E72D297353CC}">
              <c16:uniqueId val="{00000001-FC70-4334-9E1F-2EB5B2B0D24F}"/>
            </c:ext>
          </c:extLst>
        </c:ser>
        <c:dLbls>
          <c:dLblPos val="outEnd"/>
          <c:showLegendKey val="0"/>
          <c:showVal val="1"/>
          <c:showCatName val="0"/>
          <c:showSerName val="0"/>
          <c:showPercent val="0"/>
          <c:showBubbleSize val="0"/>
        </c:dLbls>
        <c:gapWidth val="219"/>
        <c:overlap val="-27"/>
        <c:axId val="429676408"/>
        <c:axId val="429676800"/>
      </c:barChart>
      <c:catAx>
        <c:axId val="42967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crossAx val="429676800"/>
        <c:crosses val="autoZero"/>
        <c:auto val="1"/>
        <c:lblAlgn val="ctr"/>
        <c:lblOffset val="100"/>
        <c:noMultiLvlLbl val="0"/>
      </c:catAx>
      <c:valAx>
        <c:axId val="429676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entury Gothic" panose="020B0502020202020204" pitchFamily="34" charset="0"/>
                    <a:ea typeface="+mn-ea"/>
                    <a:cs typeface="+mn-cs"/>
                  </a:defRPr>
                </a:pPr>
                <a:r>
                  <a:rPr lang="cs-CZ">
                    <a:solidFill>
                      <a:sysClr val="windowText" lastClr="000000"/>
                    </a:solidFill>
                  </a:rPr>
                  <a:t>MWh/rok</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entury Gothic" panose="020B0502020202020204" pitchFamily="34" charset="0"/>
                  <a:ea typeface="+mn-ea"/>
                  <a:cs typeface="+mn-cs"/>
                </a:defRPr>
              </a:pPr>
              <a:endParaRPr lang="cs-CZ"/>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crossAx val="429676408"/>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74391989921599"/>
          <c:y val="2.6877316851723239E-2"/>
          <c:w val="0.81862729658792655"/>
          <c:h val="0.8465068773943652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1-0B3B-43D4-A177-FB722D4CF5EB}"/>
              </c:ext>
            </c:extLst>
          </c:dPt>
          <c:dPt>
            <c:idx val="1"/>
            <c:invertIfNegative val="0"/>
            <c:bubble3D val="0"/>
            <c:spPr>
              <a:solidFill>
                <a:srgbClr val="70AD47">
                  <a:lumMod val="75000"/>
                </a:srgbClr>
              </a:solidFill>
              <a:ln>
                <a:noFill/>
              </a:ln>
              <a:effectLst/>
            </c:spPr>
            <c:extLst xmlns:c16r2="http://schemas.microsoft.com/office/drawing/2015/06/chart">
              <c:ext xmlns:c16="http://schemas.microsoft.com/office/drawing/2014/chart" uri="{C3380CC4-5D6E-409C-BE32-E72D297353CC}">
                <c16:uniqueId val="{00000003-0B3B-43D4-A177-FB722D4CF5EB}"/>
              </c:ext>
            </c:extLst>
          </c:dPt>
          <c:dPt>
            <c:idx val="2"/>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5-0B3B-43D4-A177-FB722D4CF5E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'17_EX_NS'!$G$433:$G$435</c:f>
              <c:strCache>
                <c:ptCount val="3"/>
                <c:pt idx="0">
                  <c:v>Stávající stav</c:v>
                </c:pt>
                <c:pt idx="1">
                  <c:v>Návrhový stav bez komunitní energetiky</c:v>
                </c:pt>
                <c:pt idx="2">
                  <c:v>Návrhový stav s komunitní energetikou</c:v>
                </c:pt>
              </c:strCache>
            </c:strRef>
          </c:cat>
          <c:val>
            <c:numRef>
              <c:f>'17_EX_NS'!$H$433:$H$435</c:f>
              <c:numCache>
                <c:formatCode>_-* #\ ##0_-;\-* #\ ##0_-;_-* "-"??_-;_-@_-</c:formatCode>
                <c:ptCount val="3"/>
                <c:pt idx="0">
                  <c:v>3820.3117640256828</c:v>
                </c:pt>
                <c:pt idx="1">
                  <c:v>2015.5570378937086</c:v>
                </c:pt>
                <c:pt idx="2">
                  <c:v>1470.3850518909037</c:v>
                </c:pt>
              </c:numCache>
            </c:numRef>
          </c:val>
          <c:extLst xmlns:c16r2="http://schemas.microsoft.com/office/drawing/2015/06/chart">
            <c:ext xmlns:c16="http://schemas.microsoft.com/office/drawing/2014/chart" uri="{C3380CC4-5D6E-409C-BE32-E72D297353CC}">
              <c16:uniqueId val="{00000006-0B3B-43D4-A177-FB722D4CF5EB}"/>
            </c:ext>
          </c:extLst>
        </c:ser>
        <c:dLbls>
          <c:dLblPos val="outEnd"/>
          <c:showLegendKey val="0"/>
          <c:showVal val="1"/>
          <c:showCatName val="0"/>
          <c:showSerName val="0"/>
          <c:showPercent val="0"/>
          <c:showBubbleSize val="0"/>
        </c:dLbls>
        <c:gapWidth val="219"/>
        <c:overlap val="-27"/>
        <c:axId val="429520992"/>
        <c:axId val="429517784"/>
      </c:barChart>
      <c:catAx>
        <c:axId val="42952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crossAx val="429517784"/>
        <c:crosses val="autoZero"/>
        <c:auto val="1"/>
        <c:lblAlgn val="ctr"/>
        <c:lblOffset val="100"/>
        <c:noMultiLvlLbl val="0"/>
      </c:catAx>
      <c:valAx>
        <c:axId val="429517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entury Gothic" panose="020B0502020202020204" pitchFamily="34" charset="0"/>
                    <a:ea typeface="+mn-ea"/>
                    <a:cs typeface="+mn-cs"/>
                  </a:defRPr>
                </a:pPr>
                <a:r>
                  <a:rPr lang="cs-CZ">
                    <a:solidFill>
                      <a:sysClr val="windowText" lastClr="000000"/>
                    </a:solidFill>
                  </a:rPr>
                  <a:t>t CO2</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entury Gothic" panose="020B0502020202020204" pitchFamily="34" charset="0"/>
                  <a:ea typeface="+mn-ea"/>
                  <a:cs typeface="+mn-cs"/>
                </a:defRPr>
              </a:pPr>
              <a:endParaRPr lang="cs-CZ"/>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Gothic" panose="020B0502020202020204" pitchFamily="34" charset="0"/>
                <a:ea typeface="+mn-ea"/>
                <a:cs typeface="+mn-cs"/>
              </a:defRPr>
            </a:pPr>
            <a:endParaRPr lang="cs-CZ"/>
          </a:p>
        </c:txPr>
        <c:crossAx val="4295209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Century Gothic" panose="020B0502020202020204" pitchFamily="34" charset="0"/>
        </a:defRPr>
      </a:pPr>
      <a:endParaRPr lang="cs-CZ"/>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'17_EX_NS'!$H$362:$H$376</cx:f>
        <cx:lvl ptCount="15">
          <cx:pt idx="0">SS</cx:pt>
          <cx:pt idx="1">Zavedení EnM</cx:pt>
          <cx:pt idx="2">Obecní budovy - zateplení</cx:pt>
          <cx:pt idx="3">RD/BD - zateplení</cx:pt>
          <cx:pt idx="4">Čištění OS</cx:pt>
          <cx:pt idx="5">Vnitřní osvětlení</cx:pt>
          <cx:pt idx="6">Obecní budovy - TČ</cx:pt>
          <cx:pt idx="7">RD/BD - TČ</cx:pt>
          <cx:pt idx="8">VO</cx:pt>
          <cx:pt idx="9">Obecní budovy - FVE</cx:pt>
          <cx:pt idx="10">RD/BD - FVE</cx:pt>
          <cx:pt idx="11">Podniky - FVE</cx:pt>
          <cx:pt idx="12">NS bez komunitní energetiky</cx:pt>
          <cx:pt idx="13">Komunitní energetika</cx:pt>
          <cx:pt idx="14">NS včetně komunitní energetiky</cx:pt>
        </cx:lvl>
      </cx:strDim>
      <cx:numDim type="val">
        <cx:f>'17_EX_NS'!$I$362:$I$376</cx:f>
        <cx:lvl ptCount="15" formatCode="0">
          <cx:pt idx="0">11392.641180027553</cx:pt>
          <cx:pt idx="1">-31.573544972674913</cx:pt>
          <cx:pt idx="2">-124.16466967909247</cx:pt>
          <cx:pt idx="3">-4879.0555415773606</cx:pt>
          <cx:pt idx="4">-61.542278951506837</cx:pt>
          <cx:pt idx="5">-2.7563779174107181</cx:pt>
          <cx:pt idx="6">-194.85940440867125</cx:pt>
          <cx:pt idx="7">-2268.9255661168577</cx:pt>
          <cx:pt idx="8">-15.893539854014591</cx:pt>
          <cx:pt idx="9">-67.627337767178517</cx:pt>
          <cx:pt idx="10">-525.5</cx:pt>
          <cx:pt idx="11">-234.57600000000005</cx:pt>
          <cx:pt idx="12">-2986.1669187827856</cx:pt>
          <cx:pt idx="13">-633.92091395674993</cx:pt>
          <cx:pt idx="14">2352.2460048260355</cx:pt>
        </cx:lvl>
      </cx:numDim>
    </cx:data>
  </cx:chartData>
  <cx:chart>
    <cx:plotArea>
      <cx:plotAreaRegion>
        <cx:series layoutId="waterfall" uniqueId="{C056E732-C301-4532-889D-43DB0BE1C5BA}">
          <cx:spPr>
            <a:solidFill>
              <a:schemeClr val="bg1">
                <a:lumMod val="75000"/>
              </a:schemeClr>
            </a:solidFill>
          </cx:spPr>
          <cx:dataPt idx="0">
            <cx:spPr>
              <a:solidFill>
                <a:srgbClr val="C00000"/>
              </a:solidFill>
            </cx:spPr>
          </cx:dataPt>
          <cx:dataPt idx="12">
            <cx:spPr>
              <a:solidFill>
                <a:srgbClr val="70AD47">
                  <a:lumMod val="75000"/>
                </a:srgbClr>
              </a:solidFill>
            </cx:spPr>
          </cx:dataPt>
          <cx:dataPt idx="14">
            <cx:spPr>
              <a:solidFill>
                <a:srgbClr val="70AD47"/>
              </a:solidFill>
            </cx:spPr>
          </cx:dataPt>
          <cx:dataLabels pos="outEnd">
            <cx:txPr>
              <a:bodyPr vertOverflow="overflow" horzOverflow="overflow" wrap="square" lIns="0" tIns="0" rIns="0" bIns="0"/>
              <a:lstStyle/>
              <a:p>
                <a:pPr algn="ctr" rtl="0">
                  <a:defRPr sz="900" b="0" i="0">
                    <a:solidFill>
                      <a:srgbClr val="595959"/>
                    </a:solidFill>
                    <a:latin typeface="Century Gothic" panose="020B0502020202020204" pitchFamily="34" charset="0"/>
                    <a:ea typeface="Century Gothic" panose="020B0502020202020204" pitchFamily="34" charset="0"/>
                    <a:cs typeface="Century Gothic" panose="020B0502020202020204" pitchFamily="34" charset="0"/>
                  </a:defRPr>
                </a:pPr>
                <a:endParaRPr lang="cs-CZ">
                  <a:latin typeface="Century Gothic" panose="020B0502020202020204" pitchFamily="34" charset="0"/>
                </a:endParaRPr>
              </a:p>
            </cx:txPr>
            <cx:visibility seriesName="0" categoryName="0" value="1"/>
          </cx:dataLabels>
          <cx:dataId val="0"/>
          <cx:layoutPr>
            <cx:subtotals/>
          </cx:layoutPr>
        </cx:series>
      </cx:plotAreaRegion>
      <cx:axis id="0">
        <cx:catScaling gapWidth="0.5"/>
        <cx:tickLabels/>
        <cx:txPr>
          <a:bodyPr vertOverflow="overflow" horzOverflow="overflow" wrap="square" lIns="0" tIns="0" rIns="0" bIns="0"/>
          <a:lstStyle/>
          <a:p>
            <a:pPr algn="ctr" rtl="0">
              <a:defRPr sz="900" b="0" i="0">
                <a:solidFill>
                  <a:srgbClr val="595959"/>
                </a:solidFill>
                <a:latin typeface="Century Gothic" panose="020B0502020202020204" pitchFamily="34" charset="0"/>
                <a:ea typeface="Century Gothic" panose="020B0502020202020204" pitchFamily="34" charset="0"/>
                <a:cs typeface="Century Gothic" panose="020B0502020202020204" pitchFamily="34" charset="0"/>
              </a:defRPr>
            </a:pPr>
            <a:endParaRPr lang="cs-CZ">
              <a:latin typeface="Century Gothic" panose="020B0502020202020204" pitchFamily="34" charset="0"/>
            </a:endParaRPr>
          </a:p>
        </cx:txPr>
      </cx:axis>
      <cx:axis id="1">
        <cx:valScaling min="0"/>
        <cx:title>
          <cx:tx>
            <cx:txData>
              <cx:v>MWh/rok</cx:v>
            </cx:txData>
          </cx:tx>
          <cx:txPr>
            <a:bodyPr spcFirstLastPara="1" vertOverflow="ellipsis" horzOverflow="overflow" wrap="square" lIns="0" tIns="0" rIns="0" bIns="0" anchor="ctr" anchorCtr="1"/>
            <a:lstStyle/>
            <a:p>
              <a:pPr algn="ctr" rtl="0">
                <a:defRPr>
                  <a:latin typeface="Century Gothic" panose="020B0502020202020204" pitchFamily="34" charset="0"/>
                  <a:ea typeface="Century Gothic" panose="020B0502020202020204" pitchFamily="34" charset="0"/>
                  <a:cs typeface="Century Gothic" panose="020B0502020202020204" pitchFamily="34" charset="0"/>
                </a:defRPr>
              </a:pPr>
              <a:r>
                <a:rPr lang="cs-CZ" sz="900" b="0" i="0" u="none" strike="noStrike" baseline="0">
                  <a:solidFill>
                    <a:sysClr val="windowText" lastClr="000000">
                      <a:lumMod val="65000"/>
                      <a:lumOff val="35000"/>
                    </a:sysClr>
                  </a:solidFill>
                  <a:latin typeface="Century Gothic" panose="020B0502020202020204" pitchFamily="34" charset="0"/>
                </a:rPr>
                <a:t>MWh/rok</a:t>
              </a:r>
            </a:p>
          </cx:txPr>
        </cx:title>
        <cx:majorGridlines/>
        <cx:tickLabels/>
        <cx:txPr>
          <a:bodyPr vertOverflow="overflow" horzOverflow="overflow" wrap="square" lIns="0" tIns="0" rIns="0" bIns="0"/>
          <a:lstStyle/>
          <a:p>
            <a:pPr algn="ctr" rtl="0">
              <a:defRPr sz="900" b="0" i="0">
                <a:solidFill>
                  <a:srgbClr val="595959"/>
                </a:solidFill>
                <a:latin typeface="Century Gothic" panose="020B0502020202020204" pitchFamily="34" charset="0"/>
                <a:ea typeface="Century Gothic" panose="020B0502020202020204" pitchFamily="34" charset="0"/>
                <a:cs typeface="Century Gothic" panose="020B0502020202020204" pitchFamily="34" charset="0"/>
              </a:defRPr>
            </a:pPr>
            <a:endParaRPr lang="cs-CZ">
              <a:latin typeface="Century Gothic" panose="020B0502020202020204" pitchFamily="34" charset="0"/>
            </a:endParaRPr>
          </a:p>
        </cx:txPr>
      </cx:axis>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80.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1-10T08:24:13.203"/>
    </inkml:context>
    <inkml:brush xml:id="br0">
      <inkml:brushProperty name="width" value="0.05" units="cm"/>
      <inkml:brushProperty name="height" value="0.05" units="cm"/>
    </inkml:brush>
  </inkml:definitions>
  <inkml:trace contextRef="#ctx0" brushRef="#br0">2606 21 312,'104'-21'61,"-190"83"416,63-41-379,1 0 1,1 2-1,1 0 1,1 1 0,1 2-1,-19 33 1,23-34-64,-1-1 0,-1 0 0,-2-1 0,0-1 0,-1-1-1,-33 28 1,-52 25 190,56-41-195,1 1-1,-50 48 1,78-60-31,1 0 0,-25 41 1,-3 4 19,38-57-13,-19 28-8,-1-2 1,-1-2-1,-2 0 0,-1-2 1,-55 41-1,30-36 30,-2-3 0,-1-3 0,-76 28-1,-199 56 851,275-96-629,44-14-200,-403 147 443,372-131-493,2 2-1,0 3 1,2 1-1,1 2 1,1 2-1,-61 60 0,84-72 7,1-1-1,1 2 1,0 0-1,2 1 1,-15 29-1,24-38-15,0 0 0,0 0 0,1 1 0,1-1 0,0 1 0,1-1 0,0 1 0,1 0 0,0 0 0,1 0 0,1 0 0,2 13 0,-1 12-117,-2-34 127,-1 1 0,1-1 0,0 0-1,0 1 1,0-1 0,1 0 0,-1 0 0,1 1-1,0-1 1,1 0 0,-1 0 0,1 0 0,-1 0-1,1 0 1,0 0 0,1-1 0,-1 1-1,1-1 1,-1 1 0,1-1 0,0 0 0,0 0-1,6 4 1,8 2 19,-1-1 1,2-1-1,-1-1 0,1 0 1,0-1-1,21 3 0,122 10 213,-116-14-160,92 7 314,213-9 0,345-19 149,-638 16-538,1499 48-657,-1403-40 506,96 7-338,508 1-1423,-669-16 1762,-54 1 56,43-5 1,-73 8-26,-11 6 114,-27 20 59,33-29-51,-9 8 19,0 1 19,-1 0 1,-1-1-1,0 0 0,0-1 0,0-1 1,-1 1-1,-15 4 0,-298 87 2053,79-25-1499,180-51-435,1 3 1,-126 66 0,155-69-150,0 2 0,1 2 0,1 1 1,2 2-1,-59 65 0,-57 100 55,18-20-25,109-145-129,0 1 0,2 1 0,1 1 0,2 1 1,1 1-1,2 0 0,1 1 0,2 0 0,1 1 0,2 0 0,1 0 1,2 1-1,2 0 0,1 0 0,4 45 0,3-28-325</inkml:trace>
</inkml:ink>
</file>

<file path=word/theme/theme1.xml><?xml version="1.0" encoding="utf-8"?>
<a:theme xmlns:a="http://schemas.openxmlformats.org/drawingml/2006/main" name="Motiv Office">
  <a:themeElements>
    <a:clrScheme name="Ecoten">
      <a:dk1>
        <a:srgbClr val="7F7F7F"/>
      </a:dk1>
      <a:lt1>
        <a:sysClr val="window" lastClr="FFFFFF"/>
      </a:lt1>
      <a:dk2>
        <a:srgbClr val="1F497D"/>
      </a:dk2>
      <a:lt2>
        <a:srgbClr val="EEECE1"/>
      </a:lt2>
      <a:accent1>
        <a:srgbClr val="4F81BD"/>
      </a:accent1>
      <a:accent2>
        <a:srgbClr val="C0504D"/>
      </a:accent2>
      <a:accent3>
        <a:srgbClr val="92D050"/>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E77EA-BCB6-4B3C-8A24-5C62A398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104</Pages>
  <Words>22078</Words>
  <Characters>130266</Characters>
  <Application>Microsoft Office Word</Application>
  <DocSecurity>0</DocSecurity>
  <Lines>1085</Lines>
  <Paragraphs>304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Balac</dc:creator>
  <cp:keywords/>
  <dc:description/>
  <cp:lastModifiedBy>Účet Microsoft</cp:lastModifiedBy>
  <cp:revision>51</cp:revision>
  <dcterms:created xsi:type="dcterms:W3CDTF">2023-10-24T09:26:00Z</dcterms:created>
  <dcterms:modified xsi:type="dcterms:W3CDTF">2023-11-24T09:10:00Z</dcterms:modified>
</cp:coreProperties>
</file>