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B35B" w14:textId="77777777" w:rsidR="002031BE" w:rsidRDefault="007C4A93" w:rsidP="007C4A93">
      <w:pPr>
        <w:pStyle w:val="Podnadpis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7E47BF">
        <w:rPr>
          <w:b/>
          <w:bCs/>
          <w:sz w:val="32"/>
          <w:szCs w:val="32"/>
        </w:rPr>
        <w:t xml:space="preserve">    </w:t>
      </w:r>
    </w:p>
    <w:p w14:paraId="2EDA82D5" w14:textId="6925C205" w:rsidR="002031BE" w:rsidRDefault="00AA062B" w:rsidP="00AA062B">
      <w:pPr>
        <w:pStyle w:val="Podnadpis"/>
        <w:tabs>
          <w:tab w:val="left" w:pos="3840"/>
        </w:tabs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409EBFB4" w14:textId="7FD5E79B" w:rsidR="007C4A93" w:rsidRPr="005A1EC6" w:rsidRDefault="007C4A93" w:rsidP="002031BE">
      <w:pPr>
        <w:pStyle w:val="Podnadpis"/>
        <w:rPr>
          <w:b/>
          <w:sz w:val="32"/>
          <w:szCs w:val="32"/>
        </w:rPr>
      </w:pPr>
      <w:r w:rsidRPr="005A1EC6">
        <w:rPr>
          <w:b/>
          <w:bCs/>
          <w:sz w:val="32"/>
          <w:szCs w:val="32"/>
        </w:rPr>
        <w:t>Ú</w:t>
      </w:r>
      <w:r w:rsidRPr="005A1EC6">
        <w:rPr>
          <w:b/>
          <w:sz w:val="32"/>
          <w:szCs w:val="32"/>
        </w:rPr>
        <w:t>četní závěrk</w:t>
      </w:r>
      <w:r w:rsidRPr="005A1EC6">
        <w:rPr>
          <w:b/>
          <w:bCs/>
          <w:sz w:val="32"/>
          <w:szCs w:val="32"/>
        </w:rPr>
        <w:t>a</w:t>
      </w:r>
      <w:r w:rsidRPr="005A1EC6">
        <w:rPr>
          <w:b/>
          <w:sz w:val="32"/>
          <w:szCs w:val="32"/>
        </w:rPr>
        <w:t xml:space="preserve"> Ob</w:t>
      </w:r>
      <w:r>
        <w:rPr>
          <w:b/>
          <w:sz w:val="32"/>
          <w:szCs w:val="32"/>
        </w:rPr>
        <w:t>ce</w:t>
      </w:r>
      <w:r w:rsidRPr="005A1EC6">
        <w:rPr>
          <w:b/>
          <w:sz w:val="32"/>
          <w:szCs w:val="32"/>
        </w:rPr>
        <w:t xml:space="preserve"> Liboš </w:t>
      </w:r>
      <w:r>
        <w:rPr>
          <w:b/>
          <w:sz w:val="32"/>
          <w:szCs w:val="32"/>
        </w:rPr>
        <w:t xml:space="preserve">za rok </w:t>
      </w:r>
      <w:r w:rsidR="00646144">
        <w:rPr>
          <w:b/>
          <w:sz w:val="32"/>
          <w:szCs w:val="32"/>
        </w:rPr>
        <w:t>2024</w:t>
      </w:r>
    </w:p>
    <w:p w14:paraId="252D273F" w14:textId="77777777" w:rsidR="007C4A93" w:rsidRPr="009456D2" w:rsidRDefault="007C4A93" w:rsidP="007C4A93">
      <w:pPr>
        <w:pStyle w:val="Nzev"/>
        <w:jc w:val="both"/>
        <w:rPr>
          <w:sz w:val="24"/>
          <w:szCs w:val="24"/>
          <w:u w:val="none"/>
        </w:rPr>
      </w:pPr>
      <w:r w:rsidRPr="009456D2">
        <w:rPr>
          <w:bCs w:val="0"/>
          <w:sz w:val="24"/>
          <w:szCs w:val="24"/>
          <w:u w:val="none"/>
        </w:rPr>
        <w:t xml:space="preserve">dle zákona č. 563/1991 Sb., o účetnictví, v návaznosti na </w:t>
      </w:r>
      <w:r w:rsidRPr="009456D2">
        <w:rPr>
          <w:sz w:val="24"/>
          <w:szCs w:val="24"/>
          <w:u w:val="none"/>
        </w:rPr>
        <w:t>novelu zákona o účetnictví č. 239/2012 Sb., která nabyla účinnosti od 1. 9. 2012</w:t>
      </w:r>
      <w:r>
        <w:rPr>
          <w:sz w:val="24"/>
          <w:szCs w:val="24"/>
          <w:u w:val="none"/>
        </w:rPr>
        <w:t>, ve znění pozdějších předpisů, a vyhlášky č. 220/2013 o požadavcích na schvalování účetních závěrek vybraných účetních jednotek, ve znění pozdějších předpisů</w:t>
      </w:r>
    </w:p>
    <w:p w14:paraId="504760F8" w14:textId="77777777" w:rsidR="007C4A93" w:rsidRDefault="007C4A93" w:rsidP="007C4A93">
      <w:pPr>
        <w:pStyle w:val="Nadpis1"/>
        <w:jc w:val="both"/>
        <w:rPr>
          <w:b w:val="0"/>
          <w:i/>
        </w:rPr>
      </w:pPr>
      <w:r>
        <w:t xml:space="preserve">Obecné údaje </w:t>
      </w:r>
    </w:p>
    <w:p w14:paraId="5D5FF610" w14:textId="77777777" w:rsidR="007C4A93" w:rsidRPr="00B26B49" w:rsidRDefault="007C4A93" w:rsidP="007C4A93">
      <w:pPr>
        <w:spacing w:before="120"/>
        <w:jc w:val="both"/>
        <w:rPr>
          <w:b/>
          <w:snapToGrid w:val="0"/>
          <w:sz w:val="28"/>
          <w:szCs w:val="28"/>
        </w:rPr>
      </w:pPr>
      <w:r w:rsidRPr="00FF549A">
        <w:rPr>
          <w:b/>
          <w:snapToGrid w:val="0"/>
          <w:sz w:val="24"/>
          <w:szCs w:val="24"/>
        </w:rPr>
        <w:t>Název:</w:t>
      </w:r>
      <w:r w:rsidRPr="00FF549A">
        <w:rPr>
          <w:snapToGrid w:val="0"/>
          <w:sz w:val="24"/>
          <w:szCs w:val="24"/>
        </w:rPr>
        <w:t xml:space="preserve"> </w:t>
      </w:r>
      <w:r w:rsidRPr="00B26B49">
        <w:rPr>
          <w:b/>
          <w:snapToGrid w:val="0"/>
          <w:sz w:val="28"/>
          <w:szCs w:val="28"/>
        </w:rPr>
        <w:t xml:space="preserve">Obec Liboš </w:t>
      </w:r>
    </w:p>
    <w:p w14:paraId="456FBA33" w14:textId="77777777" w:rsidR="007C4A93" w:rsidRPr="00FF549A" w:rsidRDefault="007C4A93" w:rsidP="007C4A93">
      <w:pPr>
        <w:spacing w:before="120"/>
        <w:jc w:val="both"/>
        <w:rPr>
          <w:snapToGrid w:val="0"/>
          <w:sz w:val="24"/>
          <w:szCs w:val="24"/>
        </w:rPr>
      </w:pPr>
      <w:r w:rsidRPr="00FF549A">
        <w:rPr>
          <w:b/>
          <w:snapToGrid w:val="0"/>
          <w:sz w:val="24"/>
          <w:szCs w:val="24"/>
        </w:rPr>
        <w:t xml:space="preserve">Sídlo: </w:t>
      </w:r>
      <w:r w:rsidRPr="00FF549A">
        <w:rPr>
          <w:b/>
          <w:snapToGrid w:val="0"/>
          <w:sz w:val="24"/>
          <w:szCs w:val="24"/>
        </w:rPr>
        <w:tab/>
      </w:r>
      <w:r w:rsidRPr="00FF549A">
        <w:rPr>
          <w:snapToGrid w:val="0"/>
          <w:sz w:val="24"/>
          <w:szCs w:val="24"/>
        </w:rPr>
        <w:t xml:space="preserve">Liboš 82, 783 13 Štěpánov  </w:t>
      </w:r>
    </w:p>
    <w:p w14:paraId="6A471010" w14:textId="77777777" w:rsidR="007C4A93" w:rsidRPr="00FF549A" w:rsidRDefault="007C4A93" w:rsidP="007C4A93">
      <w:pPr>
        <w:spacing w:before="120"/>
        <w:jc w:val="both"/>
        <w:rPr>
          <w:snapToGrid w:val="0"/>
          <w:sz w:val="24"/>
          <w:szCs w:val="24"/>
        </w:rPr>
      </w:pPr>
      <w:r w:rsidRPr="00FF549A">
        <w:rPr>
          <w:b/>
          <w:snapToGrid w:val="0"/>
          <w:sz w:val="24"/>
          <w:szCs w:val="24"/>
        </w:rPr>
        <w:t>Právní forma:</w:t>
      </w:r>
      <w:r w:rsidRPr="00FF549A">
        <w:rPr>
          <w:snapToGrid w:val="0"/>
          <w:sz w:val="24"/>
          <w:szCs w:val="24"/>
        </w:rPr>
        <w:t xml:space="preserve"> Územně samosprávný celek, obec</w:t>
      </w:r>
    </w:p>
    <w:p w14:paraId="43403856" w14:textId="77777777" w:rsidR="007C4A93" w:rsidRPr="00FF549A" w:rsidRDefault="007C4A93" w:rsidP="007C4A93">
      <w:pPr>
        <w:spacing w:before="120"/>
        <w:jc w:val="both"/>
        <w:rPr>
          <w:snapToGrid w:val="0"/>
          <w:sz w:val="24"/>
          <w:szCs w:val="24"/>
        </w:rPr>
      </w:pPr>
      <w:r w:rsidRPr="00FF549A">
        <w:rPr>
          <w:b/>
          <w:snapToGrid w:val="0"/>
          <w:sz w:val="24"/>
          <w:szCs w:val="24"/>
        </w:rPr>
        <w:t>Předmět činnosti:</w:t>
      </w:r>
      <w:r w:rsidRPr="00FF549A">
        <w:rPr>
          <w:snapToGrid w:val="0"/>
          <w:sz w:val="24"/>
          <w:szCs w:val="24"/>
        </w:rPr>
        <w:t xml:space="preserve"> Stanoveno předpisem Zákon č. 128/2000 Sb., o obcích</w:t>
      </w:r>
    </w:p>
    <w:p w14:paraId="11BE251E" w14:textId="201B2389" w:rsidR="007C4A93" w:rsidRPr="00FF549A" w:rsidRDefault="007C4A93" w:rsidP="007C4A93">
      <w:pPr>
        <w:spacing w:before="120"/>
        <w:jc w:val="both"/>
        <w:rPr>
          <w:snapToGrid w:val="0"/>
          <w:sz w:val="24"/>
          <w:szCs w:val="24"/>
        </w:rPr>
      </w:pPr>
      <w:r w:rsidRPr="00FF549A">
        <w:rPr>
          <w:snapToGrid w:val="0"/>
          <w:sz w:val="24"/>
          <w:szCs w:val="24"/>
        </w:rPr>
        <w:t>Dle výpisu z registru ekonomických subjektů byla vydána tato oprávnění:</w:t>
      </w:r>
    </w:p>
    <w:p w14:paraId="46A2BCA0" w14:textId="77777777" w:rsidR="007C4A93" w:rsidRPr="00FF549A" w:rsidRDefault="007C4A93" w:rsidP="007C4A93">
      <w:pPr>
        <w:numPr>
          <w:ilvl w:val="0"/>
          <w:numId w:val="2"/>
        </w:numPr>
        <w:spacing w:before="120"/>
        <w:jc w:val="both"/>
        <w:rPr>
          <w:i/>
          <w:snapToGrid w:val="0"/>
          <w:sz w:val="24"/>
          <w:szCs w:val="24"/>
        </w:rPr>
      </w:pPr>
      <w:r w:rsidRPr="00FF549A">
        <w:rPr>
          <w:snapToGrid w:val="0"/>
          <w:sz w:val="24"/>
          <w:szCs w:val="24"/>
        </w:rPr>
        <w:t>Všeobecná veřejná správa</w:t>
      </w:r>
      <w:r w:rsidRPr="00FF549A">
        <w:rPr>
          <w:i/>
          <w:snapToGrid w:val="0"/>
          <w:sz w:val="24"/>
          <w:szCs w:val="24"/>
        </w:rPr>
        <w:t xml:space="preserve"> </w:t>
      </w:r>
    </w:p>
    <w:p w14:paraId="6C2B1FF6" w14:textId="5D32983E" w:rsidR="007C4A93" w:rsidRDefault="007C4A93" w:rsidP="007C4A93">
      <w:pPr>
        <w:spacing w:before="120"/>
        <w:jc w:val="both"/>
        <w:rPr>
          <w:snapToGrid w:val="0"/>
          <w:sz w:val="24"/>
          <w:szCs w:val="24"/>
        </w:rPr>
      </w:pPr>
      <w:r w:rsidRPr="00FF549A">
        <w:rPr>
          <w:b/>
          <w:snapToGrid w:val="0"/>
          <w:sz w:val="24"/>
          <w:szCs w:val="24"/>
        </w:rPr>
        <w:t>IČ:</w:t>
      </w:r>
      <w:r w:rsidRPr="00FF549A">
        <w:rPr>
          <w:snapToGrid w:val="0"/>
          <w:sz w:val="24"/>
          <w:szCs w:val="24"/>
        </w:rPr>
        <w:t xml:space="preserve"> 00635758</w:t>
      </w:r>
    </w:p>
    <w:p w14:paraId="790777DC" w14:textId="3E7E00B9" w:rsidR="00424831" w:rsidRPr="00FF549A" w:rsidRDefault="00424831" w:rsidP="007C4A93">
      <w:pPr>
        <w:spacing w:before="120"/>
        <w:jc w:val="both"/>
        <w:rPr>
          <w:snapToGrid w:val="0"/>
          <w:sz w:val="24"/>
          <w:szCs w:val="24"/>
        </w:rPr>
      </w:pPr>
      <w:r w:rsidRPr="00424831">
        <w:rPr>
          <w:b/>
          <w:bCs/>
          <w:snapToGrid w:val="0"/>
          <w:sz w:val="24"/>
          <w:szCs w:val="24"/>
        </w:rPr>
        <w:t>DIČ</w:t>
      </w:r>
      <w:r>
        <w:rPr>
          <w:snapToGrid w:val="0"/>
          <w:sz w:val="24"/>
          <w:szCs w:val="24"/>
        </w:rPr>
        <w:t>: CZ00635758</w:t>
      </w:r>
    </w:p>
    <w:p w14:paraId="4D761867" w14:textId="14092227" w:rsidR="007C4A93" w:rsidRPr="00FF549A" w:rsidRDefault="007C4A93" w:rsidP="007C4A93">
      <w:pPr>
        <w:spacing w:before="120"/>
        <w:jc w:val="both"/>
        <w:rPr>
          <w:snapToGrid w:val="0"/>
          <w:sz w:val="24"/>
          <w:szCs w:val="24"/>
        </w:rPr>
      </w:pPr>
      <w:r w:rsidRPr="00FF549A">
        <w:rPr>
          <w:b/>
          <w:bCs/>
          <w:snapToGrid w:val="0"/>
          <w:sz w:val="24"/>
          <w:szCs w:val="24"/>
        </w:rPr>
        <w:t>Rozvahový den:</w:t>
      </w:r>
      <w:r w:rsidRPr="00FF549A">
        <w:rPr>
          <w:snapToGrid w:val="0"/>
          <w:sz w:val="24"/>
          <w:szCs w:val="24"/>
        </w:rPr>
        <w:t xml:space="preserve"> 31. 12. </w:t>
      </w:r>
      <w:r w:rsidR="00646144">
        <w:rPr>
          <w:snapToGrid w:val="0"/>
          <w:sz w:val="24"/>
          <w:szCs w:val="24"/>
        </w:rPr>
        <w:t>2024</w:t>
      </w:r>
    </w:p>
    <w:p w14:paraId="1098932B" w14:textId="681EAF4F" w:rsidR="007C4A93" w:rsidRDefault="007C4A93" w:rsidP="007C4A93">
      <w:pPr>
        <w:spacing w:before="120"/>
        <w:jc w:val="both"/>
        <w:rPr>
          <w:snapToGrid w:val="0"/>
          <w:sz w:val="24"/>
          <w:szCs w:val="24"/>
        </w:rPr>
      </w:pPr>
      <w:r w:rsidRPr="00FF549A">
        <w:rPr>
          <w:b/>
          <w:snapToGrid w:val="0"/>
          <w:sz w:val="24"/>
          <w:szCs w:val="24"/>
        </w:rPr>
        <w:t>Zřizované organizační složky</w:t>
      </w:r>
      <w:r w:rsidR="00424831">
        <w:rPr>
          <w:b/>
          <w:snapToGrid w:val="0"/>
          <w:sz w:val="24"/>
          <w:szCs w:val="24"/>
        </w:rPr>
        <w:t xml:space="preserve"> obce</w:t>
      </w:r>
      <w:r w:rsidRPr="00FF549A">
        <w:rPr>
          <w:b/>
          <w:snapToGrid w:val="0"/>
          <w:sz w:val="24"/>
          <w:szCs w:val="24"/>
        </w:rPr>
        <w:t xml:space="preserve">: </w:t>
      </w:r>
      <w:r w:rsidRPr="00FF549A">
        <w:rPr>
          <w:snapToGrid w:val="0"/>
          <w:sz w:val="24"/>
          <w:szCs w:val="24"/>
        </w:rPr>
        <w:t>Sdružení žen Liboš, Jednotka SDH, Obecní knihovna</w:t>
      </w:r>
    </w:p>
    <w:p w14:paraId="48529C22" w14:textId="77777777" w:rsidR="00136A7B" w:rsidRDefault="007C4A93" w:rsidP="00136A7B">
      <w:pPr>
        <w:spacing w:before="120"/>
        <w:jc w:val="both"/>
        <w:rPr>
          <w:snapToGrid w:val="0"/>
          <w:sz w:val="24"/>
          <w:szCs w:val="24"/>
        </w:rPr>
      </w:pPr>
      <w:r w:rsidRPr="00FF549A">
        <w:rPr>
          <w:b/>
          <w:snapToGrid w:val="0"/>
          <w:sz w:val="24"/>
          <w:szCs w:val="24"/>
        </w:rPr>
        <w:t>Zřizované příspěvkové organizace:</w:t>
      </w:r>
      <w:r w:rsidRPr="00FF549A">
        <w:rPr>
          <w:snapToGrid w:val="0"/>
          <w:sz w:val="24"/>
          <w:szCs w:val="24"/>
        </w:rPr>
        <w:t xml:space="preserve"> </w:t>
      </w:r>
    </w:p>
    <w:p w14:paraId="243C9115" w14:textId="4B1B7D83" w:rsidR="007C4A93" w:rsidRPr="00FF549A" w:rsidRDefault="00424831" w:rsidP="00136A7B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IČO 75026309 </w:t>
      </w:r>
      <w:r w:rsidR="007C4A93" w:rsidRPr="00FF549A">
        <w:rPr>
          <w:snapToGrid w:val="0"/>
          <w:sz w:val="24"/>
          <w:szCs w:val="24"/>
        </w:rPr>
        <w:t xml:space="preserve">Mateřská škola Liboš, </w:t>
      </w:r>
      <w:r w:rsidR="00136A7B">
        <w:rPr>
          <w:snapToGrid w:val="0"/>
          <w:sz w:val="24"/>
          <w:szCs w:val="24"/>
        </w:rPr>
        <w:t xml:space="preserve">Liboš 82, 783 13 Štěpánov </w:t>
      </w:r>
    </w:p>
    <w:p w14:paraId="4296861B" w14:textId="77777777" w:rsidR="007C4A93" w:rsidRPr="00FF549A" w:rsidRDefault="007C4A93" w:rsidP="007C4A93">
      <w:pPr>
        <w:pStyle w:val="nadpis30"/>
        <w:widowControl/>
        <w:spacing w:before="120"/>
        <w:jc w:val="both"/>
      </w:pPr>
      <w:r w:rsidRPr="00FF549A">
        <w:t xml:space="preserve">Obec nemá významný podíl na základním kapitálu obchodních společností. </w:t>
      </w:r>
    </w:p>
    <w:p w14:paraId="23A38B7C" w14:textId="35A01165" w:rsidR="007C4A93" w:rsidRPr="00FF549A" w:rsidRDefault="00424831" w:rsidP="007C4A93">
      <w:pPr>
        <w:pStyle w:val="Normln1"/>
        <w:jc w:val="both"/>
      </w:pPr>
      <w:r>
        <w:t xml:space="preserve">IČO 47150891 </w:t>
      </w:r>
      <w:r w:rsidR="007C4A93" w:rsidRPr="00FF549A">
        <w:t>V</w:t>
      </w:r>
      <w:r>
        <w:t>HS</w:t>
      </w:r>
      <w:r w:rsidR="007C4A93" w:rsidRPr="00FF549A">
        <w:t xml:space="preserve"> Sitka s.r.o., Šternberk</w:t>
      </w:r>
      <w:r>
        <w:t>,</w:t>
      </w:r>
      <w:r w:rsidR="007C4A93" w:rsidRPr="00FF549A">
        <w:t xml:space="preserve"> </w:t>
      </w:r>
      <w:r>
        <w:t>Vinohradská 2288, kde má o</w:t>
      </w:r>
      <w:r w:rsidRPr="00FF549A">
        <w:t xml:space="preserve">bec menšinový podíl ve </w:t>
      </w:r>
      <w:r w:rsidR="007C4A93" w:rsidRPr="00FF549A">
        <w:t xml:space="preserve">výši </w:t>
      </w:r>
      <w:r w:rsidR="007C4A93" w:rsidRPr="00F36F74">
        <w:t>20</w:t>
      </w:r>
      <w:r w:rsidR="007C4A93" w:rsidRPr="00FF549A">
        <w:t xml:space="preserve"> </w:t>
      </w:r>
      <w:r w:rsidR="00E653BC">
        <w:t>000</w:t>
      </w:r>
      <w:r w:rsidR="007C4A93" w:rsidRPr="00FF549A">
        <w:t xml:space="preserve"> Kč. </w:t>
      </w:r>
    </w:p>
    <w:p w14:paraId="542AC712" w14:textId="77777777" w:rsidR="007C4A93" w:rsidRPr="00FF549A" w:rsidRDefault="007C4A93" w:rsidP="00136A7B">
      <w:pPr>
        <w:pStyle w:val="Normln1"/>
        <w:spacing w:before="120"/>
        <w:jc w:val="both"/>
        <w:rPr>
          <w:b/>
        </w:rPr>
      </w:pPr>
      <w:r w:rsidRPr="00FF549A">
        <w:rPr>
          <w:b/>
        </w:rPr>
        <w:t xml:space="preserve">Obec je členem svazků a sdružení: </w:t>
      </w:r>
    </w:p>
    <w:p w14:paraId="0823F222" w14:textId="068C4349" w:rsidR="00136A7B" w:rsidRDefault="00424831" w:rsidP="00136A7B">
      <w:pPr>
        <w:pStyle w:val="Normln1"/>
        <w:rPr>
          <w:color w:val="000000"/>
          <w:spacing w:val="2"/>
          <w:shd w:val="clear" w:color="auto" w:fill="FFFFFF"/>
        </w:rPr>
      </w:pPr>
      <w:r>
        <w:t xml:space="preserve">IČO 04234201 DSO </w:t>
      </w:r>
      <w:r w:rsidR="007C4A93" w:rsidRPr="00FF549A">
        <w:t xml:space="preserve">Mikroregion </w:t>
      </w:r>
      <w:proofErr w:type="spellStart"/>
      <w:r w:rsidR="007C4A93" w:rsidRPr="00FF549A">
        <w:t>Šternbersko</w:t>
      </w:r>
      <w:proofErr w:type="spellEnd"/>
      <w:r w:rsidR="007C4A93" w:rsidRPr="00136A7B">
        <w:t xml:space="preserve">, </w:t>
      </w:r>
      <w:r w:rsidR="00136A7B" w:rsidRPr="00136A7B">
        <w:rPr>
          <w:color w:val="000000"/>
          <w:spacing w:val="2"/>
          <w:shd w:val="clear" w:color="auto" w:fill="FFFFFF"/>
        </w:rPr>
        <w:t>Horní náměstí 78/16</w:t>
      </w:r>
      <w:r w:rsidR="00136A7B">
        <w:rPr>
          <w:color w:val="000000"/>
          <w:spacing w:val="2"/>
          <w:shd w:val="clear" w:color="auto" w:fill="FFFFFF"/>
        </w:rPr>
        <w:t xml:space="preserve">, </w:t>
      </w:r>
      <w:r w:rsidR="00136A7B" w:rsidRPr="00136A7B">
        <w:rPr>
          <w:color w:val="000000"/>
          <w:spacing w:val="2"/>
          <w:shd w:val="clear" w:color="auto" w:fill="FFFFFF"/>
        </w:rPr>
        <w:t>785 01 Šternberk</w:t>
      </w:r>
    </w:p>
    <w:p w14:paraId="660CA7BD" w14:textId="627E0A18" w:rsidR="007C4A93" w:rsidRDefault="00424831" w:rsidP="00136A7B">
      <w:pPr>
        <w:pStyle w:val="Normln1"/>
        <w:rPr>
          <w:shd w:val="clear" w:color="auto" w:fill="FFFFFF"/>
        </w:rPr>
      </w:pPr>
      <w:r>
        <w:t xml:space="preserve">IČO 75130165 </w:t>
      </w:r>
      <w:r w:rsidR="007C4A93" w:rsidRPr="00FF549A">
        <w:t xml:space="preserve">Sdružení místních </w:t>
      </w:r>
      <w:r w:rsidR="007C4A93" w:rsidRPr="00136A7B">
        <w:t xml:space="preserve">samospráv </w:t>
      </w:r>
      <w:r w:rsidR="00136A7B">
        <w:t xml:space="preserve">ČR </w:t>
      </w:r>
      <w:proofErr w:type="spellStart"/>
      <w:r w:rsidR="00136A7B">
        <w:t>z.s</w:t>
      </w:r>
      <w:proofErr w:type="spellEnd"/>
      <w:r w:rsidR="00136A7B">
        <w:t xml:space="preserve">., </w:t>
      </w:r>
      <w:r w:rsidR="00136A7B" w:rsidRPr="00136A7B">
        <w:rPr>
          <w:shd w:val="clear" w:color="auto" w:fill="FFFFFF"/>
        </w:rPr>
        <w:t xml:space="preserve">Nábřeží 599, 760 01 </w:t>
      </w:r>
      <w:r w:rsidR="00136A7B" w:rsidRPr="00F36F74">
        <w:rPr>
          <w:shd w:val="clear" w:color="auto" w:fill="FFFFFF"/>
        </w:rPr>
        <w:t xml:space="preserve">Zlín </w:t>
      </w:r>
      <w:r w:rsidR="001E3991" w:rsidRPr="00F36F74">
        <w:rPr>
          <w:shd w:val="clear" w:color="auto" w:fill="FFFFFF"/>
        </w:rPr>
        <w:t>–</w:t>
      </w:r>
      <w:r w:rsidR="00136A7B" w:rsidRPr="00F36F74">
        <w:rPr>
          <w:shd w:val="clear" w:color="auto" w:fill="FFFFFF"/>
        </w:rPr>
        <w:t xml:space="preserve"> </w:t>
      </w:r>
      <w:proofErr w:type="spellStart"/>
      <w:r w:rsidR="00136A7B" w:rsidRPr="00F36F74">
        <w:rPr>
          <w:shd w:val="clear" w:color="auto" w:fill="FFFFFF"/>
        </w:rPr>
        <w:t>Prštné</w:t>
      </w:r>
      <w:proofErr w:type="spellEnd"/>
    </w:p>
    <w:p w14:paraId="0E8BF001" w14:textId="1E65EDC3" w:rsidR="00136A7B" w:rsidRDefault="00424831" w:rsidP="001E3991">
      <w:pPr>
        <w:pStyle w:val="Normln1"/>
        <w:rPr>
          <w:shd w:val="clear" w:color="auto" w:fill="FFFFFF"/>
        </w:rPr>
      </w:pPr>
      <w:r>
        <w:rPr>
          <w:shd w:val="clear" w:color="auto" w:fill="FFFFFF"/>
        </w:rPr>
        <w:t xml:space="preserve">IČO 27037932 </w:t>
      </w:r>
      <w:r w:rsidR="001E3991">
        <w:rPr>
          <w:shd w:val="clear" w:color="auto" w:fill="FFFFFF"/>
        </w:rPr>
        <w:t xml:space="preserve">MAS Moravská cesta </w:t>
      </w:r>
      <w:proofErr w:type="spellStart"/>
      <w:r w:rsidR="001E3991">
        <w:rPr>
          <w:shd w:val="clear" w:color="auto" w:fill="FFFFFF"/>
        </w:rPr>
        <w:t>z.s</w:t>
      </w:r>
      <w:proofErr w:type="spellEnd"/>
      <w:r w:rsidR="001E3991">
        <w:rPr>
          <w:shd w:val="clear" w:color="auto" w:fill="FFFFFF"/>
        </w:rPr>
        <w:t>., Náklo 12, 783 32 Náklo</w:t>
      </w:r>
    </w:p>
    <w:p w14:paraId="66F16D37" w14:textId="184E22E3" w:rsidR="005044C1" w:rsidRDefault="00424831" w:rsidP="001E3991">
      <w:pPr>
        <w:pStyle w:val="Normln1"/>
        <w:rPr>
          <w:rFonts w:ascii="Verdana" w:hAnsi="Verdana"/>
          <w:color w:val="545454"/>
          <w:sz w:val="21"/>
          <w:szCs w:val="21"/>
        </w:rPr>
      </w:pPr>
      <w:r w:rsidRPr="00424831">
        <w:rPr>
          <w:shd w:val="clear" w:color="auto" w:fill="FFFFFF"/>
        </w:rPr>
        <w:t xml:space="preserve">IČO 09944991 </w:t>
      </w:r>
      <w:r w:rsidR="005044C1" w:rsidRPr="00424831">
        <w:rPr>
          <w:shd w:val="clear" w:color="auto" w:fill="FFFFFF"/>
        </w:rPr>
        <w:t>DSO</w:t>
      </w:r>
      <w:r w:rsidR="005044C1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Region Moravská cesta, Náklo </w:t>
      </w:r>
      <w:r w:rsidRPr="00424831">
        <w:rPr>
          <w:shd w:val="clear" w:color="auto" w:fill="FFFFFF"/>
        </w:rPr>
        <w:t>12,</w:t>
      </w:r>
      <w:r w:rsidRPr="00424831">
        <w:rPr>
          <w:color w:val="202124"/>
          <w:shd w:val="clear" w:color="auto" w:fill="FFFFFF"/>
        </w:rPr>
        <w:t xml:space="preserve"> 783 32 Náklo</w:t>
      </w:r>
    </w:p>
    <w:p w14:paraId="298310E2" w14:textId="338282DB" w:rsidR="007C4A93" w:rsidRPr="00424831" w:rsidRDefault="007C4A93" w:rsidP="007C4A93">
      <w:pPr>
        <w:pStyle w:val="nadpis30"/>
        <w:widowControl/>
        <w:spacing w:before="120"/>
        <w:jc w:val="both"/>
        <w:rPr>
          <w:b w:val="0"/>
          <w:bCs w:val="0"/>
        </w:rPr>
      </w:pPr>
      <w:r w:rsidRPr="00424831">
        <w:rPr>
          <w:bCs w:val="0"/>
        </w:rPr>
        <w:t>Přepočtený počet zaměstnanců obce</w:t>
      </w:r>
      <w:r w:rsidRPr="00424831">
        <w:rPr>
          <w:b w:val="0"/>
          <w:bCs w:val="0"/>
        </w:rPr>
        <w:t xml:space="preserve">: </w:t>
      </w:r>
      <w:r w:rsidR="0003561D" w:rsidRPr="00424831">
        <w:rPr>
          <w:b w:val="0"/>
          <w:bCs w:val="0"/>
        </w:rPr>
        <w:tab/>
      </w:r>
      <w:r w:rsidR="0003561D" w:rsidRPr="00424831">
        <w:rPr>
          <w:b w:val="0"/>
          <w:bCs w:val="0"/>
        </w:rPr>
        <w:tab/>
      </w:r>
      <w:r w:rsidR="0003561D" w:rsidRPr="00424831">
        <w:rPr>
          <w:b w:val="0"/>
          <w:bCs w:val="0"/>
        </w:rPr>
        <w:tab/>
      </w:r>
      <w:r w:rsidR="00DC6A30" w:rsidRPr="00DC6A30">
        <w:t>2,48</w:t>
      </w:r>
    </w:p>
    <w:p w14:paraId="242B829F" w14:textId="2491123F" w:rsidR="007C4A93" w:rsidRPr="00424831" w:rsidRDefault="007C4A93" w:rsidP="007C4A93">
      <w:pPr>
        <w:pStyle w:val="Normln1"/>
        <w:jc w:val="both"/>
      </w:pPr>
      <w:r w:rsidRPr="00424831">
        <w:t xml:space="preserve">Odměny členů zastupitelstva: </w:t>
      </w:r>
      <w:r w:rsidRPr="00424831">
        <w:tab/>
      </w:r>
      <w:r w:rsidRPr="00424831">
        <w:tab/>
      </w:r>
      <w:r w:rsidRPr="00424831">
        <w:tab/>
      </w:r>
      <w:r w:rsidRPr="00424831">
        <w:tab/>
      </w:r>
      <w:r w:rsidR="000A26BC">
        <w:t>1.025</w:t>
      </w:r>
      <w:r w:rsidR="00E653BC">
        <w:t xml:space="preserve">.000 </w:t>
      </w:r>
      <w:r w:rsidRPr="00424831">
        <w:t>Kč</w:t>
      </w:r>
    </w:p>
    <w:p w14:paraId="343EE368" w14:textId="3F5438E6" w:rsidR="007C4A93" w:rsidRPr="00424831" w:rsidRDefault="007C4A93" w:rsidP="007C4A93">
      <w:pPr>
        <w:pStyle w:val="nadpis30"/>
        <w:widowControl/>
        <w:jc w:val="both"/>
        <w:rPr>
          <w:b w:val="0"/>
          <w:bCs w:val="0"/>
        </w:rPr>
      </w:pPr>
      <w:r w:rsidRPr="00424831">
        <w:rPr>
          <w:b w:val="0"/>
          <w:bCs w:val="0"/>
        </w:rPr>
        <w:t>Celková výše mzdových nákladů zaměstnanců úřadu:</w:t>
      </w:r>
      <w:r w:rsidR="00F36F74" w:rsidRPr="00424831">
        <w:rPr>
          <w:b w:val="0"/>
          <w:bCs w:val="0"/>
        </w:rPr>
        <w:t xml:space="preserve"> </w:t>
      </w:r>
      <w:r w:rsidR="00424831" w:rsidRPr="00424831">
        <w:rPr>
          <w:b w:val="0"/>
          <w:bCs w:val="0"/>
        </w:rPr>
        <w:tab/>
      </w:r>
      <w:r w:rsidR="000A26BC">
        <w:rPr>
          <w:b w:val="0"/>
          <w:bCs w:val="0"/>
        </w:rPr>
        <w:t xml:space="preserve">   737</w:t>
      </w:r>
      <w:r w:rsidR="00E653BC">
        <w:rPr>
          <w:b w:val="0"/>
          <w:bCs w:val="0"/>
        </w:rPr>
        <w:t>.000</w:t>
      </w:r>
      <w:r w:rsidRPr="00424831">
        <w:rPr>
          <w:b w:val="0"/>
          <w:bCs w:val="0"/>
        </w:rPr>
        <w:t xml:space="preserve"> Kč</w:t>
      </w:r>
    </w:p>
    <w:p w14:paraId="6BA6D7DB" w14:textId="44FD1791" w:rsidR="007C4A93" w:rsidRPr="00424831" w:rsidRDefault="007C4A93" w:rsidP="007C4A93">
      <w:pPr>
        <w:pStyle w:val="nadpis30"/>
        <w:widowControl/>
        <w:jc w:val="both"/>
        <w:rPr>
          <w:b w:val="0"/>
          <w:bCs w:val="0"/>
        </w:rPr>
      </w:pPr>
      <w:r w:rsidRPr="00424831">
        <w:rPr>
          <w:b w:val="0"/>
          <w:bCs w:val="0"/>
        </w:rPr>
        <w:t xml:space="preserve">Ostatní osobní výdaje: </w:t>
      </w:r>
      <w:r w:rsidRPr="00424831">
        <w:rPr>
          <w:b w:val="0"/>
          <w:bCs w:val="0"/>
        </w:rPr>
        <w:tab/>
      </w:r>
      <w:r w:rsidRPr="00424831">
        <w:rPr>
          <w:b w:val="0"/>
          <w:bCs w:val="0"/>
        </w:rPr>
        <w:tab/>
      </w:r>
      <w:r w:rsidRPr="00424831">
        <w:rPr>
          <w:b w:val="0"/>
          <w:bCs w:val="0"/>
        </w:rPr>
        <w:tab/>
      </w:r>
      <w:r w:rsidRPr="00424831">
        <w:rPr>
          <w:b w:val="0"/>
          <w:bCs w:val="0"/>
        </w:rPr>
        <w:tab/>
      </w:r>
      <w:r w:rsidR="00F36F74" w:rsidRPr="00424831">
        <w:rPr>
          <w:b w:val="0"/>
          <w:bCs w:val="0"/>
        </w:rPr>
        <w:t xml:space="preserve">         </w:t>
      </w:r>
      <w:r w:rsidR="000A26BC">
        <w:rPr>
          <w:b w:val="0"/>
          <w:bCs w:val="0"/>
        </w:rPr>
        <w:t xml:space="preserve">      240</w:t>
      </w:r>
      <w:r w:rsidR="00E653BC">
        <w:rPr>
          <w:b w:val="0"/>
          <w:bCs w:val="0"/>
        </w:rPr>
        <w:t>.000</w:t>
      </w:r>
      <w:r w:rsidRPr="00424831">
        <w:rPr>
          <w:b w:val="0"/>
          <w:bCs w:val="0"/>
        </w:rPr>
        <w:t xml:space="preserve"> Kč</w:t>
      </w:r>
    </w:p>
    <w:p w14:paraId="6BE945B3" w14:textId="7F7A24B4" w:rsidR="004963F3" w:rsidRDefault="007C4A93" w:rsidP="004963F3">
      <w:pPr>
        <w:pStyle w:val="nadpis30"/>
        <w:widowControl/>
        <w:jc w:val="both"/>
        <w:rPr>
          <w:b w:val="0"/>
          <w:bCs w:val="0"/>
          <w:color w:val="FF0000"/>
        </w:rPr>
      </w:pPr>
      <w:r w:rsidRPr="00424831">
        <w:rPr>
          <w:b w:val="0"/>
          <w:bCs w:val="0"/>
        </w:rPr>
        <w:t>Povinné pojistné SP a ZP:</w:t>
      </w:r>
      <w:r w:rsidRPr="00424831">
        <w:rPr>
          <w:b w:val="0"/>
          <w:bCs w:val="0"/>
        </w:rPr>
        <w:tab/>
      </w:r>
      <w:r w:rsidRPr="00424831">
        <w:rPr>
          <w:b w:val="0"/>
          <w:bCs w:val="0"/>
        </w:rPr>
        <w:tab/>
      </w:r>
      <w:r w:rsidRPr="00424831">
        <w:rPr>
          <w:b w:val="0"/>
          <w:bCs w:val="0"/>
        </w:rPr>
        <w:tab/>
      </w:r>
      <w:r w:rsidRPr="00424831">
        <w:rPr>
          <w:b w:val="0"/>
          <w:bCs w:val="0"/>
        </w:rPr>
        <w:tab/>
      </w:r>
      <w:r w:rsidR="00F36F74" w:rsidRPr="00424831">
        <w:rPr>
          <w:b w:val="0"/>
          <w:bCs w:val="0"/>
        </w:rPr>
        <w:t xml:space="preserve">          </w:t>
      </w:r>
      <w:r w:rsidR="000A26BC">
        <w:rPr>
          <w:b w:val="0"/>
          <w:bCs w:val="0"/>
        </w:rPr>
        <w:t xml:space="preserve">    </w:t>
      </w:r>
      <w:r w:rsidR="00F36F74" w:rsidRPr="00424831">
        <w:rPr>
          <w:b w:val="0"/>
          <w:bCs w:val="0"/>
        </w:rPr>
        <w:t xml:space="preserve"> </w:t>
      </w:r>
      <w:r w:rsidR="000A26BC">
        <w:rPr>
          <w:b w:val="0"/>
          <w:bCs w:val="0"/>
        </w:rPr>
        <w:t>190</w:t>
      </w:r>
      <w:r w:rsidR="00E653BC">
        <w:rPr>
          <w:b w:val="0"/>
          <w:bCs w:val="0"/>
        </w:rPr>
        <w:t>.000</w:t>
      </w:r>
      <w:r w:rsidRPr="00424831">
        <w:rPr>
          <w:b w:val="0"/>
          <w:bCs w:val="0"/>
        </w:rPr>
        <w:t xml:space="preserve"> Kč</w:t>
      </w:r>
      <w:r w:rsidRPr="00F16543">
        <w:rPr>
          <w:b w:val="0"/>
          <w:bCs w:val="0"/>
          <w:color w:val="FF0000"/>
        </w:rPr>
        <w:t xml:space="preserve"> </w:t>
      </w:r>
    </w:p>
    <w:p w14:paraId="7E88BF96" w14:textId="46DAE312" w:rsidR="00E653BC" w:rsidRPr="009B1C7D" w:rsidRDefault="00E653BC" w:rsidP="00E653BC">
      <w:pPr>
        <w:pStyle w:val="Normln1"/>
        <w:rPr>
          <w:i/>
          <w:iCs/>
        </w:rPr>
      </w:pPr>
      <w:r>
        <w:t>(</w:t>
      </w:r>
      <w:r>
        <w:rPr>
          <w:i/>
          <w:iCs/>
        </w:rPr>
        <w:t>zaokrouhleno na tisíce nahoru)</w:t>
      </w:r>
    </w:p>
    <w:p w14:paraId="4D0633A1" w14:textId="77777777" w:rsidR="004963F3" w:rsidRDefault="004963F3" w:rsidP="004963F3">
      <w:pPr>
        <w:pStyle w:val="nadpis30"/>
        <w:widowControl/>
        <w:jc w:val="both"/>
        <w:rPr>
          <w:b w:val="0"/>
          <w:bCs w:val="0"/>
          <w:color w:val="FF0000"/>
        </w:rPr>
      </w:pPr>
    </w:p>
    <w:p w14:paraId="63948653" w14:textId="6F23D744" w:rsidR="007C4A93" w:rsidRPr="00FF549A" w:rsidRDefault="007C4A93" w:rsidP="004963F3">
      <w:pPr>
        <w:pStyle w:val="nadpis30"/>
        <w:widowControl/>
        <w:jc w:val="both"/>
        <w:rPr>
          <w:b w:val="0"/>
        </w:rPr>
      </w:pPr>
      <w:r>
        <w:t>Zajištění podkladů pro schvalování účetní závěrky</w:t>
      </w:r>
    </w:p>
    <w:p w14:paraId="53F21CB5" w14:textId="09F4BD89" w:rsidR="007C4A93" w:rsidRPr="00FF549A" w:rsidRDefault="007C4A93" w:rsidP="007C4A93">
      <w:pPr>
        <w:numPr>
          <w:ilvl w:val="0"/>
          <w:numId w:val="1"/>
        </w:numPr>
        <w:jc w:val="both"/>
        <w:rPr>
          <w:sz w:val="24"/>
          <w:szCs w:val="24"/>
        </w:rPr>
      </w:pPr>
      <w:r w:rsidRPr="00FF549A">
        <w:rPr>
          <w:sz w:val="24"/>
          <w:szCs w:val="24"/>
        </w:rPr>
        <w:t xml:space="preserve">Zpráva o výsledku přezkoumání hospodaření obce za rok </w:t>
      </w:r>
      <w:r w:rsidR="00646144">
        <w:rPr>
          <w:sz w:val="24"/>
          <w:szCs w:val="24"/>
        </w:rPr>
        <w:t>2024</w:t>
      </w:r>
      <w:r w:rsidR="00F36F74">
        <w:rPr>
          <w:sz w:val="24"/>
          <w:szCs w:val="24"/>
        </w:rPr>
        <w:t xml:space="preserve"> </w:t>
      </w:r>
      <w:r w:rsidRPr="00FF549A">
        <w:rPr>
          <w:sz w:val="24"/>
          <w:szCs w:val="24"/>
        </w:rPr>
        <w:t>byla zajištěna dle zákona č. 420/2004 Sb., a to včasným objednáním do 30. 6. běžného roku podáním žádosti na krajský úřad.</w:t>
      </w:r>
    </w:p>
    <w:p w14:paraId="0A441D94" w14:textId="6803BD69" w:rsidR="007C4A93" w:rsidRPr="00FF549A" w:rsidRDefault="007C4A93" w:rsidP="007C4A93">
      <w:pPr>
        <w:numPr>
          <w:ilvl w:val="0"/>
          <w:numId w:val="1"/>
        </w:numPr>
        <w:jc w:val="both"/>
        <w:rPr>
          <w:sz w:val="24"/>
          <w:szCs w:val="24"/>
        </w:rPr>
      </w:pPr>
      <w:r w:rsidRPr="00FF549A">
        <w:rPr>
          <w:sz w:val="24"/>
          <w:szCs w:val="24"/>
        </w:rPr>
        <w:t xml:space="preserve">Zpráva o výsledku finanční kontroly příspěvkové organizace za rok </w:t>
      </w:r>
      <w:r w:rsidR="00646144">
        <w:rPr>
          <w:sz w:val="24"/>
          <w:szCs w:val="24"/>
        </w:rPr>
        <w:t>2024</w:t>
      </w:r>
      <w:r w:rsidRPr="00FF549A">
        <w:rPr>
          <w:sz w:val="24"/>
          <w:szCs w:val="24"/>
        </w:rPr>
        <w:t xml:space="preserve"> byla zpracována dle zákona č. 320/2001 Sb. a v rozsahu dle §32 a násl. prováděcí vyhlášky č. 416/2004 Sb. </w:t>
      </w:r>
      <w:r>
        <w:rPr>
          <w:sz w:val="24"/>
          <w:szCs w:val="24"/>
        </w:rPr>
        <w:t>v</w:t>
      </w:r>
      <w:r w:rsidRPr="00FF549A">
        <w:rPr>
          <w:sz w:val="24"/>
          <w:szCs w:val="24"/>
        </w:rPr>
        <w:t> řádném termínu</w:t>
      </w:r>
      <w:r w:rsidR="00180403">
        <w:rPr>
          <w:sz w:val="24"/>
          <w:szCs w:val="24"/>
        </w:rPr>
        <w:t>.</w:t>
      </w:r>
    </w:p>
    <w:p w14:paraId="722F77BA" w14:textId="33E5C75E" w:rsidR="007C4A93" w:rsidRPr="004963F3" w:rsidRDefault="007C4A93" w:rsidP="004963F3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51090F">
        <w:rPr>
          <w:sz w:val="24"/>
          <w:szCs w:val="24"/>
        </w:rPr>
        <w:t>Inventarizační zpráva byla</w:t>
      </w:r>
      <w:r w:rsidR="0051090F" w:rsidRPr="0051090F">
        <w:rPr>
          <w:sz w:val="24"/>
          <w:szCs w:val="24"/>
        </w:rPr>
        <w:t xml:space="preserve"> </w:t>
      </w:r>
      <w:r w:rsidR="00A040B6" w:rsidRPr="0051090F">
        <w:rPr>
          <w:sz w:val="24"/>
          <w:szCs w:val="24"/>
        </w:rPr>
        <w:t>zpracována</w:t>
      </w:r>
      <w:r w:rsidR="0051090F" w:rsidRPr="0051090F">
        <w:rPr>
          <w:sz w:val="24"/>
          <w:szCs w:val="24"/>
        </w:rPr>
        <w:t xml:space="preserve"> </w:t>
      </w:r>
      <w:r w:rsidRPr="0051090F">
        <w:rPr>
          <w:sz w:val="24"/>
          <w:szCs w:val="24"/>
        </w:rPr>
        <w:t>v souladu s vyhláškou č.270/2010 Sb. ústřední inventarizační komisí dle harmonogramu</w:t>
      </w:r>
      <w:r w:rsidR="004963F3">
        <w:rPr>
          <w:sz w:val="24"/>
          <w:szCs w:val="24"/>
        </w:rPr>
        <w:t>.</w:t>
      </w:r>
      <w:r w:rsidRPr="004963F3">
        <w:rPr>
          <w:i/>
          <w:sz w:val="24"/>
          <w:szCs w:val="24"/>
        </w:rPr>
        <w:t xml:space="preserve"> </w:t>
      </w:r>
    </w:p>
    <w:p w14:paraId="221106EB" w14:textId="77777777" w:rsidR="007C4A93" w:rsidRPr="00FF549A" w:rsidRDefault="007C4A93" w:rsidP="007C4A93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FF549A">
        <w:rPr>
          <w:sz w:val="24"/>
          <w:szCs w:val="24"/>
        </w:rPr>
        <w:t xml:space="preserve">Zprávy vyhotovené finančním a kontrolním výborem, v nichž byly zjištěny skutečnosti, které mají vliv na úplnost a průkaznost účetnictví, byly zpracovány dle plánu kontrol. </w:t>
      </w:r>
    </w:p>
    <w:p w14:paraId="66E2E30C" w14:textId="2246B85F" w:rsidR="00C37EE8" w:rsidRPr="001E014D" w:rsidRDefault="007C4A93" w:rsidP="007C4A93">
      <w:pPr>
        <w:numPr>
          <w:ilvl w:val="0"/>
          <w:numId w:val="1"/>
        </w:numPr>
        <w:jc w:val="both"/>
        <w:rPr>
          <w:sz w:val="24"/>
          <w:szCs w:val="24"/>
        </w:rPr>
      </w:pPr>
      <w:r w:rsidRPr="00FF549A">
        <w:rPr>
          <w:sz w:val="24"/>
          <w:szCs w:val="24"/>
        </w:rPr>
        <w:t xml:space="preserve">Zpracovaná účetní závěrka do termínů určených </w:t>
      </w:r>
      <w:r>
        <w:rPr>
          <w:sz w:val="24"/>
          <w:szCs w:val="24"/>
        </w:rPr>
        <w:t>Olomouckým</w:t>
      </w:r>
      <w:r w:rsidRPr="00FF549A">
        <w:rPr>
          <w:sz w:val="24"/>
          <w:szCs w:val="24"/>
        </w:rPr>
        <w:t xml:space="preserve"> krajem</w:t>
      </w:r>
      <w:r>
        <w:rPr>
          <w:sz w:val="24"/>
          <w:szCs w:val="24"/>
        </w:rPr>
        <w:t>.</w:t>
      </w:r>
      <w:r w:rsidRPr="00FF549A">
        <w:rPr>
          <w:sz w:val="24"/>
          <w:szCs w:val="24"/>
        </w:rPr>
        <w:t xml:space="preserve"> </w:t>
      </w:r>
    </w:p>
    <w:p w14:paraId="292D3F85" w14:textId="77777777" w:rsidR="007C4A93" w:rsidRDefault="007C4A93" w:rsidP="007C4A93">
      <w:pPr>
        <w:pStyle w:val="Nadpis1"/>
        <w:jc w:val="both"/>
        <w:rPr>
          <w:b w:val="0"/>
          <w:i/>
        </w:rPr>
      </w:pPr>
      <w:r>
        <w:lastRenderedPageBreak/>
        <w:t xml:space="preserve">Informace o účetních metodách a obecných účetních zásadách </w:t>
      </w:r>
    </w:p>
    <w:p w14:paraId="47EA9AF9" w14:textId="77777777" w:rsidR="007C4A93" w:rsidRPr="00FF549A" w:rsidRDefault="007C4A93" w:rsidP="007C4A93">
      <w:pPr>
        <w:pStyle w:val="nadpis30"/>
        <w:widowControl/>
        <w:spacing w:before="120"/>
        <w:jc w:val="both"/>
      </w:pPr>
      <w:r w:rsidRPr="00FF549A">
        <w:t>1. Způsob ocenění:</w:t>
      </w:r>
    </w:p>
    <w:p w14:paraId="0E480B24" w14:textId="77777777" w:rsidR="007C4A93" w:rsidRPr="00FF549A" w:rsidRDefault="007C4A93" w:rsidP="007C4A93">
      <w:pPr>
        <w:spacing w:before="120"/>
        <w:jc w:val="both"/>
        <w:rPr>
          <w:snapToGrid w:val="0"/>
          <w:sz w:val="24"/>
          <w:szCs w:val="24"/>
        </w:rPr>
      </w:pPr>
      <w:r w:rsidRPr="00FF549A">
        <w:rPr>
          <w:snapToGrid w:val="0"/>
          <w:sz w:val="24"/>
          <w:szCs w:val="24"/>
        </w:rPr>
        <w:t xml:space="preserve">Dlouhodobý majetek nakupovaný je oceňován pořizovací cenou včetně nákladů souvisejících s pořízením. </w:t>
      </w:r>
      <w:r w:rsidRPr="00FF549A">
        <w:rPr>
          <w:sz w:val="24"/>
          <w:szCs w:val="24"/>
        </w:rPr>
        <w:t xml:space="preserve">Majetek pořízený koupí a investiční výstavbou obec oceňuje pořizovací cenou, tj. cenou pořízení a nákladů souvisejících s pořízením. </w:t>
      </w:r>
      <w:r w:rsidRPr="00FF549A">
        <w:rPr>
          <w:snapToGrid w:val="0"/>
          <w:sz w:val="24"/>
          <w:szCs w:val="24"/>
        </w:rPr>
        <w:t xml:space="preserve">Součástí ocenění jsou úroky z přijatých dlouhodobých úvěrů do doby zařazení majetku do užívání. </w:t>
      </w:r>
    </w:p>
    <w:p w14:paraId="7CE01EE5" w14:textId="6AC09E4F" w:rsidR="007C4A93" w:rsidRDefault="007C4A93" w:rsidP="007C4A93">
      <w:pPr>
        <w:spacing w:before="120"/>
        <w:jc w:val="both"/>
        <w:rPr>
          <w:snapToGrid w:val="0"/>
          <w:sz w:val="24"/>
          <w:szCs w:val="24"/>
        </w:rPr>
      </w:pPr>
      <w:r w:rsidRPr="00FF549A">
        <w:rPr>
          <w:snapToGrid w:val="0"/>
          <w:sz w:val="24"/>
          <w:szCs w:val="24"/>
        </w:rPr>
        <w:t xml:space="preserve">Drobný dlouhodobý majetek hmotný </w:t>
      </w:r>
      <w:r w:rsidR="00EA2495">
        <w:rPr>
          <w:snapToGrid w:val="0"/>
          <w:sz w:val="24"/>
          <w:szCs w:val="24"/>
        </w:rPr>
        <w:t>–</w:t>
      </w:r>
      <w:r w:rsidRPr="00FF549A">
        <w:rPr>
          <w:snapToGrid w:val="0"/>
          <w:sz w:val="24"/>
          <w:szCs w:val="24"/>
        </w:rPr>
        <w:t xml:space="preserve"> v pořizovací ceně od </w:t>
      </w:r>
      <w:r>
        <w:rPr>
          <w:snapToGrid w:val="0"/>
          <w:sz w:val="24"/>
          <w:szCs w:val="24"/>
        </w:rPr>
        <w:t xml:space="preserve">1 </w:t>
      </w:r>
      <w:r w:rsidR="00E653BC">
        <w:rPr>
          <w:snapToGrid w:val="0"/>
          <w:sz w:val="24"/>
          <w:szCs w:val="24"/>
        </w:rPr>
        <w:t>000</w:t>
      </w:r>
      <w:r w:rsidRPr="00FF549A">
        <w:rPr>
          <w:snapToGrid w:val="0"/>
          <w:sz w:val="24"/>
          <w:szCs w:val="24"/>
        </w:rPr>
        <w:t xml:space="preserve"> do 40 </w:t>
      </w:r>
      <w:r w:rsidR="00E653BC">
        <w:rPr>
          <w:snapToGrid w:val="0"/>
          <w:sz w:val="24"/>
          <w:szCs w:val="24"/>
        </w:rPr>
        <w:t>000</w:t>
      </w:r>
      <w:r w:rsidRPr="00FF549A">
        <w:rPr>
          <w:snapToGrid w:val="0"/>
          <w:sz w:val="24"/>
          <w:szCs w:val="24"/>
        </w:rPr>
        <w:t xml:space="preserve"> Kč</w:t>
      </w:r>
      <w:r>
        <w:rPr>
          <w:snapToGrid w:val="0"/>
          <w:sz w:val="24"/>
          <w:szCs w:val="24"/>
        </w:rPr>
        <w:t>.</w:t>
      </w:r>
    </w:p>
    <w:p w14:paraId="3D0E2796" w14:textId="0D9F1AAD" w:rsidR="007C4A93" w:rsidRPr="00FF549A" w:rsidRDefault="007C4A93" w:rsidP="007C4A93">
      <w:pPr>
        <w:spacing w:before="1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POE – v pořizovací ceně od 1</w:t>
      </w:r>
      <w:r w:rsidR="005044C1">
        <w:rPr>
          <w:snapToGrid w:val="0"/>
          <w:sz w:val="24"/>
          <w:szCs w:val="24"/>
        </w:rPr>
        <w:t xml:space="preserve"> Kč</w:t>
      </w:r>
      <w:r>
        <w:rPr>
          <w:snapToGrid w:val="0"/>
          <w:sz w:val="24"/>
          <w:szCs w:val="24"/>
        </w:rPr>
        <w:t xml:space="preserve"> do 1 </w:t>
      </w:r>
      <w:r w:rsidR="00E653BC">
        <w:rPr>
          <w:snapToGrid w:val="0"/>
          <w:sz w:val="24"/>
          <w:szCs w:val="24"/>
        </w:rPr>
        <w:t>000</w:t>
      </w:r>
      <w:r>
        <w:rPr>
          <w:snapToGrid w:val="0"/>
          <w:sz w:val="24"/>
          <w:szCs w:val="24"/>
        </w:rPr>
        <w:t xml:space="preserve"> Kč.</w:t>
      </w:r>
    </w:p>
    <w:p w14:paraId="2E35553F" w14:textId="04375930" w:rsidR="007C4A93" w:rsidRPr="00FF549A" w:rsidRDefault="007C4A93" w:rsidP="007C4A93">
      <w:pPr>
        <w:spacing w:before="120"/>
        <w:jc w:val="both"/>
        <w:rPr>
          <w:snapToGrid w:val="0"/>
          <w:sz w:val="24"/>
          <w:szCs w:val="24"/>
        </w:rPr>
      </w:pPr>
      <w:r w:rsidRPr="00FF549A">
        <w:rPr>
          <w:snapToGrid w:val="0"/>
          <w:sz w:val="24"/>
          <w:szCs w:val="24"/>
        </w:rPr>
        <w:t>Drobný dlouhodobý majetek nehmotný</w:t>
      </w:r>
      <w:r w:rsidR="00EA2495">
        <w:rPr>
          <w:snapToGrid w:val="0"/>
          <w:sz w:val="24"/>
          <w:szCs w:val="24"/>
        </w:rPr>
        <w:t xml:space="preserve"> –</w:t>
      </w:r>
      <w:r w:rsidRPr="00FF549A">
        <w:rPr>
          <w:snapToGrid w:val="0"/>
          <w:sz w:val="24"/>
          <w:szCs w:val="24"/>
        </w:rPr>
        <w:t xml:space="preserve"> v pořizovací ceně od 1</w:t>
      </w:r>
      <w:r>
        <w:rPr>
          <w:snapToGrid w:val="0"/>
          <w:sz w:val="24"/>
          <w:szCs w:val="24"/>
        </w:rPr>
        <w:t xml:space="preserve"> </w:t>
      </w:r>
      <w:r w:rsidRPr="00FF549A">
        <w:rPr>
          <w:snapToGrid w:val="0"/>
          <w:sz w:val="24"/>
          <w:szCs w:val="24"/>
        </w:rPr>
        <w:t xml:space="preserve">do 60 </w:t>
      </w:r>
      <w:r w:rsidR="00E653BC">
        <w:rPr>
          <w:snapToGrid w:val="0"/>
          <w:sz w:val="24"/>
          <w:szCs w:val="24"/>
        </w:rPr>
        <w:t>000</w:t>
      </w:r>
      <w:r w:rsidRPr="00FF549A">
        <w:rPr>
          <w:snapToGrid w:val="0"/>
          <w:sz w:val="24"/>
          <w:szCs w:val="24"/>
        </w:rPr>
        <w:t xml:space="preserve"> Kč</w:t>
      </w:r>
      <w:r>
        <w:rPr>
          <w:snapToGrid w:val="0"/>
          <w:sz w:val="24"/>
          <w:szCs w:val="24"/>
        </w:rPr>
        <w:t>.</w:t>
      </w:r>
    </w:p>
    <w:p w14:paraId="4F141DCA" w14:textId="77777777" w:rsidR="007C4A93" w:rsidRPr="00FF549A" w:rsidRDefault="007C4A93" w:rsidP="007C4A93">
      <w:pPr>
        <w:spacing w:before="120"/>
        <w:jc w:val="both"/>
        <w:rPr>
          <w:snapToGrid w:val="0"/>
          <w:sz w:val="24"/>
          <w:szCs w:val="24"/>
        </w:rPr>
      </w:pPr>
      <w:r w:rsidRPr="00FF549A">
        <w:rPr>
          <w:snapToGrid w:val="0"/>
          <w:sz w:val="24"/>
          <w:szCs w:val="24"/>
        </w:rPr>
        <w:t>Cenné papíry a majetkové účasti</w:t>
      </w:r>
      <w:r>
        <w:rPr>
          <w:snapToGrid w:val="0"/>
          <w:sz w:val="24"/>
          <w:szCs w:val="24"/>
        </w:rPr>
        <w:t xml:space="preserve"> (</w:t>
      </w:r>
      <w:r w:rsidRPr="00FF549A">
        <w:rPr>
          <w:snapToGrid w:val="0"/>
          <w:sz w:val="24"/>
          <w:szCs w:val="24"/>
        </w:rPr>
        <w:t>v pořizovací ceně</w:t>
      </w:r>
      <w:r>
        <w:rPr>
          <w:snapToGrid w:val="0"/>
          <w:sz w:val="24"/>
          <w:szCs w:val="24"/>
        </w:rPr>
        <w:t xml:space="preserve">) nebyly uskutečněny žádné. </w:t>
      </w:r>
      <w:r w:rsidRPr="00FF549A">
        <w:rPr>
          <w:snapToGrid w:val="0"/>
          <w:sz w:val="24"/>
          <w:szCs w:val="24"/>
        </w:rPr>
        <w:t xml:space="preserve"> </w:t>
      </w:r>
    </w:p>
    <w:p w14:paraId="45D075B5" w14:textId="02A7AA35" w:rsidR="00180403" w:rsidRDefault="007C4A93" w:rsidP="00EA2495">
      <w:pPr>
        <w:spacing w:before="120"/>
        <w:jc w:val="both"/>
        <w:rPr>
          <w:bCs/>
          <w:snapToGrid w:val="0"/>
          <w:sz w:val="24"/>
          <w:szCs w:val="24"/>
        </w:rPr>
      </w:pPr>
      <w:r w:rsidRPr="00FF549A">
        <w:rPr>
          <w:bCs/>
          <w:snapToGrid w:val="0"/>
          <w:sz w:val="24"/>
          <w:szCs w:val="24"/>
        </w:rPr>
        <w:t xml:space="preserve">Pozemky – </w:t>
      </w:r>
      <w:r w:rsidR="00180403">
        <w:rPr>
          <w:bCs/>
          <w:snapToGrid w:val="0"/>
          <w:sz w:val="24"/>
          <w:szCs w:val="24"/>
        </w:rPr>
        <w:t xml:space="preserve">obec v roce </w:t>
      </w:r>
      <w:r w:rsidR="00646144">
        <w:rPr>
          <w:bCs/>
          <w:snapToGrid w:val="0"/>
          <w:sz w:val="24"/>
          <w:szCs w:val="24"/>
        </w:rPr>
        <w:t>2024</w:t>
      </w:r>
      <w:r w:rsidR="00180403">
        <w:rPr>
          <w:bCs/>
          <w:snapToGrid w:val="0"/>
          <w:sz w:val="24"/>
          <w:szCs w:val="24"/>
        </w:rPr>
        <w:t xml:space="preserve"> prodala pozem</w:t>
      </w:r>
      <w:r w:rsidR="00DC6A30">
        <w:rPr>
          <w:bCs/>
          <w:snapToGrid w:val="0"/>
          <w:sz w:val="24"/>
          <w:szCs w:val="24"/>
        </w:rPr>
        <w:t>ek</w:t>
      </w:r>
      <w:r w:rsidR="00180403">
        <w:rPr>
          <w:bCs/>
          <w:snapToGrid w:val="0"/>
          <w:sz w:val="24"/>
          <w:szCs w:val="24"/>
        </w:rPr>
        <w:t xml:space="preserve"> – </w:t>
      </w:r>
      <w:proofErr w:type="spellStart"/>
      <w:r w:rsidR="00180403">
        <w:rPr>
          <w:bCs/>
          <w:snapToGrid w:val="0"/>
          <w:sz w:val="24"/>
          <w:szCs w:val="24"/>
        </w:rPr>
        <w:t>parc</w:t>
      </w:r>
      <w:proofErr w:type="spellEnd"/>
      <w:r w:rsidR="00180403">
        <w:rPr>
          <w:bCs/>
          <w:snapToGrid w:val="0"/>
          <w:sz w:val="24"/>
          <w:szCs w:val="24"/>
        </w:rPr>
        <w:t xml:space="preserve">. č. </w:t>
      </w:r>
      <w:r w:rsidR="00DC6A30">
        <w:rPr>
          <w:bCs/>
          <w:snapToGrid w:val="0"/>
          <w:sz w:val="24"/>
          <w:szCs w:val="24"/>
        </w:rPr>
        <w:t>470/2</w:t>
      </w:r>
      <w:r w:rsidR="00180403">
        <w:rPr>
          <w:bCs/>
          <w:snapToGrid w:val="0"/>
          <w:sz w:val="24"/>
          <w:szCs w:val="24"/>
        </w:rPr>
        <w:t xml:space="preserve">. </w:t>
      </w:r>
    </w:p>
    <w:p w14:paraId="7390443F" w14:textId="77777777" w:rsidR="007C4A93" w:rsidRPr="00FF549A" w:rsidRDefault="007C4A93" w:rsidP="007C4A93">
      <w:pPr>
        <w:spacing w:before="120"/>
        <w:jc w:val="both"/>
        <w:rPr>
          <w:snapToGrid w:val="0"/>
          <w:sz w:val="24"/>
          <w:szCs w:val="24"/>
        </w:rPr>
      </w:pPr>
      <w:r w:rsidRPr="00FF549A">
        <w:rPr>
          <w:sz w:val="24"/>
          <w:szCs w:val="24"/>
        </w:rPr>
        <w:t>Obec nevytváří žádné výrobky. V případě zásob by tyto byly oceněny pořizovací cenou včetně nákladů s pořízením. Způsob účtování A</w:t>
      </w:r>
      <w:r>
        <w:rPr>
          <w:sz w:val="24"/>
          <w:szCs w:val="24"/>
        </w:rPr>
        <w:t xml:space="preserve"> i B</w:t>
      </w:r>
      <w:r w:rsidRPr="00FF549A">
        <w:rPr>
          <w:sz w:val="24"/>
          <w:szCs w:val="24"/>
        </w:rPr>
        <w:t>. Obec nepořizuje zásoby na sklad. Drobný spotřební materiál, pohonné hmoty a kancelářské potřeby nejsou pořizovány do zásoby.</w:t>
      </w:r>
    </w:p>
    <w:p w14:paraId="00972086" w14:textId="40B317A6" w:rsidR="007C4A93" w:rsidRDefault="007C4A93" w:rsidP="007C4A93">
      <w:pPr>
        <w:spacing w:before="120"/>
        <w:jc w:val="both"/>
        <w:rPr>
          <w:snapToGrid w:val="0"/>
          <w:sz w:val="24"/>
          <w:szCs w:val="24"/>
        </w:rPr>
      </w:pPr>
      <w:r w:rsidRPr="00FF549A">
        <w:rPr>
          <w:b/>
          <w:snapToGrid w:val="0"/>
          <w:sz w:val="24"/>
          <w:szCs w:val="24"/>
        </w:rPr>
        <w:t>2. Reprodukční pořizovací ceny</w:t>
      </w:r>
      <w:r w:rsidRPr="00FF549A">
        <w:rPr>
          <w:snapToGrid w:val="0"/>
          <w:sz w:val="24"/>
          <w:szCs w:val="24"/>
        </w:rPr>
        <w:t>:</w:t>
      </w:r>
    </w:p>
    <w:p w14:paraId="71800E1A" w14:textId="3097F98B" w:rsidR="00EA2495" w:rsidRDefault="00EA2495" w:rsidP="00EA2495">
      <w:pPr>
        <w:spacing w:before="120"/>
        <w:jc w:val="both"/>
        <w:rPr>
          <w:rFonts w:ascii="Arial" w:hAnsi="Arial" w:cs="Arial"/>
          <w:color w:val="000000"/>
          <w:sz w:val="21"/>
          <w:szCs w:val="21"/>
        </w:rPr>
      </w:pPr>
      <w:r w:rsidRPr="00EA2495">
        <w:rPr>
          <w:color w:val="000000"/>
          <w:sz w:val="24"/>
          <w:szCs w:val="24"/>
        </w:rPr>
        <w:t xml:space="preserve">Reprodukční pořizovací cenu </w:t>
      </w:r>
      <w:r w:rsidR="00424831">
        <w:rPr>
          <w:color w:val="000000"/>
          <w:sz w:val="24"/>
          <w:szCs w:val="24"/>
        </w:rPr>
        <w:t>se užívá</w:t>
      </w:r>
      <w:r w:rsidRPr="00EA2495">
        <w:rPr>
          <w:color w:val="000000"/>
          <w:sz w:val="24"/>
          <w:szCs w:val="24"/>
        </w:rPr>
        <w:t xml:space="preserve"> v účetnictví zejména v</w:t>
      </w:r>
      <w:r>
        <w:rPr>
          <w:color w:val="000000"/>
          <w:sz w:val="24"/>
          <w:szCs w:val="24"/>
        </w:rPr>
        <w:t> </w:t>
      </w:r>
      <w:r w:rsidRPr="00EA2495">
        <w:rPr>
          <w:color w:val="000000"/>
          <w:sz w:val="24"/>
          <w:szCs w:val="24"/>
        </w:rPr>
        <w:t>případech</w:t>
      </w:r>
      <w:r>
        <w:rPr>
          <w:color w:val="000000"/>
          <w:sz w:val="24"/>
          <w:szCs w:val="24"/>
        </w:rPr>
        <w:t xml:space="preserve"> </w:t>
      </w:r>
      <w:r w:rsidRPr="00EA2495">
        <w:rPr>
          <w:color w:val="000000"/>
          <w:sz w:val="24"/>
          <w:szCs w:val="24"/>
        </w:rPr>
        <w:t>bezúplatného nabytí majetku s výjimkou peněz a cenin,</w:t>
      </w:r>
      <w:r>
        <w:rPr>
          <w:color w:val="000000"/>
          <w:sz w:val="24"/>
          <w:szCs w:val="24"/>
        </w:rPr>
        <w:t xml:space="preserve"> dále </w:t>
      </w:r>
      <w:r w:rsidRPr="00EA2495">
        <w:rPr>
          <w:color w:val="000000"/>
          <w:sz w:val="24"/>
          <w:szCs w:val="24"/>
        </w:rPr>
        <w:t>majetku vytvořeného vlastní činností, pokud nelze zjistit vlastní náklady,</w:t>
      </w:r>
      <w:r>
        <w:rPr>
          <w:color w:val="000000"/>
          <w:sz w:val="24"/>
          <w:szCs w:val="24"/>
        </w:rPr>
        <w:t xml:space="preserve"> dále při </w:t>
      </w:r>
      <w:r w:rsidRPr="00EA2495">
        <w:rPr>
          <w:color w:val="000000"/>
          <w:sz w:val="24"/>
          <w:szCs w:val="24"/>
        </w:rPr>
        <w:t>pořízení dlouhodobého hmotného majetku pořízeného směnnou smlouvou, pokud ve smlouvě není sjednána pořizovací cena,</w:t>
      </w:r>
      <w:r>
        <w:rPr>
          <w:color w:val="000000"/>
          <w:sz w:val="24"/>
          <w:szCs w:val="24"/>
        </w:rPr>
        <w:t xml:space="preserve"> dále při </w:t>
      </w:r>
      <w:r w:rsidRPr="00EA2495">
        <w:rPr>
          <w:color w:val="000000"/>
          <w:sz w:val="24"/>
          <w:szCs w:val="24"/>
        </w:rPr>
        <w:t>vkladu dlouhodobého hmotného a nehmotného majetku, pokud nebyl oceněn podle společenské smlouvy či zakladatelské listiny,</w:t>
      </w:r>
      <w:r>
        <w:rPr>
          <w:color w:val="000000"/>
          <w:sz w:val="24"/>
          <w:szCs w:val="24"/>
        </w:rPr>
        <w:t xml:space="preserve"> a také </w:t>
      </w:r>
      <w:r w:rsidRPr="00EA2495">
        <w:rPr>
          <w:color w:val="000000"/>
          <w:sz w:val="24"/>
          <w:szCs w:val="24"/>
        </w:rPr>
        <w:t xml:space="preserve">nově zjištěného a v účetnictví dosud </w:t>
      </w:r>
      <w:r>
        <w:rPr>
          <w:color w:val="000000"/>
          <w:sz w:val="24"/>
          <w:szCs w:val="24"/>
        </w:rPr>
        <w:t>ne</w:t>
      </w:r>
      <w:r w:rsidRPr="00EA2495">
        <w:rPr>
          <w:color w:val="000000"/>
          <w:sz w:val="24"/>
          <w:szCs w:val="24"/>
        </w:rPr>
        <w:t>zachyceného dlouhodobého hmotného a nehmotného majetku</w:t>
      </w:r>
      <w:r w:rsidRPr="00EA2495">
        <w:rPr>
          <w:rFonts w:ascii="Arial" w:hAnsi="Arial" w:cs="Arial"/>
          <w:color w:val="000000"/>
          <w:sz w:val="21"/>
          <w:szCs w:val="21"/>
        </w:rPr>
        <w:t>.</w:t>
      </w:r>
    </w:p>
    <w:p w14:paraId="445A0B59" w14:textId="67FC53EC" w:rsidR="00EA2495" w:rsidRPr="00EA2495" w:rsidRDefault="00EA2495" w:rsidP="00EA2495">
      <w:pPr>
        <w:spacing w:before="120"/>
        <w:jc w:val="both"/>
        <w:rPr>
          <w:color w:val="000000"/>
          <w:sz w:val="24"/>
          <w:szCs w:val="24"/>
        </w:rPr>
      </w:pPr>
      <w:r w:rsidRPr="00EA2495">
        <w:rPr>
          <w:color w:val="000000"/>
          <w:sz w:val="24"/>
          <w:szCs w:val="24"/>
        </w:rPr>
        <w:t xml:space="preserve">Takový majetek obec </w:t>
      </w:r>
      <w:r>
        <w:rPr>
          <w:color w:val="000000"/>
          <w:sz w:val="24"/>
          <w:szCs w:val="24"/>
        </w:rPr>
        <w:t>nenabyla ani jinak nezískala.</w:t>
      </w:r>
    </w:p>
    <w:p w14:paraId="4ED654BF" w14:textId="2CC18D29" w:rsidR="007C4A93" w:rsidRPr="00FF549A" w:rsidRDefault="007C4A93" w:rsidP="007C4A93">
      <w:pPr>
        <w:spacing w:before="120"/>
        <w:jc w:val="both"/>
        <w:rPr>
          <w:snapToGrid w:val="0"/>
          <w:sz w:val="24"/>
          <w:szCs w:val="24"/>
        </w:rPr>
      </w:pPr>
      <w:r w:rsidRPr="00FF549A">
        <w:rPr>
          <w:b/>
          <w:snapToGrid w:val="0"/>
          <w:sz w:val="24"/>
          <w:szCs w:val="24"/>
        </w:rPr>
        <w:t xml:space="preserve">3. Změny způsobů oceňování: </w:t>
      </w:r>
      <w:r w:rsidRPr="00FF549A">
        <w:rPr>
          <w:snapToGrid w:val="0"/>
          <w:sz w:val="24"/>
          <w:szCs w:val="24"/>
        </w:rPr>
        <w:t xml:space="preserve">V roce </w:t>
      </w:r>
      <w:r w:rsidR="00646144">
        <w:rPr>
          <w:snapToGrid w:val="0"/>
          <w:sz w:val="24"/>
          <w:szCs w:val="24"/>
        </w:rPr>
        <w:t>2024</w:t>
      </w:r>
      <w:r w:rsidRPr="00FF549A">
        <w:rPr>
          <w:snapToGrid w:val="0"/>
          <w:sz w:val="24"/>
          <w:szCs w:val="24"/>
        </w:rPr>
        <w:t xml:space="preserve"> nebyly </w:t>
      </w:r>
      <w:r>
        <w:rPr>
          <w:snapToGrid w:val="0"/>
          <w:sz w:val="24"/>
          <w:szCs w:val="24"/>
        </w:rPr>
        <w:t xml:space="preserve">použity </w:t>
      </w:r>
      <w:r w:rsidRPr="00FF549A">
        <w:rPr>
          <w:snapToGrid w:val="0"/>
          <w:sz w:val="24"/>
          <w:szCs w:val="24"/>
        </w:rPr>
        <w:t>změny ve způsobu oceňování.</w:t>
      </w:r>
    </w:p>
    <w:p w14:paraId="409DAC39" w14:textId="7BE2DAD9" w:rsidR="00424831" w:rsidRDefault="007C4A93" w:rsidP="007C4A93">
      <w:pPr>
        <w:spacing w:before="120"/>
        <w:jc w:val="both"/>
        <w:rPr>
          <w:snapToGrid w:val="0"/>
          <w:sz w:val="24"/>
          <w:szCs w:val="24"/>
        </w:rPr>
      </w:pPr>
      <w:r w:rsidRPr="00FF549A">
        <w:rPr>
          <w:b/>
          <w:snapToGrid w:val="0"/>
          <w:sz w:val="24"/>
          <w:szCs w:val="24"/>
        </w:rPr>
        <w:t xml:space="preserve">4. Odpisový plán: </w:t>
      </w:r>
      <w:r w:rsidRPr="00FF549A">
        <w:rPr>
          <w:snapToGrid w:val="0"/>
          <w:sz w:val="24"/>
          <w:szCs w:val="24"/>
        </w:rPr>
        <w:t xml:space="preserve">Účetní jednotka prováděla v roce </w:t>
      </w:r>
      <w:r w:rsidR="00646144">
        <w:rPr>
          <w:snapToGrid w:val="0"/>
          <w:sz w:val="24"/>
          <w:szCs w:val="24"/>
        </w:rPr>
        <w:t>2024</w:t>
      </w:r>
      <w:r w:rsidRPr="00FF549A">
        <w:rPr>
          <w:snapToGrid w:val="0"/>
          <w:sz w:val="24"/>
          <w:szCs w:val="24"/>
        </w:rPr>
        <w:t xml:space="preserve"> účetní odpisy</w:t>
      </w:r>
      <w:r w:rsidR="00424831">
        <w:rPr>
          <w:snapToGrid w:val="0"/>
          <w:sz w:val="24"/>
          <w:szCs w:val="24"/>
        </w:rPr>
        <w:t>:</w:t>
      </w:r>
    </w:p>
    <w:p w14:paraId="51A0119D" w14:textId="474E6147" w:rsidR="00424831" w:rsidRDefault="007C4A93" w:rsidP="007C4A93">
      <w:pPr>
        <w:spacing w:before="1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ke stavbám v celkové výši </w:t>
      </w:r>
      <w:r w:rsidR="00424831">
        <w:rPr>
          <w:snapToGrid w:val="0"/>
          <w:sz w:val="24"/>
          <w:szCs w:val="24"/>
        </w:rPr>
        <w:tab/>
      </w:r>
      <w:r w:rsidR="00424831">
        <w:rPr>
          <w:snapToGrid w:val="0"/>
          <w:sz w:val="24"/>
          <w:szCs w:val="24"/>
        </w:rPr>
        <w:tab/>
      </w:r>
      <w:r w:rsidR="00424831">
        <w:rPr>
          <w:snapToGrid w:val="0"/>
          <w:sz w:val="24"/>
          <w:szCs w:val="24"/>
        </w:rPr>
        <w:tab/>
      </w:r>
      <w:r w:rsidR="00DC6A30">
        <w:rPr>
          <w:snapToGrid w:val="0"/>
          <w:sz w:val="24"/>
          <w:szCs w:val="24"/>
        </w:rPr>
        <w:tab/>
        <w:t>1.491.820,43</w:t>
      </w:r>
      <w:r w:rsidRPr="00424831">
        <w:rPr>
          <w:snapToGrid w:val="0"/>
          <w:sz w:val="24"/>
          <w:szCs w:val="24"/>
        </w:rPr>
        <w:t xml:space="preserve"> Kč</w:t>
      </w:r>
    </w:p>
    <w:p w14:paraId="30B270BD" w14:textId="26CA7CE4" w:rsidR="00424831" w:rsidRDefault="00424831" w:rsidP="007C4A93">
      <w:pPr>
        <w:spacing w:before="1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k samostatným movitým věcem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 xml:space="preserve"> </w:t>
      </w:r>
      <w:r w:rsidR="00DC6A30">
        <w:rPr>
          <w:snapToGrid w:val="0"/>
          <w:sz w:val="24"/>
          <w:szCs w:val="24"/>
        </w:rPr>
        <w:tab/>
        <w:t xml:space="preserve">      </w:t>
      </w:r>
      <w:r>
        <w:rPr>
          <w:snapToGrid w:val="0"/>
          <w:sz w:val="24"/>
          <w:szCs w:val="24"/>
        </w:rPr>
        <w:t xml:space="preserve"> </w:t>
      </w:r>
      <w:r w:rsidR="00DC6A30">
        <w:rPr>
          <w:snapToGrid w:val="0"/>
          <w:sz w:val="24"/>
          <w:szCs w:val="24"/>
        </w:rPr>
        <w:t xml:space="preserve">  </w:t>
      </w:r>
      <w:r>
        <w:rPr>
          <w:snapToGrid w:val="0"/>
          <w:sz w:val="24"/>
          <w:szCs w:val="24"/>
        </w:rPr>
        <w:t xml:space="preserve"> </w:t>
      </w:r>
      <w:r w:rsidR="00DC6A30">
        <w:rPr>
          <w:snapToGrid w:val="0"/>
          <w:sz w:val="24"/>
          <w:szCs w:val="24"/>
        </w:rPr>
        <w:t>57.244</w:t>
      </w:r>
      <w:r>
        <w:rPr>
          <w:snapToGrid w:val="0"/>
          <w:sz w:val="24"/>
          <w:szCs w:val="24"/>
        </w:rPr>
        <w:t xml:space="preserve"> Kč</w:t>
      </w:r>
    </w:p>
    <w:p w14:paraId="3732CD08" w14:textId="67FEF3F8" w:rsidR="00DC6A30" w:rsidRDefault="00DC6A30" w:rsidP="007C4A93">
      <w:pPr>
        <w:spacing w:before="1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k ostatnímu dlouhodobému hmotnému majetku</w:t>
      </w:r>
      <w:r>
        <w:rPr>
          <w:snapToGrid w:val="0"/>
          <w:sz w:val="24"/>
          <w:szCs w:val="24"/>
        </w:rPr>
        <w:tab/>
        <w:t xml:space="preserve">            2.172 Kč</w:t>
      </w:r>
    </w:p>
    <w:p w14:paraId="0F7E14C2" w14:textId="4C93200C" w:rsidR="007C4A93" w:rsidRPr="00FF549A" w:rsidRDefault="007C4A93" w:rsidP="007C4A93">
      <w:pPr>
        <w:spacing w:before="120"/>
        <w:jc w:val="both"/>
        <w:rPr>
          <w:snapToGrid w:val="0"/>
          <w:sz w:val="24"/>
          <w:szCs w:val="24"/>
        </w:rPr>
      </w:pPr>
      <w:r w:rsidRPr="00FF549A">
        <w:rPr>
          <w:snapToGrid w:val="0"/>
          <w:sz w:val="24"/>
          <w:szCs w:val="24"/>
        </w:rPr>
        <w:t xml:space="preserve"> Daňové odpisy obec neprováděla. </w:t>
      </w:r>
    </w:p>
    <w:p w14:paraId="72EF0322" w14:textId="23281D39" w:rsidR="007C4A93" w:rsidRPr="00FF549A" w:rsidRDefault="007C4A93" w:rsidP="007C4A93">
      <w:pPr>
        <w:spacing w:before="120"/>
        <w:jc w:val="both"/>
        <w:rPr>
          <w:snapToGrid w:val="0"/>
          <w:sz w:val="24"/>
          <w:szCs w:val="24"/>
        </w:rPr>
      </w:pPr>
      <w:r w:rsidRPr="00FF549A">
        <w:rPr>
          <w:b/>
          <w:snapToGrid w:val="0"/>
          <w:sz w:val="24"/>
          <w:szCs w:val="24"/>
        </w:rPr>
        <w:t>5. Přepočet údajů v cizích měnách na českou měnu</w:t>
      </w:r>
      <w:r w:rsidRPr="00FF549A">
        <w:rPr>
          <w:snapToGrid w:val="0"/>
          <w:sz w:val="24"/>
          <w:szCs w:val="24"/>
        </w:rPr>
        <w:t xml:space="preserve"> není stanoven, protože žádné platby v roce </w:t>
      </w:r>
      <w:r w:rsidR="00646144">
        <w:rPr>
          <w:snapToGrid w:val="0"/>
          <w:sz w:val="24"/>
          <w:szCs w:val="24"/>
        </w:rPr>
        <w:t>2024</w:t>
      </w:r>
      <w:r w:rsidR="00A847F1">
        <w:rPr>
          <w:snapToGrid w:val="0"/>
          <w:sz w:val="24"/>
          <w:szCs w:val="24"/>
        </w:rPr>
        <w:t xml:space="preserve"> </w:t>
      </w:r>
      <w:r w:rsidRPr="00FF549A">
        <w:rPr>
          <w:snapToGrid w:val="0"/>
          <w:sz w:val="24"/>
          <w:szCs w:val="24"/>
        </w:rPr>
        <w:t>nebyly realizovány v cizí měně.</w:t>
      </w:r>
    </w:p>
    <w:p w14:paraId="56581315" w14:textId="2D14226F" w:rsidR="007C4A93" w:rsidRPr="00FF549A" w:rsidRDefault="007C4A93" w:rsidP="007C4A93">
      <w:pPr>
        <w:spacing w:before="120"/>
        <w:jc w:val="both"/>
        <w:rPr>
          <w:b/>
          <w:snapToGrid w:val="0"/>
          <w:sz w:val="24"/>
          <w:szCs w:val="24"/>
        </w:rPr>
      </w:pPr>
      <w:r w:rsidRPr="00FF549A">
        <w:rPr>
          <w:b/>
          <w:snapToGrid w:val="0"/>
          <w:sz w:val="24"/>
          <w:szCs w:val="24"/>
        </w:rPr>
        <w:t>6. Způsob účtování:</w:t>
      </w:r>
    </w:p>
    <w:p w14:paraId="0BE0DD7B" w14:textId="78E08E74" w:rsidR="007C4A93" w:rsidRPr="00FF549A" w:rsidRDefault="007C4A93" w:rsidP="007C4A93">
      <w:pPr>
        <w:jc w:val="both"/>
        <w:rPr>
          <w:sz w:val="24"/>
          <w:szCs w:val="24"/>
        </w:rPr>
      </w:pPr>
      <w:r w:rsidRPr="00FF549A">
        <w:rPr>
          <w:sz w:val="24"/>
          <w:szCs w:val="24"/>
        </w:rPr>
        <w:t>Účetní jednotka pokračuje v účetním období</w:t>
      </w:r>
      <w:r>
        <w:rPr>
          <w:sz w:val="24"/>
          <w:szCs w:val="24"/>
        </w:rPr>
        <w:t xml:space="preserve"> roku</w:t>
      </w:r>
      <w:r w:rsidRPr="00FF549A">
        <w:rPr>
          <w:sz w:val="24"/>
          <w:szCs w:val="24"/>
        </w:rPr>
        <w:t xml:space="preserve"> </w:t>
      </w:r>
      <w:r w:rsidR="00646144">
        <w:rPr>
          <w:sz w:val="24"/>
          <w:szCs w:val="24"/>
        </w:rPr>
        <w:t>2024</w:t>
      </w:r>
      <w:r w:rsidRPr="00FF549A">
        <w:rPr>
          <w:sz w:val="24"/>
          <w:szCs w:val="24"/>
        </w:rPr>
        <w:t xml:space="preserve"> ve své činnosti. Nedošlo ke změnám metody z důvodu omezení ani ukončení činnosti.</w:t>
      </w:r>
    </w:p>
    <w:p w14:paraId="4E167636" w14:textId="4AC2536C" w:rsidR="007C4A93" w:rsidRPr="00FF549A" w:rsidRDefault="007C4A93" w:rsidP="007C4A93">
      <w:pPr>
        <w:jc w:val="both"/>
        <w:rPr>
          <w:sz w:val="24"/>
          <w:szCs w:val="24"/>
        </w:rPr>
      </w:pPr>
      <w:r w:rsidRPr="00FF549A">
        <w:rPr>
          <w:sz w:val="24"/>
          <w:szCs w:val="24"/>
        </w:rPr>
        <w:t xml:space="preserve">Obec provozuje pouze hlavní činnost v členění dle vyhlášky 323/2000 Sb., o rozpočtové skladbě ve znění pozdějších předpisů. Obec nemá hospodářskou činnost. Ke dni uzávěrky se </w:t>
      </w:r>
      <w:r w:rsidRPr="00F16543">
        <w:rPr>
          <w:sz w:val="24"/>
          <w:szCs w:val="24"/>
        </w:rPr>
        <w:t>účtovalo o opravných položkách k pohledávkám</w:t>
      </w:r>
      <w:r w:rsidRPr="00FF549A">
        <w:rPr>
          <w:sz w:val="24"/>
          <w:szCs w:val="24"/>
        </w:rPr>
        <w:t xml:space="preserve">. Obec časově nerozlišuje nevýznamné částky v hodnotě do 30 </w:t>
      </w:r>
      <w:r w:rsidR="00E653BC">
        <w:rPr>
          <w:sz w:val="24"/>
          <w:szCs w:val="24"/>
        </w:rPr>
        <w:t>000</w:t>
      </w:r>
      <w:r w:rsidRPr="00FF549A">
        <w:rPr>
          <w:sz w:val="24"/>
          <w:szCs w:val="24"/>
        </w:rPr>
        <w:t xml:space="preserve"> Kč za položku a dále pravidelně se opakující platby. Rovněž služby dodávané v následujícím roce vztahující se k činnosti roku běžného nejsou časově rozlišovány. Časově se rozlišují vždy k rozvahovému dni 31.</w:t>
      </w:r>
      <w:r>
        <w:rPr>
          <w:sz w:val="24"/>
          <w:szCs w:val="24"/>
        </w:rPr>
        <w:t xml:space="preserve"> </w:t>
      </w:r>
      <w:r w:rsidRPr="00FF549A">
        <w:rPr>
          <w:sz w:val="24"/>
          <w:szCs w:val="24"/>
        </w:rPr>
        <w:t>12. energie ve výši záloh.</w:t>
      </w:r>
    </w:p>
    <w:p w14:paraId="4EC1E39D" w14:textId="1762A159" w:rsidR="007C4A93" w:rsidRPr="00FF549A" w:rsidRDefault="007C4A93" w:rsidP="007C4A93">
      <w:pPr>
        <w:jc w:val="both"/>
        <w:rPr>
          <w:sz w:val="24"/>
          <w:szCs w:val="24"/>
        </w:rPr>
      </w:pPr>
      <w:r w:rsidRPr="00FF549A">
        <w:rPr>
          <w:sz w:val="24"/>
          <w:szCs w:val="24"/>
        </w:rPr>
        <w:t xml:space="preserve">Obec v roce </w:t>
      </w:r>
      <w:r w:rsidR="00646144">
        <w:rPr>
          <w:sz w:val="24"/>
          <w:szCs w:val="24"/>
        </w:rPr>
        <w:t>2024</w:t>
      </w:r>
      <w:r w:rsidR="00E22887">
        <w:rPr>
          <w:sz w:val="24"/>
          <w:szCs w:val="24"/>
        </w:rPr>
        <w:t xml:space="preserve"> </w:t>
      </w:r>
      <w:r w:rsidRPr="00FF549A">
        <w:rPr>
          <w:sz w:val="24"/>
          <w:szCs w:val="24"/>
        </w:rPr>
        <w:t>odepis</w:t>
      </w:r>
      <w:r w:rsidR="00424831">
        <w:rPr>
          <w:sz w:val="24"/>
          <w:szCs w:val="24"/>
        </w:rPr>
        <w:t>uje</w:t>
      </w:r>
      <w:r w:rsidRPr="00FF549A">
        <w:rPr>
          <w:sz w:val="24"/>
          <w:szCs w:val="24"/>
        </w:rPr>
        <w:t xml:space="preserve"> dlouhodobý majetek 1x ročně k 31.</w:t>
      </w:r>
      <w:r>
        <w:rPr>
          <w:sz w:val="24"/>
          <w:szCs w:val="24"/>
        </w:rPr>
        <w:t xml:space="preserve"> </w:t>
      </w:r>
      <w:r w:rsidRPr="00FF549A">
        <w:rPr>
          <w:sz w:val="24"/>
          <w:szCs w:val="24"/>
        </w:rPr>
        <w:t>12.  Při odpisování majetku byl stanoven rovnoměrný způsob odpisování</w:t>
      </w:r>
      <w:r>
        <w:rPr>
          <w:sz w:val="24"/>
          <w:szCs w:val="24"/>
        </w:rPr>
        <w:t>, je zohledněno opotřebení majetku a jeho životnost</w:t>
      </w:r>
      <w:r w:rsidRPr="00FF549A">
        <w:rPr>
          <w:sz w:val="24"/>
          <w:szCs w:val="24"/>
        </w:rPr>
        <w:t xml:space="preserve">. </w:t>
      </w:r>
    </w:p>
    <w:p w14:paraId="7F45CA62" w14:textId="77777777" w:rsidR="007C4A93" w:rsidRPr="00FF549A" w:rsidRDefault="007C4A93" w:rsidP="007C4A93">
      <w:pPr>
        <w:jc w:val="both"/>
        <w:rPr>
          <w:sz w:val="24"/>
          <w:szCs w:val="24"/>
        </w:rPr>
      </w:pPr>
      <w:r w:rsidRPr="00FF549A">
        <w:rPr>
          <w:sz w:val="24"/>
          <w:szCs w:val="24"/>
        </w:rPr>
        <w:t>Obec neúčtuje o kurzových rozdílech, nevykazuje žádné operace v cizí měně.</w:t>
      </w:r>
    </w:p>
    <w:p w14:paraId="33721554" w14:textId="119D97CB" w:rsidR="007C4A93" w:rsidRPr="00FF549A" w:rsidRDefault="00180403" w:rsidP="007C4A93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180403">
        <w:rPr>
          <w:sz w:val="24"/>
          <w:szCs w:val="24"/>
        </w:rPr>
        <w:t xml:space="preserve">bec v roce </w:t>
      </w:r>
      <w:r w:rsidR="00646144">
        <w:rPr>
          <w:sz w:val="24"/>
          <w:szCs w:val="24"/>
        </w:rPr>
        <w:t>2024</w:t>
      </w:r>
      <w:r w:rsidRPr="00180403">
        <w:rPr>
          <w:sz w:val="24"/>
          <w:szCs w:val="24"/>
        </w:rPr>
        <w:t xml:space="preserve"> prodala </w:t>
      </w:r>
      <w:r w:rsidR="003E522E" w:rsidRPr="003E522E">
        <w:rPr>
          <w:sz w:val="24"/>
          <w:szCs w:val="24"/>
        </w:rPr>
        <w:t xml:space="preserve">pozemek – </w:t>
      </w:r>
      <w:proofErr w:type="spellStart"/>
      <w:r w:rsidR="003E522E" w:rsidRPr="003E522E">
        <w:rPr>
          <w:sz w:val="24"/>
          <w:szCs w:val="24"/>
        </w:rPr>
        <w:t>parc</w:t>
      </w:r>
      <w:proofErr w:type="spellEnd"/>
      <w:r w:rsidR="003E522E" w:rsidRPr="003E522E">
        <w:rPr>
          <w:sz w:val="24"/>
          <w:szCs w:val="24"/>
        </w:rPr>
        <w:t>. č. 470/2.</w:t>
      </w:r>
    </w:p>
    <w:p w14:paraId="3AA8F794" w14:textId="77777777" w:rsidR="007C4A93" w:rsidRPr="00FF549A" w:rsidRDefault="007C4A93" w:rsidP="007C4A93">
      <w:pPr>
        <w:jc w:val="both"/>
        <w:rPr>
          <w:sz w:val="24"/>
          <w:szCs w:val="24"/>
        </w:rPr>
      </w:pPr>
      <w:r w:rsidRPr="00FF549A">
        <w:rPr>
          <w:sz w:val="24"/>
          <w:szCs w:val="24"/>
        </w:rPr>
        <w:t xml:space="preserve">Obec hospodaří na základě schváleného rozpočtu a </w:t>
      </w:r>
      <w:r>
        <w:rPr>
          <w:sz w:val="24"/>
          <w:szCs w:val="24"/>
        </w:rPr>
        <w:t xml:space="preserve">střednědobého </w:t>
      </w:r>
      <w:r w:rsidRPr="00FF549A">
        <w:rPr>
          <w:sz w:val="24"/>
          <w:szCs w:val="24"/>
        </w:rPr>
        <w:t xml:space="preserve">výhledu, účtuje na základě účtového rozvrhu a rozpočtové skladby. </w:t>
      </w:r>
    </w:p>
    <w:p w14:paraId="6D871DB9" w14:textId="77777777" w:rsidR="002C6215" w:rsidRDefault="002C6215" w:rsidP="007C4A93">
      <w:pPr>
        <w:jc w:val="both"/>
        <w:rPr>
          <w:sz w:val="24"/>
          <w:szCs w:val="24"/>
        </w:rPr>
      </w:pPr>
    </w:p>
    <w:p w14:paraId="7F2ECE37" w14:textId="635F34D6" w:rsidR="007C4A93" w:rsidRPr="00FF549A" w:rsidRDefault="007C4A93" w:rsidP="007C4A93">
      <w:pPr>
        <w:jc w:val="both"/>
        <w:rPr>
          <w:sz w:val="24"/>
          <w:szCs w:val="24"/>
        </w:rPr>
      </w:pPr>
      <w:r w:rsidRPr="00FF549A">
        <w:rPr>
          <w:sz w:val="24"/>
          <w:szCs w:val="24"/>
        </w:rPr>
        <w:lastRenderedPageBreak/>
        <w:t xml:space="preserve">Účty fondů jsou účtovány rozvahově prostřednictvím účtu 401 a 419. Opravné položky jsou účtovány </w:t>
      </w:r>
      <w:r w:rsidR="003E522E">
        <w:rPr>
          <w:sz w:val="24"/>
          <w:szCs w:val="24"/>
        </w:rPr>
        <w:t xml:space="preserve">ke konci </w:t>
      </w:r>
      <w:r w:rsidRPr="00FF549A">
        <w:rPr>
          <w:sz w:val="24"/>
          <w:szCs w:val="24"/>
        </w:rPr>
        <w:t>roku. Účetní jednotka neúčtovala o tvorbě a použití rezerv.</w:t>
      </w:r>
    </w:p>
    <w:p w14:paraId="41AA11EF" w14:textId="7214A952" w:rsidR="007C4A93" w:rsidRPr="00FF549A" w:rsidRDefault="007C4A93" w:rsidP="007C4A93">
      <w:pPr>
        <w:jc w:val="both"/>
        <w:rPr>
          <w:sz w:val="24"/>
          <w:szCs w:val="24"/>
        </w:rPr>
      </w:pPr>
      <w:r w:rsidRPr="00FF549A">
        <w:rPr>
          <w:sz w:val="24"/>
          <w:szCs w:val="24"/>
        </w:rPr>
        <w:t>K rozvahovému dni nejsou známy žádné skutečnosti, které by nebyly zachyceny v</w:t>
      </w:r>
      <w:r w:rsidR="00A43C67">
        <w:rPr>
          <w:sz w:val="24"/>
          <w:szCs w:val="24"/>
        </w:rPr>
        <w:t> </w:t>
      </w:r>
      <w:r w:rsidRPr="00FF549A">
        <w:rPr>
          <w:sz w:val="24"/>
          <w:szCs w:val="24"/>
        </w:rPr>
        <w:t>závěrce</w:t>
      </w:r>
      <w:r w:rsidR="00A43C67">
        <w:rPr>
          <w:sz w:val="24"/>
          <w:szCs w:val="24"/>
        </w:rPr>
        <w:t>,</w:t>
      </w:r>
      <w:r w:rsidRPr="00FF549A">
        <w:rPr>
          <w:sz w:val="24"/>
          <w:szCs w:val="24"/>
        </w:rPr>
        <w:t xml:space="preserve"> a přitom </w:t>
      </w:r>
      <w:r w:rsidR="00F56717">
        <w:rPr>
          <w:sz w:val="24"/>
          <w:szCs w:val="24"/>
        </w:rPr>
        <w:t>by měly</w:t>
      </w:r>
      <w:r w:rsidRPr="00FF549A">
        <w:rPr>
          <w:sz w:val="24"/>
          <w:szCs w:val="24"/>
        </w:rPr>
        <w:t xml:space="preserve"> vliv na finanční situaci účetní jednotky.</w:t>
      </w:r>
    </w:p>
    <w:p w14:paraId="347EE4B4" w14:textId="77777777" w:rsidR="007C4A93" w:rsidRPr="00FF549A" w:rsidRDefault="007C4A93" w:rsidP="007C4A93">
      <w:pPr>
        <w:jc w:val="both"/>
        <w:rPr>
          <w:sz w:val="24"/>
          <w:szCs w:val="24"/>
        </w:rPr>
      </w:pPr>
      <w:r w:rsidRPr="00FF549A">
        <w:rPr>
          <w:sz w:val="24"/>
          <w:szCs w:val="24"/>
        </w:rPr>
        <w:t>Účetní jednotka nemá informace o nejistých podmínkách a situacích nezobrazených v účetní závěrce s vlivem na finanční situaci účetní jednotky.</w:t>
      </w:r>
    </w:p>
    <w:p w14:paraId="60565C53" w14:textId="77777777" w:rsidR="007C4A93" w:rsidRPr="00763253" w:rsidRDefault="007C4A93" w:rsidP="007C4A93">
      <w:pPr>
        <w:jc w:val="both"/>
        <w:rPr>
          <w:sz w:val="28"/>
          <w:szCs w:val="28"/>
        </w:rPr>
      </w:pPr>
    </w:p>
    <w:p w14:paraId="6C20C534" w14:textId="77777777" w:rsidR="007C4A93" w:rsidRDefault="007C4A93" w:rsidP="007C4A93">
      <w:pPr>
        <w:pStyle w:val="Nadpis1"/>
        <w:spacing w:before="0"/>
        <w:jc w:val="both"/>
        <w:rPr>
          <w:sz w:val="24"/>
          <w:szCs w:val="24"/>
        </w:rPr>
      </w:pPr>
      <w:r w:rsidRPr="00763253">
        <w:t>Vybrané podstatné údaje pro posouzení</w:t>
      </w:r>
      <w:r>
        <w:t xml:space="preserve"> majetkoprávní situace </w:t>
      </w:r>
      <w:r>
        <w:rPr>
          <w:sz w:val="24"/>
          <w:szCs w:val="24"/>
        </w:rPr>
        <w:t xml:space="preserve">             </w:t>
      </w:r>
    </w:p>
    <w:p w14:paraId="403A3FB2" w14:textId="0F04553C" w:rsidR="007C4A93" w:rsidRPr="00763253" w:rsidRDefault="007C4A93" w:rsidP="007C4A93">
      <w:pPr>
        <w:pStyle w:val="Nadpis1"/>
        <w:spacing w:before="0"/>
        <w:jc w:val="both"/>
        <w:rPr>
          <w:rFonts w:ascii="Times New Roman" w:hAnsi="Times New Roman"/>
          <w:sz w:val="24"/>
          <w:szCs w:val="24"/>
        </w:rPr>
      </w:pPr>
      <w:r w:rsidRPr="00763253">
        <w:rPr>
          <w:rFonts w:ascii="Times New Roman" w:hAnsi="Times New Roman"/>
          <w:b w:val="0"/>
          <w:color w:val="auto"/>
          <w:sz w:val="24"/>
          <w:szCs w:val="24"/>
        </w:rPr>
        <w:t>Na základě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763253">
        <w:rPr>
          <w:rFonts w:ascii="Times New Roman" w:hAnsi="Times New Roman"/>
          <w:b w:val="0"/>
          <w:color w:val="auto"/>
          <w:sz w:val="24"/>
          <w:szCs w:val="24"/>
        </w:rPr>
        <w:t>poslední provedené inventarizac</w:t>
      </w:r>
      <w:r>
        <w:rPr>
          <w:rFonts w:ascii="Times New Roman" w:hAnsi="Times New Roman"/>
          <w:b w:val="0"/>
          <w:color w:val="auto"/>
          <w:sz w:val="24"/>
          <w:szCs w:val="24"/>
        </w:rPr>
        <w:t>e</w:t>
      </w:r>
      <w:r w:rsidRPr="00763253">
        <w:rPr>
          <w:rFonts w:ascii="Times New Roman" w:hAnsi="Times New Roman"/>
          <w:b w:val="0"/>
          <w:color w:val="auto"/>
          <w:sz w:val="24"/>
          <w:szCs w:val="24"/>
        </w:rPr>
        <w:t xml:space="preserve"> k 31.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1</w:t>
      </w:r>
      <w:r w:rsidRPr="00763253">
        <w:rPr>
          <w:rFonts w:ascii="Times New Roman" w:hAnsi="Times New Roman"/>
          <w:b w:val="0"/>
          <w:color w:val="auto"/>
          <w:sz w:val="24"/>
          <w:szCs w:val="24"/>
        </w:rPr>
        <w:t>2.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646144">
        <w:rPr>
          <w:rFonts w:ascii="Times New Roman" w:hAnsi="Times New Roman"/>
          <w:b w:val="0"/>
          <w:color w:val="auto"/>
          <w:sz w:val="24"/>
          <w:szCs w:val="24"/>
        </w:rPr>
        <w:t>2024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byly vybrány tyto údaje z přiložené inventarizační zprávy.</w:t>
      </w:r>
    </w:p>
    <w:p w14:paraId="75E7582B" w14:textId="146EA1B2" w:rsidR="00424831" w:rsidRPr="003912CE" w:rsidRDefault="007C4A93" w:rsidP="00BD7849">
      <w:pPr>
        <w:pStyle w:val="Zkladntext"/>
        <w:spacing w:before="0"/>
        <w:jc w:val="both"/>
        <w:rPr>
          <w:b/>
        </w:rPr>
      </w:pPr>
      <w:r w:rsidRPr="003912CE">
        <w:rPr>
          <w:b/>
        </w:rPr>
        <w:t xml:space="preserve">1. Pohledávky z obchodního styku k 31. 12. </w:t>
      </w:r>
      <w:r w:rsidR="00646144">
        <w:rPr>
          <w:b/>
        </w:rPr>
        <w:t>2024</w:t>
      </w:r>
      <w:r w:rsidRPr="003912CE">
        <w:rPr>
          <w:b/>
        </w:rPr>
        <w:t xml:space="preserve">: </w:t>
      </w:r>
    </w:p>
    <w:p w14:paraId="144BAA6D" w14:textId="4DCA82BF" w:rsidR="00F56717" w:rsidRPr="003912CE" w:rsidRDefault="007C4A93" w:rsidP="00BD7849">
      <w:pPr>
        <w:pStyle w:val="Zkladntext"/>
        <w:spacing w:before="0"/>
        <w:jc w:val="both"/>
      </w:pPr>
      <w:r w:rsidRPr="003912CE">
        <w:t>Účetní jednotka má pohledávk</w:t>
      </w:r>
      <w:r w:rsidR="00424831" w:rsidRPr="003912CE">
        <w:t>y</w:t>
      </w:r>
      <w:r w:rsidRPr="003912CE">
        <w:t xml:space="preserve"> z obchodního styku</w:t>
      </w:r>
      <w:r w:rsidR="00424831" w:rsidRPr="003912CE">
        <w:t>:</w:t>
      </w:r>
    </w:p>
    <w:p w14:paraId="44CFDA51" w14:textId="77777777" w:rsidR="00424831" w:rsidRPr="003912CE" w:rsidRDefault="00424831" w:rsidP="00BD7849">
      <w:pPr>
        <w:pStyle w:val="Zkladntext"/>
        <w:spacing w:before="0"/>
        <w:jc w:val="both"/>
      </w:pPr>
    </w:p>
    <w:p w14:paraId="10555CBD" w14:textId="51628FDF" w:rsidR="00424831" w:rsidRPr="003912CE" w:rsidRDefault="00424831" w:rsidP="00BD7849">
      <w:pPr>
        <w:pStyle w:val="Zkladntext"/>
        <w:numPr>
          <w:ilvl w:val="0"/>
          <w:numId w:val="7"/>
        </w:numPr>
        <w:spacing w:before="0"/>
        <w:jc w:val="both"/>
      </w:pPr>
      <w:r w:rsidRPr="003912CE">
        <w:t xml:space="preserve">Za společností </w:t>
      </w:r>
      <w:r w:rsidR="007C4A93" w:rsidRPr="003912CE">
        <w:t xml:space="preserve">Energie pod kontrolou, Hodonín </w:t>
      </w:r>
      <w:r w:rsidRPr="003912CE">
        <w:t xml:space="preserve">je pohledávka </w:t>
      </w:r>
      <w:r w:rsidR="007C4A93" w:rsidRPr="003912CE">
        <w:t>ve výši 4</w:t>
      </w:r>
      <w:r w:rsidR="002A0F8D" w:rsidRPr="003912CE">
        <w:t xml:space="preserve">0 949 </w:t>
      </w:r>
      <w:r w:rsidR="007C4A93" w:rsidRPr="003912CE">
        <w:t>Kč</w:t>
      </w:r>
      <w:r w:rsidR="002A0F8D" w:rsidRPr="003912CE">
        <w:t xml:space="preserve"> z roku 2016, která </w:t>
      </w:r>
      <w:r w:rsidR="003E522E">
        <w:t>je vedena na</w:t>
      </w:r>
      <w:r w:rsidR="002A0F8D" w:rsidRPr="003912CE">
        <w:t xml:space="preserve"> podrozva</w:t>
      </w:r>
      <w:r w:rsidR="003E522E">
        <w:t>ze</w:t>
      </w:r>
      <w:r w:rsidR="002A0F8D" w:rsidRPr="003912CE">
        <w:t>.</w:t>
      </w:r>
    </w:p>
    <w:p w14:paraId="274AAE14" w14:textId="2C611AD0" w:rsidR="00424831" w:rsidRPr="003912CE" w:rsidRDefault="00424831" w:rsidP="00424831">
      <w:pPr>
        <w:pStyle w:val="Zkladntext2"/>
        <w:numPr>
          <w:ilvl w:val="0"/>
          <w:numId w:val="7"/>
        </w:numPr>
        <w:spacing w:before="0"/>
        <w:jc w:val="both"/>
        <w:rPr>
          <w:sz w:val="24"/>
          <w:szCs w:val="24"/>
        </w:rPr>
      </w:pPr>
      <w:r w:rsidRPr="003912CE">
        <w:rPr>
          <w:sz w:val="24"/>
          <w:szCs w:val="24"/>
        </w:rPr>
        <w:t>Za firmou Energie Pro na zálohách za plyn ve výši 17.100 Kč z roku 2017.</w:t>
      </w:r>
    </w:p>
    <w:p w14:paraId="0513473C" w14:textId="519A27FB" w:rsidR="00EA2495" w:rsidRPr="009C1E2B" w:rsidRDefault="00424831" w:rsidP="00C12898">
      <w:pPr>
        <w:pStyle w:val="Zkladntext"/>
        <w:numPr>
          <w:ilvl w:val="0"/>
          <w:numId w:val="7"/>
        </w:numPr>
        <w:spacing w:before="0"/>
        <w:jc w:val="both"/>
      </w:pPr>
      <w:r w:rsidRPr="009C1E2B">
        <w:t>Dále</w:t>
      </w:r>
      <w:r w:rsidR="007C4A93" w:rsidRPr="009C1E2B">
        <w:t xml:space="preserve"> </w:t>
      </w:r>
      <w:r w:rsidRPr="009C1E2B">
        <w:t xml:space="preserve">má obec </w:t>
      </w:r>
      <w:r w:rsidR="007C4A93" w:rsidRPr="009C1E2B">
        <w:t xml:space="preserve">pohledávky za rozpočtovými příjmy za </w:t>
      </w:r>
      <w:r w:rsidRPr="009C1E2B">
        <w:t>fyzickou podnikající osobou</w:t>
      </w:r>
      <w:r w:rsidR="007C4A93" w:rsidRPr="009C1E2B">
        <w:t xml:space="preserve"> Martin </w:t>
      </w:r>
      <w:proofErr w:type="spellStart"/>
      <w:r w:rsidR="007C4A93" w:rsidRPr="009C1E2B">
        <w:t>Rázek</w:t>
      </w:r>
      <w:proofErr w:type="spellEnd"/>
      <w:r w:rsidRPr="009C1E2B">
        <w:t xml:space="preserve"> v celkové výši </w:t>
      </w:r>
      <w:r w:rsidR="003E522E">
        <w:t xml:space="preserve">78.400 </w:t>
      </w:r>
      <w:r w:rsidRPr="009C1E2B">
        <w:t xml:space="preserve">Kč. </w:t>
      </w:r>
      <w:r w:rsidR="00EA2495" w:rsidRPr="009C1E2B">
        <w:t xml:space="preserve">KD </w:t>
      </w:r>
      <w:r w:rsidRPr="009C1E2B">
        <w:t xml:space="preserve">čp. 137 </w:t>
      </w:r>
      <w:r w:rsidR="00EA2495" w:rsidRPr="009C1E2B">
        <w:t xml:space="preserve">včetně vybavení byl od 1. 5. 2018 do 30. 4. 2019 pronajat Martinu </w:t>
      </w:r>
      <w:proofErr w:type="spellStart"/>
      <w:r w:rsidR="00EA2495" w:rsidRPr="009C1E2B">
        <w:t>Rázkovi</w:t>
      </w:r>
      <w:proofErr w:type="spellEnd"/>
      <w:r w:rsidR="00EA2495" w:rsidRPr="009C1E2B">
        <w:t xml:space="preserve"> z Olomouce za dohodnutou cenu nájmu 12</w:t>
      </w:r>
      <w:r w:rsidR="00E653BC">
        <w:t> </w:t>
      </w:r>
      <w:r w:rsidR="00EA2495" w:rsidRPr="009C1E2B">
        <w:t>5</w:t>
      </w:r>
      <w:r w:rsidR="00E653BC">
        <w:t>00 Kč</w:t>
      </w:r>
      <w:r w:rsidR="00EA2495" w:rsidRPr="009C1E2B">
        <w:t xml:space="preserve"> měsíčně plus energie. Za rok 2018 a 2019 vznikla pohledávka na energiích</w:t>
      </w:r>
      <w:r w:rsidRPr="009C1E2B">
        <w:t>, stočném, odpadech</w:t>
      </w:r>
      <w:r w:rsidR="00EA2495" w:rsidRPr="009C1E2B">
        <w:t xml:space="preserve"> a poplatku ze vstupného</w:t>
      </w:r>
      <w:r w:rsidRPr="009C1E2B">
        <w:t xml:space="preserve">. </w:t>
      </w:r>
      <w:r w:rsidR="00EA2495" w:rsidRPr="009C1E2B">
        <w:t>Splátkový kalendář nebyl podepsán.</w:t>
      </w:r>
      <w:r w:rsidRPr="009C1E2B">
        <w:t xml:space="preserve"> Pohledávka je vymáhána soudní cestou.</w:t>
      </w:r>
    </w:p>
    <w:p w14:paraId="4A5823AA" w14:textId="7E0FFFF2" w:rsidR="00424831" w:rsidRPr="009C1E2B" w:rsidRDefault="00424831" w:rsidP="00424831">
      <w:pPr>
        <w:pStyle w:val="Zkladntext"/>
        <w:numPr>
          <w:ilvl w:val="0"/>
          <w:numId w:val="7"/>
        </w:numPr>
        <w:spacing w:before="0"/>
        <w:jc w:val="both"/>
      </w:pPr>
      <w:r w:rsidRPr="009C1E2B">
        <w:t xml:space="preserve">Dále vznikla pohledávka za rozpočtovými příjmy za fyzickou podnikající osobou Terezou </w:t>
      </w:r>
      <w:proofErr w:type="spellStart"/>
      <w:r w:rsidRPr="009C1E2B">
        <w:t>Mňačkovou</w:t>
      </w:r>
      <w:proofErr w:type="spellEnd"/>
      <w:r w:rsidRPr="009C1E2B">
        <w:t xml:space="preserve"> v celkové výši 120 406 Kč. O</w:t>
      </w:r>
      <w:r w:rsidR="00EA2495" w:rsidRPr="009C1E2B">
        <w:t>d 1. 7. 2019 byl KD čp. 137 včetně vybavení pronajímán paní Tereze Mňačkové za dohodnutou cenu nájmu 12</w:t>
      </w:r>
      <w:r w:rsidR="009B1C7D">
        <w:t xml:space="preserve"> 500 </w:t>
      </w:r>
      <w:r w:rsidR="00EA2495" w:rsidRPr="009C1E2B">
        <w:t>Kč měsíčně plus energie. Jmenovaná od 1.7.</w:t>
      </w:r>
      <w:r w:rsidR="00646144">
        <w:t>2024</w:t>
      </w:r>
      <w:r w:rsidR="00EA2495" w:rsidRPr="009C1E2B">
        <w:t xml:space="preserve"> neplatila nájemné</w:t>
      </w:r>
      <w:r w:rsidRPr="009C1E2B">
        <w:t xml:space="preserve"> </w:t>
      </w:r>
      <w:r w:rsidR="00EA2495" w:rsidRPr="009C1E2B">
        <w:t>a k 31.12.</w:t>
      </w:r>
      <w:r w:rsidR="00646144">
        <w:t>202</w:t>
      </w:r>
      <w:r w:rsidR="00E653BC">
        <w:t>3</w:t>
      </w:r>
      <w:r w:rsidRPr="009C1E2B">
        <w:t xml:space="preserve"> činil dluh 75.000 Kč a</w:t>
      </w:r>
      <w:r w:rsidR="00EA2495" w:rsidRPr="009C1E2B">
        <w:t xml:space="preserve"> smlouva</w:t>
      </w:r>
      <w:r w:rsidRPr="009C1E2B">
        <w:t xml:space="preserve"> k tomuto datu byla</w:t>
      </w:r>
      <w:r w:rsidR="00EA2495" w:rsidRPr="009C1E2B">
        <w:t xml:space="preserve"> vypovězena.</w:t>
      </w:r>
      <w:r w:rsidRPr="009C1E2B">
        <w:t xml:space="preserve"> Za vodné a stočné dluží celkem 42.406 Kč, z toho z roku 2020 částku 29</w:t>
      </w:r>
      <w:r w:rsidR="00E653BC">
        <w:t> </w:t>
      </w:r>
      <w:r w:rsidRPr="009C1E2B">
        <w:t>129</w:t>
      </w:r>
      <w:r w:rsidR="00E653BC">
        <w:t xml:space="preserve"> </w:t>
      </w:r>
      <w:r w:rsidR="003E522E">
        <w:t>Kč</w:t>
      </w:r>
      <w:r w:rsidRPr="009C1E2B">
        <w:t xml:space="preserve"> a za rok </w:t>
      </w:r>
      <w:r w:rsidR="00646144">
        <w:t>2024</w:t>
      </w:r>
      <w:r w:rsidRPr="009C1E2B">
        <w:t xml:space="preserve"> částku 13.277 Kč. Dále není uhrazena Fa za odvoz odpadků za rok </w:t>
      </w:r>
      <w:r w:rsidR="00646144">
        <w:t>202</w:t>
      </w:r>
      <w:r w:rsidR="00E653BC">
        <w:t>3</w:t>
      </w:r>
      <w:r w:rsidRPr="009C1E2B">
        <w:t xml:space="preserve"> částka 3.000 Kč. Právní firmou byl vytvořen splátkový kalendář. Pohledávka bude vymáhána soudní cestou.</w:t>
      </w:r>
    </w:p>
    <w:p w14:paraId="4FA083EA" w14:textId="325D1563" w:rsidR="00EA2495" w:rsidRPr="00424831" w:rsidRDefault="00EA2495" w:rsidP="00424831">
      <w:pPr>
        <w:pStyle w:val="Zkladntext"/>
        <w:spacing w:before="0"/>
        <w:ind w:left="720"/>
        <w:jc w:val="both"/>
      </w:pPr>
    </w:p>
    <w:p w14:paraId="09E84D72" w14:textId="59C9CC2E" w:rsidR="007C4A93" w:rsidRPr="00424831" w:rsidRDefault="00F56717" w:rsidP="007C4A93">
      <w:pPr>
        <w:jc w:val="both"/>
        <w:rPr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Celkové p</w:t>
      </w:r>
      <w:r w:rsidR="007C4A93" w:rsidRPr="00C01AEE">
        <w:rPr>
          <w:b/>
          <w:bCs/>
          <w:snapToGrid w:val="0"/>
          <w:sz w:val="24"/>
          <w:szCs w:val="24"/>
        </w:rPr>
        <w:t xml:space="preserve">ohledávky z obchodního styku k 31. 12. </w:t>
      </w:r>
      <w:r w:rsidR="00646144">
        <w:rPr>
          <w:b/>
          <w:bCs/>
          <w:snapToGrid w:val="0"/>
          <w:sz w:val="24"/>
          <w:szCs w:val="24"/>
        </w:rPr>
        <w:t>2024</w:t>
      </w:r>
      <w:r w:rsidR="007C4A93" w:rsidRPr="00C01AEE">
        <w:rPr>
          <w:b/>
          <w:bCs/>
          <w:snapToGrid w:val="0"/>
          <w:sz w:val="24"/>
          <w:szCs w:val="24"/>
        </w:rPr>
        <w:t xml:space="preserve"> (</w:t>
      </w:r>
      <w:r w:rsidR="007C4A93" w:rsidRPr="00C01AEE">
        <w:rPr>
          <w:bCs/>
          <w:snapToGrid w:val="0"/>
          <w:sz w:val="24"/>
          <w:szCs w:val="24"/>
        </w:rPr>
        <w:t>účet 311</w:t>
      </w:r>
      <w:r w:rsidR="007C4A93" w:rsidRPr="00424831">
        <w:rPr>
          <w:b/>
          <w:bCs/>
          <w:snapToGrid w:val="0"/>
          <w:sz w:val="24"/>
          <w:szCs w:val="24"/>
        </w:rPr>
        <w:t>):</w:t>
      </w:r>
      <w:r w:rsidR="007C4A93" w:rsidRPr="00424831">
        <w:rPr>
          <w:bCs/>
          <w:snapToGrid w:val="0"/>
          <w:sz w:val="24"/>
          <w:szCs w:val="24"/>
        </w:rPr>
        <w:t xml:space="preserve"> </w:t>
      </w:r>
      <w:r w:rsidR="00E653BC">
        <w:rPr>
          <w:bCs/>
          <w:snapToGrid w:val="0"/>
          <w:sz w:val="24"/>
          <w:szCs w:val="24"/>
        </w:rPr>
        <w:t>348.025</w:t>
      </w:r>
      <w:r w:rsidR="007C4A93" w:rsidRPr="00424831">
        <w:rPr>
          <w:bCs/>
          <w:snapToGrid w:val="0"/>
          <w:sz w:val="24"/>
          <w:szCs w:val="24"/>
        </w:rPr>
        <w:t xml:space="preserve"> Kč </w:t>
      </w:r>
    </w:p>
    <w:p w14:paraId="2FEFC9AF" w14:textId="5EF4E38C" w:rsidR="007C4A93" w:rsidRPr="00424831" w:rsidRDefault="00F56717" w:rsidP="007C4A93">
      <w:pPr>
        <w:jc w:val="both"/>
        <w:rPr>
          <w:b/>
          <w:bCs/>
          <w:snapToGrid w:val="0"/>
          <w:sz w:val="24"/>
          <w:szCs w:val="24"/>
        </w:rPr>
      </w:pPr>
      <w:r w:rsidRPr="00424831">
        <w:rPr>
          <w:b/>
          <w:bCs/>
          <w:snapToGrid w:val="0"/>
          <w:sz w:val="24"/>
          <w:szCs w:val="24"/>
        </w:rPr>
        <w:t>Celkové p</w:t>
      </w:r>
      <w:r w:rsidR="007C4A93" w:rsidRPr="00424831">
        <w:rPr>
          <w:b/>
          <w:bCs/>
          <w:snapToGrid w:val="0"/>
          <w:sz w:val="24"/>
          <w:szCs w:val="24"/>
        </w:rPr>
        <w:t xml:space="preserve">ohledávky z činnosti obce k 31. 12. </w:t>
      </w:r>
      <w:r w:rsidR="00646144">
        <w:rPr>
          <w:b/>
          <w:bCs/>
          <w:snapToGrid w:val="0"/>
          <w:sz w:val="24"/>
          <w:szCs w:val="24"/>
        </w:rPr>
        <w:t>2024</w:t>
      </w:r>
      <w:r w:rsidR="007C4A93" w:rsidRPr="00424831">
        <w:rPr>
          <w:b/>
          <w:bCs/>
          <w:snapToGrid w:val="0"/>
          <w:sz w:val="24"/>
          <w:szCs w:val="24"/>
        </w:rPr>
        <w:t xml:space="preserve"> </w:t>
      </w:r>
      <w:r w:rsidR="007C4A93" w:rsidRPr="00424831">
        <w:rPr>
          <w:bCs/>
          <w:snapToGrid w:val="0"/>
          <w:sz w:val="24"/>
          <w:szCs w:val="24"/>
        </w:rPr>
        <w:t xml:space="preserve">(účet 315): </w:t>
      </w:r>
      <w:r w:rsidR="00E653BC">
        <w:rPr>
          <w:bCs/>
          <w:snapToGrid w:val="0"/>
          <w:sz w:val="24"/>
          <w:szCs w:val="24"/>
        </w:rPr>
        <w:t>9.464</w:t>
      </w:r>
      <w:r w:rsidR="007C4A93" w:rsidRPr="00424831">
        <w:rPr>
          <w:bCs/>
          <w:snapToGrid w:val="0"/>
          <w:sz w:val="24"/>
          <w:szCs w:val="24"/>
        </w:rPr>
        <w:t xml:space="preserve"> Kč</w:t>
      </w:r>
    </w:p>
    <w:p w14:paraId="1D190C0D" w14:textId="1C3635FF" w:rsidR="007C4A93" w:rsidRPr="006D452F" w:rsidRDefault="007C4A93" w:rsidP="007C4A93">
      <w:pPr>
        <w:jc w:val="both"/>
        <w:rPr>
          <w:bCs/>
          <w:snapToGrid w:val="0"/>
          <w:sz w:val="24"/>
          <w:szCs w:val="24"/>
        </w:rPr>
      </w:pPr>
      <w:r w:rsidRPr="006D452F">
        <w:rPr>
          <w:b/>
          <w:bCs/>
          <w:snapToGrid w:val="0"/>
          <w:sz w:val="24"/>
          <w:szCs w:val="24"/>
        </w:rPr>
        <w:t>Po lhůtě splatnosti více než 180 dnů:</w:t>
      </w:r>
      <w:r w:rsidRPr="006D452F">
        <w:rPr>
          <w:bCs/>
          <w:snapToGrid w:val="0"/>
          <w:sz w:val="24"/>
          <w:szCs w:val="24"/>
        </w:rPr>
        <w:t xml:space="preserve"> </w:t>
      </w:r>
      <w:r w:rsidR="00BE09CA">
        <w:rPr>
          <w:bCs/>
          <w:snapToGrid w:val="0"/>
          <w:sz w:val="24"/>
          <w:szCs w:val="24"/>
        </w:rPr>
        <w:t>357.489</w:t>
      </w:r>
      <w:r w:rsidRPr="006D452F">
        <w:rPr>
          <w:bCs/>
          <w:snapToGrid w:val="0"/>
          <w:sz w:val="24"/>
          <w:szCs w:val="24"/>
        </w:rPr>
        <w:t xml:space="preserve"> Kč</w:t>
      </w:r>
    </w:p>
    <w:p w14:paraId="64F02184" w14:textId="03079635" w:rsidR="007C4A93" w:rsidRPr="00FF549A" w:rsidRDefault="007C4A93" w:rsidP="007C4A93">
      <w:pPr>
        <w:jc w:val="both"/>
        <w:rPr>
          <w:b/>
          <w:snapToGrid w:val="0"/>
          <w:sz w:val="24"/>
          <w:szCs w:val="24"/>
        </w:rPr>
      </w:pPr>
      <w:r w:rsidRPr="00FF549A">
        <w:rPr>
          <w:b/>
          <w:snapToGrid w:val="0"/>
          <w:sz w:val="24"/>
          <w:szCs w:val="24"/>
        </w:rPr>
        <w:t xml:space="preserve">Pohledávky kryté zástavním právem nebo jinak jištěny: </w:t>
      </w:r>
      <w:r w:rsidR="00E653BC" w:rsidRPr="00E653BC">
        <w:rPr>
          <w:snapToGrid w:val="0"/>
          <w:sz w:val="24"/>
          <w:szCs w:val="24"/>
        </w:rPr>
        <w:t>0 Kč</w:t>
      </w:r>
    </w:p>
    <w:p w14:paraId="6B42BA23" w14:textId="361B1DAA" w:rsidR="007C4A93" w:rsidRDefault="007C4A93" w:rsidP="007C4A93">
      <w:pPr>
        <w:pStyle w:val="Zkladntext"/>
        <w:spacing w:before="0"/>
        <w:jc w:val="both"/>
      </w:pPr>
      <w:r w:rsidRPr="00FF549A">
        <w:rPr>
          <w:b/>
        </w:rPr>
        <w:t xml:space="preserve">Celkové </w:t>
      </w:r>
      <w:r>
        <w:rPr>
          <w:b/>
        </w:rPr>
        <w:t xml:space="preserve">jiné </w:t>
      </w:r>
      <w:r w:rsidRPr="00FF549A">
        <w:rPr>
          <w:b/>
        </w:rPr>
        <w:t xml:space="preserve">pohledávky mimo záloh na energie: </w:t>
      </w:r>
      <w:r w:rsidR="00E653BC" w:rsidRPr="00E653BC">
        <w:t>0 Kč</w:t>
      </w:r>
    </w:p>
    <w:p w14:paraId="7C548CFD" w14:textId="71CAFC3A" w:rsidR="00424831" w:rsidRPr="00FF549A" w:rsidRDefault="00424831" w:rsidP="007C4A93">
      <w:pPr>
        <w:pStyle w:val="Zkladntext"/>
        <w:spacing w:before="0"/>
        <w:jc w:val="both"/>
      </w:pPr>
      <w:r w:rsidRPr="00424831">
        <w:rPr>
          <w:b/>
          <w:bCs/>
        </w:rPr>
        <w:t>Zálohy na energie k 31.12.</w:t>
      </w:r>
      <w:r w:rsidR="00646144">
        <w:rPr>
          <w:b/>
          <w:bCs/>
        </w:rPr>
        <w:t>2024</w:t>
      </w:r>
      <w:r>
        <w:t xml:space="preserve"> (účet 314) v celkové výši </w:t>
      </w:r>
      <w:r w:rsidR="00E653BC">
        <w:t>289.100</w:t>
      </w:r>
      <w:r>
        <w:t xml:space="preserve"> Kč</w:t>
      </w:r>
    </w:p>
    <w:p w14:paraId="79EBD436" w14:textId="77777777" w:rsidR="007C4A93" w:rsidRDefault="007C4A93" w:rsidP="007C4A93">
      <w:pPr>
        <w:spacing w:before="120"/>
        <w:jc w:val="both"/>
        <w:rPr>
          <w:b/>
          <w:snapToGrid w:val="0"/>
          <w:color w:val="000000"/>
          <w:sz w:val="24"/>
          <w:szCs w:val="24"/>
        </w:rPr>
      </w:pPr>
    </w:p>
    <w:p w14:paraId="6739136D" w14:textId="53CCF4DD" w:rsidR="007C4A93" w:rsidRDefault="007C4A93" w:rsidP="007C4A93">
      <w:pPr>
        <w:jc w:val="both"/>
        <w:rPr>
          <w:bCs/>
          <w:snapToGrid w:val="0"/>
          <w:sz w:val="24"/>
          <w:szCs w:val="24"/>
        </w:rPr>
      </w:pPr>
      <w:r>
        <w:rPr>
          <w:b/>
          <w:snapToGrid w:val="0"/>
          <w:color w:val="000000"/>
          <w:sz w:val="24"/>
          <w:szCs w:val="24"/>
        </w:rPr>
        <w:t>2</w:t>
      </w:r>
      <w:r w:rsidRPr="00FF549A">
        <w:rPr>
          <w:b/>
          <w:snapToGrid w:val="0"/>
          <w:color w:val="000000"/>
          <w:sz w:val="24"/>
          <w:szCs w:val="24"/>
        </w:rPr>
        <w:t xml:space="preserve">. Závazky z obchodního styku k 31. 12. </w:t>
      </w:r>
      <w:r w:rsidR="00646144">
        <w:rPr>
          <w:b/>
          <w:snapToGrid w:val="0"/>
          <w:color w:val="000000"/>
          <w:sz w:val="24"/>
          <w:szCs w:val="24"/>
        </w:rPr>
        <w:t>2024</w:t>
      </w:r>
      <w:r w:rsidR="00E946E2">
        <w:rPr>
          <w:b/>
          <w:snapToGrid w:val="0"/>
          <w:color w:val="000000"/>
          <w:sz w:val="24"/>
          <w:szCs w:val="24"/>
        </w:rPr>
        <w:t xml:space="preserve"> </w:t>
      </w:r>
      <w:r w:rsidR="00E946E2" w:rsidRPr="00E946E2">
        <w:rPr>
          <w:snapToGrid w:val="0"/>
          <w:color w:val="000000"/>
          <w:sz w:val="24"/>
          <w:szCs w:val="24"/>
        </w:rPr>
        <w:t>(účet 321)</w:t>
      </w:r>
      <w:r w:rsidRPr="00FF549A">
        <w:rPr>
          <w:snapToGrid w:val="0"/>
          <w:color w:val="000000"/>
          <w:sz w:val="24"/>
          <w:szCs w:val="24"/>
        </w:rPr>
        <w:t xml:space="preserve">: </w:t>
      </w:r>
      <w:r w:rsidR="00E653BC">
        <w:rPr>
          <w:snapToGrid w:val="0"/>
          <w:color w:val="000000"/>
          <w:sz w:val="24"/>
          <w:szCs w:val="24"/>
        </w:rPr>
        <w:t>159.503,80</w:t>
      </w:r>
      <w:r w:rsidR="00AE0AC4">
        <w:rPr>
          <w:snapToGrid w:val="0"/>
          <w:color w:val="000000"/>
          <w:sz w:val="24"/>
          <w:szCs w:val="24"/>
        </w:rPr>
        <w:t xml:space="preserve"> </w:t>
      </w:r>
      <w:r w:rsidRPr="00424831">
        <w:rPr>
          <w:snapToGrid w:val="0"/>
          <w:color w:val="000000"/>
          <w:sz w:val="24"/>
          <w:szCs w:val="24"/>
        </w:rPr>
        <w:t>Kč</w:t>
      </w:r>
    </w:p>
    <w:p w14:paraId="13AB2786" w14:textId="1F5741F6" w:rsidR="007C4A93" w:rsidRPr="00644A75" w:rsidRDefault="007C4A93" w:rsidP="007C4A93">
      <w:pPr>
        <w:jc w:val="both"/>
        <w:rPr>
          <w:bCs/>
          <w:snapToGrid w:val="0"/>
          <w:sz w:val="24"/>
          <w:szCs w:val="24"/>
        </w:rPr>
      </w:pPr>
      <w:r w:rsidRPr="00FF549A">
        <w:rPr>
          <w:b/>
          <w:snapToGrid w:val="0"/>
          <w:color w:val="000000"/>
          <w:sz w:val="24"/>
          <w:szCs w:val="24"/>
        </w:rPr>
        <w:t xml:space="preserve">Po lhůtě splatnosti více než 180 dnů: </w:t>
      </w:r>
      <w:r w:rsidR="00E653BC">
        <w:rPr>
          <w:snapToGrid w:val="0"/>
          <w:color w:val="000000"/>
          <w:sz w:val="24"/>
          <w:szCs w:val="24"/>
        </w:rPr>
        <w:t>0 Kč</w:t>
      </w:r>
    </w:p>
    <w:p w14:paraId="2817FAE0" w14:textId="52BFB600" w:rsidR="007C4A93" w:rsidRPr="00FF549A" w:rsidRDefault="007C4A93" w:rsidP="007C4A93">
      <w:pPr>
        <w:pStyle w:val="Zkladntext"/>
        <w:spacing w:before="0"/>
        <w:jc w:val="both"/>
      </w:pPr>
      <w:r w:rsidRPr="00FF549A">
        <w:rPr>
          <w:b/>
        </w:rPr>
        <w:t>Závazky kryté zástavním právem nebo jinak jištěny:</w:t>
      </w:r>
      <w:r w:rsidRPr="00FF549A">
        <w:t xml:space="preserve"> Účetní jednotka nemá tyto závazky.</w:t>
      </w:r>
    </w:p>
    <w:p w14:paraId="3B0029E2" w14:textId="77777777" w:rsidR="007C4A93" w:rsidRPr="00FF549A" w:rsidRDefault="007C4A93" w:rsidP="007C4A93">
      <w:pPr>
        <w:jc w:val="both"/>
        <w:rPr>
          <w:snapToGrid w:val="0"/>
          <w:sz w:val="24"/>
          <w:szCs w:val="24"/>
        </w:rPr>
      </w:pPr>
      <w:r w:rsidRPr="00FF549A">
        <w:rPr>
          <w:b/>
          <w:snapToGrid w:val="0"/>
          <w:sz w:val="24"/>
          <w:szCs w:val="24"/>
        </w:rPr>
        <w:t>Závazky nevedené v účetnictví:</w:t>
      </w:r>
      <w:r w:rsidRPr="00FF549A">
        <w:rPr>
          <w:snapToGrid w:val="0"/>
          <w:sz w:val="24"/>
          <w:szCs w:val="24"/>
        </w:rPr>
        <w:t xml:space="preserve"> Přijetí dotací do vypořádání. Dotace jsou zaúčtovány v souladu s účetními postupy do příjmů. </w:t>
      </w:r>
    </w:p>
    <w:p w14:paraId="1823DF0B" w14:textId="5ABFBBF5" w:rsidR="003912CE" w:rsidRPr="003912CE" w:rsidRDefault="003912CE" w:rsidP="007C4A93">
      <w:pPr>
        <w:jc w:val="both"/>
        <w:rPr>
          <w:snapToGrid w:val="0"/>
          <w:sz w:val="24"/>
          <w:szCs w:val="24"/>
        </w:rPr>
      </w:pPr>
      <w:r w:rsidRPr="003912CE">
        <w:rPr>
          <w:snapToGrid w:val="0"/>
          <w:sz w:val="24"/>
          <w:szCs w:val="24"/>
        </w:rPr>
        <w:t xml:space="preserve">Dotace na volby </w:t>
      </w:r>
      <w:r w:rsidR="00D136F2">
        <w:rPr>
          <w:snapToGrid w:val="0"/>
          <w:sz w:val="24"/>
          <w:szCs w:val="24"/>
        </w:rPr>
        <w:t xml:space="preserve">do zastupitelstva krajů, kdy </w:t>
      </w:r>
      <w:r w:rsidRPr="003912CE">
        <w:rPr>
          <w:snapToGrid w:val="0"/>
          <w:sz w:val="24"/>
          <w:szCs w:val="24"/>
        </w:rPr>
        <w:t>finanční vypořádání bylo provedeno v lednu 202</w:t>
      </w:r>
      <w:r w:rsidR="00D136F2">
        <w:rPr>
          <w:snapToGrid w:val="0"/>
          <w:sz w:val="24"/>
          <w:szCs w:val="24"/>
        </w:rPr>
        <w:t>5</w:t>
      </w:r>
      <w:r w:rsidRPr="003912CE">
        <w:rPr>
          <w:snapToGrid w:val="0"/>
          <w:sz w:val="24"/>
          <w:szCs w:val="24"/>
        </w:rPr>
        <w:t xml:space="preserve">, vratka ve výši </w:t>
      </w:r>
      <w:r w:rsidR="00D136F2">
        <w:rPr>
          <w:snapToGrid w:val="0"/>
          <w:sz w:val="24"/>
          <w:szCs w:val="24"/>
        </w:rPr>
        <w:t>10</w:t>
      </w:r>
      <w:r w:rsidRPr="003912CE">
        <w:rPr>
          <w:snapToGrid w:val="0"/>
          <w:sz w:val="24"/>
          <w:szCs w:val="24"/>
        </w:rPr>
        <w:t xml:space="preserve"> Kč</w:t>
      </w:r>
      <w:r w:rsidR="00D136F2">
        <w:rPr>
          <w:snapToGrid w:val="0"/>
          <w:sz w:val="24"/>
          <w:szCs w:val="24"/>
        </w:rPr>
        <w:t xml:space="preserve"> a d</w:t>
      </w:r>
      <w:r w:rsidR="00D136F2" w:rsidRPr="00D136F2">
        <w:rPr>
          <w:snapToGrid w:val="0"/>
          <w:sz w:val="24"/>
          <w:szCs w:val="24"/>
        </w:rPr>
        <w:t xml:space="preserve">otace na volby do </w:t>
      </w:r>
      <w:r w:rsidR="00D136F2">
        <w:rPr>
          <w:snapToGrid w:val="0"/>
          <w:sz w:val="24"/>
          <w:szCs w:val="24"/>
        </w:rPr>
        <w:t>evropského parlamentu</w:t>
      </w:r>
      <w:r w:rsidR="00D136F2" w:rsidRPr="00D136F2">
        <w:rPr>
          <w:snapToGrid w:val="0"/>
          <w:sz w:val="24"/>
          <w:szCs w:val="24"/>
        </w:rPr>
        <w:t xml:space="preserve">, kdy finanční vypořádání bylo provedeno v lednu 2025, vratka ve výši </w:t>
      </w:r>
      <w:r w:rsidR="00D136F2">
        <w:rPr>
          <w:snapToGrid w:val="0"/>
          <w:sz w:val="24"/>
          <w:szCs w:val="24"/>
        </w:rPr>
        <w:t>851</w:t>
      </w:r>
      <w:r w:rsidR="00D136F2" w:rsidRPr="00D136F2">
        <w:rPr>
          <w:snapToGrid w:val="0"/>
          <w:sz w:val="24"/>
          <w:szCs w:val="24"/>
        </w:rPr>
        <w:t xml:space="preserve"> Kč</w:t>
      </w:r>
      <w:r w:rsidR="00D136F2">
        <w:rPr>
          <w:snapToGrid w:val="0"/>
          <w:sz w:val="24"/>
          <w:szCs w:val="24"/>
        </w:rPr>
        <w:t>.</w:t>
      </w:r>
    </w:p>
    <w:p w14:paraId="67E46C55" w14:textId="77777777" w:rsidR="00A43C67" w:rsidRPr="00FF549A" w:rsidRDefault="00A43C67" w:rsidP="007C4A93">
      <w:pPr>
        <w:jc w:val="both"/>
        <w:rPr>
          <w:b/>
          <w:color w:val="000000"/>
          <w:sz w:val="24"/>
          <w:szCs w:val="24"/>
        </w:rPr>
      </w:pPr>
    </w:p>
    <w:p w14:paraId="72488043" w14:textId="5A4E7261" w:rsidR="007C4A93" w:rsidRPr="00622854" w:rsidRDefault="007C4A93" w:rsidP="007C4A93">
      <w:pPr>
        <w:pStyle w:val="Nadpis3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FF549A">
        <w:rPr>
          <w:rFonts w:ascii="Times New Roman" w:hAnsi="Times New Roman"/>
          <w:color w:val="000000"/>
          <w:sz w:val="24"/>
          <w:szCs w:val="24"/>
        </w:rPr>
        <w:t xml:space="preserve">. Najatý majetek (finanční leasing): </w:t>
      </w:r>
      <w:r w:rsidRPr="00622854">
        <w:rPr>
          <w:rFonts w:ascii="Times New Roman" w:hAnsi="Times New Roman"/>
          <w:b w:val="0"/>
          <w:color w:val="000000"/>
          <w:sz w:val="24"/>
          <w:szCs w:val="24"/>
        </w:rPr>
        <w:t xml:space="preserve">Účetní jednotka nepořídila žádný majetek formou leasingu. </w:t>
      </w:r>
    </w:p>
    <w:p w14:paraId="626D915C" w14:textId="6498C862" w:rsidR="007C4A93" w:rsidRPr="00622854" w:rsidRDefault="007C4A93" w:rsidP="007C4A93">
      <w:pPr>
        <w:pStyle w:val="Nadpis3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4</w:t>
      </w:r>
      <w:r w:rsidRPr="00FF549A">
        <w:rPr>
          <w:rFonts w:ascii="Times New Roman" w:hAnsi="Times New Roman"/>
          <w:color w:val="auto"/>
          <w:sz w:val="24"/>
          <w:szCs w:val="24"/>
        </w:rPr>
        <w:t>. Majetek zatížen zástavním a jiným věcným právem</w:t>
      </w:r>
      <w:r w:rsidRPr="00FF549A">
        <w:rPr>
          <w:rFonts w:ascii="Times New Roman" w:hAnsi="Times New Roman"/>
          <w:color w:val="0000FF"/>
          <w:sz w:val="24"/>
          <w:szCs w:val="24"/>
        </w:rPr>
        <w:t xml:space="preserve">: </w:t>
      </w:r>
      <w:r w:rsidRPr="00622854">
        <w:rPr>
          <w:rFonts w:ascii="Times New Roman" w:hAnsi="Times New Roman"/>
          <w:b w:val="0"/>
          <w:color w:val="auto"/>
          <w:sz w:val="24"/>
          <w:szCs w:val="24"/>
        </w:rPr>
        <w:t>Účetní jednotka nemá majetek zatížený zástavním právem a eviduje majetek zatížený věcnými břemeny na podrozvahových účtech.</w:t>
      </w:r>
      <w:r w:rsidRPr="00622854">
        <w:rPr>
          <w:rFonts w:ascii="Times New Roman" w:hAnsi="Times New Roman"/>
          <w:b w:val="0"/>
          <w:color w:val="0000FF"/>
          <w:sz w:val="24"/>
          <w:szCs w:val="24"/>
        </w:rPr>
        <w:t xml:space="preserve"> </w:t>
      </w:r>
    </w:p>
    <w:p w14:paraId="206E5C8D" w14:textId="14F740E9" w:rsidR="007C4A93" w:rsidRPr="003912CE" w:rsidRDefault="007C4A93" w:rsidP="007C4A93">
      <w:pPr>
        <w:pStyle w:val="Normln1"/>
        <w:widowControl/>
        <w:spacing w:before="120"/>
        <w:jc w:val="both"/>
        <w:rPr>
          <w:b/>
        </w:rPr>
      </w:pPr>
      <w:r w:rsidRPr="003912CE">
        <w:rPr>
          <w:b/>
        </w:rPr>
        <w:t xml:space="preserve">5. Dlouhodobý majetek: </w:t>
      </w:r>
    </w:p>
    <w:p w14:paraId="4E40B512" w14:textId="236F4164" w:rsidR="00590E9E" w:rsidRDefault="007C4A93" w:rsidP="00590E9E">
      <w:pPr>
        <w:pStyle w:val="nadpis30"/>
        <w:widowControl/>
        <w:jc w:val="both"/>
        <w:rPr>
          <w:b w:val="0"/>
          <w:bCs w:val="0"/>
        </w:rPr>
      </w:pPr>
      <w:r w:rsidRPr="003912CE">
        <w:rPr>
          <w:b w:val="0"/>
          <w:bCs w:val="0"/>
        </w:rPr>
        <w:lastRenderedPageBreak/>
        <w:t xml:space="preserve">V roce </w:t>
      </w:r>
      <w:r w:rsidR="00646144">
        <w:rPr>
          <w:b w:val="0"/>
          <w:bCs w:val="0"/>
        </w:rPr>
        <w:t>2024</w:t>
      </w:r>
      <w:r w:rsidRPr="003912CE">
        <w:rPr>
          <w:b w:val="0"/>
          <w:bCs w:val="0"/>
        </w:rPr>
        <w:t xml:space="preserve"> došlo k vyřazení investičního majetku (DHM) i k vyřazení DDHM</w:t>
      </w:r>
      <w:r w:rsidR="002A0F8D" w:rsidRPr="003912CE">
        <w:rPr>
          <w:b w:val="0"/>
          <w:bCs w:val="0"/>
        </w:rPr>
        <w:t xml:space="preserve"> a POE</w:t>
      </w:r>
      <w:r w:rsidRPr="003912CE">
        <w:rPr>
          <w:b w:val="0"/>
          <w:bCs w:val="0"/>
        </w:rPr>
        <w:t>. Ostatní pohyby majetku nepřesáhly 1% bilanční sumy.</w:t>
      </w:r>
      <w:r w:rsidR="000134C9" w:rsidRPr="003912CE">
        <w:rPr>
          <w:b w:val="0"/>
          <w:bCs w:val="0"/>
        </w:rPr>
        <w:t xml:space="preserve"> </w:t>
      </w:r>
      <w:r w:rsidR="00804B63" w:rsidRPr="003912CE">
        <w:rPr>
          <w:b w:val="0"/>
          <w:bCs w:val="0"/>
        </w:rPr>
        <w:t xml:space="preserve">V roce </w:t>
      </w:r>
      <w:r w:rsidR="00646144">
        <w:rPr>
          <w:b w:val="0"/>
          <w:bCs w:val="0"/>
        </w:rPr>
        <w:t>202</w:t>
      </w:r>
      <w:r w:rsidR="00D136F2">
        <w:rPr>
          <w:b w:val="0"/>
          <w:bCs w:val="0"/>
        </w:rPr>
        <w:t>4</w:t>
      </w:r>
      <w:r w:rsidR="00804B63" w:rsidRPr="003912CE">
        <w:rPr>
          <w:b w:val="0"/>
          <w:bCs w:val="0"/>
        </w:rPr>
        <w:t xml:space="preserve"> byl</w:t>
      </w:r>
      <w:r w:rsidR="00424831" w:rsidRPr="003912CE">
        <w:rPr>
          <w:b w:val="0"/>
          <w:bCs w:val="0"/>
        </w:rPr>
        <w:t>y</w:t>
      </w:r>
      <w:r w:rsidR="00804B63" w:rsidRPr="003912CE">
        <w:rPr>
          <w:b w:val="0"/>
          <w:bCs w:val="0"/>
        </w:rPr>
        <w:t xml:space="preserve"> </w:t>
      </w:r>
      <w:r w:rsidR="00424831" w:rsidRPr="003912CE">
        <w:rPr>
          <w:b w:val="0"/>
          <w:bCs w:val="0"/>
        </w:rPr>
        <w:t xml:space="preserve">do majetku zařazeny stavby v hodnotě </w:t>
      </w:r>
      <w:r w:rsidR="00D136F2">
        <w:rPr>
          <w:b w:val="0"/>
          <w:bCs w:val="0"/>
        </w:rPr>
        <w:t>6 504 589,28</w:t>
      </w:r>
      <w:r w:rsidR="00424831" w:rsidRPr="003912CE">
        <w:rPr>
          <w:b w:val="0"/>
          <w:bCs w:val="0"/>
        </w:rPr>
        <w:t xml:space="preserve"> Kč.</w:t>
      </w:r>
    </w:p>
    <w:p w14:paraId="25FF0047" w14:textId="77777777" w:rsidR="00020276" w:rsidRDefault="00020276" w:rsidP="00020276">
      <w:pPr>
        <w:pStyle w:val="Normln1"/>
      </w:pPr>
    </w:p>
    <w:p w14:paraId="048FC2C4" w14:textId="001CFF3B" w:rsidR="00020276" w:rsidRPr="00020276" w:rsidRDefault="00020276" w:rsidP="00020276">
      <w:pPr>
        <w:pStyle w:val="Normln1"/>
        <w:rPr>
          <w:b/>
          <w:bCs/>
        </w:rPr>
      </w:pPr>
      <w:r w:rsidRPr="00020276">
        <w:rPr>
          <w:b/>
          <w:bCs/>
        </w:rPr>
        <w:t>6. Pozemky</w:t>
      </w:r>
    </w:p>
    <w:p w14:paraId="1CE6CB8D" w14:textId="3C463DC3" w:rsidR="00964E57" w:rsidRDefault="008444A3" w:rsidP="00590E9E">
      <w:pPr>
        <w:pStyle w:val="Normln1"/>
      </w:pPr>
      <w:r>
        <w:t xml:space="preserve">Dne 23.1.2024 usnesením </w:t>
      </w:r>
      <w:r w:rsidRPr="008444A3">
        <w:t xml:space="preserve">10Z/4/2024 </w:t>
      </w:r>
      <w:r>
        <w:t>byl schválen zastupitelstvem obce prodej pozemků</w:t>
      </w:r>
      <w:r w:rsidR="00964E57">
        <w:t xml:space="preserve"> na </w:t>
      </w:r>
      <w:proofErr w:type="spellStart"/>
      <w:r w:rsidR="00964E57" w:rsidRPr="00964E57">
        <w:t>parc.č</w:t>
      </w:r>
      <w:proofErr w:type="spellEnd"/>
      <w:r w:rsidR="00964E57" w:rsidRPr="00964E57">
        <w:t>. 65/47 a 65/50</w:t>
      </w:r>
      <w:r w:rsidR="00964E57">
        <w:t xml:space="preserve"> za 29.400 Kč.</w:t>
      </w:r>
    </w:p>
    <w:p w14:paraId="0C5457DB" w14:textId="6DBC3A7A" w:rsidR="00964E57" w:rsidRDefault="00964E57" w:rsidP="00590E9E">
      <w:pPr>
        <w:pStyle w:val="Normln1"/>
      </w:pPr>
      <w:r>
        <w:t xml:space="preserve">Zastupitelstvo schválilo </w:t>
      </w:r>
      <w:proofErr w:type="gramStart"/>
      <w:r>
        <w:t>23..</w:t>
      </w:r>
      <w:proofErr w:type="gramEnd"/>
      <w:r>
        <w:t>4.2024 usnesením</w:t>
      </w:r>
      <w:r w:rsidRPr="00964E57">
        <w:t xml:space="preserve"> 12Z/</w:t>
      </w:r>
      <w:proofErr w:type="gramStart"/>
      <w:r w:rsidRPr="00964E57">
        <w:t>6A</w:t>
      </w:r>
      <w:proofErr w:type="gramEnd"/>
      <w:r w:rsidRPr="00964E57">
        <w:t xml:space="preserve">/2024 </w:t>
      </w:r>
      <w:r>
        <w:t>nákup pozemku</w:t>
      </w:r>
      <w:r w:rsidR="00381669">
        <w:t xml:space="preserve"> </w:t>
      </w:r>
      <w:proofErr w:type="spellStart"/>
      <w:r w:rsidR="00381669">
        <w:t>parc.č</w:t>
      </w:r>
      <w:proofErr w:type="spellEnd"/>
      <w:r w:rsidR="00381669">
        <w:t xml:space="preserve">. </w:t>
      </w:r>
      <w:r w:rsidR="00381669" w:rsidRPr="00381669">
        <w:t>288/1</w:t>
      </w:r>
      <w:r w:rsidR="00381669">
        <w:t xml:space="preserve"> v celkové hodnotě za 202.000 Kč.</w:t>
      </w:r>
    </w:p>
    <w:p w14:paraId="3425B981" w14:textId="014010C9" w:rsidR="008444A3" w:rsidRDefault="008444A3" w:rsidP="00590E9E">
      <w:pPr>
        <w:pStyle w:val="Normln1"/>
      </w:pPr>
      <w:r>
        <w:t xml:space="preserve">Dne 25.6.2024 usnesením </w:t>
      </w:r>
      <w:r w:rsidRPr="008444A3">
        <w:t>13Z/</w:t>
      </w:r>
      <w:proofErr w:type="gramStart"/>
      <w:r w:rsidRPr="008444A3">
        <w:t>5a</w:t>
      </w:r>
      <w:proofErr w:type="gramEnd"/>
      <w:r w:rsidRPr="008444A3">
        <w:t>/2024</w:t>
      </w:r>
      <w:r>
        <w:t xml:space="preserve"> zastupitelstvo schválilo převzetí darovaných pozemků na </w:t>
      </w:r>
      <w:proofErr w:type="spellStart"/>
      <w:r>
        <w:t>parc</w:t>
      </w:r>
      <w:proofErr w:type="spellEnd"/>
      <w:r>
        <w:t xml:space="preserve">. č. </w:t>
      </w:r>
      <w:r w:rsidRPr="008444A3">
        <w:t>418/81 (1 m</w:t>
      </w:r>
      <w:r w:rsidRPr="008444A3">
        <w:rPr>
          <w:vertAlign w:val="superscript"/>
        </w:rPr>
        <w:t>2</w:t>
      </w:r>
      <w:r w:rsidRPr="008444A3">
        <w:t xml:space="preserve">) a </w:t>
      </w:r>
      <w:proofErr w:type="spellStart"/>
      <w:r w:rsidRPr="008444A3">
        <w:t>p.č</w:t>
      </w:r>
      <w:proofErr w:type="spellEnd"/>
      <w:r w:rsidRPr="008444A3">
        <w:t>. 418/82 (93 m</w:t>
      </w:r>
      <w:r w:rsidRPr="008444A3">
        <w:rPr>
          <w:vertAlign w:val="superscript"/>
        </w:rPr>
        <w:t>2</w:t>
      </w:r>
      <w:r>
        <w:t>), v celkové hodnotě 5.452 Kč.</w:t>
      </w:r>
    </w:p>
    <w:p w14:paraId="0D2A45FA" w14:textId="2A4E47B0" w:rsidR="00160017" w:rsidRPr="00160017" w:rsidRDefault="00160017" w:rsidP="00590E9E">
      <w:pPr>
        <w:pStyle w:val="Normln1"/>
      </w:pPr>
      <w:r>
        <w:t>Dne 29.10.2024 zastupitelstvo schválilo usnesením 15Z/</w:t>
      </w:r>
      <w:proofErr w:type="gramStart"/>
      <w:r>
        <w:t>6b</w:t>
      </w:r>
      <w:proofErr w:type="gramEnd"/>
      <w:r>
        <w:t>/2024 prodej pozemku parc.č.470/2 (36 m</w:t>
      </w:r>
      <w:r>
        <w:rPr>
          <w:vertAlign w:val="superscript"/>
        </w:rPr>
        <w:t>2</w:t>
      </w:r>
      <w:r>
        <w:t>), pozemek byl prodán za 18.900 Kč.</w:t>
      </w:r>
    </w:p>
    <w:p w14:paraId="6C8AA3D4" w14:textId="77777777" w:rsidR="008444A3" w:rsidRPr="00590E9E" w:rsidRDefault="008444A3" w:rsidP="00590E9E">
      <w:pPr>
        <w:pStyle w:val="Normln1"/>
      </w:pPr>
    </w:p>
    <w:p w14:paraId="2578182B" w14:textId="77777777" w:rsidR="00424831" w:rsidRPr="00424831" w:rsidRDefault="00424831" w:rsidP="00424831">
      <w:pPr>
        <w:pStyle w:val="Normln1"/>
      </w:pPr>
    </w:p>
    <w:p w14:paraId="0F25862A" w14:textId="64D3B1D3" w:rsidR="007C4A93" w:rsidRPr="00FF549A" w:rsidRDefault="00020276" w:rsidP="007C4A93">
      <w:pPr>
        <w:pStyle w:val="nadpis30"/>
        <w:widowControl/>
        <w:jc w:val="both"/>
      </w:pPr>
      <w:r>
        <w:t>7</w:t>
      </w:r>
      <w:r w:rsidR="007C4A93">
        <w:t xml:space="preserve">. </w:t>
      </w:r>
      <w:r w:rsidR="007C4A93" w:rsidRPr="00FF549A">
        <w:t>Finanční investice</w:t>
      </w:r>
    </w:p>
    <w:p w14:paraId="1BF4A220" w14:textId="77777777" w:rsidR="002C6215" w:rsidRDefault="007C4A93" w:rsidP="007C4A93">
      <w:pPr>
        <w:pStyle w:val="Zkladntext2"/>
        <w:spacing w:before="0"/>
        <w:jc w:val="both"/>
        <w:rPr>
          <w:sz w:val="24"/>
          <w:szCs w:val="24"/>
        </w:rPr>
      </w:pPr>
      <w:r w:rsidRPr="00FF549A">
        <w:rPr>
          <w:sz w:val="24"/>
          <w:szCs w:val="24"/>
        </w:rPr>
        <w:t xml:space="preserve">Na účtu 069 je veden vklad Vodohospodářské společnosti Sitka s.r.o. Šternberk na základě peněžního vkladu zapsaného na základě Usnesení Krajského soudu v Ostravě ze dne </w:t>
      </w:r>
    </w:p>
    <w:p w14:paraId="587A53B0" w14:textId="2BC7682F" w:rsidR="007C4A93" w:rsidRDefault="007C4A93" w:rsidP="007C4A93">
      <w:pPr>
        <w:pStyle w:val="Zkladntext2"/>
        <w:spacing w:before="0"/>
        <w:jc w:val="both"/>
        <w:rPr>
          <w:sz w:val="24"/>
          <w:szCs w:val="24"/>
        </w:rPr>
      </w:pPr>
      <w:r w:rsidRPr="00FF549A">
        <w:rPr>
          <w:sz w:val="24"/>
          <w:szCs w:val="24"/>
        </w:rPr>
        <w:t>28. 3. 2003. Obec je menšinovým společníkem.</w:t>
      </w:r>
    </w:p>
    <w:p w14:paraId="67E9681E" w14:textId="77777777" w:rsidR="007C4A93" w:rsidRDefault="007C4A93" w:rsidP="007C4A93">
      <w:pPr>
        <w:pStyle w:val="Zkladntext2"/>
        <w:spacing w:before="0"/>
        <w:jc w:val="both"/>
        <w:rPr>
          <w:sz w:val="24"/>
          <w:szCs w:val="24"/>
        </w:rPr>
      </w:pPr>
      <w:r w:rsidRPr="00FF549A">
        <w:rPr>
          <w:sz w:val="24"/>
          <w:szCs w:val="24"/>
        </w:rPr>
        <w:t xml:space="preserve"> </w:t>
      </w:r>
    </w:p>
    <w:p w14:paraId="004C374C" w14:textId="19A665AB" w:rsidR="007C4A93" w:rsidRPr="00FF549A" w:rsidRDefault="00020276" w:rsidP="007C4A93">
      <w:pPr>
        <w:pStyle w:val="Normln1"/>
        <w:widowControl/>
        <w:jc w:val="both"/>
        <w:rPr>
          <w:b/>
        </w:rPr>
      </w:pPr>
      <w:r>
        <w:rPr>
          <w:b/>
        </w:rPr>
        <w:t>8</w:t>
      </w:r>
      <w:r w:rsidR="007C4A93" w:rsidRPr="00FF549A">
        <w:rPr>
          <w:b/>
        </w:rPr>
        <w:t xml:space="preserve">. Významné dlouhodobé závazky: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2"/>
        <w:gridCol w:w="3432"/>
      </w:tblGrid>
      <w:tr w:rsidR="007C4A93" w:rsidRPr="00FF549A" w14:paraId="09BEE2B4" w14:textId="77777777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FD69" w14:textId="77777777" w:rsidR="007C4A93" w:rsidRPr="00FF549A" w:rsidRDefault="007C4A93" w:rsidP="007C4A93">
            <w:pPr>
              <w:pStyle w:val="Normln1"/>
              <w:widowControl/>
              <w:spacing w:before="120"/>
              <w:jc w:val="both"/>
              <w:rPr>
                <w:b/>
              </w:rPr>
            </w:pPr>
            <w:r w:rsidRPr="00FF549A">
              <w:rPr>
                <w:b/>
              </w:rPr>
              <w:t xml:space="preserve">Věřitel 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4B5D" w14:textId="520B66E8" w:rsidR="007C4A93" w:rsidRPr="00FF549A" w:rsidRDefault="007C4A93" w:rsidP="00B0025A">
            <w:pPr>
              <w:pStyle w:val="Normln1"/>
              <w:widowControl/>
              <w:spacing w:before="120"/>
              <w:jc w:val="both"/>
              <w:rPr>
                <w:b/>
              </w:rPr>
            </w:pPr>
            <w:r w:rsidRPr="00FF549A">
              <w:rPr>
                <w:b/>
              </w:rPr>
              <w:t>Závazek k 31.</w:t>
            </w:r>
            <w:r>
              <w:rPr>
                <w:b/>
              </w:rPr>
              <w:t xml:space="preserve"> </w:t>
            </w:r>
            <w:r w:rsidRPr="00FF549A">
              <w:rPr>
                <w:b/>
              </w:rPr>
              <w:t>12.</w:t>
            </w:r>
            <w:r>
              <w:rPr>
                <w:b/>
              </w:rPr>
              <w:t xml:space="preserve"> </w:t>
            </w:r>
            <w:r w:rsidR="00646144">
              <w:rPr>
                <w:b/>
              </w:rPr>
              <w:t>2024</w:t>
            </w:r>
            <w:r w:rsidRPr="00FF549A">
              <w:rPr>
                <w:b/>
              </w:rPr>
              <w:t xml:space="preserve"> v tis. Kč </w:t>
            </w:r>
          </w:p>
        </w:tc>
      </w:tr>
      <w:tr w:rsidR="007C4A93" w:rsidRPr="00FF549A" w14:paraId="0C45563A" w14:textId="77777777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D940" w14:textId="77777777" w:rsidR="007C4A93" w:rsidRPr="00FF549A" w:rsidRDefault="007C4A93" w:rsidP="007C4A93">
            <w:pPr>
              <w:pStyle w:val="Normln1"/>
              <w:widowControl/>
              <w:spacing w:before="120"/>
              <w:jc w:val="both"/>
            </w:pPr>
            <w:r>
              <w:t>nejsou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5897" w14:textId="77777777" w:rsidR="007C4A93" w:rsidRPr="00FF549A" w:rsidRDefault="007C4A93" w:rsidP="007C4A93">
            <w:pPr>
              <w:pStyle w:val="Normln1"/>
              <w:widowControl/>
              <w:spacing w:before="120"/>
              <w:jc w:val="both"/>
              <w:rPr>
                <w:bCs/>
              </w:rPr>
            </w:pPr>
          </w:p>
        </w:tc>
      </w:tr>
    </w:tbl>
    <w:p w14:paraId="5B09997A" w14:textId="77777777" w:rsidR="007C4A93" w:rsidRDefault="007C4A93" w:rsidP="007C4A93">
      <w:pPr>
        <w:pStyle w:val="Normln1"/>
        <w:widowControl/>
        <w:jc w:val="both"/>
        <w:rPr>
          <w:b/>
        </w:rPr>
      </w:pPr>
    </w:p>
    <w:p w14:paraId="1A51D62F" w14:textId="02051753" w:rsidR="007C4A93" w:rsidRDefault="00020276" w:rsidP="007C4A93">
      <w:pPr>
        <w:pStyle w:val="Normln1"/>
        <w:widowControl/>
        <w:jc w:val="both"/>
      </w:pPr>
      <w:r>
        <w:rPr>
          <w:b/>
        </w:rPr>
        <w:t>9</w:t>
      </w:r>
      <w:r w:rsidR="007C4A93" w:rsidRPr="00FF549A">
        <w:rPr>
          <w:b/>
        </w:rPr>
        <w:t xml:space="preserve">. Ostatní významné skutečnosti: </w:t>
      </w:r>
    </w:p>
    <w:p w14:paraId="72E0DF13" w14:textId="77777777" w:rsidR="001E014D" w:rsidRDefault="001E014D" w:rsidP="007C4A93">
      <w:pPr>
        <w:pStyle w:val="Normln1"/>
        <w:widowControl/>
        <w:jc w:val="both"/>
      </w:pPr>
      <w:r>
        <w:t>Byly uspořádány 2 sbírky.</w:t>
      </w:r>
    </w:p>
    <w:p w14:paraId="4DB8FD23" w14:textId="7CE83496" w:rsidR="001E014D" w:rsidRDefault="001E014D" w:rsidP="001E014D">
      <w:pPr>
        <w:pStyle w:val="Normln1"/>
        <w:widowControl/>
        <w:numPr>
          <w:ilvl w:val="0"/>
          <w:numId w:val="9"/>
        </w:numPr>
        <w:jc w:val="both"/>
      </w:pPr>
      <w:r w:rsidRPr="001E014D">
        <w:t>Finanční sbírka na pomoc obcím postiženým povodní v září 2024 na Jesenicku</w:t>
      </w:r>
      <w:r>
        <w:t xml:space="preserve">, při které se vybralo </w:t>
      </w:r>
      <w:r w:rsidRPr="001E014D">
        <w:t>21 482,69 Kč</w:t>
      </w:r>
      <w:r>
        <w:t>.</w:t>
      </w:r>
    </w:p>
    <w:p w14:paraId="2227666A" w14:textId="41638373" w:rsidR="001E014D" w:rsidRDefault="001E014D" w:rsidP="001E014D">
      <w:pPr>
        <w:pStyle w:val="Normln1"/>
        <w:widowControl/>
        <w:numPr>
          <w:ilvl w:val="0"/>
          <w:numId w:val="9"/>
        </w:numPr>
        <w:jc w:val="both"/>
      </w:pPr>
      <w:r>
        <w:t>F</w:t>
      </w:r>
      <w:r w:rsidRPr="001E014D">
        <w:t>inanční sbírka na pomoc postiženému chlapci Šimonovi Poláchovi</w:t>
      </w:r>
      <w:r>
        <w:t xml:space="preserve">, při které se vybralo </w:t>
      </w:r>
      <w:r w:rsidRPr="001E014D">
        <w:t>14 092,33 Kč</w:t>
      </w:r>
      <w:r>
        <w:t>.</w:t>
      </w:r>
    </w:p>
    <w:p w14:paraId="50927C06" w14:textId="77777777" w:rsidR="007C4A93" w:rsidRDefault="007C4A93" w:rsidP="007C4A93">
      <w:pPr>
        <w:pStyle w:val="Normln1"/>
        <w:widowControl/>
        <w:jc w:val="both"/>
        <w:rPr>
          <w:b/>
          <w:bCs/>
        </w:rPr>
      </w:pPr>
    </w:p>
    <w:p w14:paraId="1EACDFCD" w14:textId="7CCE6D50" w:rsidR="007C4A93" w:rsidRDefault="00020276" w:rsidP="007C4A93">
      <w:pPr>
        <w:pStyle w:val="Normln1"/>
        <w:widowControl/>
        <w:jc w:val="both"/>
        <w:rPr>
          <w:b/>
          <w:bCs/>
        </w:rPr>
      </w:pPr>
      <w:r>
        <w:rPr>
          <w:b/>
          <w:bCs/>
        </w:rPr>
        <w:t>10</w:t>
      </w:r>
      <w:r w:rsidR="007C4A93">
        <w:rPr>
          <w:b/>
          <w:bCs/>
        </w:rPr>
        <w:t>.</w:t>
      </w:r>
      <w:r w:rsidR="007C4A93" w:rsidRPr="00FF549A">
        <w:rPr>
          <w:b/>
          <w:bCs/>
        </w:rPr>
        <w:t xml:space="preserve"> Účetní jednotka vede podrozvahovou evidenci. </w:t>
      </w:r>
    </w:p>
    <w:p w14:paraId="69128B58" w14:textId="77777777" w:rsidR="007C4A93" w:rsidRPr="00FF549A" w:rsidRDefault="007C4A93" w:rsidP="007C4A93">
      <w:pPr>
        <w:pStyle w:val="Normln1"/>
        <w:widowControl/>
        <w:jc w:val="both"/>
        <w:rPr>
          <w:b/>
          <w:bCs/>
        </w:rPr>
      </w:pPr>
      <w:r w:rsidRPr="00FF549A">
        <w:rPr>
          <w:b/>
          <w:bCs/>
        </w:rPr>
        <w:t xml:space="preserve"> </w:t>
      </w:r>
    </w:p>
    <w:p w14:paraId="0778A0F0" w14:textId="47A15526" w:rsidR="007C4A93" w:rsidRPr="0024202D" w:rsidRDefault="00020276" w:rsidP="007C4A93">
      <w:pPr>
        <w:jc w:val="both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11</w:t>
      </w:r>
      <w:r w:rsidR="007C4A93" w:rsidRPr="0024202D">
        <w:rPr>
          <w:b/>
          <w:bCs/>
          <w:snapToGrid w:val="0"/>
          <w:sz w:val="24"/>
          <w:szCs w:val="24"/>
        </w:rPr>
        <w:t>. Údaje dle novely vyhlášky č. 505/2002 Sb. (č. 472/2008 Sb. bod 12)</w:t>
      </w:r>
    </w:p>
    <w:p w14:paraId="39C2D53B" w14:textId="1023D24A" w:rsidR="007C4A93" w:rsidRPr="0024202D" w:rsidRDefault="007C4A93" w:rsidP="007C4A93">
      <w:pPr>
        <w:jc w:val="both"/>
        <w:rPr>
          <w:snapToGrid w:val="0"/>
          <w:sz w:val="24"/>
          <w:szCs w:val="24"/>
        </w:rPr>
      </w:pPr>
      <w:r w:rsidRPr="0024202D">
        <w:rPr>
          <w:snapToGrid w:val="0"/>
          <w:sz w:val="24"/>
          <w:szCs w:val="24"/>
        </w:rPr>
        <w:t xml:space="preserve">Celková výměra lesních pozemků s lesním porostem: </w:t>
      </w:r>
      <w:smartTag w:uri="urn:schemas-microsoft-com:office:smarttags" w:element="metricconverter">
        <w:smartTagPr>
          <w:attr w:name="ProductID" w:val="575 m2"/>
        </w:smartTagPr>
        <w:r w:rsidRPr="0024202D">
          <w:rPr>
            <w:snapToGrid w:val="0"/>
            <w:sz w:val="24"/>
            <w:szCs w:val="24"/>
          </w:rPr>
          <w:t xml:space="preserve">575 m2. </w:t>
        </w:r>
      </w:smartTag>
      <w:r w:rsidRPr="0024202D">
        <w:rPr>
          <w:snapToGrid w:val="0"/>
          <w:sz w:val="24"/>
          <w:szCs w:val="24"/>
        </w:rPr>
        <w:t>Výše ocenění lesních porostů nebylo provedeno (57 Kč/m</w:t>
      </w:r>
      <w:r w:rsidRPr="0024202D">
        <w:rPr>
          <w:snapToGrid w:val="0"/>
          <w:sz w:val="24"/>
          <w:szCs w:val="24"/>
          <w:vertAlign w:val="superscript"/>
        </w:rPr>
        <w:t>2</w:t>
      </w:r>
      <w:r w:rsidRPr="0024202D">
        <w:rPr>
          <w:snapToGrid w:val="0"/>
          <w:sz w:val="24"/>
          <w:szCs w:val="24"/>
        </w:rPr>
        <w:t xml:space="preserve">). </w:t>
      </w:r>
      <w:r w:rsidRPr="0024202D">
        <w:rPr>
          <w:sz w:val="24"/>
          <w:szCs w:val="24"/>
        </w:rPr>
        <w:t xml:space="preserve">Lesní pozemky s lesním porostem čítají 575 m2 á 57 Kč, což je v ceně </w:t>
      </w:r>
      <w:r w:rsidRPr="009C1E2B">
        <w:rPr>
          <w:sz w:val="24"/>
          <w:szCs w:val="24"/>
        </w:rPr>
        <w:t>32.775 Kč.</w:t>
      </w:r>
      <w:r w:rsidRPr="0024202D">
        <w:rPr>
          <w:sz w:val="24"/>
          <w:szCs w:val="24"/>
        </w:rPr>
        <w:t xml:space="preserve"> </w:t>
      </w:r>
      <w:r w:rsidRPr="0024202D">
        <w:rPr>
          <w:snapToGrid w:val="0"/>
          <w:sz w:val="24"/>
          <w:szCs w:val="24"/>
        </w:rPr>
        <w:t xml:space="preserve">Účetní jednotka nemá znalecký posudek na ocenění lesních porostů. </w:t>
      </w:r>
    </w:p>
    <w:p w14:paraId="027AFB33" w14:textId="77777777" w:rsidR="007C4A93" w:rsidRPr="0024202D" w:rsidRDefault="007C4A93" w:rsidP="007C4A93">
      <w:pPr>
        <w:jc w:val="both"/>
        <w:rPr>
          <w:snapToGrid w:val="0"/>
          <w:sz w:val="24"/>
          <w:szCs w:val="24"/>
        </w:rPr>
      </w:pPr>
      <w:r w:rsidRPr="0024202D">
        <w:rPr>
          <w:snapToGrid w:val="0"/>
          <w:sz w:val="24"/>
          <w:szCs w:val="24"/>
        </w:rPr>
        <w:t xml:space="preserve">Účetní jednotka nemá majetek charakteru uměleckých děl a předmětů. </w:t>
      </w:r>
    </w:p>
    <w:p w14:paraId="430380EF" w14:textId="494713D5" w:rsidR="007C4A93" w:rsidRDefault="007C4A93" w:rsidP="007C4A93">
      <w:pPr>
        <w:jc w:val="both"/>
        <w:rPr>
          <w:sz w:val="24"/>
          <w:szCs w:val="24"/>
        </w:rPr>
      </w:pPr>
      <w:r w:rsidRPr="0024202D">
        <w:rPr>
          <w:sz w:val="24"/>
          <w:szCs w:val="24"/>
        </w:rPr>
        <w:t>Účetní jednotka nemá ve své evidenci kulturní památky, sbírky muzejní povahy, církevní stavby oceněné ve výši 1 Kč.</w:t>
      </w:r>
    </w:p>
    <w:p w14:paraId="78762D82" w14:textId="77777777" w:rsidR="007C4A93" w:rsidRPr="009E0D27" w:rsidRDefault="007C4A93" w:rsidP="007C4A93">
      <w:pPr>
        <w:jc w:val="both"/>
        <w:rPr>
          <w:sz w:val="24"/>
          <w:szCs w:val="24"/>
        </w:rPr>
      </w:pPr>
    </w:p>
    <w:p w14:paraId="68BCDF84" w14:textId="77777777" w:rsidR="007C4A93" w:rsidRDefault="007C4A93" w:rsidP="007C4A93">
      <w:pPr>
        <w:pStyle w:val="Nadpis1"/>
        <w:spacing w:before="0"/>
        <w:jc w:val="both"/>
        <w:rPr>
          <w:b w:val="0"/>
          <w:i/>
        </w:rPr>
      </w:pPr>
      <w:r>
        <w:t xml:space="preserve">Zpráva o výsledku finanční kontroly </w:t>
      </w:r>
    </w:p>
    <w:p w14:paraId="7CD8BB50" w14:textId="201FD364" w:rsidR="007C4A93" w:rsidRDefault="00424831" w:rsidP="002031BE">
      <w:pPr>
        <w:jc w:val="both"/>
      </w:pPr>
      <w:r w:rsidRPr="005A093F">
        <w:rPr>
          <w:sz w:val="24"/>
          <w:szCs w:val="24"/>
        </w:rPr>
        <w:t>F</w:t>
      </w:r>
      <w:r w:rsidR="007C4A93" w:rsidRPr="005A093F">
        <w:rPr>
          <w:sz w:val="24"/>
          <w:szCs w:val="24"/>
        </w:rPr>
        <w:t>inanční kontrol</w:t>
      </w:r>
      <w:r w:rsidR="005A093F" w:rsidRPr="005A093F">
        <w:rPr>
          <w:sz w:val="24"/>
          <w:szCs w:val="24"/>
        </w:rPr>
        <w:t>a</w:t>
      </w:r>
      <w:r w:rsidRPr="005A093F">
        <w:rPr>
          <w:sz w:val="24"/>
          <w:szCs w:val="24"/>
        </w:rPr>
        <w:t xml:space="preserve"> v MŠ Liboš, </w:t>
      </w:r>
      <w:proofErr w:type="spellStart"/>
      <w:r w:rsidRPr="005A093F">
        <w:rPr>
          <w:sz w:val="24"/>
          <w:szCs w:val="24"/>
        </w:rPr>
        <w:t>p.o</w:t>
      </w:r>
      <w:proofErr w:type="spellEnd"/>
      <w:r w:rsidRPr="005A093F">
        <w:rPr>
          <w:sz w:val="24"/>
          <w:szCs w:val="24"/>
        </w:rPr>
        <w:t xml:space="preserve">. </w:t>
      </w:r>
      <w:r w:rsidR="00D136F2">
        <w:rPr>
          <w:sz w:val="24"/>
          <w:szCs w:val="24"/>
        </w:rPr>
        <w:t>byla</w:t>
      </w:r>
      <w:r w:rsidR="005A093F" w:rsidRPr="005A093F">
        <w:rPr>
          <w:sz w:val="24"/>
          <w:szCs w:val="24"/>
        </w:rPr>
        <w:t xml:space="preserve"> provedena v roce 2024.</w:t>
      </w:r>
    </w:p>
    <w:p w14:paraId="2196E872" w14:textId="77777777" w:rsidR="007C4A93" w:rsidRDefault="007C4A93" w:rsidP="007C4A93">
      <w:pPr>
        <w:jc w:val="both"/>
        <w:rPr>
          <w:b/>
          <w:sz w:val="24"/>
          <w:szCs w:val="24"/>
        </w:rPr>
      </w:pPr>
    </w:p>
    <w:p w14:paraId="39682A6B" w14:textId="44D1AF4E" w:rsidR="00F02EA0" w:rsidRDefault="007C4A93" w:rsidP="007C4A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Liboši </w:t>
      </w:r>
      <w:r w:rsidR="00A43C67">
        <w:rPr>
          <w:b/>
          <w:sz w:val="24"/>
          <w:szCs w:val="24"/>
        </w:rPr>
        <w:t>dne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A093F">
        <w:rPr>
          <w:b/>
          <w:sz w:val="24"/>
          <w:szCs w:val="24"/>
        </w:rPr>
        <w:t>19.2.202</w:t>
      </w:r>
      <w:r w:rsidR="005E76D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CF081A5" w14:textId="77777777" w:rsidR="00F02EA0" w:rsidRDefault="00F02EA0" w:rsidP="007C4A93">
      <w:pPr>
        <w:jc w:val="both"/>
        <w:rPr>
          <w:b/>
          <w:sz w:val="24"/>
          <w:szCs w:val="24"/>
        </w:rPr>
      </w:pPr>
    </w:p>
    <w:p w14:paraId="2FAD5D3F" w14:textId="77777777" w:rsidR="00F02EA0" w:rsidRDefault="00F02EA0" w:rsidP="007C4A93">
      <w:pPr>
        <w:jc w:val="both"/>
        <w:rPr>
          <w:b/>
          <w:sz w:val="24"/>
          <w:szCs w:val="24"/>
        </w:rPr>
      </w:pPr>
    </w:p>
    <w:p w14:paraId="356024F9" w14:textId="0BAD6801" w:rsidR="007C4A93" w:rsidRDefault="00A43C67" w:rsidP="007C4A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Silvie Polánková</w:t>
      </w:r>
      <w:r w:rsidR="007C4A93">
        <w:rPr>
          <w:b/>
          <w:sz w:val="24"/>
          <w:szCs w:val="24"/>
        </w:rPr>
        <w:t>, starost</w:t>
      </w:r>
      <w:r>
        <w:rPr>
          <w:b/>
          <w:sz w:val="24"/>
          <w:szCs w:val="24"/>
        </w:rPr>
        <w:t>k</w:t>
      </w:r>
      <w:r w:rsidR="007C4A93">
        <w:rPr>
          <w:b/>
          <w:sz w:val="24"/>
          <w:szCs w:val="24"/>
        </w:rPr>
        <w:t>a obce</w:t>
      </w:r>
    </w:p>
    <w:p w14:paraId="447729D7" w14:textId="77777777" w:rsidR="0042013D" w:rsidRDefault="0042013D" w:rsidP="007C4A93">
      <w:pPr>
        <w:jc w:val="both"/>
      </w:pPr>
    </w:p>
    <w:sectPr w:rsidR="0042013D" w:rsidSect="00733FB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67A"/>
    <w:multiLevelType w:val="hybridMultilevel"/>
    <w:tmpl w:val="09E4C4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FB024E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F3586A"/>
    <w:multiLevelType w:val="singleLevel"/>
    <w:tmpl w:val="36AAA38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97340C8"/>
    <w:multiLevelType w:val="hybridMultilevel"/>
    <w:tmpl w:val="019E6156"/>
    <w:lvl w:ilvl="0" w:tplc="B7328B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A722F"/>
    <w:multiLevelType w:val="hybridMultilevel"/>
    <w:tmpl w:val="F14A52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7622B"/>
    <w:multiLevelType w:val="hybridMultilevel"/>
    <w:tmpl w:val="576E994A"/>
    <w:lvl w:ilvl="0" w:tplc="384C38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81905"/>
    <w:multiLevelType w:val="hybridMultilevel"/>
    <w:tmpl w:val="9378DF3E"/>
    <w:lvl w:ilvl="0" w:tplc="B46AE7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35213"/>
    <w:multiLevelType w:val="hybridMultilevel"/>
    <w:tmpl w:val="ED568F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BF6184C"/>
    <w:multiLevelType w:val="hybridMultilevel"/>
    <w:tmpl w:val="9378DF3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E5108"/>
    <w:multiLevelType w:val="multilevel"/>
    <w:tmpl w:val="B3FC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394894">
    <w:abstractNumId w:val="2"/>
  </w:num>
  <w:num w:numId="2" w16cid:durableId="1180924919">
    <w:abstractNumId w:val="1"/>
  </w:num>
  <w:num w:numId="3" w16cid:durableId="1933391477">
    <w:abstractNumId w:val="0"/>
  </w:num>
  <w:num w:numId="4" w16cid:durableId="303043868">
    <w:abstractNumId w:val="6"/>
  </w:num>
  <w:num w:numId="5" w16cid:durableId="341906471">
    <w:abstractNumId w:val="8"/>
  </w:num>
  <w:num w:numId="6" w16cid:durableId="1491483068">
    <w:abstractNumId w:val="4"/>
  </w:num>
  <w:num w:numId="7" w16cid:durableId="2048140228">
    <w:abstractNumId w:val="5"/>
  </w:num>
  <w:num w:numId="8" w16cid:durableId="1657224136">
    <w:abstractNumId w:val="7"/>
  </w:num>
  <w:num w:numId="9" w16cid:durableId="1520850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93"/>
    <w:rsid w:val="000041B5"/>
    <w:rsid w:val="000134C9"/>
    <w:rsid w:val="00020276"/>
    <w:rsid w:val="0003561D"/>
    <w:rsid w:val="00094986"/>
    <w:rsid w:val="000A02E3"/>
    <w:rsid w:val="000A26BC"/>
    <w:rsid w:val="000E1186"/>
    <w:rsid w:val="000F4EB2"/>
    <w:rsid w:val="001010C6"/>
    <w:rsid w:val="00136A7B"/>
    <w:rsid w:val="00160017"/>
    <w:rsid w:val="00180403"/>
    <w:rsid w:val="001B65A5"/>
    <w:rsid w:val="001E014D"/>
    <w:rsid w:val="001E3991"/>
    <w:rsid w:val="002031BE"/>
    <w:rsid w:val="00211BF6"/>
    <w:rsid w:val="0024202D"/>
    <w:rsid w:val="002872CA"/>
    <w:rsid w:val="002A0F8D"/>
    <w:rsid w:val="002C6215"/>
    <w:rsid w:val="002F3519"/>
    <w:rsid w:val="00321D32"/>
    <w:rsid w:val="003378D1"/>
    <w:rsid w:val="00356538"/>
    <w:rsid w:val="00381669"/>
    <w:rsid w:val="003912CE"/>
    <w:rsid w:val="003A7415"/>
    <w:rsid w:val="003E522E"/>
    <w:rsid w:val="0042013D"/>
    <w:rsid w:val="00424831"/>
    <w:rsid w:val="004963F3"/>
    <w:rsid w:val="005044C1"/>
    <w:rsid w:val="0051090F"/>
    <w:rsid w:val="005431CE"/>
    <w:rsid w:val="00590E9E"/>
    <w:rsid w:val="005A093F"/>
    <w:rsid w:val="005E76DA"/>
    <w:rsid w:val="005F735B"/>
    <w:rsid w:val="00605654"/>
    <w:rsid w:val="00646144"/>
    <w:rsid w:val="006A7F55"/>
    <w:rsid w:val="006D452F"/>
    <w:rsid w:val="00706437"/>
    <w:rsid w:val="00733FBA"/>
    <w:rsid w:val="007507C2"/>
    <w:rsid w:val="007C4A93"/>
    <w:rsid w:val="007C7784"/>
    <w:rsid w:val="007E47BF"/>
    <w:rsid w:val="007E7A49"/>
    <w:rsid w:val="00804B63"/>
    <w:rsid w:val="008444A3"/>
    <w:rsid w:val="008C54EF"/>
    <w:rsid w:val="00964E57"/>
    <w:rsid w:val="009B1B7A"/>
    <w:rsid w:val="009B1C7D"/>
    <w:rsid w:val="009C1E2B"/>
    <w:rsid w:val="009C3383"/>
    <w:rsid w:val="00A040B6"/>
    <w:rsid w:val="00A43C67"/>
    <w:rsid w:val="00A847F1"/>
    <w:rsid w:val="00AA062B"/>
    <w:rsid w:val="00AE0AC4"/>
    <w:rsid w:val="00B0025A"/>
    <w:rsid w:val="00B02FE9"/>
    <w:rsid w:val="00B2459E"/>
    <w:rsid w:val="00B353BD"/>
    <w:rsid w:val="00B67025"/>
    <w:rsid w:val="00B75DF1"/>
    <w:rsid w:val="00BB6FA9"/>
    <w:rsid w:val="00BC6C47"/>
    <w:rsid w:val="00BD7849"/>
    <w:rsid w:val="00BE09CA"/>
    <w:rsid w:val="00C21325"/>
    <w:rsid w:val="00C37EE8"/>
    <w:rsid w:val="00C50EF7"/>
    <w:rsid w:val="00C66BF0"/>
    <w:rsid w:val="00D136F2"/>
    <w:rsid w:val="00D75C1C"/>
    <w:rsid w:val="00D958AA"/>
    <w:rsid w:val="00DC6A30"/>
    <w:rsid w:val="00E22887"/>
    <w:rsid w:val="00E653BC"/>
    <w:rsid w:val="00E946E2"/>
    <w:rsid w:val="00EA2495"/>
    <w:rsid w:val="00EB0117"/>
    <w:rsid w:val="00EB3A1E"/>
    <w:rsid w:val="00F02EA0"/>
    <w:rsid w:val="00F36F74"/>
    <w:rsid w:val="00F41E49"/>
    <w:rsid w:val="00F56717"/>
    <w:rsid w:val="00F90A00"/>
    <w:rsid w:val="00FD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0FA664"/>
  <w15:docId w15:val="{966E3FFA-CAE6-4783-A8A5-6B2E6E3B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4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4A9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C4A9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4A93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C4A93"/>
    <w:rPr>
      <w:rFonts w:ascii="Cambria" w:eastAsia="Times New Roman" w:hAnsi="Cambria" w:cs="Times New Roman"/>
      <w:b/>
      <w:bCs/>
      <w:color w:val="4F81BD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7C4A93"/>
    <w:pPr>
      <w:spacing w:before="120"/>
      <w:jc w:val="center"/>
    </w:pPr>
    <w:rPr>
      <w:b/>
      <w:bCs/>
      <w:snapToGrid w:val="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rsid w:val="007C4A93"/>
    <w:rPr>
      <w:rFonts w:ascii="Times New Roman" w:eastAsia="Times New Roman" w:hAnsi="Times New Roman" w:cs="Times New Roman"/>
      <w:b/>
      <w:bCs/>
      <w:snapToGrid w:val="0"/>
      <w:sz w:val="40"/>
      <w:szCs w:val="40"/>
      <w:u w:val="single"/>
      <w:lang w:eastAsia="cs-CZ"/>
    </w:rPr>
  </w:style>
  <w:style w:type="paragraph" w:styleId="Podnadpis">
    <w:name w:val="Subtitle"/>
    <w:basedOn w:val="Normln"/>
    <w:link w:val="PodnadpisChar"/>
    <w:qFormat/>
    <w:rsid w:val="007C4A93"/>
    <w:pPr>
      <w:spacing w:before="120"/>
      <w:jc w:val="center"/>
    </w:pPr>
    <w:rPr>
      <w:snapToGrid w:val="0"/>
      <w:sz w:val="36"/>
      <w:szCs w:val="36"/>
    </w:rPr>
  </w:style>
  <w:style w:type="character" w:customStyle="1" w:styleId="PodnadpisChar">
    <w:name w:val="Podnadpis Char"/>
    <w:basedOn w:val="Standardnpsmoodstavce"/>
    <w:link w:val="Podnadpis"/>
    <w:rsid w:val="007C4A93"/>
    <w:rPr>
      <w:rFonts w:ascii="Times New Roman" w:eastAsia="Times New Roman" w:hAnsi="Times New Roman" w:cs="Times New Roman"/>
      <w:snapToGrid w:val="0"/>
      <w:sz w:val="36"/>
      <w:szCs w:val="36"/>
      <w:lang w:eastAsia="cs-CZ"/>
    </w:rPr>
  </w:style>
  <w:style w:type="paragraph" w:customStyle="1" w:styleId="nadpis30">
    <w:name w:val="nadpis 3"/>
    <w:next w:val="Normln1"/>
    <w:rsid w:val="007C4A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napToGrid w:val="0"/>
      <w:sz w:val="24"/>
      <w:szCs w:val="24"/>
      <w:lang w:eastAsia="cs-CZ"/>
    </w:rPr>
  </w:style>
  <w:style w:type="paragraph" w:customStyle="1" w:styleId="Normln1">
    <w:name w:val="Normální1"/>
    <w:rsid w:val="007C4A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C4A93"/>
    <w:pPr>
      <w:spacing w:before="120"/>
    </w:pPr>
    <w:rPr>
      <w:snapToGrid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C4A93"/>
    <w:rPr>
      <w:rFonts w:ascii="Times New Roman" w:eastAsia="Times New Roman" w:hAnsi="Times New Roman" w:cs="Times New Roman"/>
      <w:snapToGrid w:val="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7C4A93"/>
    <w:pPr>
      <w:spacing w:before="120"/>
    </w:pPr>
    <w:rPr>
      <w:snapToGrid w:val="0"/>
      <w:sz w:val="28"/>
      <w:szCs w:val="28"/>
    </w:rPr>
  </w:style>
  <w:style w:type="character" w:customStyle="1" w:styleId="Zkladntext2Char">
    <w:name w:val="Základní text 2 Char"/>
    <w:basedOn w:val="Standardnpsmoodstavce"/>
    <w:link w:val="Zkladntext2"/>
    <w:rsid w:val="007C4A93"/>
    <w:rPr>
      <w:rFonts w:ascii="Times New Roman" w:eastAsia="Times New Roman" w:hAnsi="Times New Roman" w:cs="Times New Roman"/>
      <w:snapToGrid w:val="0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47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7BF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136A7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36A7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5864</TotalTime>
  <Pages>4</Pages>
  <Words>1601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M Mračková</cp:lastModifiedBy>
  <cp:revision>17</cp:revision>
  <cp:lastPrinted>2022-06-08T09:08:00Z</cp:lastPrinted>
  <dcterms:created xsi:type="dcterms:W3CDTF">2024-02-13T11:26:00Z</dcterms:created>
  <dcterms:modified xsi:type="dcterms:W3CDTF">2025-03-31T09:35:00Z</dcterms:modified>
</cp:coreProperties>
</file>