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6DEC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Bookman Old Style" w:eastAsia="Bookman Old Style" w:hAnsi="Bookman Old Style" w:cs="Bookman Old Style"/>
          <w:color w:val="000000"/>
          <w:sz w:val="44"/>
          <w:szCs w:val="44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sz w:val="44"/>
          <w:szCs w:val="44"/>
          <w:u w:val="single"/>
        </w:rPr>
        <w:t>SMLOUVA O PŘEDSTAVENÍ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A75A84D" wp14:editId="4EC65EC6">
            <wp:simplePos x="0" y="0"/>
            <wp:positionH relativeFrom="column">
              <wp:posOffset>6012180</wp:posOffset>
            </wp:positionH>
            <wp:positionV relativeFrom="paragraph">
              <wp:posOffset>-368299</wp:posOffset>
            </wp:positionV>
            <wp:extent cx="996950" cy="11550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155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B2EB2BD" wp14:editId="398BCA36">
            <wp:simplePos x="0" y="0"/>
            <wp:positionH relativeFrom="column">
              <wp:posOffset>-269874</wp:posOffset>
            </wp:positionH>
            <wp:positionV relativeFrom="paragraph">
              <wp:posOffset>-491489</wp:posOffset>
            </wp:positionV>
            <wp:extent cx="935990" cy="1345565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45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2AB0A8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65C7E02A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3FEFA1DF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uzavřená mezi:</w:t>
      </w:r>
    </w:p>
    <w:p w14:paraId="6721B017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126D5885" w14:textId="14ADC74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Umělecká agentura Vlastimil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Strubl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, Renneská 46, 639 00 Brno,</w:t>
      </w:r>
    </w:p>
    <w:p w14:paraId="07E9AAF4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IČ: 686 82 204 (dále jen provozovatel díla).</w:t>
      </w:r>
    </w:p>
    <w:p w14:paraId="2A5014CE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5D3AE539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a</w:t>
      </w:r>
    </w:p>
    <w:p w14:paraId="27AC31EE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14044384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Obec Kunčice pod Ondřejníkem, č.p. 569,</w:t>
      </w:r>
    </w:p>
    <w:p w14:paraId="029EE072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739 13 Kunčice pod Ondřejníkem,</w:t>
      </w:r>
    </w:p>
    <w:p w14:paraId="24151F73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IČ: 00296856, zastoupena: Ing. Jiřím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Mikalou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, starostou obce</w:t>
      </w:r>
    </w:p>
    <w:p w14:paraId="596454CC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(dále jen pořadatel).</w:t>
      </w:r>
    </w:p>
    <w:p w14:paraId="5A5826CD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2D568DC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I. Předmět smlouvy</w:t>
      </w:r>
    </w:p>
    <w:p w14:paraId="50245FFE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Divadelní představení „Pohádková hitparáda“ (cca 50 minut produkce)   </w:t>
      </w:r>
    </w:p>
    <w:p w14:paraId="1E83633A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31826B48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II. Místo plnění</w:t>
      </w:r>
    </w:p>
    <w:p w14:paraId="735A805F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Tělocvična ZŠ Karla Svolinského Kunčice pod Ondřejníkem</w:t>
      </w:r>
    </w:p>
    <w:p w14:paraId="71FBA6D5" w14:textId="77777777" w:rsidR="00F97BB8" w:rsidRPr="00877F2C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</w:p>
    <w:p w14:paraId="5E3C2FFD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III. Termín plnění</w:t>
      </w:r>
    </w:p>
    <w:p w14:paraId="4609EB6E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28. dubna 2024 v 10:00h. (příjezd souboru na místo v 8:30h)</w:t>
      </w:r>
    </w:p>
    <w:p w14:paraId="0599B1BB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74441372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IV. Požadavky</w:t>
      </w:r>
    </w:p>
    <w:p w14:paraId="72AAE550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Hrací plocha minimálně 5x4 metry. V době příjezdu souboru musí být na jevišti připraveny dva stoly a šest židliček. Pokud sál disponuje scénickým osvětlením, pořadatel zajistí technika, který seznámí osvětlovače souboru s ovládáním, a zpřístupní světelný park tak, aby bylo možné reflektory namířit a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ofiltrovat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. Pořadatel se zavazuje zpřístupnit prostory jeviště dvě hodiny před začátkem představení. Maximální počet diváků v sále je 300. V případě, že bude tento počet překročen, musí o tom pořadatel bezodkladně informovat provozovatele díla, a sjednat s ním příplatek k celkové ceně.</w:t>
      </w:r>
    </w:p>
    <w:p w14:paraId="212C134B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         </w:t>
      </w:r>
    </w:p>
    <w:p w14:paraId="32ECE702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V. Cena díla</w:t>
      </w:r>
    </w:p>
    <w:p w14:paraId="45670B7F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15 000 Kč za jedno odehrané představení, včetně nákladů na dopravu. Nejsme plátci DPH. </w:t>
      </w:r>
    </w:p>
    <w:p w14:paraId="1D30E3D3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77A0E393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VI. Autorská práva</w:t>
      </w:r>
    </w:p>
    <w:p w14:paraId="72477B01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Autorské poplatky jsou již zahrnuty v ceně díla.</w:t>
      </w:r>
    </w:p>
    <w:p w14:paraId="3B46D843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27E368C5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VII. Platební podmínky</w:t>
      </w:r>
    </w:p>
    <w:p w14:paraId="5A370CA8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Pořadatel se zavazuje uhradit fakturu za představení ve lhůtě splatnosti bezhotovostním převodem na účet č. 159256622/0600 vedený u Moneta Money Bank.                                           </w:t>
      </w:r>
    </w:p>
    <w:p w14:paraId="0CED60A0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09A09A91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VIII. Výpověď smlouvy</w:t>
      </w:r>
    </w:p>
    <w:p w14:paraId="7156683E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Smlouva je závazná ode dne podpisu pro obě zúčastněné strany. Neuskuteční-li se výkon vinou umělce, (neplatí na závažné onemocnění a neovlivnitelné podmínky např. přírodní vlivy) je povinen pořadateli nahradit prokázané náhrady. Neuskuteční-li se vinou pořadatele hradí pořadatel prokázanou ztrátu umělce.    </w:t>
      </w:r>
    </w:p>
    <w:p w14:paraId="1AE9FBE0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1D7082D7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IV. Závěrečná ustanovení</w:t>
      </w:r>
    </w:p>
    <w:p w14:paraId="00582A02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Tato smlouva nabývá platnosti a účinnosti dnem podpisu oběma stranami. Smlouva je vystavena ve dvou vyhotoveních, z nichž po jednom 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obdrží</w:t>
      </w:r>
      <w:proofErr w:type="gramEnd"/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každá smluvní strana.</w:t>
      </w:r>
    </w:p>
    <w:p w14:paraId="51502F2B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</w:t>
      </w:r>
    </w:p>
    <w:p w14:paraId="7D5D90E3" w14:textId="020DD8DC" w:rsidR="00877F2C" w:rsidRPr="00877F2C" w:rsidRDefault="00877F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b/>
          <w:bCs/>
          <w:color w:val="000000"/>
          <w:sz w:val="18"/>
          <w:szCs w:val="18"/>
        </w:rPr>
      </w:pPr>
      <w:r w:rsidRPr="00877F2C">
        <w:rPr>
          <w:rFonts w:ascii="Bookman Old Style" w:eastAsia="Bookman Old Style" w:hAnsi="Bookman Old Style" w:cs="Bookman Old Style"/>
          <w:b/>
          <w:bCs/>
          <w:color w:val="000000"/>
          <w:sz w:val="18"/>
          <w:szCs w:val="18"/>
        </w:rPr>
        <w:t>X. Doložka platnosti právního jednání</w:t>
      </w:r>
    </w:p>
    <w:p w14:paraId="3E0481E5" w14:textId="61B5C0AE" w:rsidR="00877F2C" w:rsidRDefault="00877F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Uzavření této smlouvy bylo schváleno usnesením Rady obce Kunčice pod Ondřejníkem číslo………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. ze dne 23.10.2023.</w:t>
      </w:r>
    </w:p>
    <w:p w14:paraId="6DA7E9DB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5DC37A48" w14:textId="3A81729B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V Brně dne 21.08.2023                               V</w:t>
      </w:r>
      <w:r w:rsidR="00877F2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 Kunčicích pod Ondřejníkem dne 24.10.2023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                                                    </w:t>
      </w:r>
    </w:p>
    <w:p w14:paraId="2F370296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C6AF394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42D95362" wp14:editId="2660A14F">
            <wp:simplePos x="0" y="0"/>
            <wp:positionH relativeFrom="column">
              <wp:posOffset>5675630</wp:posOffset>
            </wp:positionH>
            <wp:positionV relativeFrom="paragraph">
              <wp:posOffset>1905</wp:posOffset>
            </wp:positionV>
            <wp:extent cx="1087120" cy="160591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605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64190AD8" wp14:editId="2FC1F4AF">
            <wp:simplePos x="0" y="0"/>
            <wp:positionH relativeFrom="column">
              <wp:posOffset>784860</wp:posOffset>
            </wp:positionH>
            <wp:positionV relativeFrom="paragraph">
              <wp:posOffset>36830</wp:posOffset>
            </wp:positionV>
            <wp:extent cx="2203450" cy="835025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0F72B8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11B0E3B9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  <w:t xml:space="preserve">      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  <w:t xml:space="preserve">                            </w:t>
      </w:r>
      <w:r>
        <w:rPr>
          <w:noProof/>
        </w:rPr>
        <w:drawing>
          <wp:anchor distT="0" distB="0" distL="0" distR="0" simplePos="0" relativeHeight="251662336" behindDoc="1" locked="0" layoutInCell="1" hidden="0" allowOverlap="1" wp14:anchorId="3ED4ACD9" wp14:editId="7FF7E169">
            <wp:simplePos x="0" y="0"/>
            <wp:positionH relativeFrom="column">
              <wp:posOffset>-507364</wp:posOffset>
            </wp:positionH>
            <wp:positionV relativeFrom="paragraph">
              <wp:posOffset>27305</wp:posOffset>
            </wp:positionV>
            <wp:extent cx="1292225" cy="119507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195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1CF2BE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               __________________________                      ___________________________</w:t>
      </w:r>
    </w:p>
    <w:p w14:paraId="53994840" w14:textId="77777777" w:rsidR="00F97B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               provozovatel díla                                  pořadatel       </w:t>
      </w:r>
    </w:p>
    <w:sectPr w:rsidR="00F97BB8">
      <w:pgSz w:w="11905" w:h="16837"/>
      <w:pgMar w:top="1135" w:right="990" w:bottom="1276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B8"/>
    <w:rsid w:val="00877F2C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7415"/>
  <w15:docId w15:val="{F1168D45-112E-4571-8191-C6804735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PsacstrojHTML">
    <w:name w:val="HTML Typewriter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uppressAutoHyphens/>
      <w:spacing w:before="100" w:beforeAutospacing="1" w:after="100" w:afterAutospacing="1"/>
    </w:pPr>
    <w:rPr>
      <w:lang w:eastAsia="cs-CZ"/>
    </w:rPr>
  </w:style>
  <w:style w:type="paragraph" w:styleId="Bezmezer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/>
    </w:rPr>
  </w:style>
  <w:style w:type="character" w:customStyle="1" w:styleId="FormtovanvHTMLChar">
    <w:name w:val="Formátovaný v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yiDEaMZdLOpy05cYhbnFmNAHA==">CgMxLjA4AHIhMXRDQlg4dUFBSlVuLWgtbE1adlo1U2dLMkJXSlFPOWtk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Vlastík</dc:creator>
  <cp:lastModifiedBy>Daniela Kociánová</cp:lastModifiedBy>
  <cp:revision>2</cp:revision>
  <dcterms:created xsi:type="dcterms:W3CDTF">2023-10-20T08:19:00Z</dcterms:created>
  <dcterms:modified xsi:type="dcterms:W3CDTF">2023-10-20T08:19:00Z</dcterms:modified>
</cp:coreProperties>
</file>