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D89A0" w14:textId="656390C5" w:rsidR="00B8404E" w:rsidRPr="00E20B07" w:rsidRDefault="00B8404E" w:rsidP="001F02DB">
      <w:pPr>
        <w:pStyle w:val="Nzev"/>
        <w:rPr>
          <w:rFonts w:asciiTheme="minorHAnsi" w:hAnsiTheme="minorHAnsi" w:cstheme="minorHAnsi"/>
          <w:b w:val="0"/>
          <w:sz w:val="22"/>
        </w:rPr>
      </w:pPr>
      <w:r w:rsidRPr="00E20B07">
        <w:rPr>
          <w:rFonts w:asciiTheme="minorHAnsi" w:hAnsiTheme="minorHAnsi" w:cstheme="minorHAnsi"/>
        </w:rPr>
        <w:t>Kupní smlouva</w:t>
      </w:r>
      <w:r w:rsidR="001F02DB" w:rsidRPr="00E20B07">
        <w:rPr>
          <w:rFonts w:asciiTheme="minorHAnsi" w:hAnsiTheme="minorHAnsi" w:cstheme="minorHAnsi"/>
        </w:rPr>
        <w:t xml:space="preserve"> na malotraktor</w:t>
      </w:r>
      <w:r w:rsidR="0051509F" w:rsidRPr="00E20B07">
        <w:rPr>
          <w:rFonts w:asciiTheme="minorHAnsi" w:hAnsiTheme="minorHAnsi" w:cstheme="minorHAnsi"/>
          <w:sz w:val="22"/>
        </w:rPr>
        <w:t xml:space="preserve"> </w:t>
      </w:r>
    </w:p>
    <w:p w14:paraId="41C5ABFF" w14:textId="77777777" w:rsidR="00B8404E" w:rsidRPr="00E20B07" w:rsidRDefault="00B8404E" w:rsidP="00B8404E">
      <w:pPr>
        <w:pStyle w:val="Default"/>
        <w:rPr>
          <w:rFonts w:asciiTheme="minorHAnsi" w:hAnsiTheme="minorHAnsi" w:cstheme="minorHAnsi"/>
          <w:color w:val="auto"/>
        </w:rPr>
      </w:pPr>
    </w:p>
    <w:p w14:paraId="57642C8D" w14:textId="77777777" w:rsidR="00B8404E" w:rsidRPr="00E20B07" w:rsidRDefault="00B8404E" w:rsidP="00B8404E">
      <w:pPr>
        <w:pStyle w:val="Default"/>
        <w:rPr>
          <w:rFonts w:asciiTheme="minorHAnsi" w:hAnsiTheme="minorHAnsi" w:cstheme="minorHAnsi"/>
          <w:b/>
          <w:bCs/>
          <w:color w:val="auto"/>
          <w:sz w:val="22"/>
          <w:szCs w:val="22"/>
        </w:rPr>
      </w:pPr>
      <w:r w:rsidRPr="00E20B07">
        <w:rPr>
          <w:rFonts w:asciiTheme="minorHAnsi" w:hAnsiTheme="minorHAnsi" w:cstheme="minorHAnsi"/>
          <w:b/>
          <w:bCs/>
          <w:color w:val="auto"/>
          <w:sz w:val="22"/>
          <w:szCs w:val="22"/>
        </w:rPr>
        <w:t>Uzavřená dle § 2079 a násl. zák. č. 89/2012 Sb., občanského zákoníku, níže uvedeného dne, měsíce a roku mezi těmito smluvními stranami:</w:t>
      </w:r>
    </w:p>
    <w:p w14:paraId="390E1209" w14:textId="77777777" w:rsidR="00B8404E" w:rsidRPr="00E20B07" w:rsidRDefault="00B8404E" w:rsidP="00B8404E">
      <w:pPr>
        <w:pStyle w:val="Default"/>
        <w:rPr>
          <w:rFonts w:asciiTheme="minorHAnsi" w:hAnsiTheme="minorHAnsi" w:cstheme="minorHAnsi"/>
          <w:color w:val="auto"/>
          <w:sz w:val="22"/>
          <w:szCs w:val="22"/>
        </w:rPr>
      </w:pPr>
    </w:p>
    <w:p w14:paraId="6BD6C3ED" w14:textId="51E5C5A1" w:rsidR="00B8404E" w:rsidRPr="00E20B07" w:rsidRDefault="00B8404E" w:rsidP="00B8404E">
      <w:pPr>
        <w:spacing w:line="240" w:lineRule="atLeast"/>
        <w:outlineLvl w:val="0"/>
        <w:rPr>
          <w:rFonts w:asciiTheme="minorHAnsi" w:hAnsiTheme="minorHAnsi" w:cstheme="minorHAnsi"/>
          <w:b/>
          <w:sz w:val="22"/>
          <w:szCs w:val="22"/>
        </w:rPr>
      </w:pPr>
      <w:r w:rsidRPr="00E20B07">
        <w:rPr>
          <w:rFonts w:asciiTheme="minorHAnsi" w:hAnsiTheme="minorHAnsi" w:cstheme="minorHAnsi"/>
          <w:b/>
          <w:sz w:val="22"/>
          <w:szCs w:val="22"/>
        </w:rPr>
        <w:t xml:space="preserve">ALS AGRO a. s. se </w:t>
      </w:r>
      <w:r w:rsidR="001F02DB" w:rsidRPr="00E20B07">
        <w:rPr>
          <w:rFonts w:asciiTheme="minorHAnsi" w:hAnsiTheme="minorHAnsi" w:cstheme="minorHAnsi"/>
          <w:b/>
          <w:sz w:val="22"/>
          <w:szCs w:val="22"/>
        </w:rPr>
        <w:t>sídlem Sedlnice</w:t>
      </w:r>
      <w:r w:rsidRPr="00E20B07">
        <w:rPr>
          <w:rFonts w:asciiTheme="minorHAnsi" w:hAnsiTheme="minorHAnsi" w:cstheme="minorHAnsi"/>
          <w:b/>
          <w:sz w:val="22"/>
          <w:szCs w:val="22"/>
        </w:rPr>
        <w:t xml:space="preserve"> č.p. 444, PSČ 742 56</w:t>
      </w:r>
    </w:p>
    <w:p w14:paraId="29274114" w14:textId="77777777" w:rsidR="00B8404E" w:rsidRPr="00E20B07" w:rsidRDefault="00B8404E" w:rsidP="00B8404E">
      <w:pPr>
        <w:rPr>
          <w:rFonts w:asciiTheme="minorHAnsi" w:hAnsiTheme="minorHAnsi" w:cstheme="minorHAnsi"/>
          <w:sz w:val="22"/>
          <w:szCs w:val="22"/>
        </w:rPr>
      </w:pPr>
      <w:r w:rsidRPr="00E20B07">
        <w:rPr>
          <w:rFonts w:asciiTheme="minorHAnsi" w:hAnsiTheme="minorHAnsi" w:cstheme="minorHAnsi"/>
          <w:sz w:val="22"/>
          <w:szCs w:val="22"/>
        </w:rPr>
        <w:t>Zapsán v OR vedeném KS v Ostravě v oddíle B č.vložky  2194</w:t>
      </w:r>
    </w:p>
    <w:p w14:paraId="61F857FB" w14:textId="77777777" w:rsidR="00B8404E" w:rsidRPr="00E20B07" w:rsidRDefault="00B8404E" w:rsidP="00B8404E">
      <w:pPr>
        <w:spacing w:line="240" w:lineRule="atLeast"/>
        <w:rPr>
          <w:rFonts w:asciiTheme="minorHAnsi" w:hAnsiTheme="minorHAnsi" w:cstheme="minorHAnsi"/>
          <w:sz w:val="22"/>
          <w:szCs w:val="22"/>
        </w:rPr>
      </w:pPr>
      <w:r w:rsidRPr="00E20B07">
        <w:rPr>
          <w:rFonts w:asciiTheme="minorHAnsi" w:hAnsiTheme="minorHAnsi" w:cstheme="minorHAnsi"/>
          <w:sz w:val="22"/>
          <w:szCs w:val="22"/>
        </w:rPr>
        <w:t xml:space="preserve">bank. spojení: </w:t>
      </w:r>
      <w:r w:rsidR="00D9031F" w:rsidRPr="00E20B07">
        <w:rPr>
          <w:rFonts w:asciiTheme="minorHAnsi" w:hAnsiTheme="minorHAnsi" w:cstheme="minorHAnsi"/>
          <w:sz w:val="22"/>
          <w:szCs w:val="22"/>
        </w:rPr>
        <w:t>Komerční banka a.s. , číslo účtu 107-6050940217/0100</w:t>
      </w:r>
    </w:p>
    <w:p w14:paraId="0F542F79" w14:textId="77777777" w:rsidR="00B8404E" w:rsidRPr="00E20B07" w:rsidRDefault="00B8404E" w:rsidP="00B8404E">
      <w:pPr>
        <w:spacing w:line="240" w:lineRule="atLeast"/>
        <w:rPr>
          <w:rFonts w:asciiTheme="minorHAnsi" w:hAnsiTheme="minorHAnsi" w:cstheme="minorHAnsi"/>
          <w:sz w:val="22"/>
          <w:szCs w:val="22"/>
        </w:rPr>
      </w:pPr>
      <w:r w:rsidRPr="00E20B07">
        <w:rPr>
          <w:rFonts w:asciiTheme="minorHAnsi" w:hAnsiTheme="minorHAnsi" w:cstheme="minorHAnsi"/>
          <w:sz w:val="22"/>
          <w:szCs w:val="22"/>
        </w:rPr>
        <w:t>IČ: 25841696        DIČ: CZ25841696</w:t>
      </w:r>
      <w:r w:rsidRPr="00E20B07">
        <w:rPr>
          <w:rFonts w:asciiTheme="minorHAnsi" w:hAnsiTheme="minorHAnsi" w:cstheme="minorHAnsi"/>
          <w:b/>
          <w:sz w:val="22"/>
          <w:szCs w:val="22"/>
        </w:rPr>
        <w:t xml:space="preserve"> </w:t>
      </w:r>
    </w:p>
    <w:p w14:paraId="2BADEF07" w14:textId="0662AC19" w:rsidR="00B8404E" w:rsidRPr="00E20B07" w:rsidRDefault="00123EA8" w:rsidP="00B8404E">
      <w:pPr>
        <w:spacing w:before="120" w:line="240" w:lineRule="atLeast"/>
        <w:rPr>
          <w:rFonts w:asciiTheme="minorHAnsi" w:hAnsiTheme="minorHAnsi" w:cstheme="minorHAnsi"/>
          <w:i/>
          <w:iCs/>
          <w:sz w:val="22"/>
          <w:szCs w:val="22"/>
        </w:rPr>
      </w:pPr>
      <w:r w:rsidRPr="00E20B07">
        <w:rPr>
          <w:rFonts w:asciiTheme="minorHAnsi" w:hAnsiTheme="minorHAnsi" w:cstheme="minorHAnsi"/>
          <w:i/>
          <w:iCs/>
          <w:sz w:val="22"/>
          <w:szCs w:val="22"/>
        </w:rPr>
        <w:t xml:space="preserve"> Zastoupení:</w:t>
      </w:r>
      <w:r w:rsidR="00E606FD" w:rsidRPr="00E20B07">
        <w:rPr>
          <w:rFonts w:asciiTheme="minorHAnsi" w:hAnsiTheme="minorHAnsi" w:cstheme="minorHAnsi"/>
          <w:i/>
          <w:iCs/>
          <w:sz w:val="22"/>
          <w:szCs w:val="22"/>
        </w:rPr>
        <w:t xml:space="preserve">  </w:t>
      </w:r>
      <w:r w:rsidRPr="00E20B07">
        <w:rPr>
          <w:rFonts w:asciiTheme="minorHAnsi" w:hAnsiTheme="minorHAnsi" w:cstheme="minorHAnsi"/>
          <w:i/>
          <w:iCs/>
          <w:sz w:val="22"/>
          <w:szCs w:val="22"/>
        </w:rPr>
        <w:t xml:space="preserve">Bc. Tomáš Hopp - </w:t>
      </w:r>
      <w:r w:rsidR="001F02DB" w:rsidRPr="00E20B07">
        <w:rPr>
          <w:rFonts w:asciiTheme="minorHAnsi" w:hAnsiTheme="minorHAnsi" w:cstheme="minorHAnsi"/>
          <w:i/>
          <w:iCs/>
          <w:sz w:val="22"/>
          <w:szCs w:val="22"/>
        </w:rPr>
        <w:t>člen představenstva</w:t>
      </w:r>
    </w:p>
    <w:p w14:paraId="4AB7B09D" w14:textId="77777777" w:rsidR="00B8404E" w:rsidRPr="00E20B07" w:rsidRDefault="00B8404E" w:rsidP="00B8404E">
      <w:pPr>
        <w:spacing w:before="120" w:line="240" w:lineRule="atLeast"/>
        <w:rPr>
          <w:rFonts w:asciiTheme="minorHAnsi" w:hAnsiTheme="minorHAnsi" w:cstheme="minorHAnsi"/>
          <w:sz w:val="22"/>
          <w:szCs w:val="22"/>
        </w:rPr>
      </w:pPr>
      <w:r w:rsidRPr="00E20B07">
        <w:rPr>
          <w:rFonts w:asciiTheme="minorHAnsi" w:hAnsiTheme="minorHAnsi" w:cstheme="minorHAnsi"/>
          <w:sz w:val="22"/>
          <w:szCs w:val="22"/>
        </w:rPr>
        <w:t xml:space="preserve"> (dále jen </w:t>
      </w:r>
      <w:r w:rsidRPr="00E20B07">
        <w:rPr>
          <w:rFonts w:asciiTheme="minorHAnsi" w:hAnsiTheme="minorHAnsi" w:cstheme="minorHAnsi"/>
          <w:i/>
          <w:iCs/>
          <w:sz w:val="22"/>
          <w:szCs w:val="22"/>
        </w:rPr>
        <w:t>prodávající</w:t>
      </w:r>
      <w:r w:rsidRPr="00E20B07">
        <w:rPr>
          <w:rFonts w:asciiTheme="minorHAnsi" w:hAnsiTheme="minorHAnsi" w:cstheme="minorHAnsi"/>
          <w:sz w:val="22"/>
          <w:szCs w:val="22"/>
        </w:rPr>
        <w:t>)</w:t>
      </w:r>
    </w:p>
    <w:p w14:paraId="03FF6569" w14:textId="77777777" w:rsidR="00B8404E" w:rsidRPr="00E20B07" w:rsidRDefault="00B8404E" w:rsidP="00B8404E">
      <w:pPr>
        <w:spacing w:before="120" w:line="240" w:lineRule="atLeast"/>
        <w:rPr>
          <w:rFonts w:asciiTheme="minorHAnsi" w:hAnsiTheme="minorHAnsi" w:cstheme="minorHAnsi"/>
          <w:sz w:val="22"/>
          <w:szCs w:val="22"/>
        </w:rPr>
      </w:pPr>
      <w:r w:rsidRPr="00E20B07">
        <w:rPr>
          <w:rFonts w:asciiTheme="minorHAnsi" w:hAnsiTheme="minorHAnsi" w:cstheme="minorHAnsi"/>
          <w:sz w:val="22"/>
          <w:szCs w:val="22"/>
        </w:rPr>
        <w:t xml:space="preserve"> a</w:t>
      </w:r>
    </w:p>
    <w:p w14:paraId="77E20F9C" w14:textId="77777777" w:rsidR="003A2740" w:rsidRPr="00E20B07" w:rsidRDefault="003A2740" w:rsidP="00332662">
      <w:pPr>
        <w:rPr>
          <w:rFonts w:asciiTheme="minorHAnsi" w:hAnsiTheme="minorHAnsi" w:cstheme="minorHAnsi"/>
          <w:b/>
          <w:bCs/>
          <w:sz w:val="22"/>
          <w:szCs w:val="22"/>
        </w:rPr>
      </w:pPr>
    </w:p>
    <w:p w14:paraId="0D293272" w14:textId="77777777" w:rsidR="0099440A" w:rsidRPr="00E20B07" w:rsidRDefault="0099440A" w:rsidP="0099440A">
      <w:pPr>
        <w:spacing w:before="120" w:line="240" w:lineRule="atLeast"/>
        <w:rPr>
          <w:rFonts w:asciiTheme="minorHAnsi" w:hAnsiTheme="minorHAnsi" w:cstheme="minorHAnsi"/>
          <w:b/>
          <w:bCs/>
          <w:sz w:val="22"/>
          <w:szCs w:val="22"/>
        </w:rPr>
      </w:pPr>
      <w:r w:rsidRPr="00E20B07">
        <w:rPr>
          <w:rFonts w:asciiTheme="minorHAnsi" w:hAnsiTheme="minorHAnsi" w:cstheme="minorHAnsi"/>
          <w:b/>
          <w:bCs/>
          <w:sz w:val="22"/>
          <w:szCs w:val="22"/>
        </w:rPr>
        <w:t>Obec Kunčice pod Ondřejníkem</w:t>
      </w:r>
    </w:p>
    <w:p w14:paraId="0080EC00" w14:textId="77777777" w:rsidR="0099440A" w:rsidRPr="00E20B07" w:rsidRDefault="0099440A" w:rsidP="0099440A">
      <w:pPr>
        <w:spacing w:before="120" w:line="240" w:lineRule="atLeast"/>
        <w:rPr>
          <w:rFonts w:asciiTheme="minorHAnsi" w:hAnsiTheme="minorHAnsi" w:cstheme="minorHAnsi"/>
          <w:sz w:val="22"/>
          <w:szCs w:val="22"/>
        </w:rPr>
      </w:pPr>
      <w:r w:rsidRPr="00E20B07">
        <w:rPr>
          <w:rFonts w:asciiTheme="minorHAnsi" w:hAnsiTheme="minorHAnsi" w:cstheme="minorHAnsi"/>
          <w:sz w:val="22"/>
          <w:szCs w:val="22"/>
        </w:rPr>
        <w:t>se sídlem Kunčice pod Ondřejníkem 569, 739 13 Kunčice pod Ondřejníkem</w:t>
      </w:r>
    </w:p>
    <w:p w14:paraId="6CEA7265" w14:textId="77777777" w:rsidR="0099440A" w:rsidRPr="00E20B07" w:rsidRDefault="0099440A" w:rsidP="0099440A">
      <w:pPr>
        <w:spacing w:before="120" w:line="240" w:lineRule="atLeast"/>
        <w:rPr>
          <w:rFonts w:asciiTheme="minorHAnsi" w:hAnsiTheme="minorHAnsi" w:cstheme="minorHAnsi"/>
          <w:sz w:val="22"/>
          <w:szCs w:val="22"/>
        </w:rPr>
      </w:pPr>
      <w:r w:rsidRPr="00E20B07">
        <w:rPr>
          <w:rFonts w:asciiTheme="minorHAnsi" w:hAnsiTheme="minorHAnsi" w:cstheme="minorHAnsi"/>
          <w:sz w:val="22"/>
          <w:szCs w:val="22"/>
        </w:rPr>
        <w:t>IČO 00296856</w:t>
      </w:r>
    </w:p>
    <w:p w14:paraId="793387F2" w14:textId="77777777" w:rsidR="0099440A" w:rsidRPr="00E20B07" w:rsidRDefault="0099440A" w:rsidP="0099440A">
      <w:pPr>
        <w:spacing w:before="120" w:line="240" w:lineRule="atLeast"/>
        <w:rPr>
          <w:rFonts w:asciiTheme="minorHAnsi" w:hAnsiTheme="minorHAnsi" w:cstheme="minorHAnsi"/>
          <w:i/>
          <w:iCs/>
          <w:sz w:val="22"/>
          <w:szCs w:val="22"/>
        </w:rPr>
      </w:pPr>
      <w:r w:rsidRPr="00E20B07">
        <w:rPr>
          <w:rFonts w:asciiTheme="minorHAnsi" w:hAnsiTheme="minorHAnsi" w:cstheme="minorHAnsi"/>
          <w:i/>
          <w:iCs/>
          <w:sz w:val="22"/>
          <w:szCs w:val="22"/>
        </w:rPr>
        <w:t xml:space="preserve">zastoupena Ing. Jiřím Mikalou, starostou obce </w:t>
      </w:r>
    </w:p>
    <w:p w14:paraId="54185AA2" w14:textId="7AB7352D" w:rsidR="00B8404E" w:rsidRPr="00E20B07" w:rsidRDefault="00B8404E" w:rsidP="004C5E53">
      <w:pPr>
        <w:spacing w:before="120" w:line="240" w:lineRule="atLeast"/>
        <w:rPr>
          <w:rFonts w:asciiTheme="minorHAnsi" w:hAnsiTheme="minorHAnsi" w:cstheme="minorHAnsi"/>
          <w:sz w:val="22"/>
          <w:szCs w:val="22"/>
        </w:rPr>
      </w:pPr>
      <w:r w:rsidRPr="00E20B07">
        <w:rPr>
          <w:rFonts w:asciiTheme="minorHAnsi" w:hAnsiTheme="minorHAnsi" w:cstheme="minorHAnsi"/>
          <w:sz w:val="22"/>
          <w:szCs w:val="22"/>
        </w:rPr>
        <w:t xml:space="preserve">(dále jen </w:t>
      </w:r>
      <w:r w:rsidRPr="00E20B07">
        <w:rPr>
          <w:rFonts w:asciiTheme="minorHAnsi" w:hAnsiTheme="minorHAnsi" w:cstheme="minorHAnsi"/>
          <w:i/>
          <w:iCs/>
          <w:sz w:val="22"/>
          <w:szCs w:val="22"/>
        </w:rPr>
        <w:t>kupující</w:t>
      </w:r>
      <w:r w:rsidRPr="00E20B07">
        <w:rPr>
          <w:rFonts w:asciiTheme="minorHAnsi" w:hAnsiTheme="minorHAnsi" w:cstheme="minorHAnsi"/>
          <w:sz w:val="22"/>
          <w:szCs w:val="22"/>
        </w:rPr>
        <w:t>)</w:t>
      </w:r>
    </w:p>
    <w:p w14:paraId="4559E8A5" w14:textId="77777777" w:rsidR="00B8404E" w:rsidRPr="00E20B07" w:rsidRDefault="00B8404E" w:rsidP="00B8404E">
      <w:pPr>
        <w:spacing w:before="120" w:line="240" w:lineRule="atLeast"/>
        <w:jc w:val="center"/>
        <w:rPr>
          <w:rFonts w:asciiTheme="minorHAnsi" w:hAnsiTheme="minorHAnsi" w:cstheme="minorHAnsi"/>
          <w:b/>
          <w:sz w:val="22"/>
          <w:szCs w:val="22"/>
        </w:rPr>
      </w:pPr>
      <w:r w:rsidRPr="00E20B07">
        <w:rPr>
          <w:rFonts w:asciiTheme="minorHAnsi" w:hAnsiTheme="minorHAnsi" w:cstheme="minorHAnsi"/>
          <w:b/>
          <w:sz w:val="22"/>
          <w:szCs w:val="22"/>
        </w:rPr>
        <w:t xml:space="preserve"> I.</w:t>
      </w:r>
    </w:p>
    <w:p w14:paraId="253EDC15" w14:textId="6328DC97" w:rsidR="00B8404E" w:rsidRPr="00E20B07" w:rsidRDefault="00B8404E" w:rsidP="00B8404E">
      <w:pPr>
        <w:spacing w:before="120" w:line="240" w:lineRule="atLeast"/>
        <w:jc w:val="center"/>
        <w:rPr>
          <w:rFonts w:asciiTheme="minorHAnsi" w:hAnsiTheme="minorHAnsi" w:cstheme="minorHAnsi"/>
          <w:b/>
          <w:sz w:val="22"/>
          <w:szCs w:val="22"/>
        </w:rPr>
      </w:pPr>
      <w:r w:rsidRPr="00E20B07">
        <w:rPr>
          <w:rFonts w:asciiTheme="minorHAnsi" w:hAnsiTheme="minorHAnsi" w:cstheme="minorHAnsi"/>
          <w:b/>
          <w:sz w:val="22"/>
          <w:szCs w:val="22"/>
        </w:rPr>
        <w:t xml:space="preserve"> Předmět </w:t>
      </w:r>
      <w:r w:rsidR="000D4382" w:rsidRPr="00E20B07">
        <w:rPr>
          <w:rFonts w:asciiTheme="minorHAnsi" w:hAnsiTheme="minorHAnsi" w:cstheme="minorHAnsi"/>
          <w:b/>
          <w:sz w:val="22"/>
          <w:szCs w:val="22"/>
        </w:rPr>
        <w:t>smlouvy</w:t>
      </w:r>
    </w:p>
    <w:p w14:paraId="778DD8CF" w14:textId="1AC0C668" w:rsidR="00B8404E" w:rsidRPr="00E20B07" w:rsidRDefault="00B8404E" w:rsidP="000D4382">
      <w:pPr>
        <w:numPr>
          <w:ilvl w:val="0"/>
          <w:numId w:val="40"/>
        </w:numPr>
        <w:spacing w:before="120" w:line="240" w:lineRule="atLeast"/>
        <w:jc w:val="both"/>
        <w:rPr>
          <w:rFonts w:asciiTheme="minorHAnsi" w:hAnsiTheme="minorHAnsi" w:cstheme="minorHAnsi"/>
          <w:sz w:val="22"/>
          <w:szCs w:val="22"/>
        </w:rPr>
      </w:pPr>
      <w:r w:rsidRPr="00E20B07">
        <w:rPr>
          <w:rFonts w:asciiTheme="minorHAnsi" w:hAnsiTheme="minorHAnsi" w:cstheme="minorHAnsi"/>
          <w:sz w:val="22"/>
          <w:szCs w:val="22"/>
        </w:rPr>
        <w:t>Prodávající prodává a kupující kupuje stroj</w:t>
      </w:r>
      <w:r w:rsidR="001F02DB" w:rsidRPr="00E20B07">
        <w:rPr>
          <w:rFonts w:asciiTheme="minorHAnsi" w:hAnsiTheme="minorHAnsi" w:cstheme="minorHAnsi"/>
          <w:sz w:val="22"/>
          <w:szCs w:val="22"/>
        </w:rPr>
        <w:t xml:space="preserve"> (lesnickou techniku Traktor New Holland BOOMER 50 HST CAB MY24)</w:t>
      </w:r>
      <w:r w:rsidRPr="00E20B07">
        <w:rPr>
          <w:rFonts w:asciiTheme="minorHAnsi" w:hAnsiTheme="minorHAnsi" w:cstheme="minorHAnsi"/>
          <w:sz w:val="22"/>
          <w:szCs w:val="22"/>
        </w:rPr>
        <w:t xml:space="preserve">, </w:t>
      </w:r>
      <w:r w:rsidR="001F02DB" w:rsidRPr="00E20B07">
        <w:rPr>
          <w:rFonts w:asciiTheme="minorHAnsi" w:hAnsiTheme="minorHAnsi" w:cstheme="minorHAnsi"/>
          <w:sz w:val="22"/>
          <w:szCs w:val="22"/>
        </w:rPr>
        <w:t>po</w:t>
      </w:r>
      <w:r w:rsidRPr="00E20B07">
        <w:rPr>
          <w:rFonts w:asciiTheme="minorHAnsi" w:hAnsiTheme="minorHAnsi" w:cstheme="minorHAnsi"/>
          <w:sz w:val="22"/>
          <w:szCs w:val="22"/>
        </w:rPr>
        <w:t xml:space="preserve">dle specifikace obsažené v příloze č. 1 této smlouvy (dále jen </w:t>
      </w:r>
      <w:r w:rsidR="001F02DB" w:rsidRPr="00E20B07">
        <w:rPr>
          <w:rFonts w:asciiTheme="minorHAnsi" w:hAnsiTheme="minorHAnsi" w:cstheme="minorHAnsi"/>
          <w:sz w:val="22"/>
          <w:szCs w:val="22"/>
        </w:rPr>
        <w:t>„z</w:t>
      </w:r>
      <w:r w:rsidRPr="00E20B07">
        <w:rPr>
          <w:rFonts w:asciiTheme="minorHAnsi" w:hAnsiTheme="minorHAnsi" w:cstheme="minorHAnsi"/>
          <w:sz w:val="22"/>
          <w:szCs w:val="22"/>
        </w:rPr>
        <w:t>boží</w:t>
      </w:r>
      <w:r w:rsidR="001F02DB" w:rsidRPr="00E20B07">
        <w:rPr>
          <w:rFonts w:asciiTheme="minorHAnsi" w:hAnsiTheme="minorHAnsi" w:cstheme="minorHAnsi"/>
          <w:sz w:val="22"/>
          <w:szCs w:val="22"/>
        </w:rPr>
        <w:t>“ nebo „traktor“</w:t>
      </w:r>
      <w:r w:rsidRPr="00E20B07">
        <w:rPr>
          <w:rFonts w:asciiTheme="minorHAnsi" w:hAnsiTheme="minorHAnsi" w:cstheme="minorHAnsi"/>
          <w:sz w:val="22"/>
          <w:szCs w:val="22"/>
        </w:rPr>
        <w:t>) a zavazuje se zaplatit dohodnutou kupní cen</w:t>
      </w:r>
      <w:r w:rsidR="001F02DB" w:rsidRPr="00E20B07">
        <w:rPr>
          <w:rFonts w:asciiTheme="minorHAnsi" w:hAnsiTheme="minorHAnsi" w:cstheme="minorHAnsi"/>
          <w:sz w:val="22"/>
          <w:szCs w:val="22"/>
        </w:rPr>
        <w:t>u</w:t>
      </w:r>
      <w:r w:rsidRPr="00E20B07">
        <w:rPr>
          <w:rFonts w:asciiTheme="minorHAnsi" w:hAnsiTheme="minorHAnsi" w:cstheme="minorHAnsi"/>
          <w:sz w:val="22"/>
          <w:szCs w:val="22"/>
        </w:rPr>
        <w:t>.</w:t>
      </w:r>
    </w:p>
    <w:p w14:paraId="4D7BA501" w14:textId="2F5589B3" w:rsidR="000D4382" w:rsidRPr="00E20B07" w:rsidRDefault="000D4382" w:rsidP="000D4382">
      <w:pPr>
        <w:numPr>
          <w:ilvl w:val="0"/>
          <w:numId w:val="40"/>
        </w:numPr>
        <w:spacing w:before="120" w:line="240" w:lineRule="atLeast"/>
        <w:jc w:val="both"/>
        <w:rPr>
          <w:rFonts w:asciiTheme="minorHAnsi" w:hAnsiTheme="minorHAnsi" w:cstheme="minorHAnsi"/>
          <w:sz w:val="22"/>
          <w:szCs w:val="22"/>
        </w:rPr>
      </w:pPr>
      <w:r w:rsidRPr="00E20B07">
        <w:rPr>
          <w:rFonts w:asciiTheme="minorHAnsi" w:hAnsiTheme="minorHAnsi" w:cstheme="minorHAnsi"/>
          <w:sz w:val="22"/>
          <w:szCs w:val="22"/>
        </w:rPr>
        <w:t xml:space="preserve">Prodávající prohlašuje, že předmět koupě splňuje veškeré podmínky stanové právními předpisy k používání předmětu koupě, a že kupujícímu předal veškeré podklady potřebné k provozování předmětu koupě, za což kupujícímu plně odpovídá. </w:t>
      </w:r>
    </w:p>
    <w:p w14:paraId="17C36C78" w14:textId="77777777" w:rsidR="00B8404E" w:rsidRPr="00E20B07" w:rsidRDefault="00B8404E" w:rsidP="00B8404E">
      <w:pPr>
        <w:spacing w:before="120" w:line="240" w:lineRule="atLeast"/>
        <w:jc w:val="center"/>
        <w:rPr>
          <w:rFonts w:asciiTheme="minorHAnsi" w:hAnsiTheme="minorHAnsi" w:cstheme="minorHAnsi"/>
          <w:b/>
          <w:sz w:val="22"/>
          <w:szCs w:val="22"/>
        </w:rPr>
      </w:pPr>
      <w:r w:rsidRPr="00E20B07">
        <w:rPr>
          <w:rFonts w:asciiTheme="minorHAnsi" w:hAnsiTheme="minorHAnsi" w:cstheme="minorHAnsi"/>
          <w:b/>
          <w:sz w:val="22"/>
          <w:szCs w:val="22"/>
        </w:rPr>
        <w:t>II.</w:t>
      </w:r>
    </w:p>
    <w:p w14:paraId="3F250765" w14:textId="6A7795B6" w:rsidR="00B8404E" w:rsidRPr="00E20B07" w:rsidRDefault="00B8404E" w:rsidP="00B8404E">
      <w:pPr>
        <w:spacing w:before="120" w:line="240" w:lineRule="atLeast"/>
        <w:jc w:val="center"/>
        <w:rPr>
          <w:rFonts w:asciiTheme="minorHAnsi" w:hAnsiTheme="minorHAnsi" w:cstheme="minorHAnsi"/>
          <w:b/>
          <w:sz w:val="22"/>
          <w:szCs w:val="22"/>
        </w:rPr>
      </w:pPr>
      <w:r w:rsidRPr="00E20B07">
        <w:rPr>
          <w:rFonts w:asciiTheme="minorHAnsi" w:hAnsiTheme="minorHAnsi" w:cstheme="minorHAnsi"/>
          <w:b/>
          <w:sz w:val="22"/>
          <w:szCs w:val="22"/>
        </w:rPr>
        <w:t xml:space="preserve"> Kupní cena</w:t>
      </w:r>
      <w:r w:rsidR="00156ECF" w:rsidRPr="00E20B07">
        <w:rPr>
          <w:rFonts w:asciiTheme="minorHAnsi" w:hAnsiTheme="minorHAnsi" w:cstheme="minorHAnsi"/>
          <w:b/>
          <w:sz w:val="22"/>
          <w:szCs w:val="22"/>
        </w:rPr>
        <w:t xml:space="preserve"> a platební podmínky</w:t>
      </w:r>
    </w:p>
    <w:p w14:paraId="64D7ABE5" w14:textId="77777777" w:rsidR="00156ECF" w:rsidRPr="00E20B07" w:rsidRDefault="00B8404E" w:rsidP="00156ECF">
      <w:pPr>
        <w:numPr>
          <w:ilvl w:val="0"/>
          <w:numId w:val="46"/>
        </w:numPr>
        <w:spacing w:before="120" w:line="240" w:lineRule="atLeast"/>
        <w:jc w:val="both"/>
        <w:rPr>
          <w:rFonts w:asciiTheme="minorHAnsi" w:hAnsiTheme="minorHAnsi" w:cstheme="minorHAnsi"/>
          <w:sz w:val="22"/>
          <w:szCs w:val="22"/>
        </w:rPr>
      </w:pPr>
      <w:r w:rsidRPr="00E20B07">
        <w:rPr>
          <w:rFonts w:asciiTheme="minorHAnsi" w:hAnsiTheme="minorHAnsi" w:cstheme="minorHAnsi"/>
          <w:sz w:val="22"/>
          <w:szCs w:val="22"/>
        </w:rPr>
        <w:t xml:space="preserve">Kupní cena dodávaného zboží byla sjednána za podmínek § </w:t>
      </w:r>
      <w:smartTag w:uri="urn:schemas-microsoft-com:office:smarttags" w:element="metricconverter">
        <w:smartTagPr>
          <w:attr w:name="ProductID" w:val="2 a"/>
        </w:smartTagPr>
        <w:r w:rsidRPr="00E20B07">
          <w:rPr>
            <w:rFonts w:asciiTheme="minorHAnsi" w:hAnsiTheme="minorHAnsi" w:cstheme="minorHAnsi"/>
            <w:sz w:val="22"/>
            <w:szCs w:val="22"/>
          </w:rPr>
          <w:t>2 a</w:t>
        </w:r>
      </w:smartTag>
      <w:r w:rsidRPr="00E20B07">
        <w:rPr>
          <w:rFonts w:asciiTheme="minorHAnsi" w:hAnsiTheme="minorHAnsi" w:cstheme="minorHAnsi"/>
          <w:sz w:val="22"/>
          <w:szCs w:val="22"/>
        </w:rPr>
        <w:t xml:space="preserve"> násl.  zák. č. 526/90 Sb. o cenách, ve výši</w:t>
      </w:r>
      <w:r w:rsidR="00156ECF" w:rsidRPr="00E20B07">
        <w:rPr>
          <w:rFonts w:asciiTheme="minorHAnsi" w:hAnsiTheme="minorHAnsi" w:cstheme="minorHAnsi"/>
          <w:sz w:val="22"/>
          <w:szCs w:val="22"/>
        </w:rPr>
        <w:t>:</w:t>
      </w:r>
    </w:p>
    <w:p w14:paraId="10D9A1DE" w14:textId="38A528CD" w:rsidR="00FF4AE2" w:rsidRPr="00E20B07" w:rsidRDefault="001F02DB" w:rsidP="00FF4AE2">
      <w:pPr>
        <w:spacing w:before="120" w:line="240" w:lineRule="atLeast"/>
        <w:ind w:left="1776" w:firstLine="348"/>
        <w:jc w:val="both"/>
        <w:rPr>
          <w:rFonts w:asciiTheme="minorHAnsi" w:hAnsiTheme="minorHAnsi" w:cstheme="minorHAnsi"/>
          <w:b/>
          <w:bCs/>
          <w:sz w:val="22"/>
          <w:szCs w:val="22"/>
        </w:rPr>
      </w:pPr>
      <w:r w:rsidRPr="00E20B07">
        <w:rPr>
          <w:rFonts w:asciiTheme="minorHAnsi" w:hAnsiTheme="minorHAnsi" w:cstheme="minorHAnsi"/>
          <w:b/>
          <w:bCs/>
          <w:sz w:val="22"/>
          <w:szCs w:val="22"/>
        </w:rPr>
        <w:t>1</w:t>
      </w:r>
      <w:r w:rsidR="000D4382" w:rsidRPr="00E20B07">
        <w:rPr>
          <w:rFonts w:asciiTheme="minorHAnsi" w:hAnsiTheme="minorHAnsi" w:cstheme="minorHAnsi"/>
          <w:b/>
          <w:bCs/>
          <w:sz w:val="22"/>
          <w:szCs w:val="22"/>
        </w:rPr>
        <w:t> </w:t>
      </w:r>
      <w:r w:rsidRPr="00E20B07">
        <w:rPr>
          <w:rFonts w:asciiTheme="minorHAnsi" w:hAnsiTheme="minorHAnsi" w:cstheme="minorHAnsi"/>
          <w:b/>
          <w:bCs/>
          <w:sz w:val="22"/>
          <w:szCs w:val="22"/>
        </w:rPr>
        <w:t>215</w:t>
      </w:r>
      <w:r w:rsidR="000D4382" w:rsidRPr="00E20B07">
        <w:rPr>
          <w:rFonts w:asciiTheme="minorHAnsi" w:hAnsiTheme="minorHAnsi" w:cstheme="minorHAnsi"/>
          <w:b/>
          <w:bCs/>
          <w:sz w:val="22"/>
          <w:szCs w:val="22"/>
        </w:rPr>
        <w:t xml:space="preserve"> </w:t>
      </w:r>
      <w:r w:rsidR="0051509F" w:rsidRPr="00E20B07">
        <w:rPr>
          <w:rFonts w:asciiTheme="minorHAnsi" w:hAnsiTheme="minorHAnsi" w:cstheme="minorHAnsi"/>
          <w:b/>
          <w:bCs/>
          <w:sz w:val="22"/>
          <w:szCs w:val="22"/>
        </w:rPr>
        <w:t>0</w:t>
      </w:r>
      <w:r w:rsidR="00BF58C7" w:rsidRPr="00E20B07">
        <w:rPr>
          <w:rFonts w:asciiTheme="minorHAnsi" w:hAnsiTheme="minorHAnsi" w:cstheme="minorHAnsi"/>
          <w:b/>
          <w:bCs/>
          <w:sz w:val="22"/>
          <w:szCs w:val="22"/>
        </w:rPr>
        <w:t>00</w:t>
      </w:r>
      <w:r w:rsidR="007E10A8" w:rsidRPr="00E20B07">
        <w:rPr>
          <w:rFonts w:asciiTheme="minorHAnsi" w:hAnsiTheme="minorHAnsi" w:cstheme="minorHAnsi"/>
          <w:b/>
          <w:bCs/>
          <w:sz w:val="22"/>
          <w:szCs w:val="22"/>
        </w:rPr>
        <w:t xml:space="preserve"> Kč</w:t>
      </w:r>
      <w:r w:rsidR="00156ECF" w:rsidRPr="00E20B07">
        <w:rPr>
          <w:rFonts w:asciiTheme="minorHAnsi" w:hAnsiTheme="minorHAnsi" w:cstheme="minorHAnsi"/>
          <w:b/>
          <w:bCs/>
          <w:sz w:val="22"/>
          <w:szCs w:val="22"/>
        </w:rPr>
        <w:t xml:space="preserve"> bez DPH</w:t>
      </w:r>
    </w:p>
    <w:p w14:paraId="51FEED0C" w14:textId="63310DB4" w:rsidR="00FF4AE2" w:rsidRPr="00E20B07" w:rsidRDefault="00FF4AE2" w:rsidP="00FF4AE2">
      <w:pPr>
        <w:spacing w:line="240" w:lineRule="atLeast"/>
        <w:ind w:left="360"/>
        <w:jc w:val="both"/>
        <w:rPr>
          <w:rFonts w:asciiTheme="minorHAnsi" w:hAnsiTheme="minorHAnsi" w:cstheme="minorHAnsi"/>
          <w:sz w:val="22"/>
          <w:szCs w:val="22"/>
        </w:rPr>
      </w:pPr>
      <w:r w:rsidRPr="00E20B07">
        <w:rPr>
          <w:rFonts w:asciiTheme="minorHAnsi" w:hAnsiTheme="minorHAnsi" w:cstheme="minorHAnsi"/>
          <w:b/>
          <w:bCs/>
          <w:sz w:val="22"/>
          <w:szCs w:val="22"/>
        </w:rPr>
        <w:t xml:space="preserve">   </w:t>
      </w:r>
      <w:r w:rsidRPr="00E20B07">
        <w:rPr>
          <w:rFonts w:asciiTheme="minorHAnsi" w:hAnsiTheme="minorHAnsi" w:cstheme="minorHAnsi"/>
          <w:b/>
          <w:bCs/>
          <w:sz w:val="22"/>
          <w:szCs w:val="22"/>
        </w:rPr>
        <w:tab/>
      </w:r>
      <w:r w:rsidRPr="00E20B07">
        <w:rPr>
          <w:rFonts w:asciiTheme="minorHAnsi" w:hAnsiTheme="minorHAnsi" w:cstheme="minorHAnsi"/>
          <w:b/>
          <w:bCs/>
          <w:sz w:val="22"/>
          <w:szCs w:val="22"/>
        </w:rPr>
        <w:tab/>
      </w:r>
      <w:r w:rsidRPr="00E20B07">
        <w:rPr>
          <w:rFonts w:asciiTheme="minorHAnsi" w:hAnsiTheme="minorHAnsi" w:cstheme="minorHAnsi"/>
          <w:b/>
          <w:bCs/>
          <w:sz w:val="22"/>
          <w:szCs w:val="22"/>
        </w:rPr>
        <w:tab/>
      </w:r>
      <w:r w:rsidRPr="00E20B07">
        <w:rPr>
          <w:rFonts w:asciiTheme="minorHAnsi" w:hAnsiTheme="minorHAnsi" w:cstheme="minorHAnsi"/>
          <w:sz w:val="22"/>
          <w:szCs w:val="22"/>
        </w:rPr>
        <w:t xml:space="preserve">   255 150 Kč DPH</w:t>
      </w:r>
    </w:p>
    <w:p w14:paraId="132C66D4" w14:textId="77777777" w:rsidR="00A53AC5" w:rsidRPr="00E20B07" w:rsidRDefault="00FF4AE2" w:rsidP="00FF4AE2">
      <w:pPr>
        <w:spacing w:line="240" w:lineRule="atLeast"/>
        <w:ind w:left="1776" w:firstLine="348"/>
        <w:jc w:val="both"/>
        <w:rPr>
          <w:rFonts w:asciiTheme="minorHAnsi" w:hAnsiTheme="minorHAnsi" w:cstheme="minorHAnsi"/>
          <w:b/>
          <w:bCs/>
          <w:sz w:val="22"/>
          <w:szCs w:val="22"/>
        </w:rPr>
      </w:pPr>
      <w:r w:rsidRPr="00E20B07">
        <w:rPr>
          <w:rFonts w:asciiTheme="minorHAnsi" w:hAnsiTheme="minorHAnsi" w:cstheme="minorHAnsi"/>
          <w:b/>
          <w:bCs/>
          <w:sz w:val="22"/>
          <w:szCs w:val="22"/>
        </w:rPr>
        <w:t>1 470 150 Kč včetně DPH</w:t>
      </w:r>
      <w:r w:rsidR="00A53AC5" w:rsidRPr="00E20B07">
        <w:rPr>
          <w:rFonts w:asciiTheme="minorHAnsi" w:hAnsiTheme="minorHAnsi" w:cstheme="minorHAnsi"/>
          <w:b/>
          <w:bCs/>
          <w:sz w:val="22"/>
          <w:szCs w:val="22"/>
        </w:rPr>
        <w:t xml:space="preserve"> </w:t>
      </w:r>
    </w:p>
    <w:p w14:paraId="2E85E680" w14:textId="29718359" w:rsidR="00FF4AE2" w:rsidRPr="00E20B07" w:rsidRDefault="00A53AC5" w:rsidP="00FF4AE2">
      <w:pPr>
        <w:spacing w:line="240" w:lineRule="atLeast"/>
        <w:ind w:left="1776" w:firstLine="348"/>
        <w:jc w:val="both"/>
        <w:rPr>
          <w:rFonts w:asciiTheme="minorHAnsi" w:hAnsiTheme="minorHAnsi" w:cstheme="minorHAnsi"/>
          <w:i/>
          <w:iCs/>
          <w:sz w:val="22"/>
          <w:szCs w:val="22"/>
        </w:rPr>
      </w:pPr>
      <w:r w:rsidRPr="00E20B07">
        <w:rPr>
          <w:rFonts w:asciiTheme="minorHAnsi" w:hAnsiTheme="minorHAnsi" w:cstheme="minorHAnsi"/>
          <w:i/>
          <w:iCs/>
          <w:sz w:val="22"/>
          <w:szCs w:val="22"/>
        </w:rPr>
        <w:t>(slovy jeden milion čtyři sta sedmdesát tisíc jedno sto padesát korun českých)</w:t>
      </w:r>
    </w:p>
    <w:p w14:paraId="0A997254" w14:textId="5428B499" w:rsidR="00B8404E" w:rsidRPr="00E20B07" w:rsidRDefault="00156ECF" w:rsidP="00156ECF">
      <w:pPr>
        <w:spacing w:before="120" w:line="240" w:lineRule="atLeast"/>
        <w:ind w:left="360"/>
        <w:jc w:val="both"/>
        <w:rPr>
          <w:rFonts w:asciiTheme="minorHAnsi" w:hAnsiTheme="minorHAnsi" w:cstheme="minorHAnsi"/>
          <w:sz w:val="22"/>
          <w:szCs w:val="22"/>
        </w:rPr>
      </w:pPr>
      <w:r w:rsidRPr="00E20B07">
        <w:rPr>
          <w:rFonts w:asciiTheme="minorHAnsi" w:hAnsiTheme="minorHAnsi" w:cstheme="minorHAnsi"/>
          <w:sz w:val="22"/>
          <w:szCs w:val="22"/>
        </w:rPr>
        <w:t>Kupní cena představuje cenu nejvýše přípustnou a konečnou a zahrnuje celý předmět plnění, jak je vymezen v čl. I. a v příloze č. 1 této smlouvy.</w:t>
      </w:r>
    </w:p>
    <w:p w14:paraId="1850464F" w14:textId="17C04CC9" w:rsidR="00156ECF" w:rsidRPr="00E20B07" w:rsidRDefault="00156ECF" w:rsidP="00B8404E">
      <w:pPr>
        <w:numPr>
          <w:ilvl w:val="0"/>
          <w:numId w:val="46"/>
        </w:numPr>
        <w:spacing w:before="120" w:line="240" w:lineRule="atLeast"/>
        <w:jc w:val="both"/>
        <w:rPr>
          <w:rFonts w:asciiTheme="minorHAnsi" w:hAnsiTheme="minorHAnsi" w:cstheme="minorHAnsi"/>
          <w:sz w:val="22"/>
          <w:szCs w:val="22"/>
        </w:rPr>
      </w:pPr>
      <w:r w:rsidRPr="00E20B07">
        <w:rPr>
          <w:rFonts w:asciiTheme="minorHAnsi" w:hAnsiTheme="minorHAnsi" w:cstheme="minorHAnsi"/>
          <w:sz w:val="22"/>
          <w:szCs w:val="22"/>
        </w:rPr>
        <w:t>Kupní cena je stanovena jako nejvýše přípustná a není ji možno překročit. Kupní cenu uvedenou v odst. 1 tohoto článku je možné měnit pouze v případě, že dojde v průběhu dodávky zboží ke změnám daňových předpisů upravujících výši DPH.</w:t>
      </w:r>
    </w:p>
    <w:p w14:paraId="382EB352" w14:textId="11B6B86B" w:rsidR="00156ECF" w:rsidRPr="00E20B07" w:rsidRDefault="00156ECF" w:rsidP="00B8404E">
      <w:pPr>
        <w:numPr>
          <w:ilvl w:val="0"/>
          <w:numId w:val="46"/>
        </w:numPr>
        <w:spacing w:before="120" w:line="240" w:lineRule="atLeast"/>
        <w:jc w:val="both"/>
        <w:rPr>
          <w:rFonts w:asciiTheme="minorHAnsi" w:hAnsiTheme="minorHAnsi" w:cstheme="minorHAnsi"/>
          <w:sz w:val="22"/>
          <w:szCs w:val="22"/>
        </w:rPr>
      </w:pPr>
      <w:r w:rsidRPr="00E20B07">
        <w:rPr>
          <w:rFonts w:asciiTheme="minorHAnsi" w:hAnsiTheme="minorHAnsi" w:cstheme="minorHAnsi"/>
          <w:sz w:val="22"/>
          <w:szCs w:val="22"/>
        </w:rPr>
        <w:t xml:space="preserve">Daňový doklad – faktura obsahuje kromě čísla smlouvy a lhůty splatnosti, která činí 30 (slovy třicet) kalendářních dnů od doručení faktury kupujícímu, také náležitosti daňového dokladu dle platných právních předpisů. Faktura musí obsahovat náležitosti daňového dokladu dle ustanovení zvláštního právního předpisu (zejména § 29 odst. 1 zákona č. 235/2004 Sb., o dani z přidané hodnoty, ve znění pozdějších předpisů). Přílohou faktury bude kopie předávacího protokolu. V případě, že faktura nebude odpovídat stanoveným požadavkům, je kupující oprávněn zaslat ji ve lhůtě splatnosti zpět </w:t>
      </w:r>
      <w:r w:rsidRPr="00E20B07">
        <w:rPr>
          <w:rFonts w:asciiTheme="minorHAnsi" w:hAnsiTheme="minorHAnsi" w:cstheme="minorHAnsi"/>
          <w:sz w:val="22"/>
          <w:szCs w:val="22"/>
        </w:rPr>
        <w:lastRenderedPageBreak/>
        <w:t>prodávajícímu k doplnění, aniž by se tak dostal do prodlení s platbou; lhůta splatnosti počíná běžet znovu od opětovného doručení náležitě doplněných či opravených dokladů kupujícímu.</w:t>
      </w:r>
    </w:p>
    <w:p w14:paraId="6BC849BE" w14:textId="7369E09D" w:rsidR="00604928" w:rsidRPr="00E20B07" w:rsidRDefault="00604928" w:rsidP="00B8404E">
      <w:pPr>
        <w:numPr>
          <w:ilvl w:val="0"/>
          <w:numId w:val="46"/>
        </w:numPr>
        <w:spacing w:before="120" w:line="240" w:lineRule="atLeast"/>
        <w:jc w:val="both"/>
        <w:rPr>
          <w:rFonts w:asciiTheme="minorHAnsi" w:hAnsiTheme="minorHAnsi" w:cstheme="minorHAnsi"/>
          <w:sz w:val="22"/>
          <w:szCs w:val="22"/>
        </w:rPr>
      </w:pPr>
      <w:r w:rsidRPr="00E20B07">
        <w:rPr>
          <w:rFonts w:asciiTheme="minorHAnsi" w:hAnsiTheme="minorHAnsi" w:cstheme="minorHAnsi"/>
          <w:sz w:val="22"/>
          <w:szCs w:val="22"/>
        </w:rPr>
        <w:t>V případě, že bude kupující v prodlení s úhradou kupní ceny, je povinen uhradit prodávajícímu úrok z prodlení ve výši 0,05</w:t>
      </w:r>
      <w:r w:rsidR="00A53AC5" w:rsidRPr="00E20B07">
        <w:rPr>
          <w:rFonts w:asciiTheme="minorHAnsi" w:hAnsiTheme="minorHAnsi" w:cstheme="minorHAnsi"/>
          <w:sz w:val="22"/>
          <w:szCs w:val="22"/>
        </w:rPr>
        <w:t xml:space="preserve"> </w:t>
      </w:r>
      <w:r w:rsidRPr="00E20B07">
        <w:rPr>
          <w:rFonts w:asciiTheme="minorHAnsi" w:hAnsiTheme="minorHAnsi" w:cstheme="minorHAnsi"/>
          <w:sz w:val="22"/>
          <w:szCs w:val="22"/>
        </w:rPr>
        <w:t>% z dlužné částky za každý den prodlení.</w:t>
      </w:r>
    </w:p>
    <w:p w14:paraId="2E65974E" w14:textId="77777777" w:rsidR="006E7EED" w:rsidRPr="00E20B07" w:rsidRDefault="006E7EED" w:rsidP="006E7EED">
      <w:pPr>
        <w:spacing w:before="120" w:line="240" w:lineRule="atLeast"/>
        <w:rPr>
          <w:rFonts w:asciiTheme="minorHAnsi" w:hAnsiTheme="minorHAnsi" w:cstheme="minorHAnsi"/>
          <w:sz w:val="22"/>
          <w:szCs w:val="22"/>
        </w:rPr>
      </w:pPr>
    </w:p>
    <w:p w14:paraId="0A6A5764" w14:textId="66AC08BB" w:rsidR="00B8404E" w:rsidRPr="00E20B07" w:rsidRDefault="00B8404E" w:rsidP="00B8404E">
      <w:pPr>
        <w:spacing w:line="240" w:lineRule="atLeast"/>
        <w:jc w:val="center"/>
        <w:rPr>
          <w:rFonts w:asciiTheme="minorHAnsi" w:hAnsiTheme="minorHAnsi" w:cstheme="minorHAnsi"/>
          <w:b/>
          <w:sz w:val="22"/>
          <w:szCs w:val="22"/>
        </w:rPr>
      </w:pPr>
      <w:r w:rsidRPr="00E20B07">
        <w:rPr>
          <w:rFonts w:asciiTheme="minorHAnsi" w:hAnsiTheme="minorHAnsi" w:cstheme="minorHAnsi"/>
          <w:b/>
          <w:sz w:val="22"/>
          <w:szCs w:val="22"/>
        </w:rPr>
        <w:t>I</w:t>
      </w:r>
      <w:r w:rsidR="00FF4AE2" w:rsidRPr="00E20B07">
        <w:rPr>
          <w:rFonts w:asciiTheme="minorHAnsi" w:hAnsiTheme="minorHAnsi" w:cstheme="minorHAnsi"/>
          <w:b/>
          <w:sz w:val="22"/>
          <w:szCs w:val="22"/>
        </w:rPr>
        <w:t>II</w:t>
      </w:r>
      <w:r w:rsidRPr="00E20B07">
        <w:rPr>
          <w:rFonts w:asciiTheme="minorHAnsi" w:hAnsiTheme="minorHAnsi" w:cstheme="minorHAnsi"/>
          <w:b/>
          <w:sz w:val="22"/>
          <w:szCs w:val="22"/>
        </w:rPr>
        <w:t>.</w:t>
      </w:r>
    </w:p>
    <w:p w14:paraId="2CA758D1" w14:textId="77777777" w:rsidR="00B8404E" w:rsidRPr="00E20B07" w:rsidRDefault="00B8404E" w:rsidP="00B8404E">
      <w:pPr>
        <w:spacing w:before="120" w:line="240" w:lineRule="atLeast"/>
        <w:jc w:val="center"/>
        <w:rPr>
          <w:rFonts w:asciiTheme="minorHAnsi" w:hAnsiTheme="minorHAnsi" w:cstheme="minorHAnsi"/>
          <w:b/>
          <w:sz w:val="22"/>
          <w:szCs w:val="22"/>
        </w:rPr>
      </w:pPr>
      <w:r w:rsidRPr="00E20B07">
        <w:rPr>
          <w:rFonts w:asciiTheme="minorHAnsi" w:hAnsiTheme="minorHAnsi" w:cstheme="minorHAnsi"/>
          <w:sz w:val="22"/>
          <w:szCs w:val="22"/>
        </w:rPr>
        <w:t xml:space="preserve"> </w:t>
      </w:r>
      <w:r w:rsidRPr="00E20B07">
        <w:rPr>
          <w:rFonts w:asciiTheme="minorHAnsi" w:hAnsiTheme="minorHAnsi" w:cstheme="minorHAnsi"/>
          <w:b/>
          <w:sz w:val="22"/>
          <w:szCs w:val="22"/>
        </w:rPr>
        <w:t>Dodací podmínky</w:t>
      </w:r>
    </w:p>
    <w:p w14:paraId="7426F93E" w14:textId="5312FEAB" w:rsidR="000D4382" w:rsidRPr="00E20B07" w:rsidRDefault="000D4382" w:rsidP="00156ECF">
      <w:pPr>
        <w:numPr>
          <w:ilvl w:val="0"/>
          <w:numId w:val="47"/>
        </w:numPr>
        <w:spacing w:before="120" w:line="240" w:lineRule="atLeast"/>
        <w:jc w:val="both"/>
        <w:rPr>
          <w:rFonts w:asciiTheme="minorHAnsi" w:hAnsiTheme="minorHAnsi" w:cstheme="minorHAnsi"/>
          <w:sz w:val="22"/>
          <w:szCs w:val="22"/>
        </w:rPr>
      </w:pPr>
      <w:r w:rsidRPr="00E20B07">
        <w:rPr>
          <w:rFonts w:asciiTheme="minorHAnsi" w:hAnsiTheme="minorHAnsi" w:cstheme="minorHAnsi"/>
          <w:sz w:val="22"/>
          <w:szCs w:val="22"/>
        </w:rPr>
        <w:t>Prodávající se zavazuje, že dodá zboží v termínu nejpozději do 4 měsíců od písemného pokynu kupujícího k předání předmětu plnění – traktoru.</w:t>
      </w:r>
    </w:p>
    <w:p w14:paraId="2B071A53" w14:textId="3F4D665A" w:rsidR="00B8404E" w:rsidRPr="00E20B07" w:rsidRDefault="00B07610" w:rsidP="00156ECF">
      <w:pPr>
        <w:numPr>
          <w:ilvl w:val="0"/>
          <w:numId w:val="47"/>
        </w:numPr>
        <w:spacing w:before="120" w:line="240" w:lineRule="atLeast"/>
        <w:jc w:val="both"/>
        <w:rPr>
          <w:rFonts w:asciiTheme="minorHAnsi" w:hAnsiTheme="minorHAnsi" w:cstheme="minorHAnsi"/>
          <w:sz w:val="22"/>
          <w:szCs w:val="22"/>
        </w:rPr>
      </w:pPr>
      <w:r w:rsidRPr="00E20B07">
        <w:rPr>
          <w:rFonts w:asciiTheme="minorHAnsi" w:hAnsiTheme="minorHAnsi" w:cstheme="minorHAnsi"/>
          <w:sz w:val="22"/>
          <w:szCs w:val="22"/>
        </w:rPr>
        <w:t xml:space="preserve">Prodávající následně </w:t>
      </w:r>
      <w:r w:rsidR="00B8404E" w:rsidRPr="00E20B07">
        <w:rPr>
          <w:rFonts w:asciiTheme="minorHAnsi" w:hAnsiTheme="minorHAnsi" w:cstheme="minorHAnsi"/>
          <w:sz w:val="22"/>
          <w:szCs w:val="22"/>
        </w:rPr>
        <w:t xml:space="preserve">vyzve kupujícího k převzetí zboží. </w:t>
      </w:r>
      <w:r w:rsidR="00DF3D51" w:rsidRPr="00E20B07">
        <w:rPr>
          <w:rFonts w:asciiTheme="minorHAnsi" w:hAnsiTheme="minorHAnsi" w:cstheme="minorHAnsi"/>
          <w:sz w:val="22"/>
          <w:szCs w:val="22"/>
        </w:rPr>
        <w:t xml:space="preserve"> </w:t>
      </w:r>
      <w:r w:rsidR="00B8404E" w:rsidRPr="00E20B07">
        <w:rPr>
          <w:rFonts w:asciiTheme="minorHAnsi" w:hAnsiTheme="minorHAnsi" w:cstheme="minorHAnsi"/>
          <w:sz w:val="22"/>
          <w:szCs w:val="22"/>
        </w:rPr>
        <w:t xml:space="preserve">K předání předmětu prodeje dochází na základě předávacího protokolu.  </w:t>
      </w:r>
    </w:p>
    <w:p w14:paraId="5947D8EF" w14:textId="77777777" w:rsidR="00156ECF" w:rsidRPr="00E20B07" w:rsidRDefault="00B8404E" w:rsidP="00156ECF">
      <w:pPr>
        <w:numPr>
          <w:ilvl w:val="0"/>
          <w:numId w:val="47"/>
        </w:numPr>
        <w:spacing w:before="120" w:line="240" w:lineRule="atLeast"/>
        <w:jc w:val="both"/>
        <w:rPr>
          <w:rFonts w:asciiTheme="minorHAnsi" w:hAnsiTheme="minorHAnsi" w:cstheme="minorHAnsi"/>
          <w:sz w:val="22"/>
          <w:szCs w:val="22"/>
        </w:rPr>
      </w:pPr>
      <w:r w:rsidRPr="00E20B07">
        <w:rPr>
          <w:rFonts w:asciiTheme="minorHAnsi" w:hAnsiTheme="minorHAnsi" w:cstheme="minorHAnsi"/>
          <w:sz w:val="22"/>
          <w:szCs w:val="22"/>
        </w:rPr>
        <w:t>Prodávající předá kupujícímu veškeré potřebné doklady vztahující se k dodanému zboží.</w:t>
      </w:r>
      <w:r w:rsidR="00156ECF" w:rsidRPr="00E20B07">
        <w:rPr>
          <w:rFonts w:asciiTheme="minorHAnsi" w:hAnsiTheme="minorHAnsi" w:cstheme="minorHAnsi"/>
          <w:sz w:val="22"/>
          <w:szCs w:val="22"/>
        </w:rPr>
        <w:t xml:space="preserve"> Součástí dodávky předmětu koupě je dále: </w:t>
      </w:r>
    </w:p>
    <w:p w14:paraId="04CA9913" w14:textId="77777777" w:rsidR="00156ECF" w:rsidRPr="00E20B07" w:rsidRDefault="00156ECF" w:rsidP="00156ECF">
      <w:pPr>
        <w:spacing w:before="120" w:line="240" w:lineRule="atLeast"/>
        <w:ind w:left="360"/>
        <w:jc w:val="both"/>
        <w:rPr>
          <w:rFonts w:asciiTheme="minorHAnsi" w:hAnsiTheme="minorHAnsi" w:cstheme="minorHAnsi"/>
          <w:sz w:val="22"/>
          <w:szCs w:val="22"/>
        </w:rPr>
      </w:pPr>
      <w:r w:rsidRPr="00E20B07">
        <w:rPr>
          <w:rFonts w:asciiTheme="minorHAnsi" w:hAnsiTheme="minorHAnsi" w:cstheme="minorHAnsi"/>
          <w:sz w:val="22"/>
          <w:szCs w:val="22"/>
        </w:rPr>
        <w:t xml:space="preserve">• podrobný návod k obsluze v českém jazyce, </w:t>
      </w:r>
    </w:p>
    <w:p w14:paraId="3C622E78" w14:textId="77777777" w:rsidR="00156ECF" w:rsidRPr="00E20B07" w:rsidRDefault="00156ECF" w:rsidP="00156ECF">
      <w:pPr>
        <w:spacing w:before="120" w:line="240" w:lineRule="atLeast"/>
        <w:ind w:left="360"/>
        <w:jc w:val="both"/>
        <w:rPr>
          <w:rFonts w:asciiTheme="minorHAnsi" w:hAnsiTheme="minorHAnsi" w:cstheme="minorHAnsi"/>
          <w:sz w:val="22"/>
          <w:szCs w:val="22"/>
        </w:rPr>
      </w:pPr>
      <w:r w:rsidRPr="00E20B07">
        <w:rPr>
          <w:rFonts w:asciiTheme="minorHAnsi" w:hAnsiTheme="minorHAnsi" w:cstheme="minorHAnsi"/>
          <w:sz w:val="22"/>
          <w:szCs w:val="22"/>
        </w:rPr>
        <w:t xml:space="preserve">• technický průkaz, </w:t>
      </w:r>
    </w:p>
    <w:p w14:paraId="7BC5D680" w14:textId="6B5F26D8" w:rsidR="00156ECF" w:rsidRPr="00E20B07" w:rsidRDefault="00156ECF" w:rsidP="00156ECF">
      <w:pPr>
        <w:spacing w:before="120" w:line="240" w:lineRule="atLeast"/>
        <w:ind w:left="360"/>
        <w:jc w:val="both"/>
        <w:rPr>
          <w:rFonts w:asciiTheme="minorHAnsi" w:hAnsiTheme="minorHAnsi" w:cstheme="minorHAnsi"/>
          <w:sz w:val="22"/>
          <w:szCs w:val="22"/>
        </w:rPr>
      </w:pPr>
      <w:r w:rsidRPr="00E20B07">
        <w:rPr>
          <w:rFonts w:asciiTheme="minorHAnsi" w:hAnsiTheme="minorHAnsi" w:cstheme="minorHAnsi"/>
          <w:sz w:val="22"/>
          <w:szCs w:val="22"/>
        </w:rPr>
        <w:t>• veškeré příslušenství a součásti dle technické specifikace, která tvoří přílohu č. 1 této smlouvy a dále povinná výbava dle vyhlášky č. 341/2014 Sb., o schvalování technické způsobilosti a o technických podmínkách provozu vozidel na pozemních komunikacích, ve znění pozdějších předpisů.</w:t>
      </w:r>
    </w:p>
    <w:p w14:paraId="206B378B" w14:textId="77777777" w:rsidR="00B8404E" w:rsidRPr="00E20B07" w:rsidRDefault="00B8404E" w:rsidP="00156ECF">
      <w:pPr>
        <w:numPr>
          <w:ilvl w:val="0"/>
          <w:numId w:val="47"/>
        </w:numPr>
        <w:spacing w:before="120" w:line="240" w:lineRule="atLeast"/>
        <w:jc w:val="both"/>
        <w:rPr>
          <w:rFonts w:asciiTheme="minorHAnsi" w:hAnsiTheme="minorHAnsi" w:cstheme="minorHAnsi"/>
          <w:sz w:val="22"/>
          <w:szCs w:val="22"/>
        </w:rPr>
      </w:pPr>
      <w:r w:rsidRPr="00E20B07">
        <w:rPr>
          <w:rFonts w:asciiTheme="minorHAnsi" w:hAnsiTheme="minorHAnsi" w:cstheme="minorHAnsi"/>
          <w:sz w:val="22"/>
          <w:szCs w:val="22"/>
        </w:rPr>
        <w:t>Kupující bude prodávajícím poučen o způsobu užívání zboží v rozsahu stanoveném výrobcem.</w:t>
      </w:r>
    </w:p>
    <w:p w14:paraId="69D87C2C" w14:textId="4D4E1CEB" w:rsidR="006A0014" w:rsidRPr="00E20B07" w:rsidRDefault="007D14D7" w:rsidP="00156ECF">
      <w:pPr>
        <w:numPr>
          <w:ilvl w:val="0"/>
          <w:numId w:val="47"/>
        </w:numPr>
        <w:spacing w:before="120" w:line="240" w:lineRule="atLeast"/>
        <w:jc w:val="both"/>
        <w:rPr>
          <w:rFonts w:asciiTheme="minorHAnsi" w:hAnsiTheme="minorHAnsi" w:cstheme="minorHAnsi"/>
          <w:sz w:val="22"/>
          <w:szCs w:val="22"/>
        </w:rPr>
      </w:pPr>
      <w:r w:rsidRPr="00E20B07">
        <w:rPr>
          <w:rFonts w:asciiTheme="minorHAnsi" w:hAnsiTheme="minorHAnsi" w:cstheme="minorHAnsi"/>
          <w:sz w:val="22"/>
          <w:szCs w:val="22"/>
        </w:rPr>
        <w:t xml:space="preserve">Prodávající </w:t>
      </w:r>
      <w:r w:rsidR="002645E0" w:rsidRPr="00E20B07">
        <w:rPr>
          <w:rFonts w:asciiTheme="minorHAnsi" w:hAnsiTheme="minorHAnsi" w:cstheme="minorHAnsi"/>
          <w:sz w:val="22"/>
          <w:szCs w:val="22"/>
        </w:rPr>
        <w:t>poskytuje na dodané zboží</w:t>
      </w:r>
      <w:r w:rsidR="006A0014" w:rsidRPr="00E20B07">
        <w:rPr>
          <w:rFonts w:asciiTheme="minorHAnsi" w:hAnsiTheme="minorHAnsi" w:cstheme="minorHAnsi"/>
          <w:sz w:val="22"/>
          <w:szCs w:val="22"/>
        </w:rPr>
        <w:t xml:space="preserve"> záruku </w:t>
      </w:r>
      <w:r w:rsidR="000D4382" w:rsidRPr="00E20B07">
        <w:rPr>
          <w:rFonts w:asciiTheme="minorHAnsi" w:hAnsiTheme="minorHAnsi" w:cstheme="minorHAnsi"/>
          <w:sz w:val="22"/>
          <w:szCs w:val="22"/>
        </w:rPr>
        <w:t>48</w:t>
      </w:r>
      <w:r w:rsidR="002645E0" w:rsidRPr="00E20B07">
        <w:rPr>
          <w:rFonts w:asciiTheme="minorHAnsi" w:hAnsiTheme="minorHAnsi" w:cstheme="minorHAnsi"/>
          <w:sz w:val="22"/>
          <w:szCs w:val="22"/>
        </w:rPr>
        <w:t xml:space="preserve"> měsíců</w:t>
      </w:r>
      <w:r w:rsidR="0092652B" w:rsidRPr="00E20B07">
        <w:rPr>
          <w:rFonts w:asciiTheme="minorHAnsi" w:hAnsiTheme="minorHAnsi" w:cstheme="minorHAnsi"/>
          <w:sz w:val="22"/>
          <w:szCs w:val="22"/>
        </w:rPr>
        <w:t xml:space="preserve"> </w:t>
      </w:r>
      <w:r w:rsidR="006A0014" w:rsidRPr="00E20B07">
        <w:rPr>
          <w:rFonts w:asciiTheme="minorHAnsi" w:hAnsiTheme="minorHAnsi" w:cstheme="minorHAnsi"/>
          <w:sz w:val="22"/>
          <w:szCs w:val="22"/>
        </w:rPr>
        <w:t xml:space="preserve">v souladu se záručními podmínkami obsaženými v </w:t>
      </w:r>
      <w:r w:rsidR="00B07610" w:rsidRPr="00E20B07">
        <w:rPr>
          <w:rFonts w:asciiTheme="minorHAnsi" w:hAnsiTheme="minorHAnsi" w:cstheme="minorHAnsi"/>
          <w:sz w:val="22"/>
          <w:szCs w:val="22"/>
        </w:rPr>
        <w:t>záručním listu</w:t>
      </w:r>
      <w:r w:rsidR="006A0014" w:rsidRPr="00E20B07">
        <w:rPr>
          <w:rFonts w:asciiTheme="minorHAnsi" w:hAnsiTheme="minorHAnsi" w:cstheme="minorHAnsi"/>
          <w:sz w:val="22"/>
          <w:szCs w:val="22"/>
        </w:rPr>
        <w:t>.</w:t>
      </w:r>
    </w:p>
    <w:p w14:paraId="70101DE2" w14:textId="77777777" w:rsidR="00604928" w:rsidRPr="00E20B07" w:rsidRDefault="00B8404E" w:rsidP="00156ECF">
      <w:pPr>
        <w:numPr>
          <w:ilvl w:val="0"/>
          <w:numId w:val="47"/>
        </w:numPr>
        <w:spacing w:before="120" w:line="240" w:lineRule="atLeast"/>
        <w:jc w:val="both"/>
        <w:rPr>
          <w:rFonts w:asciiTheme="minorHAnsi" w:hAnsiTheme="minorHAnsi" w:cstheme="minorHAnsi"/>
          <w:sz w:val="22"/>
          <w:szCs w:val="22"/>
        </w:rPr>
      </w:pPr>
      <w:r w:rsidRPr="00E20B07">
        <w:rPr>
          <w:rFonts w:asciiTheme="minorHAnsi" w:hAnsiTheme="minorHAnsi" w:cstheme="minorHAnsi"/>
          <w:sz w:val="22"/>
          <w:szCs w:val="22"/>
        </w:rPr>
        <w:t>Pokud ne</w:t>
      </w:r>
      <w:r w:rsidR="00156ECF" w:rsidRPr="00E20B07">
        <w:rPr>
          <w:rFonts w:asciiTheme="minorHAnsi" w:hAnsiTheme="minorHAnsi" w:cstheme="minorHAnsi"/>
          <w:sz w:val="22"/>
          <w:szCs w:val="22"/>
        </w:rPr>
        <w:t xml:space="preserve">bude </w:t>
      </w:r>
      <w:r w:rsidRPr="00E20B07">
        <w:rPr>
          <w:rFonts w:asciiTheme="minorHAnsi" w:hAnsiTheme="minorHAnsi" w:cstheme="minorHAnsi"/>
          <w:sz w:val="22"/>
          <w:szCs w:val="22"/>
        </w:rPr>
        <w:t xml:space="preserve">dohodnuto jinak, </w:t>
      </w:r>
      <w:r w:rsidR="00156ECF" w:rsidRPr="00E20B07">
        <w:rPr>
          <w:rFonts w:asciiTheme="minorHAnsi" w:hAnsiTheme="minorHAnsi" w:cstheme="minorHAnsi"/>
          <w:sz w:val="22"/>
          <w:szCs w:val="22"/>
        </w:rPr>
        <w:t>zavazuje se p</w:t>
      </w:r>
      <w:r w:rsidR="000D4382" w:rsidRPr="00E20B07">
        <w:rPr>
          <w:rFonts w:asciiTheme="minorHAnsi" w:hAnsiTheme="minorHAnsi" w:cstheme="minorHAnsi"/>
          <w:sz w:val="22"/>
          <w:szCs w:val="22"/>
        </w:rPr>
        <w:t>rodávající odevzdat předmět koupě v místě plnění, kterým je sídlo kupujícího.</w:t>
      </w:r>
    </w:p>
    <w:p w14:paraId="4814877A" w14:textId="7BC5EEDF" w:rsidR="00B8404E" w:rsidRPr="00E20B07" w:rsidRDefault="00604928" w:rsidP="00156ECF">
      <w:pPr>
        <w:numPr>
          <w:ilvl w:val="0"/>
          <w:numId w:val="47"/>
        </w:numPr>
        <w:spacing w:before="120" w:line="240" w:lineRule="atLeast"/>
        <w:jc w:val="both"/>
        <w:rPr>
          <w:rFonts w:asciiTheme="minorHAnsi" w:hAnsiTheme="minorHAnsi" w:cstheme="minorHAnsi"/>
          <w:sz w:val="22"/>
          <w:szCs w:val="22"/>
        </w:rPr>
      </w:pPr>
      <w:r w:rsidRPr="00E20B07">
        <w:rPr>
          <w:rFonts w:asciiTheme="minorHAnsi" w:hAnsiTheme="minorHAnsi" w:cstheme="minorHAnsi"/>
          <w:sz w:val="22"/>
          <w:szCs w:val="22"/>
        </w:rPr>
        <w:t xml:space="preserve">V případě, že bude prodávající v prodlení s dodáním zboží, je povinen zaplatit kupujícímu smluvní pokutu ve výši </w:t>
      </w:r>
      <w:r w:rsidR="00A53AC5" w:rsidRPr="00E20B07">
        <w:rPr>
          <w:rFonts w:asciiTheme="minorHAnsi" w:hAnsiTheme="minorHAnsi" w:cstheme="minorHAnsi"/>
          <w:sz w:val="22"/>
          <w:szCs w:val="22"/>
        </w:rPr>
        <w:t>1 000</w:t>
      </w:r>
      <w:r w:rsidRPr="00E20B07">
        <w:rPr>
          <w:rFonts w:asciiTheme="minorHAnsi" w:hAnsiTheme="minorHAnsi" w:cstheme="minorHAnsi"/>
          <w:sz w:val="22"/>
          <w:szCs w:val="22"/>
        </w:rPr>
        <w:t xml:space="preserve"> Kč za každý den prodlení</w:t>
      </w:r>
    </w:p>
    <w:p w14:paraId="1334920E" w14:textId="41AAA8A5" w:rsidR="00B07610" w:rsidRPr="00E20B07" w:rsidRDefault="00B07610">
      <w:pPr>
        <w:rPr>
          <w:rFonts w:asciiTheme="minorHAnsi" w:hAnsiTheme="minorHAnsi" w:cstheme="minorHAnsi"/>
          <w:b/>
          <w:sz w:val="22"/>
          <w:szCs w:val="22"/>
        </w:rPr>
      </w:pPr>
    </w:p>
    <w:p w14:paraId="2CCCA38A" w14:textId="401B220A" w:rsidR="00FF4AE2" w:rsidRPr="00E20B07" w:rsidRDefault="00FF4AE2" w:rsidP="00FF4AE2">
      <w:pPr>
        <w:jc w:val="center"/>
        <w:rPr>
          <w:rFonts w:asciiTheme="minorHAnsi" w:hAnsiTheme="minorHAnsi" w:cstheme="minorHAnsi"/>
          <w:b/>
          <w:sz w:val="22"/>
          <w:szCs w:val="22"/>
        </w:rPr>
      </w:pPr>
      <w:r w:rsidRPr="00E20B07">
        <w:rPr>
          <w:rFonts w:asciiTheme="minorHAnsi" w:hAnsiTheme="minorHAnsi" w:cstheme="minorHAnsi"/>
          <w:b/>
          <w:sz w:val="22"/>
          <w:szCs w:val="22"/>
        </w:rPr>
        <w:t>IV.</w:t>
      </w:r>
    </w:p>
    <w:p w14:paraId="4BE77B25" w14:textId="451244B5" w:rsidR="00FF4AE2" w:rsidRPr="00E20B07" w:rsidRDefault="00FF4AE2" w:rsidP="00FF4AE2">
      <w:pPr>
        <w:jc w:val="center"/>
        <w:rPr>
          <w:rFonts w:asciiTheme="minorHAnsi" w:hAnsiTheme="minorHAnsi" w:cstheme="minorHAnsi"/>
          <w:b/>
          <w:sz w:val="22"/>
          <w:szCs w:val="22"/>
        </w:rPr>
      </w:pPr>
      <w:r w:rsidRPr="00E20B07">
        <w:rPr>
          <w:rFonts w:asciiTheme="minorHAnsi" w:hAnsiTheme="minorHAnsi" w:cstheme="minorHAnsi"/>
          <w:b/>
          <w:sz w:val="22"/>
          <w:szCs w:val="22"/>
        </w:rPr>
        <w:t>Záruka za jakost</w:t>
      </w:r>
    </w:p>
    <w:p w14:paraId="23CF694F" w14:textId="77777777" w:rsidR="00FF4AE2" w:rsidRPr="00E20B07" w:rsidRDefault="00FF4AE2">
      <w:pPr>
        <w:rPr>
          <w:rFonts w:asciiTheme="minorHAnsi" w:hAnsiTheme="minorHAnsi" w:cstheme="minorHAnsi"/>
          <w:b/>
          <w:sz w:val="22"/>
          <w:szCs w:val="22"/>
        </w:rPr>
      </w:pPr>
    </w:p>
    <w:p w14:paraId="6B8E16EC" w14:textId="0993545F" w:rsidR="00FF4AE2" w:rsidRPr="00E20B07" w:rsidRDefault="00FF4AE2" w:rsidP="007A5159">
      <w:pPr>
        <w:numPr>
          <w:ilvl w:val="0"/>
          <w:numId w:val="48"/>
        </w:numPr>
        <w:spacing w:before="120" w:line="240" w:lineRule="atLeast"/>
        <w:jc w:val="both"/>
        <w:rPr>
          <w:rFonts w:asciiTheme="minorHAnsi" w:hAnsiTheme="minorHAnsi" w:cstheme="minorHAnsi"/>
          <w:sz w:val="22"/>
          <w:szCs w:val="22"/>
        </w:rPr>
      </w:pPr>
      <w:r w:rsidRPr="00E20B07">
        <w:rPr>
          <w:rFonts w:asciiTheme="minorHAnsi" w:hAnsiTheme="minorHAnsi" w:cstheme="minorHAnsi"/>
          <w:sz w:val="22"/>
          <w:szCs w:val="22"/>
        </w:rPr>
        <w:t>Prodávající kupujícímu na předmět koupě poskytuje záruku za jakost ve smyslu § 2113 a násl. občanského zákoníku v délce 48 měsíců v souladu se záručními podmínkami obsaženými v záručním listu</w:t>
      </w:r>
    </w:p>
    <w:p w14:paraId="10FB72DA" w14:textId="53D3486B" w:rsidR="00FF4AE2" w:rsidRPr="00E20B07" w:rsidRDefault="00FF4AE2" w:rsidP="007A5159">
      <w:pPr>
        <w:numPr>
          <w:ilvl w:val="0"/>
          <w:numId w:val="48"/>
        </w:numPr>
        <w:spacing w:before="120" w:line="240" w:lineRule="atLeast"/>
        <w:jc w:val="both"/>
        <w:rPr>
          <w:rFonts w:asciiTheme="minorHAnsi" w:hAnsiTheme="minorHAnsi" w:cstheme="minorHAnsi"/>
          <w:sz w:val="22"/>
          <w:szCs w:val="22"/>
        </w:rPr>
      </w:pPr>
      <w:r w:rsidRPr="00E20B07">
        <w:rPr>
          <w:rFonts w:asciiTheme="minorHAnsi" w:hAnsiTheme="minorHAnsi" w:cstheme="minorHAnsi"/>
          <w:sz w:val="22"/>
          <w:szCs w:val="22"/>
        </w:rPr>
        <w:t>Záruční doba začíná plynout dnem převzetí předmětu koupě kupujícím. Záruční doba se staví po dobu, po kterou nemůže kupující předmět koupě řádně užívat pro vady, za které nese odpovědnost prodávající.</w:t>
      </w:r>
    </w:p>
    <w:p w14:paraId="75750DF4" w14:textId="06F5C8EB" w:rsidR="00FF4AE2" w:rsidRPr="00E20B07" w:rsidRDefault="00FF4AE2" w:rsidP="007A5159">
      <w:pPr>
        <w:numPr>
          <w:ilvl w:val="0"/>
          <w:numId w:val="48"/>
        </w:numPr>
        <w:spacing w:before="120" w:line="240" w:lineRule="atLeast"/>
        <w:jc w:val="both"/>
        <w:rPr>
          <w:rFonts w:asciiTheme="minorHAnsi" w:hAnsiTheme="minorHAnsi" w:cstheme="minorHAnsi"/>
          <w:sz w:val="22"/>
          <w:szCs w:val="22"/>
        </w:rPr>
      </w:pPr>
      <w:r w:rsidRPr="00E20B07">
        <w:rPr>
          <w:rFonts w:asciiTheme="minorHAnsi" w:hAnsiTheme="minorHAnsi" w:cstheme="minorHAnsi"/>
          <w:sz w:val="22"/>
          <w:szCs w:val="22"/>
        </w:rPr>
        <w:t>Veškeré vady předmětu koupě je kupující povinen uplatnit u prodávajícího bez zbytečného odkladu poté, kdy vadu zjistil, a to formou písemného oznámení (např. e-mailem s potvrzením o doručení), obsahujícím co nejpodrobnější specifikaci zjištěné vady.</w:t>
      </w:r>
    </w:p>
    <w:p w14:paraId="569E3374" w14:textId="5EB2FA2E" w:rsidR="00B8404E" w:rsidRPr="00E20B07" w:rsidRDefault="00B8404E" w:rsidP="00B8404E">
      <w:pPr>
        <w:spacing w:before="120" w:line="240" w:lineRule="atLeast"/>
        <w:jc w:val="center"/>
        <w:rPr>
          <w:rFonts w:asciiTheme="minorHAnsi" w:hAnsiTheme="minorHAnsi" w:cstheme="minorHAnsi"/>
          <w:b/>
          <w:sz w:val="22"/>
          <w:szCs w:val="22"/>
        </w:rPr>
      </w:pPr>
      <w:r w:rsidRPr="00E20B07">
        <w:rPr>
          <w:rFonts w:asciiTheme="minorHAnsi" w:hAnsiTheme="minorHAnsi" w:cstheme="minorHAnsi"/>
          <w:b/>
          <w:sz w:val="22"/>
          <w:szCs w:val="22"/>
        </w:rPr>
        <w:t>V.</w:t>
      </w:r>
    </w:p>
    <w:p w14:paraId="0E28C4B5" w14:textId="77777777" w:rsidR="00B8404E" w:rsidRPr="00E20B07" w:rsidRDefault="00B8404E" w:rsidP="00B8404E">
      <w:pPr>
        <w:spacing w:before="120" w:line="240" w:lineRule="atLeast"/>
        <w:jc w:val="center"/>
        <w:rPr>
          <w:rFonts w:asciiTheme="minorHAnsi" w:hAnsiTheme="minorHAnsi" w:cstheme="minorHAnsi"/>
          <w:b/>
          <w:sz w:val="22"/>
          <w:szCs w:val="22"/>
        </w:rPr>
      </w:pPr>
      <w:r w:rsidRPr="00E20B07">
        <w:rPr>
          <w:rFonts w:asciiTheme="minorHAnsi" w:hAnsiTheme="minorHAnsi" w:cstheme="minorHAnsi"/>
          <w:b/>
          <w:sz w:val="22"/>
          <w:szCs w:val="22"/>
        </w:rPr>
        <w:t>Vlastnictví k věci</w:t>
      </w:r>
    </w:p>
    <w:p w14:paraId="4D0F05E1" w14:textId="039B2CAA" w:rsidR="00063549" w:rsidRPr="00E20B07" w:rsidRDefault="00063549" w:rsidP="00063549">
      <w:pPr>
        <w:numPr>
          <w:ilvl w:val="0"/>
          <w:numId w:val="42"/>
        </w:numPr>
        <w:spacing w:before="120" w:line="240" w:lineRule="atLeast"/>
        <w:jc w:val="both"/>
        <w:rPr>
          <w:rFonts w:asciiTheme="minorHAnsi" w:hAnsiTheme="minorHAnsi" w:cstheme="minorHAnsi"/>
          <w:sz w:val="22"/>
          <w:szCs w:val="22"/>
        </w:rPr>
      </w:pPr>
      <w:r w:rsidRPr="00E20B07">
        <w:rPr>
          <w:rFonts w:asciiTheme="minorHAnsi" w:hAnsiTheme="minorHAnsi" w:cstheme="minorHAnsi"/>
          <w:sz w:val="22"/>
          <w:szCs w:val="22"/>
        </w:rPr>
        <w:t xml:space="preserve">Vlastníkem věcí se kupující stává okamžikem </w:t>
      </w:r>
      <w:r w:rsidR="00FF4AE2" w:rsidRPr="00E20B07">
        <w:rPr>
          <w:rFonts w:asciiTheme="minorHAnsi" w:hAnsiTheme="minorHAnsi" w:cstheme="minorHAnsi"/>
          <w:sz w:val="22"/>
          <w:szCs w:val="22"/>
        </w:rPr>
        <w:t xml:space="preserve">předání předmětu koupě a </w:t>
      </w:r>
      <w:r w:rsidRPr="00E20B07">
        <w:rPr>
          <w:rFonts w:asciiTheme="minorHAnsi" w:hAnsiTheme="minorHAnsi" w:cstheme="minorHAnsi"/>
          <w:sz w:val="22"/>
          <w:szCs w:val="22"/>
        </w:rPr>
        <w:t>podpisu předávacího protokolu.</w:t>
      </w:r>
    </w:p>
    <w:p w14:paraId="5461766F" w14:textId="77777777" w:rsidR="00B8404E" w:rsidRPr="00E20B07" w:rsidRDefault="00B8404E" w:rsidP="00B8404E">
      <w:pPr>
        <w:spacing w:before="120" w:line="240" w:lineRule="atLeast"/>
        <w:ind w:left="45"/>
        <w:jc w:val="both"/>
        <w:rPr>
          <w:rFonts w:asciiTheme="minorHAnsi" w:hAnsiTheme="minorHAnsi" w:cstheme="minorHAnsi"/>
          <w:sz w:val="22"/>
          <w:szCs w:val="22"/>
        </w:rPr>
      </w:pPr>
    </w:p>
    <w:p w14:paraId="1A421C4E" w14:textId="77777777" w:rsidR="00E20B07" w:rsidRDefault="00E20B07">
      <w:pPr>
        <w:rPr>
          <w:rFonts w:asciiTheme="minorHAnsi" w:hAnsiTheme="minorHAnsi" w:cstheme="minorHAnsi"/>
          <w:b/>
          <w:sz w:val="22"/>
          <w:szCs w:val="22"/>
        </w:rPr>
      </w:pPr>
      <w:r>
        <w:rPr>
          <w:rFonts w:asciiTheme="minorHAnsi" w:hAnsiTheme="minorHAnsi" w:cstheme="minorHAnsi"/>
          <w:b/>
          <w:sz w:val="22"/>
          <w:szCs w:val="22"/>
        </w:rPr>
        <w:br w:type="page"/>
      </w:r>
    </w:p>
    <w:p w14:paraId="3A09572B" w14:textId="33F6B31D" w:rsidR="00B8404E" w:rsidRPr="00E20B07" w:rsidRDefault="00B8404E" w:rsidP="00B8404E">
      <w:pPr>
        <w:spacing w:before="120" w:line="240" w:lineRule="atLeast"/>
        <w:jc w:val="center"/>
        <w:rPr>
          <w:rFonts w:asciiTheme="minorHAnsi" w:hAnsiTheme="minorHAnsi" w:cstheme="minorHAnsi"/>
          <w:b/>
          <w:sz w:val="22"/>
          <w:szCs w:val="22"/>
        </w:rPr>
      </w:pPr>
      <w:r w:rsidRPr="00E20B07">
        <w:rPr>
          <w:rFonts w:asciiTheme="minorHAnsi" w:hAnsiTheme="minorHAnsi" w:cstheme="minorHAnsi"/>
          <w:b/>
          <w:sz w:val="22"/>
          <w:szCs w:val="22"/>
        </w:rPr>
        <w:lastRenderedPageBreak/>
        <w:t>VI.</w:t>
      </w:r>
    </w:p>
    <w:p w14:paraId="1361D41B" w14:textId="77777777" w:rsidR="00B8404E" w:rsidRPr="00E20B07" w:rsidRDefault="00B8404E" w:rsidP="00B8404E">
      <w:pPr>
        <w:spacing w:before="120" w:line="240" w:lineRule="atLeast"/>
        <w:jc w:val="center"/>
        <w:rPr>
          <w:rFonts w:asciiTheme="minorHAnsi" w:hAnsiTheme="minorHAnsi" w:cstheme="minorHAnsi"/>
          <w:b/>
          <w:sz w:val="22"/>
          <w:szCs w:val="22"/>
        </w:rPr>
      </w:pPr>
      <w:r w:rsidRPr="00E20B07">
        <w:rPr>
          <w:rFonts w:asciiTheme="minorHAnsi" w:hAnsiTheme="minorHAnsi" w:cstheme="minorHAnsi"/>
          <w:b/>
          <w:sz w:val="22"/>
          <w:szCs w:val="22"/>
        </w:rPr>
        <w:t xml:space="preserve"> Společná a závěrečná ustanovení</w:t>
      </w:r>
    </w:p>
    <w:p w14:paraId="2FA4B710" w14:textId="742D9F97" w:rsidR="0020154A" w:rsidRPr="00E20B07" w:rsidRDefault="00A53AC5" w:rsidP="000D4382">
      <w:pPr>
        <w:numPr>
          <w:ilvl w:val="0"/>
          <w:numId w:val="41"/>
        </w:numPr>
        <w:spacing w:before="120" w:line="240" w:lineRule="atLeast"/>
        <w:jc w:val="both"/>
        <w:rPr>
          <w:rFonts w:asciiTheme="minorHAnsi" w:hAnsiTheme="minorHAnsi" w:cstheme="minorHAnsi"/>
          <w:sz w:val="22"/>
          <w:szCs w:val="22"/>
        </w:rPr>
      </w:pPr>
      <w:r w:rsidRPr="00E20B07">
        <w:rPr>
          <w:rFonts w:ascii="Arial" w:hAnsi="Arial" w:cs="Arial"/>
        </w:rPr>
        <w:t>Kupující bude hradit kupní cenu z dotace v</w:t>
      </w:r>
      <w:r w:rsidRPr="00E20B07">
        <w:rPr>
          <w:rFonts w:asciiTheme="minorHAnsi" w:hAnsiTheme="minorHAnsi" w:cstheme="minorHAnsi"/>
          <w:sz w:val="22"/>
          <w:szCs w:val="22"/>
        </w:rPr>
        <w:t xml:space="preserve"> rámci žádosti podané o dotaci do 5. kola Strategického plánu SZP – intervence 35.73 Technologické investice v lesním hospodářství, záměr a) Investice do technologií pro hospodaření v lesích – držitelé lesů. </w:t>
      </w:r>
      <w:r w:rsidRPr="00E20B07">
        <w:rPr>
          <w:rFonts w:ascii="Arial" w:hAnsi="Arial" w:cs="Arial"/>
        </w:rPr>
        <w:t>Tato smlouva nabude účinnosti dnem, kdy dojde k vydání rozhodnutí o poskytnutí dotace O vydání rozhodnutí o poskytnutí dotace bude kupující prodávajícího bezodkladně informovat.</w:t>
      </w:r>
    </w:p>
    <w:p w14:paraId="2B12CE3A" w14:textId="663F90D9" w:rsidR="00B8404E" w:rsidRPr="00E20B07" w:rsidRDefault="00B8404E" w:rsidP="000D4382">
      <w:pPr>
        <w:numPr>
          <w:ilvl w:val="0"/>
          <w:numId w:val="41"/>
        </w:numPr>
        <w:spacing w:before="120" w:line="240" w:lineRule="atLeast"/>
        <w:jc w:val="both"/>
        <w:rPr>
          <w:rFonts w:asciiTheme="minorHAnsi" w:hAnsiTheme="minorHAnsi" w:cstheme="minorHAnsi"/>
          <w:sz w:val="22"/>
          <w:szCs w:val="22"/>
        </w:rPr>
      </w:pPr>
      <w:r w:rsidRPr="00E20B07">
        <w:rPr>
          <w:rFonts w:asciiTheme="minorHAnsi" w:hAnsiTheme="minorHAnsi" w:cstheme="minorHAnsi"/>
          <w:sz w:val="22"/>
          <w:szCs w:val="22"/>
        </w:rPr>
        <w:t>Tato smlouva může být platně doplněna, měněna či smluvně zrušena pouze na základě písemných dodatků odsouhlasených oběma stranami.</w:t>
      </w:r>
    </w:p>
    <w:p w14:paraId="0B7E4650" w14:textId="77777777" w:rsidR="00B8404E" w:rsidRPr="00E20B07" w:rsidRDefault="00B8404E" w:rsidP="000D4382">
      <w:pPr>
        <w:numPr>
          <w:ilvl w:val="0"/>
          <w:numId w:val="41"/>
        </w:numPr>
        <w:spacing w:before="120" w:line="240" w:lineRule="atLeast"/>
        <w:jc w:val="both"/>
        <w:rPr>
          <w:rFonts w:asciiTheme="minorHAnsi" w:hAnsiTheme="minorHAnsi" w:cstheme="minorHAnsi"/>
          <w:sz w:val="22"/>
          <w:szCs w:val="22"/>
        </w:rPr>
      </w:pPr>
      <w:r w:rsidRPr="00E20B07">
        <w:rPr>
          <w:rFonts w:asciiTheme="minorHAnsi" w:hAnsiTheme="minorHAnsi" w:cstheme="minorHAnsi"/>
          <w:sz w:val="22"/>
          <w:szCs w:val="22"/>
        </w:rPr>
        <w:t>Pro řešení sporů sjednávají smluvní strany místní příslušnost  soudu dle sídla prodávajícího.</w:t>
      </w:r>
    </w:p>
    <w:p w14:paraId="065C2A3B" w14:textId="7CA47F51" w:rsidR="00B8404E" w:rsidRPr="00E20B07" w:rsidRDefault="00B8404E" w:rsidP="000D4382">
      <w:pPr>
        <w:numPr>
          <w:ilvl w:val="0"/>
          <w:numId w:val="41"/>
        </w:numPr>
        <w:spacing w:before="120" w:line="240" w:lineRule="atLeast"/>
        <w:jc w:val="both"/>
        <w:rPr>
          <w:rFonts w:asciiTheme="minorHAnsi" w:hAnsiTheme="minorHAnsi" w:cstheme="minorHAnsi"/>
          <w:sz w:val="22"/>
          <w:szCs w:val="22"/>
        </w:rPr>
      </w:pPr>
      <w:r w:rsidRPr="00E20B07">
        <w:rPr>
          <w:rFonts w:asciiTheme="minorHAnsi" w:hAnsiTheme="minorHAnsi" w:cstheme="minorHAnsi"/>
          <w:sz w:val="22"/>
          <w:szCs w:val="22"/>
        </w:rPr>
        <w:t>Tato</w:t>
      </w:r>
      <w:r w:rsidR="001A74C0" w:rsidRPr="00E20B07">
        <w:rPr>
          <w:rFonts w:asciiTheme="minorHAnsi" w:hAnsiTheme="minorHAnsi" w:cstheme="minorHAnsi"/>
          <w:sz w:val="22"/>
          <w:szCs w:val="22"/>
        </w:rPr>
        <w:t xml:space="preserve"> smlouva je vyhotovena </w:t>
      </w:r>
      <w:r w:rsidR="00CD48F6" w:rsidRPr="00E20B07">
        <w:rPr>
          <w:rFonts w:asciiTheme="minorHAnsi" w:hAnsiTheme="minorHAnsi" w:cstheme="minorHAnsi"/>
          <w:sz w:val="22"/>
          <w:szCs w:val="22"/>
        </w:rPr>
        <w:t xml:space="preserve">ve </w:t>
      </w:r>
      <w:r w:rsidR="001F02DB" w:rsidRPr="00E20B07">
        <w:rPr>
          <w:rFonts w:asciiTheme="minorHAnsi" w:hAnsiTheme="minorHAnsi" w:cstheme="minorHAnsi"/>
          <w:sz w:val="22"/>
          <w:szCs w:val="22"/>
        </w:rPr>
        <w:t>dvou stejnopisech</w:t>
      </w:r>
      <w:r w:rsidRPr="00E20B07">
        <w:rPr>
          <w:rFonts w:asciiTheme="minorHAnsi" w:hAnsiTheme="minorHAnsi" w:cstheme="minorHAnsi"/>
          <w:sz w:val="22"/>
          <w:szCs w:val="22"/>
        </w:rPr>
        <w:t xml:space="preserve"> s platností originálu</w:t>
      </w:r>
      <w:r w:rsidR="0020154A" w:rsidRPr="00E20B07">
        <w:rPr>
          <w:rFonts w:asciiTheme="minorHAnsi" w:hAnsiTheme="minorHAnsi" w:cstheme="minorHAnsi"/>
          <w:sz w:val="22"/>
          <w:szCs w:val="22"/>
        </w:rPr>
        <w:t xml:space="preserve"> nebo jednom elektronickém originálu podepsaném elektronickými podpisy smluvních stran</w:t>
      </w:r>
      <w:r w:rsidR="00423780" w:rsidRPr="00E20B07">
        <w:rPr>
          <w:rFonts w:asciiTheme="minorHAnsi" w:hAnsiTheme="minorHAnsi" w:cstheme="minorHAnsi"/>
          <w:sz w:val="22"/>
          <w:szCs w:val="22"/>
        </w:rPr>
        <w:t>.</w:t>
      </w:r>
    </w:p>
    <w:p w14:paraId="3825718D" w14:textId="53B5869C" w:rsidR="001F02DB" w:rsidRPr="00E20B07" w:rsidRDefault="0099440A" w:rsidP="000D4382">
      <w:pPr>
        <w:numPr>
          <w:ilvl w:val="0"/>
          <w:numId w:val="41"/>
        </w:numPr>
        <w:spacing w:before="120" w:line="240" w:lineRule="atLeast"/>
        <w:jc w:val="both"/>
        <w:rPr>
          <w:rFonts w:asciiTheme="minorHAnsi" w:hAnsiTheme="minorHAnsi" w:cstheme="minorHAnsi"/>
          <w:sz w:val="22"/>
          <w:szCs w:val="22"/>
        </w:rPr>
      </w:pPr>
      <w:r w:rsidRPr="00E20B07">
        <w:rPr>
          <w:rFonts w:asciiTheme="minorHAnsi" w:hAnsiTheme="minorHAnsi" w:cstheme="minorHAnsi"/>
          <w:sz w:val="22"/>
          <w:szCs w:val="22"/>
        </w:rPr>
        <w:t>Kupující může jednostranně a bez uvedení důvodů z této smlouvy odstoupit</w:t>
      </w:r>
      <w:r w:rsidR="0020154A" w:rsidRPr="00E20B07">
        <w:rPr>
          <w:rFonts w:asciiTheme="minorHAnsi" w:hAnsiTheme="minorHAnsi" w:cstheme="minorHAnsi"/>
          <w:sz w:val="22"/>
          <w:szCs w:val="22"/>
        </w:rPr>
        <w:t>,</w:t>
      </w:r>
      <w:r w:rsidRPr="00E20B07">
        <w:rPr>
          <w:rFonts w:asciiTheme="minorHAnsi" w:hAnsiTheme="minorHAnsi" w:cstheme="minorHAnsi"/>
          <w:sz w:val="22"/>
          <w:szCs w:val="22"/>
        </w:rPr>
        <w:t xml:space="preserve"> a to písemnou formou</w:t>
      </w:r>
      <w:r w:rsidR="001F02DB" w:rsidRPr="00E20B07">
        <w:rPr>
          <w:rFonts w:asciiTheme="minorHAnsi" w:hAnsiTheme="minorHAnsi" w:cstheme="minorHAnsi"/>
          <w:sz w:val="22"/>
          <w:szCs w:val="22"/>
        </w:rPr>
        <w:t>, ještě před převzetím zbo</w:t>
      </w:r>
      <w:r w:rsidR="0020154A" w:rsidRPr="00E20B07">
        <w:rPr>
          <w:rFonts w:asciiTheme="minorHAnsi" w:hAnsiTheme="minorHAnsi" w:cstheme="minorHAnsi"/>
          <w:sz w:val="22"/>
          <w:szCs w:val="22"/>
        </w:rPr>
        <w:t>ž</w:t>
      </w:r>
      <w:r w:rsidR="001F02DB" w:rsidRPr="00E20B07">
        <w:rPr>
          <w:rFonts w:asciiTheme="minorHAnsi" w:hAnsiTheme="minorHAnsi" w:cstheme="minorHAnsi"/>
          <w:sz w:val="22"/>
          <w:szCs w:val="22"/>
        </w:rPr>
        <w:t>í.</w:t>
      </w:r>
    </w:p>
    <w:p w14:paraId="1327090F" w14:textId="5B4B9830" w:rsidR="00B07610" w:rsidRPr="00E20B07" w:rsidRDefault="00B07610" w:rsidP="000D4382">
      <w:pPr>
        <w:numPr>
          <w:ilvl w:val="0"/>
          <w:numId w:val="41"/>
        </w:numPr>
        <w:spacing w:before="120" w:line="240" w:lineRule="atLeast"/>
        <w:jc w:val="both"/>
        <w:rPr>
          <w:rFonts w:asciiTheme="minorHAnsi" w:hAnsiTheme="minorHAnsi" w:cstheme="minorHAnsi"/>
          <w:sz w:val="22"/>
          <w:szCs w:val="22"/>
        </w:rPr>
      </w:pPr>
      <w:r w:rsidRPr="00E20B07">
        <w:rPr>
          <w:rFonts w:asciiTheme="minorHAnsi" w:hAnsiTheme="minorHAnsi" w:cstheme="minorHAnsi"/>
          <w:sz w:val="22"/>
          <w:szCs w:val="22"/>
        </w:rPr>
        <w:t>Doložka podle ustanovení § 41 zákona č. 128/2000 Sb., o obcích</w:t>
      </w:r>
      <w:r w:rsidR="00A53AC5" w:rsidRPr="00E20B07">
        <w:rPr>
          <w:rFonts w:asciiTheme="minorHAnsi" w:hAnsiTheme="minorHAnsi" w:cstheme="minorHAnsi"/>
          <w:sz w:val="22"/>
          <w:szCs w:val="22"/>
        </w:rPr>
        <w:t>:</w:t>
      </w:r>
    </w:p>
    <w:p w14:paraId="3785C56F" w14:textId="6E419E3F" w:rsidR="001F02DB" w:rsidRPr="00E20B07" w:rsidRDefault="00B07610" w:rsidP="00604928">
      <w:pPr>
        <w:spacing w:before="120" w:line="240" w:lineRule="atLeast"/>
        <w:ind w:left="360"/>
        <w:jc w:val="both"/>
        <w:rPr>
          <w:rFonts w:asciiTheme="minorHAnsi" w:hAnsiTheme="minorHAnsi" w:cstheme="minorHAnsi"/>
          <w:sz w:val="22"/>
          <w:szCs w:val="22"/>
        </w:rPr>
      </w:pPr>
      <w:r w:rsidRPr="00E20B07">
        <w:rPr>
          <w:rFonts w:asciiTheme="minorHAnsi" w:hAnsiTheme="minorHAnsi" w:cstheme="minorHAnsi"/>
          <w:sz w:val="22"/>
          <w:szCs w:val="22"/>
        </w:rPr>
        <w:t>O uzavření této kupní smlouvy rozhodla Rada obce Kunčice pod Ondřejníkem na svém 95. zasedání konaném dne 8. 7. 2025, usnesením č. RO95/2025/3</w:t>
      </w:r>
      <w:r w:rsidR="00CE0692">
        <w:rPr>
          <w:rFonts w:asciiTheme="minorHAnsi" w:hAnsiTheme="minorHAnsi" w:cstheme="minorHAnsi"/>
          <w:sz w:val="22"/>
          <w:szCs w:val="22"/>
        </w:rPr>
        <w:t>b</w:t>
      </w:r>
      <w:r w:rsidRPr="00E20B07">
        <w:rPr>
          <w:rFonts w:asciiTheme="minorHAnsi" w:hAnsiTheme="minorHAnsi" w:cstheme="minorHAnsi"/>
          <w:sz w:val="22"/>
          <w:szCs w:val="22"/>
        </w:rPr>
        <w:t xml:space="preserve"> </w:t>
      </w:r>
    </w:p>
    <w:p w14:paraId="420D1FD4" w14:textId="08F4A0C5" w:rsidR="00604928" w:rsidRPr="00E20B07" w:rsidRDefault="00604928" w:rsidP="00604928">
      <w:pPr>
        <w:spacing w:before="120" w:line="240" w:lineRule="atLeast"/>
        <w:jc w:val="both"/>
        <w:rPr>
          <w:rFonts w:asciiTheme="minorHAnsi" w:hAnsiTheme="minorHAnsi" w:cstheme="minorHAnsi"/>
          <w:sz w:val="22"/>
          <w:szCs w:val="22"/>
        </w:rPr>
      </w:pPr>
    </w:p>
    <w:p w14:paraId="18CCD1A2" w14:textId="77777777" w:rsidR="00B8404E" w:rsidRPr="00E20B07" w:rsidRDefault="00B8404E" w:rsidP="00B8404E">
      <w:pPr>
        <w:spacing w:before="120" w:line="240" w:lineRule="atLeast"/>
        <w:rPr>
          <w:rFonts w:asciiTheme="minorHAnsi" w:hAnsiTheme="minorHAnsi" w:cstheme="minorHAnsi"/>
          <w:sz w:val="22"/>
          <w:szCs w:val="22"/>
        </w:rPr>
      </w:pPr>
    </w:p>
    <w:p w14:paraId="0492F02C" w14:textId="77777777" w:rsidR="00E606FD" w:rsidRPr="00E20B07" w:rsidRDefault="00E606FD" w:rsidP="00B8404E">
      <w:pPr>
        <w:spacing w:before="120" w:line="240" w:lineRule="atLeast"/>
        <w:rPr>
          <w:rFonts w:asciiTheme="minorHAnsi" w:hAnsiTheme="minorHAnsi" w:cstheme="minorHAnsi"/>
          <w:sz w:val="22"/>
          <w:szCs w:val="22"/>
        </w:rPr>
      </w:pPr>
    </w:p>
    <w:p w14:paraId="697E6478" w14:textId="167CA578" w:rsidR="009538E2" w:rsidRPr="00E20B07" w:rsidRDefault="00EB2A46" w:rsidP="009538E2">
      <w:pPr>
        <w:spacing w:before="120" w:line="240" w:lineRule="atLeast"/>
        <w:rPr>
          <w:rFonts w:asciiTheme="minorHAnsi" w:hAnsiTheme="minorHAnsi" w:cstheme="minorHAnsi"/>
          <w:sz w:val="22"/>
          <w:szCs w:val="22"/>
        </w:rPr>
      </w:pPr>
      <w:r w:rsidRPr="00E20B07">
        <w:rPr>
          <w:rFonts w:asciiTheme="minorHAnsi" w:hAnsiTheme="minorHAnsi" w:cstheme="minorHAnsi"/>
          <w:sz w:val="22"/>
          <w:szCs w:val="22"/>
        </w:rPr>
        <w:t>V</w:t>
      </w:r>
      <w:r w:rsidR="001A0A5A" w:rsidRPr="00E20B07">
        <w:rPr>
          <w:rFonts w:asciiTheme="minorHAnsi" w:hAnsiTheme="minorHAnsi" w:cstheme="minorHAnsi"/>
          <w:sz w:val="22"/>
          <w:szCs w:val="22"/>
        </w:rPr>
        <w:t> </w:t>
      </w:r>
      <w:r w:rsidR="00332662" w:rsidRPr="00E20B07">
        <w:rPr>
          <w:rFonts w:asciiTheme="minorHAnsi" w:hAnsiTheme="minorHAnsi" w:cstheme="minorHAnsi"/>
          <w:sz w:val="22"/>
          <w:szCs w:val="22"/>
        </w:rPr>
        <w:t>Sedlnicích</w:t>
      </w:r>
      <w:r w:rsidR="00F4209C" w:rsidRPr="00E20B07">
        <w:rPr>
          <w:rFonts w:asciiTheme="minorHAnsi" w:hAnsiTheme="minorHAnsi" w:cstheme="minorHAnsi"/>
          <w:sz w:val="22"/>
          <w:szCs w:val="22"/>
        </w:rPr>
        <w:t xml:space="preserve"> </w:t>
      </w:r>
      <w:r w:rsidR="000F5A72" w:rsidRPr="00E20B07">
        <w:rPr>
          <w:rFonts w:asciiTheme="minorHAnsi" w:hAnsiTheme="minorHAnsi" w:cstheme="minorHAnsi"/>
          <w:sz w:val="22"/>
          <w:szCs w:val="22"/>
        </w:rPr>
        <w:t xml:space="preserve">dne  </w:t>
      </w:r>
      <w:r w:rsidR="003A0DAA" w:rsidRPr="00E20B07">
        <w:rPr>
          <w:rFonts w:asciiTheme="minorHAnsi" w:hAnsiTheme="minorHAnsi" w:cstheme="minorHAnsi"/>
          <w:sz w:val="22"/>
          <w:szCs w:val="22"/>
        </w:rPr>
        <w:t xml:space="preserve">                </w:t>
      </w:r>
      <w:r w:rsidR="005C5712" w:rsidRPr="00E20B07">
        <w:rPr>
          <w:rFonts w:asciiTheme="minorHAnsi" w:hAnsiTheme="minorHAnsi" w:cstheme="minorHAnsi"/>
          <w:sz w:val="22"/>
          <w:szCs w:val="22"/>
        </w:rPr>
        <w:t xml:space="preserve">   </w:t>
      </w:r>
      <w:r w:rsidRPr="00E20B07">
        <w:rPr>
          <w:rFonts w:asciiTheme="minorHAnsi" w:hAnsiTheme="minorHAnsi" w:cstheme="minorHAnsi"/>
          <w:sz w:val="22"/>
          <w:szCs w:val="22"/>
        </w:rPr>
        <w:t xml:space="preserve">                             </w:t>
      </w:r>
      <w:r w:rsidR="003A0DAA" w:rsidRPr="00E20B07">
        <w:rPr>
          <w:rFonts w:asciiTheme="minorHAnsi" w:hAnsiTheme="minorHAnsi" w:cstheme="minorHAnsi"/>
          <w:sz w:val="22"/>
          <w:szCs w:val="22"/>
        </w:rPr>
        <w:t>V</w:t>
      </w:r>
      <w:r w:rsidR="00B07610" w:rsidRPr="00E20B07">
        <w:rPr>
          <w:rFonts w:asciiTheme="minorHAnsi" w:hAnsiTheme="minorHAnsi" w:cstheme="minorHAnsi"/>
          <w:sz w:val="22"/>
          <w:szCs w:val="22"/>
        </w:rPr>
        <w:t xml:space="preserve"> Kunčicích pod Ondřejníkem dne 8. 7. 2025 </w:t>
      </w:r>
    </w:p>
    <w:p w14:paraId="06091AFB" w14:textId="77777777" w:rsidR="00B07610" w:rsidRPr="00E20B07" w:rsidRDefault="00B07610" w:rsidP="009538E2">
      <w:pPr>
        <w:spacing w:before="120" w:line="240" w:lineRule="atLeast"/>
        <w:rPr>
          <w:rFonts w:asciiTheme="minorHAnsi" w:hAnsiTheme="minorHAnsi" w:cstheme="minorHAnsi"/>
          <w:sz w:val="22"/>
          <w:szCs w:val="22"/>
        </w:rPr>
      </w:pPr>
    </w:p>
    <w:p w14:paraId="4FCA1461" w14:textId="77777777" w:rsidR="00B07610" w:rsidRPr="00E20B07" w:rsidRDefault="00B07610" w:rsidP="009538E2">
      <w:pPr>
        <w:spacing w:before="120" w:line="240" w:lineRule="atLeast"/>
        <w:rPr>
          <w:rFonts w:asciiTheme="minorHAnsi" w:hAnsiTheme="minorHAnsi" w:cstheme="minorHAnsi"/>
          <w:sz w:val="22"/>
          <w:szCs w:val="22"/>
        </w:rPr>
      </w:pPr>
    </w:p>
    <w:p w14:paraId="30E1459B" w14:textId="77777777" w:rsidR="009538E2" w:rsidRPr="00E20B07" w:rsidRDefault="009538E2" w:rsidP="009538E2">
      <w:pPr>
        <w:spacing w:before="120" w:line="240" w:lineRule="atLeast"/>
        <w:rPr>
          <w:rFonts w:asciiTheme="minorHAnsi" w:hAnsiTheme="minorHAnsi" w:cstheme="minorHAnsi"/>
          <w:sz w:val="22"/>
          <w:szCs w:val="22"/>
        </w:rPr>
      </w:pPr>
    </w:p>
    <w:p w14:paraId="4D38285E" w14:textId="77777777" w:rsidR="009538E2" w:rsidRPr="00E20B07" w:rsidRDefault="009538E2" w:rsidP="009538E2">
      <w:pPr>
        <w:spacing w:before="120" w:line="240" w:lineRule="atLeast"/>
        <w:rPr>
          <w:rFonts w:asciiTheme="minorHAnsi" w:hAnsiTheme="minorHAnsi" w:cstheme="minorHAnsi"/>
          <w:sz w:val="22"/>
          <w:szCs w:val="22"/>
        </w:rPr>
      </w:pPr>
    </w:p>
    <w:p w14:paraId="7E718EE9" w14:textId="77777777" w:rsidR="009538E2" w:rsidRPr="00E20B07" w:rsidRDefault="009538E2" w:rsidP="009538E2">
      <w:pPr>
        <w:spacing w:before="120" w:line="240" w:lineRule="atLeast"/>
        <w:rPr>
          <w:rFonts w:asciiTheme="minorHAnsi" w:hAnsiTheme="minorHAnsi" w:cstheme="minorHAnsi"/>
          <w:sz w:val="22"/>
          <w:szCs w:val="22"/>
        </w:rPr>
      </w:pPr>
      <w:r w:rsidRPr="00E20B07">
        <w:rPr>
          <w:rFonts w:asciiTheme="minorHAnsi" w:hAnsiTheme="minorHAnsi" w:cstheme="minorHAnsi"/>
          <w:sz w:val="22"/>
          <w:szCs w:val="22"/>
        </w:rPr>
        <w:t xml:space="preserve">                ................................                                                       .................................</w:t>
      </w:r>
    </w:p>
    <w:p w14:paraId="65848F02" w14:textId="77777777" w:rsidR="009538E2" w:rsidRPr="00E20B07" w:rsidRDefault="009538E2" w:rsidP="009538E2">
      <w:pPr>
        <w:spacing w:before="120" w:line="240" w:lineRule="atLeast"/>
        <w:rPr>
          <w:rFonts w:asciiTheme="minorHAnsi" w:hAnsiTheme="minorHAnsi" w:cstheme="minorHAnsi"/>
          <w:sz w:val="22"/>
          <w:szCs w:val="22"/>
        </w:rPr>
      </w:pPr>
      <w:r w:rsidRPr="00E20B07">
        <w:rPr>
          <w:rFonts w:asciiTheme="minorHAnsi" w:hAnsiTheme="minorHAnsi" w:cstheme="minorHAnsi"/>
          <w:sz w:val="22"/>
          <w:szCs w:val="22"/>
        </w:rPr>
        <w:t xml:space="preserve">                        Prodávající</w:t>
      </w:r>
      <w:r w:rsidRPr="00E20B07">
        <w:rPr>
          <w:rFonts w:asciiTheme="minorHAnsi" w:hAnsiTheme="minorHAnsi" w:cstheme="minorHAnsi"/>
          <w:sz w:val="22"/>
          <w:szCs w:val="22"/>
        </w:rPr>
        <w:tab/>
      </w:r>
      <w:r w:rsidRPr="00E20B07">
        <w:rPr>
          <w:rFonts w:asciiTheme="minorHAnsi" w:hAnsiTheme="minorHAnsi" w:cstheme="minorHAnsi"/>
          <w:sz w:val="22"/>
          <w:szCs w:val="22"/>
        </w:rPr>
        <w:tab/>
      </w:r>
      <w:r w:rsidRPr="00E20B07">
        <w:rPr>
          <w:rFonts w:asciiTheme="minorHAnsi" w:hAnsiTheme="minorHAnsi" w:cstheme="minorHAnsi"/>
          <w:sz w:val="22"/>
          <w:szCs w:val="22"/>
        </w:rPr>
        <w:tab/>
      </w:r>
      <w:r w:rsidRPr="00E20B07">
        <w:rPr>
          <w:rFonts w:asciiTheme="minorHAnsi" w:hAnsiTheme="minorHAnsi" w:cstheme="minorHAnsi"/>
          <w:sz w:val="22"/>
          <w:szCs w:val="22"/>
        </w:rPr>
        <w:tab/>
      </w:r>
      <w:r w:rsidRPr="00E20B07">
        <w:rPr>
          <w:rFonts w:asciiTheme="minorHAnsi" w:hAnsiTheme="minorHAnsi" w:cstheme="minorHAnsi"/>
          <w:sz w:val="22"/>
          <w:szCs w:val="22"/>
        </w:rPr>
        <w:tab/>
        <w:t xml:space="preserve">       Kupující</w:t>
      </w:r>
    </w:p>
    <w:p w14:paraId="296F1E10" w14:textId="77777777" w:rsidR="003A2740" w:rsidRPr="00E20B07" w:rsidRDefault="003A2740" w:rsidP="00B8404E">
      <w:pPr>
        <w:spacing w:before="120" w:line="240" w:lineRule="atLeast"/>
        <w:rPr>
          <w:rFonts w:asciiTheme="minorHAnsi" w:hAnsiTheme="minorHAnsi" w:cstheme="minorHAnsi"/>
          <w:sz w:val="22"/>
          <w:szCs w:val="22"/>
        </w:rPr>
      </w:pPr>
    </w:p>
    <w:p w14:paraId="26E11997" w14:textId="77777777" w:rsidR="003A2740" w:rsidRPr="00E20B07" w:rsidRDefault="003A2740" w:rsidP="00B8404E">
      <w:pPr>
        <w:spacing w:before="120" w:line="240" w:lineRule="atLeast"/>
        <w:rPr>
          <w:rFonts w:asciiTheme="minorHAnsi" w:hAnsiTheme="minorHAnsi" w:cstheme="minorHAnsi"/>
          <w:sz w:val="22"/>
          <w:szCs w:val="22"/>
        </w:rPr>
      </w:pPr>
    </w:p>
    <w:p w14:paraId="249F7E2A" w14:textId="523D85A1" w:rsidR="00B8404E" w:rsidRPr="00E20B07" w:rsidRDefault="0020154A" w:rsidP="00B8404E">
      <w:pPr>
        <w:spacing w:before="120" w:line="240" w:lineRule="atLeast"/>
        <w:rPr>
          <w:rFonts w:asciiTheme="minorHAnsi" w:hAnsiTheme="minorHAnsi" w:cstheme="minorHAnsi"/>
          <w:sz w:val="22"/>
          <w:szCs w:val="22"/>
        </w:rPr>
      </w:pPr>
      <w:r w:rsidRPr="00E20B07">
        <w:rPr>
          <w:rFonts w:asciiTheme="minorHAnsi" w:hAnsiTheme="minorHAnsi" w:cstheme="minorHAnsi"/>
          <w:sz w:val="22"/>
          <w:szCs w:val="22"/>
        </w:rPr>
        <w:t xml:space="preserve">Příloha č. 1 - Technická specifikace </w:t>
      </w:r>
      <w:r w:rsidR="00604928" w:rsidRPr="00E20B07">
        <w:rPr>
          <w:rFonts w:asciiTheme="minorHAnsi" w:hAnsiTheme="minorHAnsi" w:cstheme="minorHAnsi"/>
          <w:sz w:val="22"/>
          <w:szCs w:val="22"/>
        </w:rPr>
        <w:t>vozidla</w:t>
      </w:r>
    </w:p>
    <w:p w14:paraId="15B7CF9A" w14:textId="77777777" w:rsidR="00B8404E" w:rsidRPr="00E20B07" w:rsidRDefault="00B8404E" w:rsidP="00B8404E">
      <w:pPr>
        <w:widowControl w:val="0"/>
        <w:jc w:val="center"/>
        <w:rPr>
          <w:rFonts w:asciiTheme="minorHAnsi" w:hAnsiTheme="minorHAnsi" w:cstheme="minorHAnsi"/>
          <w:sz w:val="22"/>
          <w:szCs w:val="22"/>
        </w:rPr>
      </w:pPr>
    </w:p>
    <w:p w14:paraId="47A3FF37" w14:textId="77777777" w:rsidR="00B8404E" w:rsidRPr="00E20B07" w:rsidRDefault="00B8404E" w:rsidP="00B8404E">
      <w:pPr>
        <w:rPr>
          <w:rFonts w:asciiTheme="minorHAnsi" w:hAnsiTheme="minorHAnsi" w:cstheme="minorHAnsi"/>
        </w:rPr>
      </w:pPr>
    </w:p>
    <w:p w14:paraId="7982CAA0" w14:textId="77777777" w:rsidR="00B8404E" w:rsidRPr="00E20B07" w:rsidRDefault="00B8404E" w:rsidP="00B8404E">
      <w:pPr>
        <w:rPr>
          <w:rFonts w:asciiTheme="minorHAnsi" w:hAnsiTheme="minorHAnsi" w:cstheme="minorHAnsi"/>
        </w:rPr>
      </w:pPr>
    </w:p>
    <w:p w14:paraId="29A460AD" w14:textId="77777777" w:rsidR="00B8404E" w:rsidRPr="00E20B07" w:rsidRDefault="00B8404E" w:rsidP="00B8404E">
      <w:pPr>
        <w:rPr>
          <w:rFonts w:asciiTheme="minorHAnsi" w:hAnsiTheme="minorHAnsi" w:cstheme="minorHAnsi"/>
        </w:rPr>
      </w:pPr>
    </w:p>
    <w:p w14:paraId="221D8CC3" w14:textId="77777777" w:rsidR="00B8404E" w:rsidRPr="00E20B07" w:rsidRDefault="00B8404E" w:rsidP="00B8404E">
      <w:pPr>
        <w:rPr>
          <w:rFonts w:asciiTheme="minorHAnsi" w:hAnsiTheme="minorHAnsi" w:cstheme="minorHAnsi"/>
        </w:rPr>
      </w:pPr>
    </w:p>
    <w:p w14:paraId="62ADEC5B" w14:textId="77777777" w:rsidR="00B8404E" w:rsidRPr="00E20B07" w:rsidRDefault="00B8404E" w:rsidP="00B8404E">
      <w:pPr>
        <w:rPr>
          <w:rFonts w:asciiTheme="minorHAnsi" w:hAnsiTheme="minorHAnsi" w:cstheme="minorHAnsi"/>
        </w:rPr>
      </w:pPr>
    </w:p>
    <w:p w14:paraId="45513EE4" w14:textId="77777777" w:rsidR="00B441BC" w:rsidRPr="00E20B07" w:rsidRDefault="00B441BC" w:rsidP="00B8404E">
      <w:pPr>
        <w:rPr>
          <w:rFonts w:asciiTheme="minorHAnsi" w:hAnsiTheme="minorHAnsi" w:cstheme="minorHAnsi"/>
        </w:rPr>
      </w:pPr>
    </w:p>
    <w:p w14:paraId="58E696E1" w14:textId="77777777" w:rsidR="009538E2" w:rsidRPr="00E20B07" w:rsidRDefault="009538E2" w:rsidP="00B8404E">
      <w:pPr>
        <w:rPr>
          <w:rFonts w:asciiTheme="minorHAnsi" w:hAnsiTheme="minorHAnsi" w:cstheme="minorHAnsi"/>
        </w:rPr>
      </w:pPr>
    </w:p>
    <w:p w14:paraId="21371EB7" w14:textId="77777777" w:rsidR="009538E2" w:rsidRPr="00E20B07" w:rsidRDefault="009538E2" w:rsidP="00B8404E">
      <w:pPr>
        <w:rPr>
          <w:rFonts w:asciiTheme="minorHAnsi" w:hAnsiTheme="minorHAnsi" w:cstheme="minorHAnsi"/>
        </w:rPr>
      </w:pPr>
    </w:p>
    <w:p w14:paraId="5AA21850" w14:textId="77777777" w:rsidR="009538E2" w:rsidRPr="00E20B07" w:rsidRDefault="009538E2" w:rsidP="00B8404E">
      <w:pPr>
        <w:rPr>
          <w:rFonts w:asciiTheme="minorHAnsi" w:hAnsiTheme="minorHAnsi" w:cstheme="minorHAnsi"/>
        </w:rPr>
      </w:pPr>
    </w:p>
    <w:p w14:paraId="178B99FE" w14:textId="77777777" w:rsidR="00906B5F" w:rsidRPr="00E20B07" w:rsidRDefault="00906B5F" w:rsidP="00B8404E">
      <w:pPr>
        <w:rPr>
          <w:rFonts w:asciiTheme="minorHAnsi" w:hAnsiTheme="minorHAnsi" w:cstheme="minorHAnsi"/>
        </w:rPr>
      </w:pPr>
    </w:p>
    <w:p w14:paraId="619F7273" w14:textId="77777777" w:rsidR="009538E2" w:rsidRPr="00E20B07" w:rsidRDefault="009538E2" w:rsidP="00B8404E">
      <w:pPr>
        <w:rPr>
          <w:rFonts w:asciiTheme="minorHAnsi" w:hAnsiTheme="minorHAnsi" w:cstheme="minorHAnsi"/>
        </w:rPr>
      </w:pPr>
    </w:p>
    <w:p w14:paraId="3CF68310" w14:textId="77777777" w:rsidR="007E2AF8" w:rsidRPr="00E20B07" w:rsidRDefault="007E2AF8" w:rsidP="00B8404E">
      <w:pPr>
        <w:rPr>
          <w:rFonts w:asciiTheme="minorHAnsi" w:hAnsiTheme="minorHAnsi" w:cstheme="minorHAnsi"/>
        </w:rPr>
      </w:pPr>
    </w:p>
    <w:p w14:paraId="580EDC1F" w14:textId="77777777" w:rsidR="009538E2" w:rsidRPr="00E20B07" w:rsidRDefault="009538E2" w:rsidP="00B8404E">
      <w:pPr>
        <w:rPr>
          <w:rFonts w:asciiTheme="minorHAnsi" w:hAnsiTheme="minorHAnsi" w:cstheme="minorHAnsi"/>
        </w:rPr>
      </w:pPr>
    </w:p>
    <w:p w14:paraId="46BF94EB" w14:textId="77777777" w:rsidR="00A53AC5" w:rsidRPr="00E20B07" w:rsidRDefault="00A53AC5" w:rsidP="00B8404E">
      <w:pPr>
        <w:rPr>
          <w:rFonts w:asciiTheme="minorHAnsi" w:hAnsiTheme="minorHAnsi" w:cstheme="minorHAnsi"/>
        </w:rPr>
      </w:pPr>
    </w:p>
    <w:p w14:paraId="08C2D325" w14:textId="77777777" w:rsidR="00A53AC5" w:rsidRPr="00E20B07" w:rsidRDefault="00A53AC5" w:rsidP="00B8404E">
      <w:pPr>
        <w:rPr>
          <w:rFonts w:asciiTheme="minorHAnsi" w:hAnsiTheme="minorHAnsi" w:cstheme="minorHAnsi"/>
        </w:rPr>
      </w:pPr>
    </w:p>
    <w:p w14:paraId="4861A9F3" w14:textId="77777777" w:rsidR="00A53AC5" w:rsidRPr="00E20B07" w:rsidRDefault="00A53AC5" w:rsidP="00B8404E">
      <w:pPr>
        <w:rPr>
          <w:rFonts w:asciiTheme="minorHAnsi" w:hAnsiTheme="minorHAnsi" w:cstheme="minorHAnsi"/>
        </w:rPr>
      </w:pPr>
    </w:p>
    <w:p w14:paraId="52A9C840" w14:textId="77777777" w:rsidR="00A53AC5" w:rsidRPr="00E20B07" w:rsidRDefault="00A53AC5" w:rsidP="00B8404E">
      <w:pPr>
        <w:rPr>
          <w:rFonts w:asciiTheme="minorHAnsi" w:hAnsiTheme="minorHAnsi" w:cstheme="minorHAnsi"/>
        </w:rPr>
      </w:pPr>
    </w:p>
    <w:p w14:paraId="3E833E12" w14:textId="77777777" w:rsidR="00A53AC5" w:rsidRPr="00E20B07" w:rsidRDefault="00A53AC5" w:rsidP="00B8404E">
      <w:pPr>
        <w:rPr>
          <w:rFonts w:asciiTheme="minorHAnsi" w:hAnsiTheme="minorHAnsi" w:cstheme="minorHAnsi"/>
        </w:rPr>
      </w:pPr>
    </w:p>
    <w:p w14:paraId="7B607923" w14:textId="77777777" w:rsidR="00A53AC5" w:rsidRPr="00E20B07" w:rsidRDefault="00A53AC5" w:rsidP="00B8404E">
      <w:pPr>
        <w:rPr>
          <w:rFonts w:asciiTheme="minorHAnsi" w:hAnsiTheme="minorHAnsi" w:cstheme="minorHAnsi"/>
        </w:rPr>
      </w:pPr>
    </w:p>
    <w:p w14:paraId="0651E1F3" w14:textId="77777777" w:rsidR="00A53AC5" w:rsidRPr="00E20B07" w:rsidRDefault="00A53AC5" w:rsidP="00B8404E">
      <w:pPr>
        <w:rPr>
          <w:rFonts w:asciiTheme="minorHAnsi" w:hAnsiTheme="minorHAnsi" w:cstheme="minorHAnsi"/>
        </w:rPr>
      </w:pPr>
    </w:p>
    <w:p w14:paraId="1050FD4B" w14:textId="77777777" w:rsidR="00A53AC5" w:rsidRPr="00E20B07" w:rsidRDefault="00A53AC5" w:rsidP="00B8404E">
      <w:pPr>
        <w:rPr>
          <w:rFonts w:asciiTheme="minorHAnsi" w:hAnsiTheme="minorHAnsi" w:cstheme="minorHAnsi"/>
        </w:rPr>
      </w:pPr>
    </w:p>
    <w:p w14:paraId="4D1F6CE6" w14:textId="77777777" w:rsidR="009538E2" w:rsidRPr="00E20B07" w:rsidRDefault="009538E2" w:rsidP="00B8404E">
      <w:pPr>
        <w:rPr>
          <w:rFonts w:asciiTheme="minorHAnsi" w:hAnsiTheme="minorHAnsi" w:cstheme="minorHAnsi"/>
        </w:rPr>
      </w:pPr>
    </w:p>
    <w:p w14:paraId="49A19303" w14:textId="77777777" w:rsidR="00B8404E" w:rsidRPr="00E20B07" w:rsidRDefault="00B8404E" w:rsidP="00B8404E">
      <w:pPr>
        <w:rPr>
          <w:rFonts w:asciiTheme="minorHAnsi" w:hAnsiTheme="minorHAnsi" w:cstheme="minorHAnsi"/>
        </w:rPr>
      </w:pPr>
    </w:p>
    <w:p w14:paraId="5691C3AA" w14:textId="77777777" w:rsidR="00B8404E" w:rsidRPr="00E20B07" w:rsidRDefault="00B8404E" w:rsidP="00B8404E">
      <w:pPr>
        <w:spacing w:before="120" w:line="240" w:lineRule="atLeast"/>
        <w:rPr>
          <w:rFonts w:asciiTheme="minorHAnsi" w:hAnsiTheme="minorHAnsi" w:cstheme="minorHAnsi"/>
          <w:b/>
          <w:sz w:val="24"/>
        </w:rPr>
      </w:pPr>
      <w:r w:rsidRPr="00E20B07">
        <w:rPr>
          <w:rFonts w:asciiTheme="minorHAnsi" w:hAnsiTheme="minorHAnsi" w:cstheme="minorHAnsi"/>
          <w:b/>
          <w:sz w:val="24"/>
        </w:rPr>
        <w:t>Příloha č. 1</w:t>
      </w:r>
    </w:p>
    <w:p w14:paraId="310C27FA" w14:textId="77777777" w:rsidR="00B8404E" w:rsidRPr="00E20B07" w:rsidRDefault="008017D1" w:rsidP="00B8404E">
      <w:pPr>
        <w:spacing w:before="120" w:line="240" w:lineRule="atLeast"/>
        <w:rPr>
          <w:rFonts w:asciiTheme="minorHAnsi" w:hAnsiTheme="minorHAnsi" w:cstheme="minorHAnsi"/>
          <w:sz w:val="22"/>
          <w:szCs w:val="22"/>
        </w:rPr>
      </w:pPr>
      <w:r w:rsidRPr="00E20B07">
        <w:rPr>
          <w:rFonts w:asciiTheme="minorHAnsi" w:hAnsiTheme="minorHAnsi" w:cstheme="minorHAnsi"/>
        </w:rPr>
        <w:t xml:space="preserve"> </w:t>
      </w:r>
      <w:r w:rsidR="00ED663B" w:rsidRPr="00E20B07">
        <w:rPr>
          <w:rFonts w:asciiTheme="minorHAnsi" w:hAnsiTheme="minorHAnsi" w:cstheme="minorHAnsi"/>
          <w:sz w:val="22"/>
          <w:szCs w:val="22"/>
        </w:rPr>
        <w:t xml:space="preserve">ke kupní smlouvě č </w:t>
      </w:r>
      <w:r w:rsidR="0092652B" w:rsidRPr="00E20B07">
        <w:rPr>
          <w:rFonts w:asciiTheme="minorHAnsi" w:hAnsiTheme="minorHAnsi" w:cstheme="minorHAnsi"/>
          <w:sz w:val="22"/>
          <w:szCs w:val="22"/>
        </w:rPr>
        <w:t>23102</w:t>
      </w:r>
      <w:r w:rsidR="00FF4F6E" w:rsidRPr="00E20B07">
        <w:rPr>
          <w:rFonts w:asciiTheme="minorHAnsi" w:hAnsiTheme="minorHAnsi" w:cstheme="minorHAnsi"/>
          <w:sz w:val="22"/>
          <w:szCs w:val="22"/>
        </w:rPr>
        <w:t xml:space="preserve"> </w:t>
      </w:r>
      <w:r w:rsidR="00B8404E" w:rsidRPr="00E20B07">
        <w:rPr>
          <w:rFonts w:asciiTheme="minorHAnsi" w:hAnsiTheme="minorHAnsi" w:cstheme="minorHAnsi"/>
          <w:sz w:val="22"/>
          <w:szCs w:val="22"/>
        </w:rPr>
        <w:t xml:space="preserve"> uzavřené mezi kupu</w:t>
      </w:r>
      <w:r w:rsidR="003C7253" w:rsidRPr="00E20B07">
        <w:rPr>
          <w:rFonts w:asciiTheme="minorHAnsi" w:hAnsiTheme="minorHAnsi" w:cstheme="minorHAnsi"/>
          <w:sz w:val="22"/>
          <w:szCs w:val="22"/>
        </w:rPr>
        <w:t xml:space="preserve">jícím a prodávajícím  ze dne </w:t>
      </w:r>
      <w:r w:rsidR="0092652B" w:rsidRPr="00E20B07">
        <w:rPr>
          <w:rFonts w:asciiTheme="minorHAnsi" w:hAnsiTheme="minorHAnsi" w:cstheme="minorHAnsi"/>
          <w:sz w:val="22"/>
          <w:szCs w:val="22"/>
        </w:rPr>
        <w:t>7. 12. 2023</w:t>
      </w:r>
    </w:p>
    <w:p w14:paraId="3A6665C8" w14:textId="77777777" w:rsidR="00B8404E" w:rsidRPr="00E20B07" w:rsidRDefault="00B8404E" w:rsidP="00B8404E">
      <w:pPr>
        <w:spacing w:before="120" w:line="240" w:lineRule="atLeast"/>
        <w:outlineLvl w:val="0"/>
        <w:rPr>
          <w:rFonts w:asciiTheme="minorHAnsi" w:hAnsiTheme="minorHAnsi" w:cstheme="minorHAnsi"/>
          <w:sz w:val="22"/>
          <w:szCs w:val="22"/>
        </w:rPr>
      </w:pPr>
    </w:p>
    <w:p w14:paraId="055B79D5" w14:textId="77777777" w:rsidR="00B8404E" w:rsidRPr="00E20B07" w:rsidRDefault="00B8404E" w:rsidP="00B8404E">
      <w:pPr>
        <w:spacing w:line="240" w:lineRule="atLeast"/>
        <w:outlineLvl w:val="0"/>
        <w:rPr>
          <w:rFonts w:asciiTheme="minorHAnsi" w:hAnsiTheme="minorHAnsi" w:cstheme="minorHAnsi"/>
          <w:b/>
          <w:sz w:val="22"/>
          <w:szCs w:val="22"/>
        </w:rPr>
      </w:pPr>
      <w:r w:rsidRPr="00E20B07">
        <w:rPr>
          <w:rFonts w:asciiTheme="minorHAnsi" w:hAnsiTheme="minorHAnsi" w:cstheme="minorHAnsi"/>
          <w:sz w:val="22"/>
          <w:szCs w:val="22"/>
        </w:rPr>
        <w:t xml:space="preserve"> Prodávající : </w:t>
      </w:r>
      <w:r w:rsidRPr="00E20B07">
        <w:rPr>
          <w:rFonts w:asciiTheme="minorHAnsi" w:hAnsiTheme="minorHAnsi" w:cstheme="minorHAnsi"/>
          <w:sz w:val="22"/>
          <w:szCs w:val="22"/>
        </w:rPr>
        <w:tab/>
      </w:r>
      <w:r w:rsidRPr="00E20B07">
        <w:rPr>
          <w:rFonts w:asciiTheme="minorHAnsi" w:hAnsiTheme="minorHAnsi" w:cstheme="minorHAnsi"/>
          <w:b/>
          <w:sz w:val="22"/>
          <w:szCs w:val="22"/>
        </w:rPr>
        <w:t>ALS AGRO a. s. se sídlem  Sedlnice č.p. 444, PSČ 742 56</w:t>
      </w:r>
    </w:p>
    <w:p w14:paraId="215DA17E" w14:textId="51670F4D" w:rsidR="00B8404E" w:rsidRPr="00E20B07" w:rsidRDefault="00B8404E" w:rsidP="00B8404E">
      <w:pPr>
        <w:spacing w:before="120" w:line="240" w:lineRule="atLeast"/>
        <w:ind w:left="708" w:firstLine="708"/>
        <w:outlineLvl w:val="0"/>
        <w:rPr>
          <w:rFonts w:asciiTheme="minorHAnsi" w:hAnsiTheme="minorHAnsi" w:cstheme="minorHAnsi"/>
          <w:sz w:val="22"/>
          <w:szCs w:val="22"/>
        </w:rPr>
      </w:pPr>
      <w:r w:rsidRPr="00E20B07">
        <w:rPr>
          <w:rFonts w:asciiTheme="minorHAnsi" w:hAnsiTheme="minorHAnsi" w:cstheme="minorHAnsi"/>
          <w:sz w:val="22"/>
          <w:szCs w:val="22"/>
        </w:rPr>
        <w:t xml:space="preserve">IČ : 25841696        </w:t>
      </w:r>
      <w:r w:rsidR="00B07610" w:rsidRPr="00E20B07">
        <w:rPr>
          <w:rFonts w:asciiTheme="minorHAnsi" w:hAnsiTheme="minorHAnsi" w:cstheme="minorHAnsi"/>
          <w:sz w:val="22"/>
          <w:szCs w:val="22"/>
        </w:rPr>
        <w:tab/>
      </w:r>
      <w:r w:rsidRPr="00E20B07">
        <w:rPr>
          <w:rFonts w:asciiTheme="minorHAnsi" w:hAnsiTheme="minorHAnsi" w:cstheme="minorHAnsi"/>
          <w:sz w:val="22"/>
          <w:szCs w:val="22"/>
        </w:rPr>
        <w:t>DIČ : CZ25841696</w:t>
      </w:r>
    </w:p>
    <w:p w14:paraId="200932B2" w14:textId="77777777" w:rsidR="00B8404E" w:rsidRPr="00E20B07" w:rsidRDefault="00B8404E" w:rsidP="00B8404E">
      <w:pPr>
        <w:rPr>
          <w:rFonts w:asciiTheme="minorHAnsi" w:hAnsiTheme="minorHAnsi" w:cstheme="minorHAnsi"/>
          <w:sz w:val="22"/>
          <w:szCs w:val="22"/>
        </w:rPr>
      </w:pPr>
      <w:r w:rsidRPr="00E20B07">
        <w:rPr>
          <w:rFonts w:asciiTheme="minorHAnsi" w:hAnsiTheme="minorHAnsi" w:cstheme="minorHAnsi"/>
          <w:sz w:val="22"/>
          <w:szCs w:val="22"/>
        </w:rPr>
        <w:t xml:space="preserve"> </w:t>
      </w:r>
    </w:p>
    <w:p w14:paraId="31705A02" w14:textId="77777777" w:rsidR="00B07610" w:rsidRPr="00E20B07" w:rsidRDefault="00B8404E" w:rsidP="00B07610">
      <w:pPr>
        <w:spacing w:before="120" w:line="240" w:lineRule="atLeast"/>
        <w:rPr>
          <w:rFonts w:asciiTheme="minorHAnsi" w:hAnsiTheme="minorHAnsi" w:cstheme="minorHAnsi"/>
          <w:sz w:val="22"/>
          <w:szCs w:val="22"/>
        </w:rPr>
      </w:pPr>
      <w:r w:rsidRPr="00E20B07">
        <w:rPr>
          <w:rFonts w:asciiTheme="minorHAnsi" w:hAnsiTheme="minorHAnsi" w:cstheme="minorHAnsi"/>
          <w:sz w:val="22"/>
          <w:szCs w:val="22"/>
        </w:rPr>
        <w:t xml:space="preserve">Kupující : </w:t>
      </w:r>
      <w:r w:rsidRPr="00E20B07">
        <w:rPr>
          <w:rFonts w:asciiTheme="minorHAnsi" w:hAnsiTheme="minorHAnsi" w:cstheme="minorHAnsi"/>
          <w:sz w:val="22"/>
          <w:szCs w:val="22"/>
        </w:rPr>
        <w:tab/>
      </w:r>
      <w:r w:rsidR="00B07610" w:rsidRPr="00E20B07">
        <w:rPr>
          <w:rFonts w:asciiTheme="minorHAnsi" w:hAnsiTheme="minorHAnsi" w:cstheme="minorHAnsi"/>
          <w:b/>
          <w:bCs/>
          <w:sz w:val="22"/>
          <w:szCs w:val="22"/>
        </w:rPr>
        <w:t xml:space="preserve">Obec Kunčice pod Ondřejníkem, </w:t>
      </w:r>
      <w:r w:rsidR="00B07610" w:rsidRPr="00E20B07">
        <w:rPr>
          <w:rFonts w:asciiTheme="minorHAnsi" w:hAnsiTheme="minorHAnsi" w:cstheme="minorHAnsi"/>
          <w:sz w:val="22"/>
          <w:szCs w:val="22"/>
        </w:rPr>
        <w:t xml:space="preserve">se sídlem Kunčice pod Ondřejníkem 569, 739 13 </w:t>
      </w:r>
    </w:p>
    <w:p w14:paraId="6593B099" w14:textId="48A582A9" w:rsidR="00B07610" w:rsidRPr="00E20B07" w:rsidRDefault="00B07610" w:rsidP="00B07610">
      <w:pPr>
        <w:spacing w:before="120" w:line="240" w:lineRule="atLeast"/>
        <w:ind w:left="708" w:firstLine="708"/>
        <w:rPr>
          <w:rFonts w:asciiTheme="minorHAnsi" w:hAnsiTheme="minorHAnsi" w:cstheme="minorHAnsi"/>
          <w:sz w:val="22"/>
          <w:szCs w:val="22"/>
        </w:rPr>
      </w:pPr>
      <w:r w:rsidRPr="00E20B07">
        <w:rPr>
          <w:rFonts w:asciiTheme="minorHAnsi" w:hAnsiTheme="minorHAnsi" w:cstheme="minorHAnsi"/>
          <w:sz w:val="22"/>
          <w:szCs w:val="22"/>
        </w:rPr>
        <w:t>IČO 00296856</w:t>
      </w:r>
      <w:r w:rsidRPr="00E20B07">
        <w:rPr>
          <w:rFonts w:asciiTheme="minorHAnsi" w:hAnsiTheme="minorHAnsi" w:cstheme="minorHAnsi"/>
          <w:sz w:val="22"/>
          <w:szCs w:val="22"/>
        </w:rPr>
        <w:tab/>
      </w:r>
      <w:r w:rsidRPr="00E20B07">
        <w:rPr>
          <w:rFonts w:asciiTheme="minorHAnsi" w:hAnsiTheme="minorHAnsi" w:cstheme="minorHAnsi"/>
          <w:sz w:val="22"/>
          <w:szCs w:val="22"/>
        </w:rPr>
        <w:tab/>
        <w:t>DIČ: CZ00296856</w:t>
      </w:r>
    </w:p>
    <w:p w14:paraId="0C203BBA" w14:textId="77777777" w:rsidR="00C5262E" w:rsidRPr="00E20B07" w:rsidRDefault="00C5262E" w:rsidP="00C5262E">
      <w:pPr>
        <w:rPr>
          <w:rFonts w:asciiTheme="minorHAnsi" w:hAnsiTheme="minorHAnsi" w:cstheme="minorHAnsi"/>
          <w:sz w:val="22"/>
          <w:szCs w:val="22"/>
        </w:rPr>
      </w:pPr>
    </w:p>
    <w:p w14:paraId="54E2D360" w14:textId="241F2A96" w:rsidR="00B8404E" w:rsidRPr="00E20B07" w:rsidRDefault="00B8404E" w:rsidP="00B8404E">
      <w:pPr>
        <w:spacing w:before="120" w:line="240" w:lineRule="atLeast"/>
        <w:outlineLvl w:val="0"/>
        <w:rPr>
          <w:rFonts w:asciiTheme="minorHAnsi" w:hAnsiTheme="minorHAnsi" w:cstheme="minorHAnsi"/>
          <w:b/>
          <w:bCs/>
          <w:sz w:val="22"/>
          <w:szCs w:val="22"/>
          <w:u w:val="single"/>
        </w:rPr>
      </w:pPr>
      <w:r w:rsidRPr="00E20B07">
        <w:rPr>
          <w:rFonts w:asciiTheme="minorHAnsi" w:hAnsiTheme="minorHAnsi" w:cstheme="minorHAnsi"/>
          <w:b/>
          <w:bCs/>
          <w:sz w:val="22"/>
          <w:szCs w:val="22"/>
          <w:u w:val="single"/>
        </w:rPr>
        <w:t>Specifikace zboží a stanovení kupní ceny</w:t>
      </w:r>
    </w:p>
    <w:p w14:paraId="1CD3E85D" w14:textId="77777777" w:rsidR="00B8404E" w:rsidRPr="00E20B07" w:rsidRDefault="00B8404E" w:rsidP="00B8404E">
      <w:pPr>
        <w:spacing w:before="120" w:line="240" w:lineRule="atLeast"/>
        <w:rPr>
          <w:rFonts w:asciiTheme="minorHAnsi" w:hAnsiTheme="minorHAnsi" w:cstheme="minorHAnsi"/>
        </w:rPr>
      </w:pPr>
    </w:p>
    <w:tbl>
      <w:tblPr>
        <w:tblW w:w="0" w:type="auto"/>
        <w:tblLayout w:type="fixed"/>
        <w:tblCellMar>
          <w:left w:w="70" w:type="dxa"/>
          <w:right w:w="70" w:type="dxa"/>
        </w:tblCellMar>
        <w:tblLook w:val="0000" w:firstRow="0" w:lastRow="0" w:firstColumn="0" w:lastColumn="0" w:noHBand="0" w:noVBand="0"/>
      </w:tblPr>
      <w:tblGrid>
        <w:gridCol w:w="6166"/>
        <w:gridCol w:w="992"/>
        <w:gridCol w:w="2052"/>
      </w:tblGrid>
      <w:tr w:rsidR="00E20B07" w:rsidRPr="00E20B07" w14:paraId="54D7D34E" w14:textId="77777777" w:rsidTr="009872AF">
        <w:trPr>
          <w:trHeight w:val="397"/>
        </w:trPr>
        <w:tc>
          <w:tcPr>
            <w:tcW w:w="6166" w:type="dxa"/>
            <w:tcBorders>
              <w:top w:val="single" w:sz="12" w:space="0" w:color="auto"/>
              <w:left w:val="single" w:sz="12" w:space="0" w:color="auto"/>
            </w:tcBorders>
          </w:tcPr>
          <w:p w14:paraId="0885ED23" w14:textId="77777777" w:rsidR="00EB2A46" w:rsidRPr="00E20B07" w:rsidRDefault="00EB2A46" w:rsidP="00EB2A46">
            <w:pPr>
              <w:pStyle w:val="Nadpis1"/>
              <w:rPr>
                <w:rFonts w:asciiTheme="minorHAnsi" w:hAnsiTheme="minorHAnsi" w:cstheme="minorHAnsi"/>
                <w:sz w:val="28"/>
                <w:szCs w:val="28"/>
              </w:rPr>
            </w:pPr>
          </w:p>
          <w:p w14:paraId="008812C0" w14:textId="0D1454DD" w:rsidR="00123EA8" w:rsidRPr="00E20B07" w:rsidRDefault="0099440A" w:rsidP="00422FE6">
            <w:pPr>
              <w:spacing w:line="240" w:lineRule="atLeast"/>
              <w:rPr>
                <w:rFonts w:asciiTheme="minorHAnsi" w:hAnsiTheme="minorHAnsi" w:cstheme="minorHAnsi"/>
                <w:sz w:val="28"/>
                <w:szCs w:val="28"/>
              </w:rPr>
            </w:pPr>
            <w:r w:rsidRPr="00E20B07">
              <w:rPr>
                <w:rFonts w:asciiTheme="minorHAnsi" w:hAnsiTheme="minorHAnsi" w:cstheme="minorHAnsi"/>
                <w:b/>
                <w:sz w:val="28"/>
                <w:szCs w:val="28"/>
              </w:rPr>
              <w:t>Traktor New Holland BOOMER 50 HST CAB MY24</w:t>
            </w:r>
          </w:p>
        </w:tc>
        <w:tc>
          <w:tcPr>
            <w:tcW w:w="992" w:type="dxa"/>
            <w:tcBorders>
              <w:top w:val="single" w:sz="12" w:space="0" w:color="auto"/>
              <w:left w:val="single" w:sz="12" w:space="0" w:color="auto"/>
              <w:right w:val="single" w:sz="12" w:space="0" w:color="auto"/>
            </w:tcBorders>
          </w:tcPr>
          <w:p w14:paraId="7F4400F9" w14:textId="77777777" w:rsidR="00EB2A46" w:rsidRPr="00E20B07" w:rsidRDefault="00EB2A46" w:rsidP="003F5A80">
            <w:pPr>
              <w:spacing w:line="240" w:lineRule="atLeast"/>
              <w:jc w:val="center"/>
              <w:rPr>
                <w:rFonts w:asciiTheme="minorHAnsi" w:hAnsiTheme="minorHAnsi" w:cstheme="minorHAnsi"/>
                <w:b/>
                <w:sz w:val="28"/>
                <w:szCs w:val="28"/>
              </w:rPr>
            </w:pPr>
          </w:p>
          <w:p w14:paraId="6EE65D9F" w14:textId="77777777" w:rsidR="00B8404E" w:rsidRPr="00E20B07" w:rsidRDefault="00EB2A46" w:rsidP="003F5A80">
            <w:pPr>
              <w:spacing w:line="240" w:lineRule="atLeast"/>
              <w:jc w:val="center"/>
              <w:rPr>
                <w:rFonts w:asciiTheme="minorHAnsi" w:hAnsiTheme="minorHAnsi" w:cstheme="minorHAnsi"/>
                <w:b/>
                <w:sz w:val="28"/>
                <w:szCs w:val="28"/>
              </w:rPr>
            </w:pPr>
            <w:r w:rsidRPr="00E20B07">
              <w:rPr>
                <w:rFonts w:asciiTheme="minorHAnsi" w:hAnsiTheme="minorHAnsi" w:cstheme="minorHAnsi"/>
                <w:b/>
                <w:sz w:val="28"/>
                <w:szCs w:val="28"/>
              </w:rPr>
              <w:t>1</w:t>
            </w:r>
            <w:r w:rsidR="00B8404E" w:rsidRPr="00E20B07">
              <w:rPr>
                <w:rFonts w:asciiTheme="minorHAnsi" w:hAnsiTheme="minorHAnsi" w:cstheme="minorHAnsi"/>
                <w:b/>
                <w:sz w:val="28"/>
                <w:szCs w:val="28"/>
              </w:rPr>
              <w:t xml:space="preserve"> kus</w:t>
            </w:r>
          </w:p>
          <w:p w14:paraId="16A28A3C" w14:textId="77777777" w:rsidR="00DA0673" w:rsidRPr="00E20B07" w:rsidRDefault="00DA0673" w:rsidP="00E92EDE">
            <w:pPr>
              <w:spacing w:line="240" w:lineRule="atLeast"/>
              <w:jc w:val="center"/>
              <w:rPr>
                <w:rFonts w:asciiTheme="minorHAnsi" w:hAnsiTheme="minorHAnsi" w:cstheme="minorHAnsi"/>
                <w:b/>
                <w:sz w:val="28"/>
                <w:szCs w:val="28"/>
              </w:rPr>
            </w:pPr>
          </w:p>
        </w:tc>
        <w:tc>
          <w:tcPr>
            <w:tcW w:w="2052" w:type="dxa"/>
            <w:tcBorders>
              <w:top w:val="single" w:sz="12" w:space="0" w:color="auto"/>
              <w:left w:val="nil"/>
              <w:right w:val="single" w:sz="12" w:space="0" w:color="auto"/>
            </w:tcBorders>
          </w:tcPr>
          <w:p w14:paraId="749DE1CE" w14:textId="77777777" w:rsidR="00EB2A46" w:rsidRPr="00E20B07" w:rsidRDefault="00EB2A46" w:rsidP="003F5A80">
            <w:pPr>
              <w:spacing w:line="240" w:lineRule="atLeast"/>
              <w:jc w:val="right"/>
              <w:rPr>
                <w:rFonts w:asciiTheme="minorHAnsi" w:hAnsiTheme="minorHAnsi" w:cstheme="minorHAnsi"/>
                <w:b/>
                <w:sz w:val="28"/>
                <w:szCs w:val="28"/>
              </w:rPr>
            </w:pPr>
          </w:p>
          <w:p w14:paraId="67EC9D03" w14:textId="5B4A6F43" w:rsidR="00B8404E" w:rsidRPr="00E20B07" w:rsidRDefault="0099440A" w:rsidP="003F5A80">
            <w:pPr>
              <w:spacing w:line="240" w:lineRule="atLeast"/>
              <w:jc w:val="right"/>
              <w:rPr>
                <w:rFonts w:asciiTheme="minorHAnsi" w:hAnsiTheme="minorHAnsi" w:cstheme="minorHAnsi"/>
                <w:b/>
                <w:sz w:val="28"/>
                <w:szCs w:val="28"/>
              </w:rPr>
            </w:pPr>
            <w:r w:rsidRPr="00E20B07">
              <w:rPr>
                <w:rFonts w:asciiTheme="minorHAnsi" w:hAnsiTheme="minorHAnsi" w:cstheme="minorHAnsi"/>
                <w:b/>
                <w:sz w:val="28"/>
                <w:szCs w:val="28"/>
              </w:rPr>
              <w:t>1.215.000</w:t>
            </w:r>
            <w:r w:rsidR="00B441BC" w:rsidRPr="00E20B07">
              <w:rPr>
                <w:rFonts w:asciiTheme="minorHAnsi" w:hAnsiTheme="minorHAnsi" w:cstheme="minorHAnsi"/>
                <w:b/>
                <w:sz w:val="28"/>
                <w:szCs w:val="28"/>
              </w:rPr>
              <w:t>,- Kč</w:t>
            </w:r>
          </w:p>
          <w:p w14:paraId="7B505B9F" w14:textId="77777777" w:rsidR="00B8404E" w:rsidRPr="00E20B07" w:rsidRDefault="00B8404E" w:rsidP="00422FE6">
            <w:pPr>
              <w:spacing w:line="240" w:lineRule="atLeast"/>
              <w:jc w:val="right"/>
              <w:rPr>
                <w:rFonts w:asciiTheme="minorHAnsi" w:hAnsiTheme="minorHAnsi" w:cstheme="minorHAnsi"/>
                <w:b/>
                <w:sz w:val="28"/>
                <w:szCs w:val="28"/>
              </w:rPr>
            </w:pPr>
          </w:p>
        </w:tc>
      </w:tr>
      <w:tr w:rsidR="00E20B07" w:rsidRPr="00E20B07" w14:paraId="60948773" w14:textId="77777777" w:rsidTr="00422FE6">
        <w:trPr>
          <w:trHeight w:val="57"/>
        </w:trPr>
        <w:tc>
          <w:tcPr>
            <w:tcW w:w="6166" w:type="dxa"/>
            <w:tcBorders>
              <w:left w:val="single" w:sz="12" w:space="0" w:color="auto"/>
              <w:bottom w:val="single" w:sz="12" w:space="0" w:color="auto"/>
            </w:tcBorders>
          </w:tcPr>
          <w:p w14:paraId="780EC396" w14:textId="3B47FCFD" w:rsidR="003C3082" w:rsidRPr="00E20B07" w:rsidRDefault="003C3082" w:rsidP="003C3082">
            <w:pPr>
              <w:spacing w:line="240" w:lineRule="atLeast"/>
              <w:rPr>
                <w:rFonts w:asciiTheme="minorHAnsi" w:hAnsiTheme="minorHAnsi" w:cstheme="minorHAnsi"/>
                <w:b/>
                <w:bCs/>
              </w:rPr>
            </w:pPr>
            <w:r w:rsidRPr="00E20B07">
              <w:rPr>
                <w:rFonts w:asciiTheme="minorHAnsi" w:hAnsiTheme="minorHAnsi" w:cstheme="minorHAnsi"/>
                <w:b/>
                <w:bCs/>
              </w:rPr>
              <w:t xml:space="preserve">ZÁKLADNÍ VÝBAVA TRAKTORU </w:t>
            </w:r>
          </w:p>
          <w:p w14:paraId="69725AE9" w14:textId="77777777" w:rsidR="003C3082" w:rsidRPr="00E20B07" w:rsidRDefault="003C3082" w:rsidP="003C3082">
            <w:pPr>
              <w:numPr>
                <w:ilvl w:val="0"/>
                <w:numId w:val="45"/>
              </w:numPr>
              <w:spacing w:line="240" w:lineRule="atLeast"/>
              <w:rPr>
                <w:rFonts w:asciiTheme="minorHAnsi" w:hAnsiTheme="minorHAnsi" w:cstheme="minorHAnsi"/>
              </w:rPr>
            </w:pPr>
            <w:r w:rsidRPr="00E20B07">
              <w:rPr>
                <w:rFonts w:asciiTheme="minorHAnsi" w:hAnsiTheme="minorHAnsi" w:cstheme="minorHAnsi"/>
                <w:b/>
                <w:bCs/>
              </w:rPr>
              <w:t>Motor</w:t>
            </w:r>
            <w:r w:rsidRPr="00E20B07">
              <w:rPr>
                <w:rFonts w:asciiTheme="minorHAnsi" w:hAnsiTheme="minorHAnsi" w:cstheme="minorHAnsi"/>
              </w:rPr>
              <w:br/>
              <w:t>– Přeplňovaný tříválec L3CRV-T8 s přímým vstřikováním Common Rail</w:t>
            </w:r>
            <w:r w:rsidRPr="00E20B07">
              <w:rPr>
                <w:rFonts w:asciiTheme="minorHAnsi" w:hAnsiTheme="minorHAnsi" w:cstheme="minorHAnsi"/>
              </w:rPr>
              <w:br/>
              <w:t>– Emisní norma Stage V (DOC + filtr pevných částic)</w:t>
            </w:r>
            <w:r w:rsidRPr="00E20B07">
              <w:rPr>
                <w:rFonts w:asciiTheme="minorHAnsi" w:hAnsiTheme="minorHAnsi" w:cstheme="minorHAnsi"/>
              </w:rPr>
              <w:br/>
              <w:t>– Objem: 1879 cm³</w:t>
            </w:r>
            <w:r w:rsidRPr="00E20B07">
              <w:rPr>
                <w:rFonts w:asciiTheme="minorHAnsi" w:hAnsiTheme="minorHAnsi" w:cstheme="minorHAnsi"/>
              </w:rPr>
              <w:br/>
              <w:t>– Výkon: 38,8 kW (52 k) při 2600 ot./min</w:t>
            </w:r>
            <w:r w:rsidRPr="00E20B07">
              <w:rPr>
                <w:rFonts w:asciiTheme="minorHAnsi" w:hAnsiTheme="minorHAnsi" w:cstheme="minorHAnsi"/>
              </w:rPr>
              <w:br/>
              <w:t>– Krouticí moment: 174 Nm při 1600 ot./min</w:t>
            </w:r>
            <w:r w:rsidRPr="00E20B07">
              <w:rPr>
                <w:rFonts w:asciiTheme="minorHAnsi" w:hAnsiTheme="minorHAnsi" w:cstheme="minorHAnsi"/>
              </w:rPr>
              <w:br/>
              <w:t>– Nádrž: 47 l</w:t>
            </w:r>
            <w:r w:rsidRPr="00E20B07">
              <w:rPr>
                <w:rFonts w:asciiTheme="minorHAnsi" w:hAnsiTheme="minorHAnsi" w:cstheme="minorHAnsi"/>
              </w:rPr>
              <w:br/>
              <w:t>– Servisní interval: 300 Mth</w:t>
            </w:r>
          </w:p>
          <w:p w14:paraId="63167B94" w14:textId="77777777" w:rsidR="003C3082" w:rsidRPr="00E20B07" w:rsidRDefault="003C3082" w:rsidP="003C3082">
            <w:pPr>
              <w:numPr>
                <w:ilvl w:val="0"/>
                <w:numId w:val="45"/>
              </w:numPr>
              <w:spacing w:line="240" w:lineRule="atLeast"/>
              <w:rPr>
                <w:rFonts w:asciiTheme="minorHAnsi" w:hAnsiTheme="minorHAnsi" w:cstheme="minorHAnsi"/>
              </w:rPr>
            </w:pPr>
            <w:r w:rsidRPr="00E20B07">
              <w:rPr>
                <w:rFonts w:asciiTheme="minorHAnsi" w:hAnsiTheme="minorHAnsi" w:cstheme="minorHAnsi"/>
                <w:b/>
                <w:bCs/>
              </w:rPr>
              <w:t>Převodovka</w:t>
            </w:r>
            <w:r w:rsidRPr="00E20B07">
              <w:rPr>
                <w:rFonts w:asciiTheme="minorHAnsi" w:hAnsiTheme="minorHAnsi" w:cstheme="minorHAnsi"/>
              </w:rPr>
              <w:br/>
              <w:t>– 3stupňová hydrostatická (EZ Speed)</w:t>
            </w:r>
            <w:r w:rsidRPr="00E20B07">
              <w:rPr>
                <w:rFonts w:asciiTheme="minorHAnsi" w:hAnsiTheme="minorHAnsi" w:cstheme="minorHAnsi"/>
              </w:rPr>
              <w:br/>
              <w:t>– Max. rychlost: 24,74 km/h</w:t>
            </w:r>
          </w:p>
          <w:p w14:paraId="708FBBEC" w14:textId="77777777" w:rsidR="003C3082" w:rsidRPr="00E20B07" w:rsidRDefault="003C3082" w:rsidP="003C3082">
            <w:pPr>
              <w:numPr>
                <w:ilvl w:val="0"/>
                <w:numId w:val="45"/>
              </w:numPr>
              <w:spacing w:line="240" w:lineRule="atLeast"/>
              <w:rPr>
                <w:rFonts w:asciiTheme="minorHAnsi" w:hAnsiTheme="minorHAnsi" w:cstheme="minorHAnsi"/>
              </w:rPr>
            </w:pPr>
            <w:r w:rsidRPr="00E20B07">
              <w:rPr>
                <w:rFonts w:asciiTheme="minorHAnsi" w:hAnsiTheme="minorHAnsi" w:cstheme="minorHAnsi"/>
                <w:b/>
                <w:bCs/>
              </w:rPr>
              <w:t>PTO (vývodová hřídel)</w:t>
            </w:r>
            <w:r w:rsidRPr="00E20B07">
              <w:rPr>
                <w:rFonts w:asciiTheme="minorHAnsi" w:hAnsiTheme="minorHAnsi" w:cstheme="minorHAnsi"/>
              </w:rPr>
              <w:br/>
              <w:t>– Zadní: 540/540E/1000 ot./min (6 drážek, 35 mm)</w:t>
            </w:r>
            <w:r w:rsidRPr="00E20B07">
              <w:rPr>
                <w:rFonts w:asciiTheme="minorHAnsi" w:hAnsiTheme="minorHAnsi" w:cstheme="minorHAnsi"/>
              </w:rPr>
              <w:br/>
              <w:t>– Středový: 2000 ot./min (15 drážek, 21 mm)</w:t>
            </w:r>
          </w:p>
          <w:p w14:paraId="552940CC" w14:textId="77777777" w:rsidR="003C3082" w:rsidRPr="00E20B07" w:rsidRDefault="003C3082" w:rsidP="003C3082">
            <w:pPr>
              <w:numPr>
                <w:ilvl w:val="0"/>
                <w:numId w:val="45"/>
              </w:numPr>
              <w:spacing w:line="240" w:lineRule="atLeast"/>
              <w:rPr>
                <w:rFonts w:asciiTheme="minorHAnsi" w:hAnsiTheme="minorHAnsi" w:cstheme="minorHAnsi"/>
              </w:rPr>
            </w:pPr>
            <w:r w:rsidRPr="00E20B07">
              <w:rPr>
                <w:rFonts w:asciiTheme="minorHAnsi" w:hAnsiTheme="minorHAnsi" w:cstheme="minorHAnsi"/>
                <w:b/>
                <w:bCs/>
              </w:rPr>
              <w:t>Přední náprava</w:t>
            </w:r>
            <w:r w:rsidRPr="00E20B07">
              <w:rPr>
                <w:rFonts w:asciiTheme="minorHAnsi" w:hAnsiTheme="minorHAnsi" w:cstheme="minorHAnsi"/>
              </w:rPr>
              <w:br/>
              <w:t>– Pohon 4WD</w:t>
            </w:r>
            <w:r w:rsidRPr="00E20B07">
              <w:rPr>
                <w:rFonts w:asciiTheme="minorHAnsi" w:hAnsiTheme="minorHAnsi" w:cstheme="minorHAnsi"/>
              </w:rPr>
              <w:br/>
              <w:t>– Úhel natočení kol 57°</w:t>
            </w:r>
            <w:r w:rsidRPr="00E20B07">
              <w:rPr>
                <w:rFonts w:asciiTheme="minorHAnsi" w:hAnsiTheme="minorHAnsi" w:cstheme="minorHAnsi"/>
              </w:rPr>
              <w:br/>
              <w:t>– Poloměr otáčení 3,39 m</w:t>
            </w:r>
            <w:r w:rsidRPr="00E20B07">
              <w:rPr>
                <w:rFonts w:asciiTheme="minorHAnsi" w:hAnsiTheme="minorHAnsi" w:cstheme="minorHAnsi"/>
              </w:rPr>
              <w:br/>
              <w:t>– Samosvorná uzávěrka diferenciálu</w:t>
            </w:r>
          </w:p>
          <w:p w14:paraId="2AA7B9E3" w14:textId="77777777" w:rsidR="003C3082" w:rsidRPr="00E20B07" w:rsidRDefault="003C3082" w:rsidP="003C3082">
            <w:pPr>
              <w:numPr>
                <w:ilvl w:val="0"/>
                <w:numId w:val="45"/>
              </w:numPr>
              <w:spacing w:line="240" w:lineRule="atLeast"/>
              <w:rPr>
                <w:rFonts w:asciiTheme="minorHAnsi" w:hAnsiTheme="minorHAnsi" w:cstheme="minorHAnsi"/>
              </w:rPr>
            </w:pPr>
            <w:r w:rsidRPr="00E20B07">
              <w:rPr>
                <w:rFonts w:asciiTheme="minorHAnsi" w:hAnsiTheme="minorHAnsi" w:cstheme="minorHAnsi"/>
                <w:b/>
                <w:bCs/>
              </w:rPr>
              <w:t>Brzdy</w:t>
            </w:r>
            <w:r w:rsidRPr="00E20B07">
              <w:rPr>
                <w:rFonts w:asciiTheme="minorHAnsi" w:hAnsiTheme="minorHAnsi" w:cstheme="minorHAnsi"/>
              </w:rPr>
              <w:br/>
              <w:t>– Mokré brzdy zadní nápravy</w:t>
            </w:r>
          </w:p>
          <w:p w14:paraId="7F9302E4" w14:textId="77777777" w:rsidR="003C3082" w:rsidRPr="00E20B07" w:rsidRDefault="003C3082" w:rsidP="003C3082">
            <w:pPr>
              <w:numPr>
                <w:ilvl w:val="0"/>
                <w:numId w:val="45"/>
              </w:numPr>
              <w:spacing w:line="240" w:lineRule="atLeast"/>
              <w:rPr>
                <w:rFonts w:asciiTheme="minorHAnsi" w:hAnsiTheme="minorHAnsi" w:cstheme="minorHAnsi"/>
              </w:rPr>
            </w:pPr>
            <w:r w:rsidRPr="00E20B07">
              <w:rPr>
                <w:rFonts w:asciiTheme="minorHAnsi" w:hAnsiTheme="minorHAnsi" w:cstheme="minorHAnsi"/>
                <w:b/>
                <w:bCs/>
              </w:rPr>
              <w:t>Hydraulika</w:t>
            </w:r>
            <w:r w:rsidRPr="00E20B07">
              <w:rPr>
                <w:rFonts w:asciiTheme="minorHAnsi" w:hAnsiTheme="minorHAnsi" w:cstheme="minorHAnsi"/>
              </w:rPr>
              <w:br/>
              <w:t>– Mechanicky ovládaná</w:t>
            </w:r>
            <w:r w:rsidRPr="00E20B07">
              <w:rPr>
                <w:rFonts w:asciiTheme="minorHAnsi" w:hAnsiTheme="minorHAnsi" w:cstheme="minorHAnsi"/>
              </w:rPr>
              <w:br/>
              <w:t>– Zvedací síla: 1250 kg</w:t>
            </w:r>
            <w:r w:rsidRPr="00E20B07">
              <w:rPr>
                <w:rFonts w:asciiTheme="minorHAnsi" w:hAnsiTheme="minorHAnsi" w:cstheme="minorHAnsi"/>
              </w:rPr>
              <w:br/>
              <w:t>– 2 zadní okruhy (mechanické ovládání)</w:t>
            </w:r>
            <w:r w:rsidRPr="00E20B07">
              <w:rPr>
                <w:rFonts w:asciiTheme="minorHAnsi" w:hAnsiTheme="minorHAnsi" w:cstheme="minorHAnsi"/>
              </w:rPr>
              <w:br/>
              <w:t>– Výkon čerpadla: 30,9 l/min při 17 MPa</w:t>
            </w:r>
            <w:r w:rsidRPr="00E20B07">
              <w:rPr>
                <w:rFonts w:asciiTheme="minorHAnsi" w:hAnsiTheme="minorHAnsi" w:cstheme="minorHAnsi"/>
              </w:rPr>
              <w:br/>
              <w:t>– Řízení: 20,8 l/min</w:t>
            </w:r>
            <w:r w:rsidRPr="00E20B07">
              <w:rPr>
                <w:rFonts w:asciiTheme="minorHAnsi" w:hAnsiTheme="minorHAnsi" w:cstheme="minorHAnsi"/>
              </w:rPr>
              <w:br/>
              <w:t>– Zadní tříbodový závěs kat. I (rychloupínací)</w:t>
            </w:r>
            <w:r w:rsidRPr="00E20B07">
              <w:rPr>
                <w:rFonts w:asciiTheme="minorHAnsi" w:hAnsiTheme="minorHAnsi" w:cstheme="minorHAnsi"/>
              </w:rPr>
              <w:br/>
              <w:t>– Mezinápravový rozvaděč (2 okruhy, joystick v kabině)</w:t>
            </w:r>
          </w:p>
          <w:p w14:paraId="45E2E555" w14:textId="77777777" w:rsidR="003C3082" w:rsidRPr="00E20B07" w:rsidRDefault="003C3082" w:rsidP="003C3082">
            <w:pPr>
              <w:numPr>
                <w:ilvl w:val="0"/>
                <w:numId w:val="45"/>
              </w:numPr>
              <w:spacing w:line="240" w:lineRule="atLeast"/>
              <w:rPr>
                <w:rFonts w:asciiTheme="minorHAnsi" w:hAnsiTheme="minorHAnsi" w:cstheme="minorHAnsi"/>
              </w:rPr>
            </w:pPr>
            <w:r w:rsidRPr="00E20B07">
              <w:rPr>
                <w:rFonts w:asciiTheme="minorHAnsi" w:hAnsiTheme="minorHAnsi" w:cstheme="minorHAnsi"/>
                <w:b/>
                <w:bCs/>
              </w:rPr>
              <w:t>Kabina</w:t>
            </w:r>
            <w:r w:rsidRPr="00E20B07">
              <w:rPr>
                <w:rFonts w:asciiTheme="minorHAnsi" w:hAnsiTheme="minorHAnsi" w:cstheme="minorHAnsi"/>
              </w:rPr>
              <w:br/>
              <w:t>– Bezpečnostní, odhlučněná</w:t>
            </w:r>
            <w:r w:rsidRPr="00E20B07">
              <w:rPr>
                <w:rFonts w:asciiTheme="minorHAnsi" w:hAnsiTheme="minorHAnsi" w:cstheme="minorHAnsi"/>
              </w:rPr>
              <w:br/>
              <w:t>– Topení a klimatizace</w:t>
            </w:r>
            <w:r w:rsidRPr="00E20B07">
              <w:rPr>
                <w:rFonts w:asciiTheme="minorHAnsi" w:hAnsiTheme="minorHAnsi" w:cstheme="minorHAnsi"/>
              </w:rPr>
              <w:br/>
            </w:r>
            <w:r w:rsidRPr="00E20B07">
              <w:rPr>
                <w:rFonts w:asciiTheme="minorHAnsi" w:hAnsiTheme="minorHAnsi" w:cstheme="minorHAnsi"/>
              </w:rPr>
              <w:lastRenderedPageBreak/>
              <w:t>– Mechanicky odpružená sedačka</w:t>
            </w:r>
            <w:r w:rsidRPr="00E20B07">
              <w:rPr>
                <w:rFonts w:asciiTheme="minorHAnsi" w:hAnsiTheme="minorHAnsi" w:cstheme="minorHAnsi"/>
              </w:rPr>
              <w:br/>
              <w:t>– 4 pracovní světla</w:t>
            </w:r>
            <w:r w:rsidRPr="00E20B07">
              <w:rPr>
                <w:rFonts w:asciiTheme="minorHAnsi" w:hAnsiTheme="minorHAnsi" w:cstheme="minorHAnsi"/>
              </w:rPr>
              <w:br/>
              <w:t>– Příprava na rádio</w:t>
            </w:r>
          </w:p>
          <w:p w14:paraId="2C84B523" w14:textId="77777777" w:rsidR="003C3082" w:rsidRPr="00E20B07" w:rsidRDefault="003C3082" w:rsidP="003C3082">
            <w:pPr>
              <w:numPr>
                <w:ilvl w:val="0"/>
                <w:numId w:val="45"/>
              </w:numPr>
              <w:spacing w:line="240" w:lineRule="atLeast"/>
              <w:rPr>
                <w:rFonts w:asciiTheme="minorHAnsi" w:hAnsiTheme="minorHAnsi" w:cstheme="minorHAnsi"/>
              </w:rPr>
            </w:pPr>
            <w:r w:rsidRPr="00E20B07">
              <w:rPr>
                <w:rFonts w:asciiTheme="minorHAnsi" w:hAnsiTheme="minorHAnsi" w:cstheme="minorHAnsi"/>
                <w:b/>
                <w:bCs/>
              </w:rPr>
              <w:t>Příslušenství</w:t>
            </w:r>
            <w:r w:rsidRPr="00E20B07">
              <w:rPr>
                <w:rFonts w:asciiTheme="minorHAnsi" w:hAnsiTheme="minorHAnsi" w:cstheme="minorHAnsi"/>
              </w:rPr>
              <w:br/>
              <w:t>– Zadní spodní závěs</w:t>
            </w:r>
            <w:r w:rsidRPr="00E20B07">
              <w:rPr>
                <w:rFonts w:asciiTheme="minorHAnsi" w:hAnsiTheme="minorHAnsi" w:cstheme="minorHAnsi"/>
              </w:rPr>
              <w:br/>
              <w:t>– Čelní závaží: 4 × 20 kg + držák</w:t>
            </w:r>
          </w:p>
          <w:p w14:paraId="3BF79515" w14:textId="77777777" w:rsidR="003C3082" w:rsidRPr="00E20B07" w:rsidRDefault="003C3082" w:rsidP="00B07610">
            <w:pPr>
              <w:spacing w:line="240" w:lineRule="atLeast"/>
              <w:rPr>
                <w:rFonts w:asciiTheme="minorHAnsi" w:hAnsiTheme="minorHAnsi" w:cstheme="minorHAnsi"/>
              </w:rPr>
            </w:pPr>
          </w:p>
          <w:p w14:paraId="24191AC3" w14:textId="53C15C1D" w:rsidR="00B07610" w:rsidRPr="00E20B07" w:rsidRDefault="00B07610" w:rsidP="00B07610">
            <w:pPr>
              <w:spacing w:line="240" w:lineRule="atLeast"/>
              <w:rPr>
                <w:rFonts w:asciiTheme="minorHAnsi" w:hAnsiTheme="minorHAnsi" w:cstheme="minorHAnsi"/>
                <w:b/>
                <w:bCs/>
              </w:rPr>
            </w:pPr>
            <w:r w:rsidRPr="00E20B07">
              <w:rPr>
                <w:rFonts w:asciiTheme="minorHAnsi" w:hAnsiTheme="minorHAnsi" w:cstheme="minorHAnsi"/>
                <w:b/>
                <w:bCs/>
              </w:rPr>
              <w:t>VOLITELNÁ A DOPLŇKOVÁ VÝBAVA</w:t>
            </w:r>
          </w:p>
          <w:p w14:paraId="722472EB" w14:textId="77777777" w:rsidR="00B07610" w:rsidRPr="00E20B07" w:rsidRDefault="00B07610" w:rsidP="00B07610">
            <w:pPr>
              <w:numPr>
                <w:ilvl w:val="0"/>
                <w:numId w:val="44"/>
              </w:numPr>
              <w:spacing w:line="240" w:lineRule="atLeast"/>
              <w:rPr>
                <w:rFonts w:asciiTheme="minorHAnsi" w:hAnsiTheme="minorHAnsi" w:cstheme="minorHAnsi"/>
              </w:rPr>
            </w:pPr>
            <w:r w:rsidRPr="00E20B07">
              <w:rPr>
                <w:rFonts w:asciiTheme="minorHAnsi" w:hAnsiTheme="minorHAnsi" w:cstheme="minorHAnsi"/>
                <w:b/>
                <w:bCs/>
              </w:rPr>
              <w:t>Převodové ústrojí</w:t>
            </w:r>
            <w:r w:rsidRPr="00E20B07">
              <w:rPr>
                <w:rFonts w:asciiTheme="minorHAnsi" w:hAnsiTheme="minorHAnsi" w:cstheme="minorHAnsi"/>
              </w:rPr>
              <w:br/>
              <w:t>– Posilovač pedálu hydrostatické převodovky</w:t>
            </w:r>
            <w:r w:rsidRPr="00E20B07">
              <w:rPr>
                <w:rFonts w:asciiTheme="minorHAnsi" w:hAnsiTheme="minorHAnsi" w:cstheme="minorHAnsi"/>
              </w:rPr>
              <w:br/>
              <w:t>– Výrazně zvyšuje komfort obsluhy</w:t>
            </w:r>
          </w:p>
          <w:p w14:paraId="7B599788" w14:textId="77777777" w:rsidR="00B07610" w:rsidRPr="00E20B07" w:rsidRDefault="00B07610" w:rsidP="00B07610">
            <w:pPr>
              <w:numPr>
                <w:ilvl w:val="0"/>
                <w:numId w:val="44"/>
              </w:numPr>
              <w:spacing w:line="240" w:lineRule="atLeast"/>
              <w:rPr>
                <w:rFonts w:asciiTheme="minorHAnsi" w:hAnsiTheme="minorHAnsi" w:cstheme="minorHAnsi"/>
              </w:rPr>
            </w:pPr>
            <w:r w:rsidRPr="00E20B07">
              <w:rPr>
                <w:rFonts w:asciiTheme="minorHAnsi" w:hAnsiTheme="minorHAnsi" w:cstheme="minorHAnsi"/>
                <w:b/>
                <w:bCs/>
              </w:rPr>
              <w:t>Kola (zemědělská)</w:t>
            </w:r>
            <w:r w:rsidRPr="00E20B07">
              <w:rPr>
                <w:rFonts w:asciiTheme="minorHAnsi" w:hAnsiTheme="minorHAnsi" w:cstheme="minorHAnsi"/>
              </w:rPr>
              <w:br/>
              <w:t>– Přední: 260/70R16</w:t>
            </w:r>
            <w:r w:rsidRPr="00E20B07">
              <w:rPr>
                <w:rFonts w:asciiTheme="minorHAnsi" w:hAnsiTheme="minorHAnsi" w:cstheme="minorHAnsi"/>
              </w:rPr>
              <w:br/>
              <w:t>– Zadní: 360/70R24</w:t>
            </w:r>
            <w:r w:rsidRPr="00E20B07">
              <w:rPr>
                <w:rFonts w:asciiTheme="minorHAnsi" w:hAnsiTheme="minorHAnsi" w:cstheme="minorHAnsi"/>
              </w:rPr>
              <w:br/>
              <w:t>– Šířka za zadní nápravou: 1571 mm (pro Boomer 45/50/55)</w:t>
            </w:r>
          </w:p>
          <w:p w14:paraId="3717277B" w14:textId="77777777" w:rsidR="00B07610" w:rsidRPr="00E20B07" w:rsidRDefault="00B07610" w:rsidP="00B07610">
            <w:pPr>
              <w:numPr>
                <w:ilvl w:val="0"/>
                <w:numId w:val="44"/>
              </w:numPr>
              <w:spacing w:line="240" w:lineRule="atLeast"/>
              <w:rPr>
                <w:rFonts w:asciiTheme="minorHAnsi" w:hAnsiTheme="minorHAnsi" w:cstheme="minorHAnsi"/>
              </w:rPr>
            </w:pPr>
            <w:r w:rsidRPr="00E20B07">
              <w:rPr>
                <w:rFonts w:asciiTheme="minorHAnsi" w:hAnsiTheme="minorHAnsi" w:cstheme="minorHAnsi"/>
                <w:b/>
                <w:bCs/>
              </w:rPr>
              <w:t>Přední zvedací zařízení</w:t>
            </w:r>
            <w:r w:rsidRPr="00E20B07">
              <w:rPr>
                <w:rFonts w:asciiTheme="minorHAnsi" w:hAnsiTheme="minorHAnsi" w:cstheme="minorHAnsi"/>
              </w:rPr>
              <w:br/>
              <w:t>– S připojovacím trojúhelníkem kat. 0</w:t>
            </w:r>
            <w:r w:rsidRPr="00E20B07">
              <w:rPr>
                <w:rFonts w:asciiTheme="minorHAnsi" w:hAnsiTheme="minorHAnsi" w:cstheme="minorHAnsi"/>
              </w:rPr>
              <w:br/>
              <w:t>– Dodávka bez joysticku a středového hydraulického rozvaděče (již ve výbavě traktoru)</w:t>
            </w:r>
          </w:p>
          <w:p w14:paraId="0E5262E4" w14:textId="77777777" w:rsidR="00B07610" w:rsidRPr="00E20B07" w:rsidRDefault="00B07610" w:rsidP="00B07610">
            <w:pPr>
              <w:numPr>
                <w:ilvl w:val="0"/>
                <w:numId w:val="44"/>
              </w:numPr>
              <w:spacing w:line="240" w:lineRule="atLeast"/>
              <w:rPr>
                <w:rFonts w:asciiTheme="minorHAnsi" w:hAnsiTheme="minorHAnsi" w:cstheme="minorHAnsi"/>
              </w:rPr>
            </w:pPr>
            <w:r w:rsidRPr="00E20B07">
              <w:rPr>
                <w:rFonts w:asciiTheme="minorHAnsi" w:hAnsiTheme="minorHAnsi" w:cstheme="minorHAnsi"/>
                <w:b/>
                <w:bCs/>
              </w:rPr>
              <w:t>Přední vývodová hřídel (PTO)</w:t>
            </w:r>
            <w:r w:rsidRPr="00E20B07">
              <w:rPr>
                <w:rFonts w:asciiTheme="minorHAnsi" w:hAnsiTheme="minorHAnsi" w:cstheme="minorHAnsi"/>
              </w:rPr>
              <w:br/>
              <w:t>– Nezávislá čelní PTO Matev, 1000 ot./min</w:t>
            </w:r>
            <w:r w:rsidRPr="00E20B07">
              <w:rPr>
                <w:rFonts w:asciiTheme="minorHAnsi" w:hAnsiTheme="minorHAnsi" w:cstheme="minorHAnsi"/>
              </w:rPr>
              <w:br/>
              <w:t>– Profil 1 3/8", 6 drážek (pro Boomer 45/50/55)</w:t>
            </w:r>
          </w:p>
          <w:p w14:paraId="76D22A94" w14:textId="77777777" w:rsidR="00B8404E" w:rsidRPr="00E20B07" w:rsidRDefault="00B8404E" w:rsidP="003F5A80">
            <w:pPr>
              <w:spacing w:line="240" w:lineRule="atLeast"/>
              <w:rPr>
                <w:rFonts w:asciiTheme="minorHAnsi" w:hAnsiTheme="minorHAnsi" w:cstheme="minorHAnsi"/>
                <w:b/>
                <w:sz w:val="28"/>
                <w:szCs w:val="28"/>
              </w:rPr>
            </w:pPr>
          </w:p>
        </w:tc>
        <w:tc>
          <w:tcPr>
            <w:tcW w:w="992" w:type="dxa"/>
            <w:tcBorders>
              <w:left w:val="single" w:sz="12" w:space="0" w:color="auto"/>
              <w:bottom w:val="single" w:sz="12" w:space="0" w:color="auto"/>
              <w:right w:val="single" w:sz="12" w:space="0" w:color="auto"/>
            </w:tcBorders>
          </w:tcPr>
          <w:p w14:paraId="77B86866" w14:textId="77777777" w:rsidR="00B8404E" w:rsidRPr="00E20B07" w:rsidRDefault="00B8404E" w:rsidP="00FA3CD4">
            <w:pPr>
              <w:spacing w:before="120" w:line="240" w:lineRule="atLeast"/>
              <w:rPr>
                <w:rFonts w:asciiTheme="minorHAnsi" w:hAnsiTheme="minorHAnsi" w:cstheme="minorHAnsi"/>
                <w:b/>
                <w:sz w:val="28"/>
              </w:rPr>
            </w:pPr>
          </w:p>
        </w:tc>
        <w:tc>
          <w:tcPr>
            <w:tcW w:w="2052" w:type="dxa"/>
            <w:tcBorders>
              <w:left w:val="nil"/>
              <w:bottom w:val="single" w:sz="12" w:space="0" w:color="auto"/>
              <w:right w:val="single" w:sz="12" w:space="0" w:color="auto"/>
            </w:tcBorders>
          </w:tcPr>
          <w:p w14:paraId="7889FBF9" w14:textId="77777777" w:rsidR="00B8404E" w:rsidRPr="00E20B07" w:rsidRDefault="00B8404E" w:rsidP="00FA3CD4">
            <w:pPr>
              <w:spacing w:before="120" w:line="240" w:lineRule="atLeast"/>
              <w:rPr>
                <w:rFonts w:asciiTheme="minorHAnsi" w:hAnsiTheme="minorHAnsi" w:cstheme="minorHAnsi"/>
                <w:b/>
                <w:sz w:val="28"/>
              </w:rPr>
            </w:pPr>
          </w:p>
        </w:tc>
      </w:tr>
      <w:tr w:rsidR="00E20B07" w:rsidRPr="00E20B07" w14:paraId="0F315541" w14:textId="77777777" w:rsidTr="003F5A80">
        <w:tc>
          <w:tcPr>
            <w:tcW w:w="6166" w:type="dxa"/>
          </w:tcPr>
          <w:p w14:paraId="3D1D3AB1" w14:textId="77777777" w:rsidR="00B8404E" w:rsidRPr="00E20B07" w:rsidRDefault="00B8404E" w:rsidP="003F5A80">
            <w:pPr>
              <w:spacing w:before="120" w:line="240" w:lineRule="atLeast"/>
              <w:rPr>
                <w:rFonts w:asciiTheme="minorHAnsi" w:hAnsiTheme="minorHAnsi" w:cstheme="minorHAnsi"/>
                <w:b/>
                <w:sz w:val="28"/>
              </w:rPr>
            </w:pPr>
          </w:p>
        </w:tc>
        <w:tc>
          <w:tcPr>
            <w:tcW w:w="992" w:type="dxa"/>
          </w:tcPr>
          <w:p w14:paraId="25617211" w14:textId="77777777" w:rsidR="00B8404E" w:rsidRPr="00E20B07" w:rsidRDefault="00B8404E" w:rsidP="003F5A80">
            <w:pPr>
              <w:spacing w:before="120" w:line="240" w:lineRule="atLeast"/>
              <w:jc w:val="center"/>
              <w:rPr>
                <w:rFonts w:asciiTheme="minorHAnsi" w:hAnsiTheme="minorHAnsi" w:cstheme="minorHAnsi"/>
                <w:b/>
                <w:sz w:val="28"/>
              </w:rPr>
            </w:pPr>
          </w:p>
        </w:tc>
        <w:tc>
          <w:tcPr>
            <w:tcW w:w="2052" w:type="dxa"/>
          </w:tcPr>
          <w:p w14:paraId="2661C0E2" w14:textId="77777777" w:rsidR="00B8404E" w:rsidRPr="00E20B07" w:rsidRDefault="00B8404E" w:rsidP="003F5A80">
            <w:pPr>
              <w:spacing w:before="120" w:line="240" w:lineRule="atLeast"/>
              <w:jc w:val="right"/>
              <w:rPr>
                <w:rFonts w:asciiTheme="minorHAnsi" w:hAnsiTheme="minorHAnsi" w:cstheme="minorHAnsi"/>
                <w:b/>
                <w:sz w:val="28"/>
              </w:rPr>
            </w:pPr>
          </w:p>
        </w:tc>
      </w:tr>
      <w:tr w:rsidR="00E20B07" w:rsidRPr="00E20B07" w14:paraId="00B96D5A" w14:textId="77777777" w:rsidTr="003F5A80">
        <w:tc>
          <w:tcPr>
            <w:tcW w:w="6166" w:type="dxa"/>
            <w:tcBorders>
              <w:top w:val="single" w:sz="12" w:space="0" w:color="auto"/>
              <w:left w:val="single" w:sz="12" w:space="0" w:color="auto"/>
            </w:tcBorders>
          </w:tcPr>
          <w:p w14:paraId="72A04619" w14:textId="77777777" w:rsidR="00B8404E" w:rsidRPr="00E20B07" w:rsidRDefault="00B8404E" w:rsidP="003F5A80">
            <w:pPr>
              <w:spacing w:before="120" w:line="240" w:lineRule="atLeast"/>
              <w:rPr>
                <w:rFonts w:asciiTheme="minorHAnsi" w:hAnsiTheme="minorHAnsi" w:cstheme="minorHAnsi"/>
                <w:b/>
                <w:sz w:val="28"/>
              </w:rPr>
            </w:pPr>
            <w:r w:rsidRPr="00E20B07">
              <w:rPr>
                <w:rFonts w:asciiTheme="minorHAnsi" w:hAnsiTheme="minorHAnsi" w:cstheme="minorHAnsi"/>
                <w:b/>
                <w:sz w:val="28"/>
              </w:rPr>
              <w:t>cena celkem bez DPH</w:t>
            </w:r>
          </w:p>
        </w:tc>
        <w:tc>
          <w:tcPr>
            <w:tcW w:w="992" w:type="dxa"/>
            <w:tcBorders>
              <w:top w:val="single" w:sz="12" w:space="0" w:color="auto"/>
            </w:tcBorders>
          </w:tcPr>
          <w:p w14:paraId="09AE22B9" w14:textId="77777777" w:rsidR="00B8404E" w:rsidRPr="00E20B07" w:rsidRDefault="00B8404E" w:rsidP="003F5A80">
            <w:pPr>
              <w:spacing w:before="120" w:line="240" w:lineRule="atLeast"/>
              <w:jc w:val="center"/>
              <w:rPr>
                <w:rFonts w:asciiTheme="minorHAnsi" w:hAnsiTheme="minorHAnsi" w:cstheme="minorHAnsi"/>
                <w:b/>
                <w:sz w:val="28"/>
              </w:rPr>
            </w:pPr>
          </w:p>
        </w:tc>
        <w:tc>
          <w:tcPr>
            <w:tcW w:w="2052" w:type="dxa"/>
            <w:tcBorders>
              <w:top w:val="single" w:sz="12" w:space="0" w:color="auto"/>
              <w:right w:val="single" w:sz="12" w:space="0" w:color="auto"/>
            </w:tcBorders>
          </w:tcPr>
          <w:p w14:paraId="7876CD93" w14:textId="4B6CC833" w:rsidR="00B8404E" w:rsidRPr="00E20B07" w:rsidRDefault="0099440A" w:rsidP="008A0E3D">
            <w:pPr>
              <w:spacing w:before="120" w:line="240" w:lineRule="atLeast"/>
              <w:jc w:val="right"/>
              <w:rPr>
                <w:rFonts w:asciiTheme="minorHAnsi" w:hAnsiTheme="minorHAnsi" w:cstheme="minorHAnsi"/>
                <w:b/>
                <w:sz w:val="28"/>
              </w:rPr>
            </w:pPr>
            <w:r w:rsidRPr="00E20B07">
              <w:rPr>
                <w:rFonts w:asciiTheme="minorHAnsi" w:hAnsiTheme="minorHAnsi" w:cstheme="minorHAnsi"/>
                <w:b/>
                <w:sz w:val="28"/>
                <w:szCs w:val="28"/>
              </w:rPr>
              <w:t>1.215.000</w:t>
            </w:r>
            <w:r w:rsidR="00B441BC" w:rsidRPr="00E20B07">
              <w:rPr>
                <w:rFonts w:asciiTheme="minorHAnsi" w:hAnsiTheme="minorHAnsi" w:cstheme="minorHAnsi"/>
                <w:b/>
                <w:sz w:val="28"/>
              </w:rPr>
              <w:t>,- Kč</w:t>
            </w:r>
          </w:p>
        </w:tc>
      </w:tr>
      <w:tr w:rsidR="00E20B07" w:rsidRPr="00E20B07" w14:paraId="243CE108" w14:textId="77777777" w:rsidTr="003F5A80">
        <w:tc>
          <w:tcPr>
            <w:tcW w:w="6166" w:type="dxa"/>
            <w:tcBorders>
              <w:top w:val="single" w:sz="12" w:space="0" w:color="auto"/>
              <w:left w:val="single" w:sz="12" w:space="0" w:color="auto"/>
              <w:bottom w:val="single" w:sz="12" w:space="0" w:color="auto"/>
            </w:tcBorders>
          </w:tcPr>
          <w:p w14:paraId="64A4CD5D" w14:textId="77777777" w:rsidR="00B8404E" w:rsidRPr="00E20B07" w:rsidRDefault="00B8404E" w:rsidP="003F5A80">
            <w:pPr>
              <w:spacing w:before="120" w:line="240" w:lineRule="atLeast"/>
              <w:rPr>
                <w:rFonts w:asciiTheme="minorHAnsi" w:hAnsiTheme="minorHAnsi" w:cstheme="minorHAnsi"/>
                <w:b/>
                <w:sz w:val="28"/>
              </w:rPr>
            </w:pPr>
            <w:r w:rsidRPr="00E20B07">
              <w:rPr>
                <w:rFonts w:asciiTheme="minorHAnsi" w:hAnsiTheme="minorHAnsi" w:cstheme="minorHAnsi"/>
                <w:b/>
                <w:sz w:val="28"/>
              </w:rPr>
              <w:t>DPH 21%</w:t>
            </w:r>
          </w:p>
        </w:tc>
        <w:tc>
          <w:tcPr>
            <w:tcW w:w="992" w:type="dxa"/>
            <w:tcBorders>
              <w:top w:val="single" w:sz="12" w:space="0" w:color="auto"/>
              <w:bottom w:val="single" w:sz="12" w:space="0" w:color="auto"/>
            </w:tcBorders>
          </w:tcPr>
          <w:p w14:paraId="2167676B" w14:textId="77777777" w:rsidR="00B8404E" w:rsidRPr="00E20B07" w:rsidRDefault="00B8404E" w:rsidP="003F5A80">
            <w:pPr>
              <w:spacing w:before="120" w:line="240" w:lineRule="atLeast"/>
              <w:jc w:val="center"/>
              <w:rPr>
                <w:rFonts w:asciiTheme="minorHAnsi" w:hAnsiTheme="minorHAnsi" w:cstheme="minorHAnsi"/>
                <w:b/>
                <w:sz w:val="28"/>
              </w:rPr>
            </w:pPr>
          </w:p>
        </w:tc>
        <w:tc>
          <w:tcPr>
            <w:tcW w:w="2052" w:type="dxa"/>
            <w:tcBorders>
              <w:top w:val="single" w:sz="12" w:space="0" w:color="auto"/>
              <w:bottom w:val="single" w:sz="12" w:space="0" w:color="auto"/>
              <w:right w:val="single" w:sz="12" w:space="0" w:color="auto"/>
            </w:tcBorders>
          </w:tcPr>
          <w:p w14:paraId="16F731C4" w14:textId="380BDBB8" w:rsidR="00B8404E" w:rsidRPr="00E20B07" w:rsidRDefault="0099440A" w:rsidP="00553D28">
            <w:pPr>
              <w:spacing w:before="120" w:line="240" w:lineRule="atLeast"/>
              <w:jc w:val="right"/>
              <w:rPr>
                <w:rFonts w:asciiTheme="minorHAnsi" w:hAnsiTheme="minorHAnsi" w:cstheme="minorHAnsi"/>
                <w:b/>
                <w:sz w:val="28"/>
              </w:rPr>
            </w:pPr>
            <w:r w:rsidRPr="00E20B07">
              <w:rPr>
                <w:rFonts w:asciiTheme="minorHAnsi" w:hAnsiTheme="minorHAnsi" w:cstheme="minorHAnsi"/>
                <w:b/>
                <w:sz w:val="28"/>
              </w:rPr>
              <w:t>255</w:t>
            </w:r>
            <w:r w:rsidR="00BF777F" w:rsidRPr="00E20B07">
              <w:rPr>
                <w:rFonts w:asciiTheme="minorHAnsi" w:hAnsiTheme="minorHAnsi" w:cstheme="minorHAnsi"/>
                <w:b/>
                <w:sz w:val="28"/>
              </w:rPr>
              <w:t>.</w:t>
            </w:r>
            <w:r w:rsidRPr="00E20B07">
              <w:rPr>
                <w:rFonts w:asciiTheme="minorHAnsi" w:hAnsiTheme="minorHAnsi" w:cstheme="minorHAnsi"/>
                <w:b/>
                <w:sz w:val="28"/>
              </w:rPr>
              <w:t>1</w:t>
            </w:r>
            <w:r w:rsidR="00BF777F" w:rsidRPr="00E20B07">
              <w:rPr>
                <w:rFonts w:asciiTheme="minorHAnsi" w:hAnsiTheme="minorHAnsi" w:cstheme="minorHAnsi"/>
                <w:b/>
                <w:sz w:val="28"/>
              </w:rPr>
              <w:t>5</w:t>
            </w:r>
            <w:r w:rsidR="00553D28" w:rsidRPr="00E20B07">
              <w:rPr>
                <w:rFonts w:asciiTheme="minorHAnsi" w:hAnsiTheme="minorHAnsi" w:cstheme="minorHAnsi"/>
                <w:b/>
                <w:sz w:val="28"/>
              </w:rPr>
              <w:t>0</w:t>
            </w:r>
            <w:r w:rsidR="00B441BC" w:rsidRPr="00E20B07">
              <w:rPr>
                <w:rFonts w:asciiTheme="minorHAnsi" w:hAnsiTheme="minorHAnsi" w:cstheme="minorHAnsi"/>
                <w:b/>
                <w:sz w:val="28"/>
              </w:rPr>
              <w:t>,- Kč</w:t>
            </w:r>
          </w:p>
        </w:tc>
      </w:tr>
      <w:tr w:rsidR="00B8404E" w:rsidRPr="00E20B07" w14:paraId="48151265" w14:textId="77777777" w:rsidTr="003F5A80">
        <w:tc>
          <w:tcPr>
            <w:tcW w:w="6166" w:type="dxa"/>
            <w:tcBorders>
              <w:left w:val="single" w:sz="12" w:space="0" w:color="auto"/>
              <w:bottom w:val="single" w:sz="12" w:space="0" w:color="auto"/>
            </w:tcBorders>
          </w:tcPr>
          <w:p w14:paraId="4E91A58E" w14:textId="77777777" w:rsidR="00B8404E" w:rsidRPr="00E20B07" w:rsidRDefault="00B8404E" w:rsidP="003F5A80">
            <w:pPr>
              <w:spacing w:before="120" w:line="240" w:lineRule="atLeast"/>
              <w:rPr>
                <w:rFonts w:asciiTheme="minorHAnsi" w:hAnsiTheme="minorHAnsi" w:cstheme="minorHAnsi"/>
                <w:b/>
                <w:sz w:val="28"/>
              </w:rPr>
            </w:pPr>
            <w:r w:rsidRPr="00E20B07">
              <w:rPr>
                <w:rFonts w:asciiTheme="minorHAnsi" w:hAnsiTheme="minorHAnsi" w:cstheme="minorHAnsi"/>
                <w:b/>
                <w:sz w:val="28"/>
              </w:rPr>
              <w:t>kupní cena včetně DPH</w:t>
            </w:r>
          </w:p>
        </w:tc>
        <w:tc>
          <w:tcPr>
            <w:tcW w:w="992" w:type="dxa"/>
            <w:tcBorders>
              <w:bottom w:val="single" w:sz="12" w:space="0" w:color="auto"/>
            </w:tcBorders>
          </w:tcPr>
          <w:p w14:paraId="44891486" w14:textId="77777777" w:rsidR="00B8404E" w:rsidRPr="00E20B07" w:rsidRDefault="00B8404E" w:rsidP="003F5A80">
            <w:pPr>
              <w:spacing w:before="120" w:line="240" w:lineRule="atLeast"/>
              <w:jc w:val="center"/>
              <w:rPr>
                <w:rFonts w:asciiTheme="minorHAnsi" w:hAnsiTheme="minorHAnsi" w:cstheme="minorHAnsi"/>
                <w:b/>
                <w:sz w:val="28"/>
              </w:rPr>
            </w:pPr>
          </w:p>
        </w:tc>
        <w:tc>
          <w:tcPr>
            <w:tcW w:w="2052" w:type="dxa"/>
            <w:tcBorders>
              <w:bottom w:val="single" w:sz="12" w:space="0" w:color="auto"/>
              <w:right w:val="single" w:sz="12" w:space="0" w:color="auto"/>
            </w:tcBorders>
          </w:tcPr>
          <w:p w14:paraId="59E52DA6" w14:textId="369A1707" w:rsidR="00B8404E" w:rsidRPr="00E20B07" w:rsidRDefault="0099440A" w:rsidP="008A0E3D">
            <w:pPr>
              <w:spacing w:before="120" w:line="240" w:lineRule="atLeast"/>
              <w:jc w:val="right"/>
              <w:rPr>
                <w:rFonts w:asciiTheme="minorHAnsi" w:hAnsiTheme="minorHAnsi" w:cstheme="minorHAnsi"/>
                <w:b/>
                <w:sz w:val="28"/>
              </w:rPr>
            </w:pPr>
            <w:r w:rsidRPr="00E20B07">
              <w:rPr>
                <w:rFonts w:asciiTheme="minorHAnsi" w:hAnsiTheme="minorHAnsi" w:cstheme="minorHAnsi"/>
                <w:b/>
                <w:sz w:val="28"/>
              </w:rPr>
              <w:t>1.470.150</w:t>
            </w:r>
            <w:r w:rsidR="00B441BC" w:rsidRPr="00E20B07">
              <w:rPr>
                <w:rFonts w:asciiTheme="minorHAnsi" w:hAnsiTheme="minorHAnsi" w:cstheme="minorHAnsi"/>
                <w:b/>
                <w:sz w:val="28"/>
              </w:rPr>
              <w:t>,- Kč</w:t>
            </w:r>
          </w:p>
        </w:tc>
      </w:tr>
    </w:tbl>
    <w:p w14:paraId="6B6F8567" w14:textId="77777777" w:rsidR="00B8404E" w:rsidRPr="00E20B07" w:rsidRDefault="00B8404E" w:rsidP="00B8404E">
      <w:pPr>
        <w:spacing w:before="120" w:line="240" w:lineRule="atLeast"/>
        <w:rPr>
          <w:rFonts w:asciiTheme="minorHAnsi" w:hAnsiTheme="minorHAnsi" w:cstheme="minorHAnsi"/>
        </w:rPr>
      </w:pPr>
    </w:p>
    <w:p w14:paraId="305DC305" w14:textId="77777777" w:rsidR="00E606FD" w:rsidRPr="00E20B07" w:rsidRDefault="00E606FD" w:rsidP="00B8404E">
      <w:pPr>
        <w:spacing w:before="120" w:line="240" w:lineRule="atLeast"/>
        <w:rPr>
          <w:rFonts w:asciiTheme="minorHAnsi" w:hAnsiTheme="minorHAnsi" w:cstheme="minorHAnsi"/>
        </w:rPr>
      </w:pPr>
    </w:p>
    <w:p w14:paraId="65E77A55" w14:textId="77777777" w:rsidR="003C3082" w:rsidRPr="00E20B07" w:rsidRDefault="003C3082" w:rsidP="00B8404E">
      <w:pPr>
        <w:spacing w:before="120" w:line="240" w:lineRule="atLeast"/>
        <w:rPr>
          <w:rFonts w:asciiTheme="minorHAnsi" w:hAnsiTheme="minorHAnsi" w:cstheme="minorHAnsi"/>
        </w:rPr>
      </w:pPr>
    </w:p>
    <w:p w14:paraId="2D9FAB7C" w14:textId="77777777" w:rsidR="003C3082" w:rsidRPr="00E20B07" w:rsidRDefault="003C3082" w:rsidP="00B8404E">
      <w:pPr>
        <w:spacing w:before="120" w:line="240" w:lineRule="atLeast"/>
        <w:rPr>
          <w:rFonts w:asciiTheme="minorHAnsi" w:hAnsiTheme="minorHAnsi" w:cstheme="minorHAnsi"/>
        </w:rPr>
      </w:pPr>
    </w:p>
    <w:p w14:paraId="1687E67E" w14:textId="77777777" w:rsidR="00B07610" w:rsidRPr="00E20B07" w:rsidRDefault="00B07610" w:rsidP="00B07610">
      <w:pPr>
        <w:spacing w:before="120" w:line="240" w:lineRule="atLeast"/>
        <w:rPr>
          <w:rFonts w:asciiTheme="minorHAnsi" w:hAnsiTheme="minorHAnsi" w:cstheme="minorHAnsi"/>
          <w:sz w:val="22"/>
          <w:szCs w:val="22"/>
        </w:rPr>
      </w:pPr>
      <w:r w:rsidRPr="00E20B07">
        <w:rPr>
          <w:rFonts w:asciiTheme="minorHAnsi" w:hAnsiTheme="minorHAnsi" w:cstheme="minorHAnsi"/>
          <w:sz w:val="22"/>
          <w:szCs w:val="22"/>
        </w:rPr>
        <w:t xml:space="preserve">V Sedlnicích dne                                                  V Kunčicích pod Ondřejníkem dne 8. 7. 2025 </w:t>
      </w:r>
    </w:p>
    <w:p w14:paraId="76A22CE9" w14:textId="77777777" w:rsidR="00B07610" w:rsidRPr="00E20B07" w:rsidRDefault="00B07610" w:rsidP="00B07610">
      <w:pPr>
        <w:spacing w:before="120" w:line="240" w:lineRule="atLeast"/>
        <w:rPr>
          <w:rFonts w:asciiTheme="minorHAnsi" w:hAnsiTheme="minorHAnsi" w:cstheme="minorHAnsi"/>
          <w:sz w:val="22"/>
          <w:szCs w:val="22"/>
        </w:rPr>
      </w:pPr>
    </w:p>
    <w:p w14:paraId="46A1EF3D" w14:textId="77777777" w:rsidR="00B07610" w:rsidRPr="00E20B07" w:rsidRDefault="00B07610" w:rsidP="00B07610">
      <w:pPr>
        <w:spacing w:before="120" w:line="240" w:lineRule="atLeast"/>
        <w:rPr>
          <w:rFonts w:asciiTheme="minorHAnsi" w:hAnsiTheme="minorHAnsi" w:cstheme="minorHAnsi"/>
          <w:sz w:val="22"/>
          <w:szCs w:val="22"/>
        </w:rPr>
      </w:pPr>
    </w:p>
    <w:p w14:paraId="4D63D618" w14:textId="77777777" w:rsidR="00B07610" w:rsidRPr="00E20B07" w:rsidRDefault="00B07610" w:rsidP="00B07610">
      <w:pPr>
        <w:spacing w:before="120" w:line="240" w:lineRule="atLeast"/>
        <w:rPr>
          <w:rFonts w:asciiTheme="minorHAnsi" w:hAnsiTheme="minorHAnsi" w:cstheme="minorHAnsi"/>
          <w:sz w:val="22"/>
          <w:szCs w:val="22"/>
        </w:rPr>
      </w:pPr>
    </w:p>
    <w:p w14:paraId="0A1935E2" w14:textId="77777777" w:rsidR="00B07610" w:rsidRPr="00E20B07" w:rsidRDefault="00B07610" w:rsidP="00B07610">
      <w:pPr>
        <w:spacing w:before="120" w:line="240" w:lineRule="atLeast"/>
        <w:rPr>
          <w:rFonts w:asciiTheme="minorHAnsi" w:hAnsiTheme="minorHAnsi" w:cstheme="minorHAnsi"/>
          <w:sz w:val="22"/>
          <w:szCs w:val="22"/>
        </w:rPr>
      </w:pPr>
    </w:p>
    <w:p w14:paraId="0434C671" w14:textId="77777777" w:rsidR="00B07610" w:rsidRPr="00E20B07" w:rsidRDefault="00B07610" w:rsidP="00B07610">
      <w:pPr>
        <w:spacing w:before="120" w:line="240" w:lineRule="atLeast"/>
        <w:rPr>
          <w:rFonts w:asciiTheme="minorHAnsi" w:hAnsiTheme="minorHAnsi" w:cstheme="minorHAnsi"/>
          <w:sz w:val="22"/>
          <w:szCs w:val="22"/>
        </w:rPr>
      </w:pPr>
      <w:r w:rsidRPr="00E20B07">
        <w:rPr>
          <w:rFonts w:asciiTheme="minorHAnsi" w:hAnsiTheme="minorHAnsi" w:cstheme="minorHAnsi"/>
          <w:sz w:val="22"/>
          <w:szCs w:val="22"/>
        </w:rPr>
        <w:t xml:space="preserve">                ................................                                                       .................................</w:t>
      </w:r>
    </w:p>
    <w:p w14:paraId="77AD9E63" w14:textId="77777777" w:rsidR="00B07610" w:rsidRPr="00E20B07" w:rsidRDefault="00B07610" w:rsidP="00B07610">
      <w:pPr>
        <w:spacing w:before="120" w:line="240" w:lineRule="atLeast"/>
        <w:rPr>
          <w:rFonts w:asciiTheme="minorHAnsi" w:hAnsiTheme="minorHAnsi" w:cstheme="minorHAnsi"/>
          <w:sz w:val="22"/>
          <w:szCs w:val="22"/>
        </w:rPr>
      </w:pPr>
      <w:r w:rsidRPr="00E20B07">
        <w:rPr>
          <w:rFonts w:asciiTheme="minorHAnsi" w:hAnsiTheme="minorHAnsi" w:cstheme="minorHAnsi"/>
          <w:sz w:val="22"/>
          <w:szCs w:val="22"/>
        </w:rPr>
        <w:t xml:space="preserve">                        Prodávající</w:t>
      </w:r>
      <w:r w:rsidRPr="00E20B07">
        <w:rPr>
          <w:rFonts w:asciiTheme="minorHAnsi" w:hAnsiTheme="minorHAnsi" w:cstheme="minorHAnsi"/>
          <w:sz w:val="22"/>
          <w:szCs w:val="22"/>
        </w:rPr>
        <w:tab/>
      </w:r>
      <w:r w:rsidRPr="00E20B07">
        <w:rPr>
          <w:rFonts w:asciiTheme="minorHAnsi" w:hAnsiTheme="minorHAnsi" w:cstheme="minorHAnsi"/>
          <w:sz w:val="22"/>
          <w:szCs w:val="22"/>
        </w:rPr>
        <w:tab/>
      </w:r>
      <w:r w:rsidRPr="00E20B07">
        <w:rPr>
          <w:rFonts w:asciiTheme="minorHAnsi" w:hAnsiTheme="minorHAnsi" w:cstheme="minorHAnsi"/>
          <w:sz w:val="22"/>
          <w:szCs w:val="22"/>
        </w:rPr>
        <w:tab/>
      </w:r>
      <w:r w:rsidRPr="00E20B07">
        <w:rPr>
          <w:rFonts w:asciiTheme="minorHAnsi" w:hAnsiTheme="minorHAnsi" w:cstheme="minorHAnsi"/>
          <w:sz w:val="22"/>
          <w:szCs w:val="22"/>
        </w:rPr>
        <w:tab/>
      </w:r>
      <w:r w:rsidRPr="00E20B07">
        <w:rPr>
          <w:rFonts w:asciiTheme="minorHAnsi" w:hAnsiTheme="minorHAnsi" w:cstheme="minorHAnsi"/>
          <w:sz w:val="22"/>
          <w:szCs w:val="22"/>
        </w:rPr>
        <w:tab/>
        <w:t xml:space="preserve">       Kupující</w:t>
      </w:r>
    </w:p>
    <w:p w14:paraId="5AA224CA" w14:textId="77777777" w:rsidR="00B07610" w:rsidRPr="00E20B07" w:rsidRDefault="00B07610" w:rsidP="00B07610">
      <w:pPr>
        <w:spacing w:before="120" w:line="240" w:lineRule="atLeast"/>
        <w:rPr>
          <w:rFonts w:asciiTheme="minorHAnsi" w:hAnsiTheme="minorHAnsi" w:cstheme="minorHAnsi"/>
          <w:sz w:val="22"/>
          <w:szCs w:val="22"/>
        </w:rPr>
      </w:pPr>
    </w:p>
    <w:p w14:paraId="196A37B8" w14:textId="77777777" w:rsidR="00B07610" w:rsidRPr="00E20B07" w:rsidRDefault="00B07610" w:rsidP="00B07610">
      <w:pPr>
        <w:spacing w:before="120" w:line="240" w:lineRule="atLeast"/>
        <w:rPr>
          <w:rFonts w:asciiTheme="minorHAnsi" w:hAnsiTheme="minorHAnsi" w:cstheme="minorHAnsi"/>
          <w:sz w:val="22"/>
          <w:szCs w:val="22"/>
        </w:rPr>
      </w:pPr>
    </w:p>
    <w:p w14:paraId="1AE85B9F" w14:textId="77777777" w:rsidR="00B07610" w:rsidRPr="00E20B07" w:rsidRDefault="00B07610" w:rsidP="00B07610">
      <w:pPr>
        <w:spacing w:before="120" w:line="240" w:lineRule="atLeast"/>
        <w:rPr>
          <w:rFonts w:asciiTheme="minorHAnsi" w:hAnsiTheme="minorHAnsi" w:cstheme="minorHAnsi"/>
          <w:sz w:val="22"/>
          <w:szCs w:val="22"/>
        </w:rPr>
      </w:pPr>
    </w:p>
    <w:p w14:paraId="5F0FAB11" w14:textId="77777777" w:rsidR="00B07610" w:rsidRPr="00E20B07" w:rsidRDefault="00B07610" w:rsidP="00B07610">
      <w:pPr>
        <w:widowControl w:val="0"/>
        <w:jc w:val="center"/>
        <w:rPr>
          <w:rFonts w:asciiTheme="minorHAnsi" w:hAnsiTheme="minorHAnsi" w:cstheme="minorHAnsi"/>
          <w:sz w:val="22"/>
          <w:szCs w:val="22"/>
        </w:rPr>
      </w:pPr>
    </w:p>
    <w:p w14:paraId="77228FE0" w14:textId="77777777" w:rsidR="00B07610" w:rsidRPr="00E20B07" w:rsidRDefault="00B07610" w:rsidP="00B07610">
      <w:pPr>
        <w:rPr>
          <w:rFonts w:asciiTheme="minorHAnsi" w:hAnsiTheme="minorHAnsi" w:cstheme="minorHAnsi"/>
        </w:rPr>
      </w:pPr>
    </w:p>
    <w:p w14:paraId="327BA688" w14:textId="77777777" w:rsidR="00F328E8" w:rsidRPr="00E20B07" w:rsidRDefault="00F328E8" w:rsidP="00B07610">
      <w:pPr>
        <w:spacing w:before="120" w:line="240" w:lineRule="atLeast"/>
        <w:rPr>
          <w:rFonts w:asciiTheme="minorHAnsi" w:hAnsiTheme="minorHAnsi" w:cstheme="minorHAnsi"/>
          <w:b/>
          <w:sz w:val="28"/>
          <w:szCs w:val="28"/>
        </w:rPr>
      </w:pPr>
    </w:p>
    <w:sectPr w:rsidR="00F328E8" w:rsidRPr="00E20B07" w:rsidSect="001F02DB">
      <w:pgSz w:w="11906" w:h="16838" w:code="9"/>
      <w:pgMar w:top="851" w:right="1418" w:bottom="993" w:left="102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BDE25" w14:textId="77777777" w:rsidR="00460AE6" w:rsidRDefault="00460AE6">
      <w:r>
        <w:separator/>
      </w:r>
    </w:p>
  </w:endnote>
  <w:endnote w:type="continuationSeparator" w:id="0">
    <w:p w14:paraId="2C5D2CD2" w14:textId="77777777" w:rsidR="00460AE6" w:rsidRDefault="00460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W1)">
    <w:altName w:val="Arial"/>
    <w:charset w:val="00"/>
    <w:family w:val="swiss"/>
    <w:pitch w:val="variable"/>
    <w:sig w:usb0="20007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81E1E" w14:textId="77777777" w:rsidR="00460AE6" w:rsidRDefault="00460AE6">
      <w:r>
        <w:separator/>
      </w:r>
    </w:p>
  </w:footnote>
  <w:footnote w:type="continuationSeparator" w:id="0">
    <w:p w14:paraId="164D5562" w14:textId="77777777" w:rsidR="00460AE6" w:rsidRDefault="00460A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7DAB"/>
    <w:multiLevelType w:val="hybridMultilevel"/>
    <w:tmpl w:val="D862BE8E"/>
    <w:lvl w:ilvl="0" w:tplc="04050007">
      <w:start w:val="1"/>
      <w:numFmt w:val="bullet"/>
      <w:lvlText w:val=""/>
      <w:lvlJc w:val="left"/>
      <w:pPr>
        <w:tabs>
          <w:tab w:val="num" w:pos="720"/>
        </w:tabs>
        <w:ind w:left="720" w:hanging="360"/>
      </w:pPr>
      <w:rPr>
        <w:rFonts w:ascii="Wingdings" w:hAnsi="Wingdings" w:hint="default"/>
        <w:sz w:val="16"/>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594661"/>
    <w:multiLevelType w:val="singleLevel"/>
    <w:tmpl w:val="0405000F"/>
    <w:lvl w:ilvl="0">
      <w:start w:val="1"/>
      <w:numFmt w:val="decimal"/>
      <w:lvlText w:val="%1."/>
      <w:lvlJc w:val="left"/>
      <w:pPr>
        <w:tabs>
          <w:tab w:val="num" w:pos="360"/>
        </w:tabs>
        <w:ind w:left="360" w:hanging="360"/>
      </w:pPr>
    </w:lvl>
  </w:abstractNum>
  <w:abstractNum w:abstractNumId="2" w15:restartNumberingAfterBreak="0">
    <w:nsid w:val="075D1B9C"/>
    <w:multiLevelType w:val="hybridMultilevel"/>
    <w:tmpl w:val="FD0071C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9B62CDD"/>
    <w:multiLevelType w:val="hybridMultilevel"/>
    <w:tmpl w:val="D9C631D8"/>
    <w:lvl w:ilvl="0" w:tplc="55840722">
      <w:start w:val="79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64C7B"/>
    <w:multiLevelType w:val="hybridMultilevel"/>
    <w:tmpl w:val="83BA0B34"/>
    <w:lvl w:ilvl="0" w:tplc="D132E2B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5D3679"/>
    <w:multiLevelType w:val="hybridMultilevel"/>
    <w:tmpl w:val="79A661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DF1375"/>
    <w:multiLevelType w:val="hybridMultilevel"/>
    <w:tmpl w:val="591019DE"/>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395221"/>
    <w:multiLevelType w:val="hybridMultilevel"/>
    <w:tmpl w:val="F8CEB198"/>
    <w:lvl w:ilvl="0" w:tplc="312853C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704651"/>
    <w:multiLevelType w:val="hybridMultilevel"/>
    <w:tmpl w:val="7D023AAE"/>
    <w:lvl w:ilvl="0" w:tplc="DCA681E4">
      <w:start w:val="5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6B04F9"/>
    <w:multiLevelType w:val="singleLevel"/>
    <w:tmpl w:val="0405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20EC2F76"/>
    <w:multiLevelType w:val="hybridMultilevel"/>
    <w:tmpl w:val="006C80BE"/>
    <w:lvl w:ilvl="0" w:tplc="2D22CFB6">
      <w:start w:val="2"/>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1060E2D"/>
    <w:multiLevelType w:val="hybridMultilevel"/>
    <w:tmpl w:val="9DFA1E82"/>
    <w:lvl w:ilvl="0" w:tplc="C39CC99A">
      <w:start w:val="742"/>
      <w:numFmt w:val="bullet"/>
      <w:lvlText w:val="-"/>
      <w:lvlJc w:val="left"/>
      <w:pPr>
        <w:tabs>
          <w:tab w:val="num" w:pos="2490"/>
        </w:tabs>
        <w:ind w:left="2490" w:hanging="360"/>
      </w:pPr>
      <w:rPr>
        <w:rFonts w:ascii="Times New Roman" w:eastAsia="Times New Roman" w:hAnsi="Times New Roman" w:cs="Times New Roman" w:hint="default"/>
      </w:rPr>
    </w:lvl>
    <w:lvl w:ilvl="1" w:tplc="04050003" w:tentative="1">
      <w:start w:val="1"/>
      <w:numFmt w:val="bullet"/>
      <w:lvlText w:val="o"/>
      <w:lvlJc w:val="left"/>
      <w:pPr>
        <w:tabs>
          <w:tab w:val="num" w:pos="3210"/>
        </w:tabs>
        <w:ind w:left="3210" w:hanging="360"/>
      </w:pPr>
      <w:rPr>
        <w:rFonts w:ascii="Courier New" w:hAnsi="Courier New" w:hint="default"/>
      </w:rPr>
    </w:lvl>
    <w:lvl w:ilvl="2" w:tplc="04050005" w:tentative="1">
      <w:start w:val="1"/>
      <w:numFmt w:val="bullet"/>
      <w:lvlText w:val=""/>
      <w:lvlJc w:val="left"/>
      <w:pPr>
        <w:tabs>
          <w:tab w:val="num" w:pos="3930"/>
        </w:tabs>
        <w:ind w:left="3930" w:hanging="360"/>
      </w:pPr>
      <w:rPr>
        <w:rFonts w:ascii="Wingdings" w:hAnsi="Wingdings" w:hint="default"/>
      </w:rPr>
    </w:lvl>
    <w:lvl w:ilvl="3" w:tplc="04050001" w:tentative="1">
      <w:start w:val="1"/>
      <w:numFmt w:val="bullet"/>
      <w:lvlText w:val=""/>
      <w:lvlJc w:val="left"/>
      <w:pPr>
        <w:tabs>
          <w:tab w:val="num" w:pos="4650"/>
        </w:tabs>
        <w:ind w:left="4650" w:hanging="360"/>
      </w:pPr>
      <w:rPr>
        <w:rFonts w:ascii="Symbol" w:hAnsi="Symbol" w:hint="default"/>
      </w:rPr>
    </w:lvl>
    <w:lvl w:ilvl="4" w:tplc="04050003" w:tentative="1">
      <w:start w:val="1"/>
      <w:numFmt w:val="bullet"/>
      <w:lvlText w:val="o"/>
      <w:lvlJc w:val="left"/>
      <w:pPr>
        <w:tabs>
          <w:tab w:val="num" w:pos="5370"/>
        </w:tabs>
        <w:ind w:left="5370" w:hanging="360"/>
      </w:pPr>
      <w:rPr>
        <w:rFonts w:ascii="Courier New" w:hAnsi="Courier New" w:hint="default"/>
      </w:rPr>
    </w:lvl>
    <w:lvl w:ilvl="5" w:tplc="04050005" w:tentative="1">
      <w:start w:val="1"/>
      <w:numFmt w:val="bullet"/>
      <w:lvlText w:val=""/>
      <w:lvlJc w:val="left"/>
      <w:pPr>
        <w:tabs>
          <w:tab w:val="num" w:pos="6090"/>
        </w:tabs>
        <w:ind w:left="6090" w:hanging="360"/>
      </w:pPr>
      <w:rPr>
        <w:rFonts w:ascii="Wingdings" w:hAnsi="Wingdings" w:hint="default"/>
      </w:rPr>
    </w:lvl>
    <w:lvl w:ilvl="6" w:tplc="04050001" w:tentative="1">
      <w:start w:val="1"/>
      <w:numFmt w:val="bullet"/>
      <w:lvlText w:val=""/>
      <w:lvlJc w:val="left"/>
      <w:pPr>
        <w:tabs>
          <w:tab w:val="num" w:pos="6810"/>
        </w:tabs>
        <w:ind w:left="6810" w:hanging="360"/>
      </w:pPr>
      <w:rPr>
        <w:rFonts w:ascii="Symbol" w:hAnsi="Symbol" w:hint="default"/>
      </w:rPr>
    </w:lvl>
    <w:lvl w:ilvl="7" w:tplc="04050003" w:tentative="1">
      <w:start w:val="1"/>
      <w:numFmt w:val="bullet"/>
      <w:lvlText w:val="o"/>
      <w:lvlJc w:val="left"/>
      <w:pPr>
        <w:tabs>
          <w:tab w:val="num" w:pos="7530"/>
        </w:tabs>
        <w:ind w:left="7530" w:hanging="360"/>
      </w:pPr>
      <w:rPr>
        <w:rFonts w:ascii="Courier New" w:hAnsi="Courier New" w:hint="default"/>
      </w:rPr>
    </w:lvl>
    <w:lvl w:ilvl="8" w:tplc="04050005" w:tentative="1">
      <w:start w:val="1"/>
      <w:numFmt w:val="bullet"/>
      <w:lvlText w:val=""/>
      <w:lvlJc w:val="left"/>
      <w:pPr>
        <w:tabs>
          <w:tab w:val="num" w:pos="8250"/>
        </w:tabs>
        <w:ind w:left="8250" w:hanging="360"/>
      </w:pPr>
      <w:rPr>
        <w:rFonts w:ascii="Wingdings" w:hAnsi="Wingdings" w:hint="default"/>
      </w:rPr>
    </w:lvl>
  </w:abstractNum>
  <w:abstractNum w:abstractNumId="12" w15:restartNumberingAfterBreak="0">
    <w:nsid w:val="210E4A2D"/>
    <w:multiLevelType w:val="hybridMultilevel"/>
    <w:tmpl w:val="D7EAEC2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2361F6A"/>
    <w:multiLevelType w:val="hybridMultilevel"/>
    <w:tmpl w:val="1152E99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4603BEA"/>
    <w:multiLevelType w:val="hybridMultilevel"/>
    <w:tmpl w:val="0B9249F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4A03D2F"/>
    <w:multiLevelType w:val="multilevel"/>
    <w:tmpl w:val="0DA01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FE559F"/>
    <w:multiLevelType w:val="hybridMultilevel"/>
    <w:tmpl w:val="E0605464"/>
    <w:lvl w:ilvl="0" w:tplc="41B09364">
      <w:start w:val="74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4D2203"/>
    <w:multiLevelType w:val="hybridMultilevel"/>
    <w:tmpl w:val="B29EEE70"/>
    <w:lvl w:ilvl="0" w:tplc="25DCB86C">
      <w:start w:val="2"/>
      <w:numFmt w:val="bullet"/>
      <w:lvlText w:val="-"/>
      <w:lvlJc w:val="left"/>
      <w:pPr>
        <w:tabs>
          <w:tab w:val="num" w:pos="3195"/>
        </w:tabs>
        <w:ind w:left="3195" w:hanging="360"/>
      </w:pPr>
      <w:rPr>
        <w:rFonts w:ascii="Times New Roman" w:eastAsia="Times New Roman" w:hAnsi="Times New Roman" w:cs="Times New Roman" w:hint="default"/>
      </w:rPr>
    </w:lvl>
    <w:lvl w:ilvl="1" w:tplc="04050003" w:tentative="1">
      <w:start w:val="1"/>
      <w:numFmt w:val="bullet"/>
      <w:lvlText w:val="o"/>
      <w:lvlJc w:val="left"/>
      <w:pPr>
        <w:tabs>
          <w:tab w:val="num" w:pos="3915"/>
        </w:tabs>
        <w:ind w:left="3915" w:hanging="360"/>
      </w:pPr>
      <w:rPr>
        <w:rFonts w:ascii="Courier New" w:hAnsi="Courier New" w:hint="default"/>
      </w:rPr>
    </w:lvl>
    <w:lvl w:ilvl="2" w:tplc="04050005" w:tentative="1">
      <w:start w:val="1"/>
      <w:numFmt w:val="bullet"/>
      <w:lvlText w:val=""/>
      <w:lvlJc w:val="left"/>
      <w:pPr>
        <w:tabs>
          <w:tab w:val="num" w:pos="4635"/>
        </w:tabs>
        <w:ind w:left="4635" w:hanging="360"/>
      </w:pPr>
      <w:rPr>
        <w:rFonts w:ascii="Wingdings" w:hAnsi="Wingdings" w:hint="default"/>
      </w:rPr>
    </w:lvl>
    <w:lvl w:ilvl="3" w:tplc="04050001" w:tentative="1">
      <w:start w:val="1"/>
      <w:numFmt w:val="bullet"/>
      <w:lvlText w:val=""/>
      <w:lvlJc w:val="left"/>
      <w:pPr>
        <w:tabs>
          <w:tab w:val="num" w:pos="5355"/>
        </w:tabs>
        <w:ind w:left="5355" w:hanging="360"/>
      </w:pPr>
      <w:rPr>
        <w:rFonts w:ascii="Symbol" w:hAnsi="Symbol" w:hint="default"/>
      </w:rPr>
    </w:lvl>
    <w:lvl w:ilvl="4" w:tplc="04050003" w:tentative="1">
      <w:start w:val="1"/>
      <w:numFmt w:val="bullet"/>
      <w:lvlText w:val="o"/>
      <w:lvlJc w:val="left"/>
      <w:pPr>
        <w:tabs>
          <w:tab w:val="num" w:pos="6075"/>
        </w:tabs>
        <w:ind w:left="6075" w:hanging="360"/>
      </w:pPr>
      <w:rPr>
        <w:rFonts w:ascii="Courier New" w:hAnsi="Courier New" w:hint="default"/>
      </w:rPr>
    </w:lvl>
    <w:lvl w:ilvl="5" w:tplc="04050005" w:tentative="1">
      <w:start w:val="1"/>
      <w:numFmt w:val="bullet"/>
      <w:lvlText w:val=""/>
      <w:lvlJc w:val="left"/>
      <w:pPr>
        <w:tabs>
          <w:tab w:val="num" w:pos="6795"/>
        </w:tabs>
        <w:ind w:left="6795" w:hanging="360"/>
      </w:pPr>
      <w:rPr>
        <w:rFonts w:ascii="Wingdings" w:hAnsi="Wingdings" w:hint="default"/>
      </w:rPr>
    </w:lvl>
    <w:lvl w:ilvl="6" w:tplc="04050001" w:tentative="1">
      <w:start w:val="1"/>
      <w:numFmt w:val="bullet"/>
      <w:lvlText w:val=""/>
      <w:lvlJc w:val="left"/>
      <w:pPr>
        <w:tabs>
          <w:tab w:val="num" w:pos="7515"/>
        </w:tabs>
        <w:ind w:left="7515" w:hanging="360"/>
      </w:pPr>
      <w:rPr>
        <w:rFonts w:ascii="Symbol" w:hAnsi="Symbol" w:hint="default"/>
      </w:rPr>
    </w:lvl>
    <w:lvl w:ilvl="7" w:tplc="04050003" w:tentative="1">
      <w:start w:val="1"/>
      <w:numFmt w:val="bullet"/>
      <w:lvlText w:val="o"/>
      <w:lvlJc w:val="left"/>
      <w:pPr>
        <w:tabs>
          <w:tab w:val="num" w:pos="8235"/>
        </w:tabs>
        <w:ind w:left="8235" w:hanging="360"/>
      </w:pPr>
      <w:rPr>
        <w:rFonts w:ascii="Courier New" w:hAnsi="Courier New" w:hint="default"/>
      </w:rPr>
    </w:lvl>
    <w:lvl w:ilvl="8" w:tplc="04050005" w:tentative="1">
      <w:start w:val="1"/>
      <w:numFmt w:val="bullet"/>
      <w:lvlText w:val=""/>
      <w:lvlJc w:val="left"/>
      <w:pPr>
        <w:tabs>
          <w:tab w:val="num" w:pos="8955"/>
        </w:tabs>
        <w:ind w:left="8955" w:hanging="360"/>
      </w:pPr>
      <w:rPr>
        <w:rFonts w:ascii="Wingdings" w:hAnsi="Wingdings" w:hint="default"/>
      </w:rPr>
    </w:lvl>
  </w:abstractNum>
  <w:abstractNum w:abstractNumId="18" w15:restartNumberingAfterBreak="0">
    <w:nsid w:val="270B10BB"/>
    <w:multiLevelType w:val="hybridMultilevel"/>
    <w:tmpl w:val="BC9E78A0"/>
    <w:lvl w:ilvl="0" w:tplc="26EEF48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D93C48"/>
    <w:multiLevelType w:val="hybridMultilevel"/>
    <w:tmpl w:val="D0A63074"/>
    <w:lvl w:ilvl="0" w:tplc="55840722">
      <w:start w:val="40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556964"/>
    <w:multiLevelType w:val="hybridMultilevel"/>
    <w:tmpl w:val="283E594C"/>
    <w:lvl w:ilvl="0" w:tplc="55840722">
      <w:start w:val="74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A10B89"/>
    <w:multiLevelType w:val="singleLevel"/>
    <w:tmpl w:val="0405000F"/>
    <w:lvl w:ilvl="0">
      <w:start w:val="1"/>
      <w:numFmt w:val="decimal"/>
      <w:lvlText w:val="%1."/>
      <w:lvlJc w:val="left"/>
      <w:pPr>
        <w:tabs>
          <w:tab w:val="num" w:pos="360"/>
        </w:tabs>
        <w:ind w:left="360" w:hanging="360"/>
      </w:pPr>
    </w:lvl>
  </w:abstractNum>
  <w:abstractNum w:abstractNumId="22" w15:restartNumberingAfterBreak="0">
    <w:nsid w:val="2F97630F"/>
    <w:multiLevelType w:val="hybridMultilevel"/>
    <w:tmpl w:val="E09A2FE6"/>
    <w:lvl w:ilvl="0" w:tplc="19D0BA40">
      <w:start w:val="76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B16347"/>
    <w:multiLevelType w:val="hybridMultilevel"/>
    <w:tmpl w:val="425C490C"/>
    <w:lvl w:ilvl="0" w:tplc="BF8E1A3E">
      <w:start w:val="79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9C66DA"/>
    <w:multiLevelType w:val="singleLevel"/>
    <w:tmpl w:val="EBC45012"/>
    <w:lvl w:ilvl="0">
      <w:start w:val="1"/>
      <w:numFmt w:val="decimal"/>
      <w:lvlText w:val="%1."/>
      <w:lvlJc w:val="left"/>
      <w:pPr>
        <w:tabs>
          <w:tab w:val="num" w:pos="405"/>
        </w:tabs>
        <w:ind w:left="405" w:hanging="360"/>
      </w:pPr>
      <w:rPr>
        <w:rFonts w:hint="default"/>
      </w:rPr>
    </w:lvl>
  </w:abstractNum>
  <w:abstractNum w:abstractNumId="25" w15:restartNumberingAfterBreak="0">
    <w:nsid w:val="35857700"/>
    <w:multiLevelType w:val="hybridMultilevel"/>
    <w:tmpl w:val="43F0DBAC"/>
    <w:lvl w:ilvl="0" w:tplc="55840722">
      <w:start w:val="18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7A86ED8"/>
    <w:multiLevelType w:val="hybridMultilevel"/>
    <w:tmpl w:val="53B24FC8"/>
    <w:lvl w:ilvl="0" w:tplc="6C406E2E">
      <w:start w:val="73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7B1370A"/>
    <w:multiLevelType w:val="hybridMultilevel"/>
    <w:tmpl w:val="88A0E61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A7A1530"/>
    <w:multiLevelType w:val="singleLevel"/>
    <w:tmpl w:val="0405000F"/>
    <w:lvl w:ilvl="0">
      <w:start w:val="1"/>
      <w:numFmt w:val="decimal"/>
      <w:lvlText w:val="%1."/>
      <w:lvlJc w:val="left"/>
      <w:pPr>
        <w:tabs>
          <w:tab w:val="num" w:pos="360"/>
        </w:tabs>
        <w:ind w:left="360" w:hanging="360"/>
      </w:pPr>
    </w:lvl>
  </w:abstractNum>
  <w:abstractNum w:abstractNumId="29" w15:restartNumberingAfterBreak="0">
    <w:nsid w:val="3BA97C8F"/>
    <w:multiLevelType w:val="singleLevel"/>
    <w:tmpl w:val="0405000F"/>
    <w:lvl w:ilvl="0">
      <w:start w:val="1"/>
      <w:numFmt w:val="decimal"/>
      <w:lvlText w:val="%1."/>
      <w:lvlJc w:val="left"/>
      <w:pPr>
        <w:tabs>
          <w:tab w:val="num" w:pos="360"/>
        </w:tabs>
        <w:ind w:left="360" w:hanging="360"/>
      </w:pPr>
    </w:lvl>
  </w:abstractNum>
  <w:abstractNum w:abstractNumId="30" w15:restartNumberingAfterBreak="0">
    <w:nsid w:val="426A2AE7"/>
    <w:multiLevelType w:val="singleLevel"/>
    <w:tmpl w:val="0405000F"/>
    <w:lvl w:ilvl="0">
      <w:start w:val="1"/>
      <w:numFmt w:val="decimal"/>
      <w:lvlText w:val="%1."/>
      <w:lvlJc w:val="left"/>
      <w:pPr>
        <w:tabs>
          <w:tab w:val="num" w:pos="360"/>
        </w:tabs>
        <w:ind w:left="360" w:hanging="360"/>
      </w:pPr>
    </w:lvl>
  </w:abstractNum>
  <w:abstractNum w:abstractNumId="31" w15:restartNumberingAfterBreak="0">
    <w:nsid w:val="46B26176"/>
    <w:multiLevelType w:val="hybridMultilevel"/>
    <w:tmpl w:val="A0C63936"/>
    <w:lvl w:ilvl="0" w:tplc="1E8AD61C">
      <w:start w:val="50"/>
      <w:numFmt w:val="bullet"/>
      <w:lvlText w:val="-"/>
      <w:lvlJc w:val="left"/>
      <w:pPr>
        <w:tabs>
          <w:tab w:val="num" w:pos="720"/>
        </w:tabs>
        <w:ind w:left="720" w:hanging="360"/>
      </w:pPr>
      <w:rPr>
        <w:rFonts w:ascii="Times New Roman" w:eastAsia="Times New Roman" w:hAnsi="Times New Roman" w:cs="Times New Roman" w:hint="default"/>
        <w:u w:val="none"/>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126D01"/>
    <w:multiLevelType w:val="hybridMultilevel"/>
    <w:tmpl w:val="F662AC8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4946C7E"/>
    <w:multiLevelType w:val="hybridMultilevel"/>
    <w:tmpl w:val="E9C81DA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746660B"/>
    <w:multiLevelType w:val="hybridMultilevel"/>
    <w:tmpl w:val="FD7AC23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A0481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F3B1279"/>
    <w:multiLevelType w:val="hybridMultilevel"/>
    <w:tmpl w:val="4ABC7E82"/>
    <w:lvl w:ilvl="0" w:tplc="04050007">
      <w:start w:val="1"/>
      <w:numFmt w:val="bullet"/>
      <w:lvlText w:val=""/>
      <w:lvlJc w:val="left"/>
      <w:pPr>
        <w:tabs>
          <w:tab w:val="num" w:pos="720"/>
        </w:tabs>
        <w:ind w:left="720" w:hanging="360"/>
      </w:pPr>
      <w:rPr>
        <w:rFonts w:ascii="Wingdings" w:hAnsi="Wingdings" w:hint="default"/>
        <w:sz w:val="16"/>
      </w:rPr>
    </w:lvl>
    <w:lvl w:ilvl="1" w:tplc="A836CD64">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17360C"/>
    <w:multiLevelType w:val="hybridMultilevel"/>
    <w:tmpl w:val="B6A8BD7A"/>
    <w:lvl w:ilvl="0" w:tplc="5584072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D44E15"/>
    <w:multiLevelType w:val="singleLevel"/>
    <w:tmpl w:val="0405000F"/>
    <w:lvl w:ilvl="0">
      <w:start w:val="1"/>
      <w:numFmt w:val="decimal"/>
      <w:lvlText w:val="%1."/>
      <w:lvlJc w:val="left"/>
      <w:pPr>
        <w:tabs>
          <w:tab w:val="num" w:pos="360"/>
        </w:tabs>
        <w:ind w:left="360" w:hanging="360"/>
      </w:pPr>
    </w:lvl>
  </w:abstractNum>
  <w:abstractNum w:abstractNumId="39" w15:restartNumberingAfterBreak="0">
    <w:nsid w:val="6AB01F1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B4206C2"/>
    <w:multiLevelType w:val="hybridMultilevel"/>
    <w:tmpl w:val="F47266E4"/>
    <w:lvl w:ilvl="0" w:tplc="B75E428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832E9D"/>
    <w:multiLevelType w:val="multilevel"/>
    <w:tmpl w:val="F5E85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297A68"/>
    <w:multiLevelType w:val="hybridMultilevel"/>
    <w:tmpl w:val="BB2AEEF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20B7063"/>
    <w:multiLevelType w:val="hybridMultilevel"/>
    <w:tmpl w:val="D8023F16"/>
    <w:lvl w:ilvl="0" w:tplc="6DF2689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495AAF"/>
    <w:multiLevelType w:val="hybridMultilevel"/>
    <w:tmpl w:val="5952FC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76F3F87"/>
    <w:multiLevelType w:val="hybridMultilevel"/>
    <w:tmpl w:val="CC1E472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E0144C7"/>
    <w:multiLevelType w:val="hybridMultilevel"/>
    <w:tmpl w:val="5796A328"/>
    <w:lvl w:ilvl="0" w:tplc="84D6A25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221381"/>
    <w:multiLevelType w:val="hybridMultilevel"/>
    <w:tmpl w:val="41E0981C"/>
    <w:lvl w:ilvl="0" w:tplc="67BC330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742562242">
    <w:abstractNumId w:val="8"/>
  </w:num>
  <w:num w:numId="2" w16cid:durableId="1190530350">
    <w:abstractNumId w:val="31"/>
  </w:num>
  <w:num w:numId="3" w16cid:durableId="540552057">
    <w:abstractNumId w:val="23"/>
  </w:num>
  <w:num w:numId="4" w16cid:durableId="1522085352">
    <w:abstractNumId w:val="32"/>
  </w:num>
  <w:num w:numId="5" w16cid:durableId="1623262844">
    <w:abstractNumId w:val="4"/>
  </w:num>
  <w:num w:numId="6" w16cid:durableId="1959801809">
    <w:abstractNumId w:val="22"/>
  </w:num>
  <w:num w:numId="7" w16cid:durableId="450055192">
    <w:abstractNumId w:val="40"/>
  </w:num>
  <w:num w:numId="8" w16cid:durableId="1473403743">
    <w:abstractNumId w:val="18"/>
  </w:num>
  <w:num w:numId="9" w16cid:durableId="1953632625">
    <w:abstractNumId w:val="17"/>
  </w:num>
  <w:num w:numId="10" w16cid:durableId="1103844939">
    <w:abstractNumId w:val="37"/>
  </w:num>
  <w:num w:numId="11" w16cid:durableId="1010764648">
    <w:abstractNumId w:val="20"/>
  </w:num>
  <w:num w:numId="12" w16cid:durableId="735711504">
    <w:abstractNumId w:val="19"/>
  </w:num>
  <w:num w:numId="13" w16cid:durableId="2055687392">
    <w:abstractNumId w:val="11"/>
  </w:num>
  <w:num w:numId="14" w16cid:durableId="415826444">
    <w:abstractNumId w:val="25"/>
  </w:num>
  <w:num w:numId="15" w16cid:durableId="168762392">
    <w:abstractNumId w:val="3"/>
  </w:num>
  <w:num w:numId="16" w16cid:durableId="1856070140">
    <w:abstractNumId w:val="14"/>
  </w:num>
  <w:num w:numId="17" w16cid:durableId="801269960">
    <w:abstractNumId w:val="12"/>
  </w:num>
  <w:num w:numId="18" w16cid:durableId="2101565058">
    <w:abstractNumId w:val="26"/>
  </w:num>
  <w:num w:numId="19" w16cid:durableId="1973174082">
    <w:abstractNumId w:val="43"/>
  </w:num>
  <w:num w:numId="20" w16cid:durableId="1780760422">
    <w:abstractNumId w:val="13"/>
  </w:num>
  <w:num w:numId="21" w16cid:durableId="1217349873">
    <w:abstractNumId w:val="47"/>
  </w:num>
  <w:num w:numId="22" w16cid:durableId="1878467353">
    <w:abstractNumId w:val="5"/>
  </w:num>
  <w:num w:numId="23" w16cid:durableId="441193376">
    <w:abstractNumId w:val="2"/>
  </w:num>
  <w:num w:numId="24" w16cid:durableId="345137379">
    <w:abstractNumId w:val="33"/>
  </w:num>
  <w:num w:numId="25" w16cid:durableId="1318534361">
    <w:abstractNumId w:val="7"/>
  </w:num>
  <w:num w:numId="26" w16cid:durableId="943341012">
    <w:abstractNumId w:val="10"/>
  </w:num>
  <w:num w:numId="27" w16cid:durableId="469522865">
    <w:abstractNumId w:val="45"/>
  </w:num>
  <w:num w:numId="28" w16cid:durableId="2128088015">
    <w:abstractNumId w:val="16"/>
  </w:num>
  <w:num w:numId="29" w16cid:durableId="1439519293">
    <w:abstractNumId w:val="46"/>
  </w:num>
  <w:num w:numId="30" w16cid:durableId="2322597">
    <w:abstractNumId w:val="39"/>
  </w:num>
  <w:num w:numId="31" w16cid:durableId="2057703142">
    <w:abstractNumId w:val="35"/>
  </w:num>
  <w:num w:numId="32" w16cid:durableId="2028367104">
    <w:abstractNumId w:val="44"/>
  </w:num>
  <w:num w:numId="33" w16cid:durableId="1916893760">
    <w:abstractNumId w:val="34"/>
  </w:num>
  <w:num w:numId="34" w16cid:durableId="465050186">
    <w:abstractNumId w:val="9"/>
  </w:num>
  <w:num w:numId="35" w16cid:durableId="555825735">
    <w:abstractNumId w:val="27"/>
  </w:num>
  <w:num w:numId="36" w16cid:durableId="15932788">
    <w:abstractNumId w:val="42"/>
  </w:num>
  <w:num w:numId="37" w16cid:durableId="1519734479">
    <w:abstractNumId w:val="36"/>
  </w:num>
  <w:num w:numId="38" w16cid:durableId="1982689700">
    <w:abstractNumId w:val="0"/>
  </w:num>
  <w:num w:numId="39" w16cid:durableId="1136067302">
    <w:abstractNumId w:val="6"/>
  </w:num>
  <w:num w:numId="40" w16cid:durableId="1976638743">
    <w:abstractNumId w:val="28"/>
  </w:num>
  <w:num w:numId="41" w16cid:durableId="229343113">
    <w:abstractNumId w:val="21"/>
  </w:num>
  <w:num w:numId="42" w16cid:durableId="766190433">
    <w:abstractNumId w:val="24"/>
  </w:num>
  <w:num w:numId="43" w16cid:durableId="1625427115">
    <w:abstractNumId w:val="1"/>
  </w:num>
  <w:num w:numId="44" w16cid:durableId="559828619">
    <w:abstractNumId w:val="41"/>
  </w:num>
  <w:num w:numId="45" w16cid:durableId="35666200">
    <w:abstractNumId w:val="15"/>
  </w:num>
  <w:num w:numId="46" w16cid:durableId="1160192356">
    <w:abstractNumId w:val="38"/>
  </w:num>
  <w:num w:numId="47" w16cid:durableId="640035749">
    <w:abstractNumId w:val="30"/>
  </w:num>
  <w:num w:numId="48" w16cid:durableId="133052065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0FF"/>
    <w:rsid w:val="00000127"/>
    <w:rsid w:val="00010AF2"/>
    <w:rsid w:val="00010AF5"/>
    <w:rsid w:val="00011C19"/>
    <w:rsid w:val="00012CAC"/>
    <w:rsid w:val="00026056"/>
    <w:rsid w:val="000271C8"/>
    <w:rsid w:val="00035CFF"/>
    <w:rsid w:val="00036E79"/>
    <w:rsid w:val="0003790E"/>
    <w:rsid w:val="0004311B"/>
    <w:rsid w:val="00047BB3"/>
    <w:rsid w:val="000527B3"/>
    <w:rsid w:val="000602F4"/>
    <w:rsid w:val="0006092E"/>
    <w:rsid w:val="00063549"/>
    <w:rsid w:val="00063AFE"/>
    <w:rsid w:val="000657F9"/>
    <w:rsid w:val="00074ADF"/>
    <w:rsid w:val="00091BB2"/>
    <w:rsid w:val="000A7618"/>
    <w:rsid w:val="000B5938"/>
    <w:rsid w:val="000B753F"/>
    <w:rsid w:val="000D4382"/>
    <w:rsid w:val="000D4777"/>
    <w:rsid w:val="000E4151"/>
    <w:rsid w:val="000E6DB8"/>
    <w:rsid w:val="000F4BD2"/>
    <w:rsid w:val="000F5A72"/>
    <w:rsid w:val="000F60A6"/>
    <w:rsid w:val="00107C8B"/>
    <w:rsid w:val="00123EA8"/>
    <w:rsid w:val="00124502"/>
    <w:rsid w:val="001245BA"/>
    <w:rsid w:val="00127E64"/>
    <w:rsid w:val="00131E8C"/>
    <w:rsid w:val="0013379D"/>
    <w:rsid w:val="0014015A"/>
    <w:rsid w:val="00140FB6"/>
    <w:rsid w:val="00143C88"/>
    <w:rsid w:val="001450BB"/>
    <w:rsid w:val="00153089"/>
    <w:rsid w:val="00153FEE"/>
    <w:rsid w:val="00155D8A"/>
    <w:rsid w:val="00156ECF"/>
    <w:rsid w:val="0017127F"/>
    <w:rsid w:val="001756E9"/>
    <w:rsid w:val="0017692A"/>
    <w:rsid w:val="00183140"/>
    <w:rsid w:val="001A0A5A"/>
    <w:rsid w:val="001A4194"/>
    <w:rsid w:val="001A74C0"/>
    <w:rsid w:val="001D0632"/>
    <w:rsid w:val="001D5956"/>
    <w:rsid w:val="001D6BFF"/>
    <w:rsid w:val="001E50DE"/>
    <w:rsid w:val="001F02DB"/>
    <w:rsid w:val="001F268B"/>
    <w:rsid w:val="001F6CE4"/>
    <w:rsid w:val="0020154A"/>
    <w:rsid w:val="00201B2B"/>
    <w:rsid w:val="00212B7D"/>
    <w:rsid w:val="0021456D"/>
    <w:rsid w:val="00215C2F"/>
    <w:rsid w:val="00223412"/>
    <w:rsid w:val="00230DDC"/>
    <w:rsid w:val="00231361"/>
    <w:rsid w:val="00233458"/>
    <w:rsid w:val="00235CB9"/>
    <w:rsid w:val="00243277"/>
    <w:rsid w:val="00245561"/>
    <w:rsid w:val="0025288D"/>
    <w:rsid w:val="00255C8F"/>
    <w:rsid w:val="002628D4"/>
    <w:rsid w:val="002645E0"/>
    <w:rsid w:val="00267717"/>
    <w:rsid w:val="002835CB"/>
    <w:rsid w:val="00285343"/>
    <w:rsid w:val="00286E0A"/>
    <w:rsid w:val="002B002C"/>
    <w:rsid w:val="002B2016"/>
    <w:rsid w:val="002C0C20"/>
    <w:rsid w:val="002C1D06"/>
    <w:rsid w:val="002D47E7"/>
    <w:rsid w:val="002D5637"/>
    <w:rsid w:val="002F154D"/>
    <w:rsid w:val="002F6830"/>
    <w:rsid w:val="002F7889"/>
    <w:rsid w:val="00300D14"/>
    <w:rsid w:val="00303E80"/>
    <w:rsid w:val="0031136E"/>
    <w:rsid w:val="00311DB6"/>
    <w:rsid w:val="00313A40"/>
    <w:rsid w:val="0032004A"/>
    <w:rsid w:val="003205F6"/>
    <w:rsid w:val="00320A38"/>
    <w:rsid w:val="00324F75"/>
    <w:rsid w:val="0033072B"/>
    <w:rsid w:val="0033146D"/>
    <w:rsid w:val="00332662"/>
    <w:rsid w:val="00336783"/>
    <w:rsid w:val="00336A52"/>
    <w:rsid w:val="00346816"/>
    <w:rsid w:val="00346FB6"/>
    <w:rsid w:val="00347BB4"/>
    <w:rsid w:val="003513A7"/>
    <w:rsid w:val="00354D7E"/>
    <w:rsid w:val="00354DB8"/>
    <w:rsid w:val="00355930"/>
    <w:rsid w:val="00357E47"/>
    <w:rsid w:val="00360876"/>
    <w:rsid w:val="00365A07"/>
    <w:rsid w:val="00373B72"/>
    <w:rsid w:val="0037444A"/>
    <w:rsid w:val="00376B6F"/>
    <w:rsid w:val="0037745C"/>
    <w:rsid w:val="00386A36"/>
    <w:rsid w:val="00386B80"/>
    <w:rsid w:val="0039399A"/>
    <w:rsid w:val="003A0DAA"/>
    <w:rsid w:val="003A2740"/>
    <w:rsid w:val="003A50B3"/>
    <w:rsid w:val="003A6DFB"/>
    <w:rsid w:val="003A7075"/>
    <w:rsid w:val="003B0CB7"/>
    <w:rsid w:val="003B0D86"/>
    <w:rsid w:val="003B5B51"/>
    <w:rsid w:val="003B766C"/>
    <w:rsid w:val="003C0CD6"/>
    <w:rsid w:val="003C1F87"/>
    <w:rsid w:val="003C3082"/>
    <w:rsid w:val="003C7253"/>
    <w:rsid w:val="003D04A2"/>
    <w:rsid w:val="003D0C5D"/>
    <w:rsid w:val="003D2EFE"/>
    <w:rsid w:val="003E5BBB"/>
    <w:rsid w:val="003E625D"/>
    <w:rsid w:val="003E78D0"/>
    <w:rsid w:val="003F2BEC"/>
    <w:rsid w:val="00402B0E"/>
    <w:rsid w:val="004048A4"/>
    <w:rsid w:val="00407DA4"/>
    <w:rsid w:val="0041021D"/>
    <w:rsid w:val="00417382"/>
    <w:rsid w:val="00422FE6"/>
    <w:rsid w:val="00423780"/>
    <w:rsid w:val="00423822"/>
    <w:rsid w:val="004275A8"/>
    <w:rsid w:val="004300CE"/>
    <w:rsid w:val="00437F08"/>
    <w:rsid w:val="004446BB"/>
    <w:rsid w:val="004471D8"/>
    <w:rsid w:val="00447781"/>
    <w:rsid w:val="00447E82"/>
    <w:rsid w:val="00450817"/>
    <w:rsid w:val="00452FC9"/>
    <w:rsid w:val="00453A22"/>
    <w:rsid w:val="004559CD"/>
    <w:rsid w:val="00460AE6"/>
    <w:rsid w:val="0047071F"/>
    <w:rsid w:val="00473B59"/>
    <w:rsid w:val="004801F9"/>
    <w:rsid w:val="00490437"/>
    <w:rsid w:val="00492E38"/>
    <w:rsid w:val="004B01E1"/>
    <w:rsid w:val="004B159A"/>
    <w:rsid w:val="004B1DEF"/>
    <w:rsid w:val="004B5E1A"/>
    <w:rsid w:val="004C50E1"/>
    <w:rsid w:val="004C5E53"/>
    <w:rsid w:val="004D15A1"/>
    <w:rsid w:val="004D7BBF"/>
    <w:rsid w:val="004E7709"/>
    <w:rsid w:val="004F0308"/>
    <w:rsid w:val="004F3AB7"/>
    <w:rsid w:val="004F61FA"/>
    <w:rsid w:val="0050480B"/>
    <w:rsid w:val="00507B1F"/>
    <w:rsid w:val="0051123E"/>
    <w:rsid w:val="00511F18"/>
    <w:rsid w:val="00514B91"/>
    <w:rsid w:val="0051509F"/>
    <w:rsid w:val="00516350"/>
    <w:rsid w:val="0052016D"/>
    <w:rsid w:val="0053382E"/>
    <w:rsid w:val="00540438"/>
    <w:rsid w:val="00540ECC"/>
    <w:rsid w:val="0054359A"/>
    <w:rsid w:val="00545FA0"/>
    <w:rsid w:val="00546DF1"/>
    <w:rsid w:val="00551398"/>
    <w:rsid w:val="00553D28"/>
    <w:rsid w:val="00555D95"/>
    <w:rsid w:val="005746A0"/>
    <w:rsid w:val="00577AA5"/>
    <w:rsid w:val="005842AE"/>
    <w:rsid w:val="00585B95"/>
    <w:rsid w:val="005903C9"/>
    <w:rsid w:val="00591503"/>
    <w:rsid w:val="005A06C2"/>
    <w:rsid w:val="005A7095"/>
    <w:rsid w:val="005A7711"/>
    <w:rsid w:val="005B63B9"/>
    <w:rsid w:val="005C5712"/>
    <w:rsid w:val="005D37B7"/>
    <w:rsid w:val="005D3B13"/>
    <w:rsid w:val="005D7329"/>
    <w:rsid w:val="005E49A5"/>
    <w:rsid w:val="005F1246"/>
    <w:rsid w:val="005F12DD"/>
    <w:rsid w:val="005F21E6"/>
    <w:rsid w:val="005F281E"/>
    <w:rsid w:val="005F3CDD"/>
    <w:rsid w:val="00601A48"/>
    <w:rsid w:val="00604928"/>
    <w:rsid w:val="00616B17"/>
    <w:rsid w:val="00624F6D"/>
    <w:rsid w:val="00625D68"/>
    <w:rsid w:val="0063233A"/>
    <w:rsid w:val="006373CE"/>
    <w:rsid w:val="006414B8"/>
    <w:rsid w:val="006441F9"/>
    <w:rsid w:val="006479BF"/>
    <w:rsid w:val="0065475B"/>
    <w:rsid w:val="00654D47"/>
    <w:rsid w:val="0067579E"/>
    <w:rsid w:val="006836D4"/>
    <w:rsid w:val="00690717"/>
    <w:rsid w:val="00692454"/>
    <w:rsid w:val="00692C3F"/>
    <w:rsid w:val="006A0014"/>
    <w:rsid w:val="006A2048"/>
    <w:rsid w:val="006B0680"/>
    <w:rsid w:val="006B1D39"/>
    <w:rsid w:val="006B2741"/>
    <w:rsid w:val="006B3859"/>
    <w:rsid w:val="006C0EA7"/>
    <w:rsid w:val="006C2968"/>
    <w:rsid w:val="006C5F69"/>
    <w:rsid w:val="006C76C2"/>
    <w:rsid w:val="006C7D99"/>
    <w:rsid w:val="006D55A7"/>
    <w:rsid w:val="006D6EB0"/>
    <w:rsid w:val="006D7F8C"/>
    <w:rsid w:val="006E672C"/>
    <w:rsid w:val="006E7EED"/>
    <w:rsid w:val="006F24A9"/>
    <w:rsid w:val="007014F6"/>
    <w:rsid w:val="00701C89"/>
    <w:rsid w:val="00701FD0"/>
    <w:rsid w:val="00703EE6"/>
    <w:rsid w:val="00705D5D"/>
    <w:rsid w:val="007063E8"/>
    <w:rsid w:val="0071471B"/>
    <w:rsid w:val="00724CCE"/>
    <w:rsid w:val="00726893"/>
    <w:rsid w:val="0073391D"/>
    <w:rsid w:val="00735A02"/>
    <w:rsid w:val="00737E56"/>
    <w:rsid w:val="00743CA9"/>
    <w:rsid w:val="00745376"/>
    <w:rsid w:val="00753CBA"/>
    <w:rsid w:val="00760449"/>
    <w:rsid w:val="00762842"/>
    <w:rsid w:val="00767DDD"/>
    <w:rsid w:val="00767E6A"/>
    <w:rsid w:val="007767F6"/>
    <w:rsid w:val="007905E4"/>
    <w:rsid w:val="00794749"/>
    <w:rsid w:val="00795C0A"/>
    <w:rsid w:val="007A412C"/>
    <w:rsid w:val="007B261F"/>
    <w:rsid w:val="007D14D7"/>
    <w:rsid w:val="007D3DA5"/>
    <w:rsid w:val="007E10A8"/>
    <w:rsid w:val="007E196D"/>
    <w:rsid w:val="007E2AF8"/>
    <w:rsid w:val="007E5867"/>
    <w:rsid w:val="007E755E"/>
    <w:rsid w:val="007E7B7D"/>
    <w:rsid w:val="00801779"/>
    <w:rsid w:val="008017D1"/>
    <w:rsid w:val="00811555"/>
    <w:rsid w:val="00816DCF"/>
    <w:rsid w:val="00821851"/>
    <w:rsid w:val="00831F1F"/>
    <w:rsid w:val="00833257"/>
    <w:rsid w:val="00844CE4"/>
    <w:rsid w:val="008531A0"/>
    <w:rsid w:val="00860C3E"/>
    <w:rsid w:val="00861C6C"/>
    <w:rsid w:val="00885413"/>
    <w:rsid w:val="00892874"/>
    <w:rsid w:val="00897F98"/>
    <w:rsid w:val="008A0E3D"/>
    <w:rsid w:val="008A5E4D"/>
    <w:rsid w:val="008B3CAE"/>
    <w:rsid w:val="008B3F56"/>
    <w:rsid w:val="008C5F6B"/>
    <w:rsid w:val="008C7CB5"/>
    <w:rsid w:val="008C7D31"/>
    <w:rsid w:val="008D7BC6"/>
    <w:rsid w:val="008E188A"/>
    <w:rsid w:val="008E56D1"/>
    <w:rsid w:val="008E67A5"/>
    <w:rsid w:val="008F37BD"/>
    <w:rsid w:val="00906658"/>
    <w:rsid w:val="00906B5F"/>
    <w:rsid w:val="009134E9"/>
    <w:rsid w:val="00914906"/>
    <w:rsid w:val="0091626A"/>
    <w:rsid w:val="00923B01"/>
    <w:rsid w:val="009262C5"/>
    <w:rsid w:val="0092652B"/>
    <w:rsid w:val="0092749E"/>
    <w:rsid w:val="00931663"/>
    <w:rsid w:val="0094436B"/>
    <w:rsid w:val="009469D3"/>
    <w:rsid w:val="009473BE"/>
    <w:rsid w:val="00950777"/>
    <w:rsid w:val="009515E3"/>
    <w:rsid w:val="00951CFF"/>
    <w:rsid w:val="009538E2"/>
    <w:rsid w:val="00956821"/>
    <w:rsid w:val="00973192"/>
    <w:rsid w:val="0097489C"/>
    <w:rsid w:val="00974F6E"/>
    <w:rsid w:val="009830FF"/>
    <w:rsid w:val="00983622"/>
    <w:rsid w:val="00984663"/>
    <w:rsid w:val="009872AF"/>
    <w:rsid w:val="00987AFA"/>
    <w:rsid w:val="009910F8"/>
    <w:rsid w:val="0099440A"/>
    <w:rsid w:val="009B717B"/>
    <w:rsid w:val="009C4484"/>
    <w:rsid w:val="009C6478"/>
    <w:rsid w:val="009D0B71"/>
    <w:rsid w:val="009E6309"/>
    <w:rsid w:val="00A03187"/>
    <w:rsid w:val="00A104AC"/>
    <w:rsid w:val="00A20212"/>
    <w:rsid w:val="00A24AB1"/>
    <w:rsid w:val="00A32001"/>
    <w:rsid w:val="00A366AA"/>
    <w:rsid w:val="00A411BB"/>
    <w:rsid w:val="00A452F1"/>
    <w:rsid w:val="00A53AC5"/>
    <w:rsid w:val="00A6200D"/>
    <w:rsid w:val="00A64200"/>
    <w:rsid w:val="00A66C84"/>
    <w:rsid w:val="00A67280"/>
    <w:rsid w:val="00A71533"/>
    <w:rsid w:val="00A729ED"/>
    <w:rsid w:val="00A8685C"/>
    <w:rsid w:val="00A97AE9"/>
    <w:rsid w:val="00AA6190"/>
    <w:rsid w:val="00AA70B6"/>
    <w:rsid w:val="00AB02F6"/>
    <w:rsid w:val="00AB130A"/>
    <w:rsid w:val="00AB4405"/>
    <w:rsid w:val="00AB6D6D"/>
    <w:rsid w:val="00AC05BD"/>
    <w:rsid w:val="00AC1F92"/>
    <w:rsid w:val="00AC46A0"/>
    <w:rsid w:val="00AD1776"/>
    <w:rsid w:val="00AD1B8A"/>
    <w:rsid w:val="00AD3434"/>
    <w:rsid w:val="00AD3F0B"/>
    <w:rsid w:val="00AD5873"/>
    <w:rsid w:val="00AE0594"/>
    <w:rsid w:val="00AE424F"/>
    <w:rsid w:val="00AF192C"/>
    <w:rsid w:val="00AF28CB"/>
    <w:rsid w:val="00B07610"/>
    <w:rsid w:val="00B077E0"/>
    <w:rsid w:val="00B104FF"/>
    <w:rsid w:val="00B12587"/>
    <w:rsid w:val="00B3049E"/>
    <w:rsid w:val="00B35BAD"/>
    <w:rsid w:val="00B36488"/>
    <w:rsid w:val="00B43072"/>
    <w:rsid w:val="00B441BC"/>
    <w:rsid w:val="00B44E5C"/>
    <w:rsid w:val="00B55A6B"/>
    <w:rsid w:val="00B6640C"/>
    <w:rsid w:val="00B8101B"/>
    <w:rsid w:val="00B83D8B"/>
    <w:rsid w:val="00B8404E"/>
    <w:rsid w:val="00B97CFE"/>
    <w:rsid w:val="00BA31BC"/>
    <w:rsid w:val="00BA4072"/>
    <w:rsid w:val="00BA4B53"/>
    <w:rsid w:val="00BA53F3"/>
    <w:rsid w:val="00BB35B1"/>
    <w:rsid w:val="00BB4032"/>
    <w:rsid w:val="00BC56D8"/>
    <w:rsid w:val="00BC5D0F"/>
    <w:rsid w:val="00BD2E81"/>
    <w:rsid w:val="00BE2D3A"/>
    <w:rsid w:val="00BF58C7"/>
    <w:rsid w:val="00BF777F"/>
    <w:rsid w:val="00C1104B"/>
    <w:rsid w:val="00C11F67"/>
    <w:rsid w:val="00C21FF8"/>
    <w:rsid w:val="00C22F60"/>
    <w:rsid w:val="00C258A0"/>
    <w:rsid w:val="00C2762B"/>
    <w:rsid w:val="00C3201E"/>
    <w:rsid w:val="00C32B25"/>
    <w:rsid w:val="00C33256"/>
    <w:rsid w:val="00C332D1"/>
    <w:rsid w:val="00C3651B"/>
    <w:rsid w:val="00C46309"/>
    <w:rsid w:val="00C50581"/>
    <w:rsid w:val="00C5262E"/>
    <w:rsid w:val="00C53B32"/>
    <w:rsid w:val="00C56A63"/>
    <w:rsid w:val="00C65597"/>
    <w:rsid w:val="00C7303E"/>
    <w:rsid w:val="00C76697"/>
    <w:rsid w:val="00C91FC6"/>
    <w:rsid w:val="00C934F1"/>
    <w:rsid w:val="00CA3F8C"/>
    <w:rsid w:val="00CA5FB6"/>
    <w:rsid w:val="00CB49C8"/>
    <w:rsid w:val="00CB4B0A"/>
    <w:rsid w:val="00CB7530"/>
    <w:rsid w:val="00CC4265"/>
    <w:rsid w:val="00CD2AC0"/>
    <w:rsid w:val="00CD48F6"/>
    <w:rsid w:val="00CE0692"/>
    <w:rsid w:val="00CF19E2"/>
    <w:rsid w:val="00CF29CE"/>
    <w:rsid w:val="00CF3525"/>
    <w:rsid w:val="00CF38E9"/>
    <w:rsid w:val="00CF39BE"/>
    <w:rsid w:val="00D008B2"/>
    <w:rsid w:val="00D0634E"/>
    <w:rsid w:val="00D13952"/>
    <w:rsid w:val="00D1486B"/>
    <w:rsid w:val="00D228C4"/>
    <w:rsid w:val="00D30353"/>
    <w:rsid w:val="00D36CDF"/>
    <w:rsid w:val="00D37584"/>
    <w:rsid w:val="00D3787B"/>
    <w:rsid w:val="00D40195"/>
    <w:rsid w:val="00D409B8"/>
    <w:rsid w:val="00D41ECC"/>
    <w:rsid w:val="00D437F2"/>
    <w:rsid w:val="00D45583"/>
    <w:rsid w:val="00D52145"/>
    <w:rsid w:val="00D62141"/>
    <w:rsid w:val="00D70461"/>
    <w:rsid w:val="00D70CD8"/>
    <w:rsid w:val="00D70E41"/>
    <w:rsid w:val="00D752C7"/>
    <w:rsid w:val="00D84D73"/>
    <w:rsid w:val="00D9031F"/>
    <w:rsid w:val="00DA0673"/>
    <w:rsid w:val="00DB240E"/>
    <w:rsid w:val="00DB454D"/>
    <w:rsid w:val="00DB4945"/>
    <w:rsid w:val="00DB5492"/>
    <w:rsid w:val="00DB7F37"/>
    <w:rsid w:val="00DC29D5"/>
    <w:rsid w:val="00DD14FD"/>
    <w:rsid w:val="00DD4950"/>
    <w:rsid w:val="00DD7223"/>
    <w:rsid w:val="00DE1F71"/>
    <w:rsid w:val="00DE5B76"/>
    <w:rsid w:val="00DE7488"/>
    <w:rsid w:val="00DE7717"/>
    <w:rsid w:val="00DF3D51"/>
    <w:rsid w:val="00E05952"/>
    <w:rsid w:val="00E142F9"/>
    <w:rsid w:val="00E1442C"/>
    <w:rsid w:val="00E20B07"/>
    <w:rsid w:val="00E227C1"/>
    <w:rsid w:val="00E22B0A"/>
    <w:rsid w:val="00E26745"/>
    <w:rsid w:val="00E44C25"/>
    <w:rsid w:val="00E44F85"/>
    <w:rsid w:val="00E4683D"/>
    <w:rsid w:val="00E50923"/>
    <w:rsid w:val="00E51316"/>
    <w:rsid w:val="00E52738"/>
    <w:rsid w:val="00E606FD"/>
    <w:rsid w:val="00E730AB"/>
    <w:rsid w:val="00E736BB"/>
    <w:rsid w:val="00E92EDE"/>
    <w:rsid w:val="00E93EDA"/>
    <w:rsid w:val="00E93FE4"/>
    <w:rsid w:val="00E95120"/>
    <w:rsid w:val="00E95976"/>
    <w:rsid w:val="00E966D0"/>
    <w:rsid w:val="00E9770B"/>
    <w:rsid w:val="00EA0B68"/>
    <w:rsid w:val="00EB2A46"/>
    <w:rsid w:val="00EB69D8"/>
    <w:rsid w:val="00EC2541"/>
    <w:rsid w:val="00EC61AE"/>
    <w:rsid w:val="00ED155E"/>
    <w:rsid w:val="00ED2217"/>
    <w:rsid w:val="00ED5C28"/>
    <w:rsid w:val="00ED663B"/>
    <w:rsid w:val="00EE47C2"/>
    <w:rsid w:val="00EE53F5"/>
    <w:rsid w:val="00EE6844"/>
    <w:rsid w:val="00EF68C7"/>
    <w:rsid w:val="00F03315"/>
    <w:rsid w:val="00F03DF3"/>
    <w:rsid w:val="00F119CE"/>
    <w:rsid w:val="00F11CC0"/>
    <w:rsid w:val="00F1606D"/>
    <w:rsid w:val="00F17662"/>
    <w:rsid w:val="00F245FB"/>
    <w:rsid w:val="00F25DCA"/>
    <w:rsid w:val="00F25F28"/>
    <w:rsid w:val="00F31C78"/>
    <w:rsid w:val="00F328E8"/>
    <w:rsid w:val="00F4209C"/>
    <w:rsid w:val="00F43B6E"/>
    <w:rsid w:val="00F44C13"/>
    <w:rsid w:val="00F46798"/>
    <w:rsid w:val="00F50A38"/>
    <w:rsid w:val="00F5105F"/>
    <w:rsid w:val="00F673E0"/>
    <w:rsid w:val="00F67B7C"/>
    <w:rsid w:val="00F82D2C"/>
    <w:rsid w:val="00F83873"/>
    <w:rsid w:val="00F84779"/>
    <w:rsid w:val="00F85D61"/>
    <w:rsid w:val="00F86901"/>
    <w:rsid w:val="00F92628"/>
    <w:rsid w:val="00F93526"/>
    <w:rsid w:val="00F944ED"/>
    <w:rsid w:val="00F94A0D"/>
    <w:rsid w:val="00F95C33"/>
    <w:rsid w:val="00F95CA5"/>
    <w:rsid w:val="00F975BE"/>
    <w:rsid w:val="00F97D06"/>
    <w:rsid w:val="00FA3CD4"/>
    <w:rsid w:val="00FB2E02"/>
    <w:rsid w:val="00FB6E5F"/>
    <w:rsid w:val="00FC3571"/>
    <w:rsid w:val="00FF1D00"/>
    <w:rsid w:val="00FF4AE2"/>
    <w:rsid w:val="00FF4F6E"/>
    <w:rsid w:val="00FF6D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4A856AF"/>
  <w15:docId w15:val="{2B6B0478-9426-454E-897D-67A9021B1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1606D"/>
  </w:style>
  <w:style w:type="paragraph" w:styleId="Nadpis1">
    <w:name w:val="heading 1"/>
    <w:basedOn w:val="Normln"/>
    <w:next w:val="Normln"/>
    <w:qFormat/>
    <w:rsid w:val="00F1606D"/>
    <w:pPr>
      <w:keepNext/>
      <w:tabs>
        <w:tab w:val="left" w:pos="1155"/>
      </w:tabs>
      <w:outlineLvl w:val="0"/>
    </w:pPr>
    <w:rPr>
      <w:b/>
      <w:bCs/>
      <w:sz w:val="24"/>
    </w:rPr>
  </w:style>
  <w:style w:type="paragraph" w:styleId="Nadpis2">
    <w:name w:val="heading 2"/>
    <w:basedOn w:val="Normln"/>
    <w:next w:val="Normln"/>
    <w:qFormat/>
    <w:rsid w:val="00F1606D"/>
    <w:pPr>
      <w:keepNext/>
      <w:tabs>
        <w:tab w:val="left" w:pos="1155"/>
      </w:tabs>
      <w:outlineLvl w:val="1"/>
    </w:pPr>
    <w:rPr>
      <w:b/>
      <w:bCs/>
      <w:sz w:val="24"/>
      <w:u w:val="single"/>
    </w:rPr>
  </w:style>
  <w:style w:type="paragraph" w:styleId="Nadpis3">
    <w:name w:val="heading 3"/>
    <w:basedOn w:val="Normln"/>
    <w:next w:val="Normln"/>
    <w:qFormat/>
    <w:rsid w:val="00F1606D"/>
    <w:pPr>
      <w:keepNext/>
      <w:jc w:val="right"/>
      <w:outlineLvl w:val="2"/>
    </w:pPr>
    <w:rPr>
      <w:sz w:val="24"/>
    </w:rPr>
  </w:style>
  <w:style w:type="paragraph" w:styleId="Nadpis4">
    <w:name w:val="heading 4"/>
    <w:basedOn w:val="Normln"/>
    <w:next w:val="Normln"/>
    <w:qFormat/>
    <w:rsid w:val="00F1606D"/>
    <w:pPr>
      <w:keepNext/>
      <w:jc w:val="center"/>
      <w:outlineLvl w:val="3"/>
    </w:pPr>
    <w:rPr>
      <w:b/>
      <w:bCs/>
      <w:sz w:val="28"/>
    </w:rPr>
  </w:style>
  <w:style w:type="paragraph" w:styleId="Nadpis5">
    <w:name w:val="heading 5"/>
    <w:basedOn w:val="Normln"/>
    <w:next w:val="Normln"/>
    <w:qFormat/>
    <w:rsid w:val="00F1606D"/>
    <w:pPr>
      <w:keepNext/>
      <w:outlineLvl w:val="4"/>
    </w:pPr>
    <w:rPr>
      <w:sz w:val="24"/>
    </w:rPr>
  </w:style>
  <w:style w:type="paragraph" w:styleId="Nadpis6">
    <w:name w:val="heading 6"/>
    <w:basedOn w:val="Normln"/>
    <w:next w:val="Normln"/>
    <w:qFormat/>
    <w:rsid w:val="00F1606D"/>
    <w:pPr>
      <w:keepNext/>
      <w:outlineLvl w:val="5"/>
    </w:pPr>
    <w:rPr>
      <w:rFonts w:ascii="Arial Narrow" w:hAnsi="Arial Narrow"/>
      <w:b/>
      <w:bCs/>
      <w:sz w:val="40"/>
      <w:u w:val="single"/>
    </w:rPr>
  </w:style>
  <w:style w:type="paragraph" w:styleId="Nadpis7">
    <w:name w:val="heading 7"/>
    <w:basedOn w:val="Normln"/>
    <w:next w:val="Normln"/>
    <w:qFormat/>
    <w:rsid w:val="00F1606D"/>
    <w:pPr>
      <w:keepNext/>
      <w:outlineLvl w:val="6"/>
    </w:pPr>
    <w:rPr>
      <w:rFonts w:ascii="Arial Narrow" w:hAnsi="Arial Narrow"/>
      <w:b/>
      <w:bCs/>
      <w:sz w:val="28"/>
    </w:rPr>
  </w:style>
  <w:style w:type="paragraph" w:styleId="Nadpis8">
    <w:name w:val="heading 8"/>
    <w:basedOn w:val="Normln"/>
    <w:next w:val="Normln"/>
    <w:qFormat/>
    <w:rsid w:val="00F1606D"/>
    <w:pPr>
      <w:keepNext/>
      <w:outlineLvl w:val="7"/>
    </w:pPr>
    <w:rPr>
      <w:rFonts w:ascii="Arial Narrow" w:hAnsi="Arial Narrow"/>
      <w:b/>
      <w:bCs/>
      <w:sz w:val="28"/>
      <w:u w:val="single"/>
    </w:rPr>
  </w:style>
  <w:style w:type="paragraph" w:styleId="Nadpis9">
    <w:name w:val="heading 9"/>
    <w:basedOn w:val="Normln"/>
    <w:next w:val="Normln"/>
    <w:qFormat/>
    <w:rsid w:val="00F1606D"/>
    <w:pPr>
      <w:keepNext/>
      <w:spacing w:before="100" w:beforeAutospacing="1" w:after="100" w:afterAutospacing="1"/>
      <w:outlineLvl w:val="8"/>
    </w:pPr>
    <w:rPr>
      <w:rFonts w:ascii="Arial Narrow" w:hAnsi="Arial Narrow"/>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F1606D"/>
    <w:pPr>
      <w:tabs>
        <w:tab w:val="center" w:pos="4536"/>
        <w:tab w:val="right" w:pos="9072"/>
      </w:tabs>
    </w:pPr>
  </w:style>
  <w:style w:type="paragraph" w:styleId="Zpat">
    <w:name w:val="footer"/>
    <w:basedOn w:val="Normln"/>
    <w:semiHidden/>
    <w:rsid w:val="00F1606D"/>
    <w:pPr>
      <w:tabs>
        <w:tab w:val="center" w:pos="4536"/>
        <w:tab w:val="right" w:pos="9072"/>
      </w:tabs>
    </w:pPr>
  </w:style>
  <w:style w:type="paragraph" w:styleId="Zkladntext">
    <w:name w:val="Body Text"/>
    <w:basedOn w:val="Normln"/>
    <w:semiHidden/>
    <w:rsid w:val="00F1606D"/>
    <w:pPr>
      <w:jc w:val="both"/>
    </w:pPr>
    <w:rPr>
      <w:sz w:val="24"/>
      <w:szCs w:val="24"/>
    </w:rPr>
  </w:style>
  <w:style w:type="paragraph" w:styleId="Zkladntext2">
    <w:name w:val="Body Text 2"/>
    <w:basedOn w:val="Normln"/>
    <w:semiHidden/>
    <w:rsid w:val="00F1606D"/>
    <w:rPr>
      <w:sz w:val="24"/>
    </w:rPr>
  </w:style>
  <w:style w:type="paragraph" w:styleId="Nzev">
    <w:name w:val="Title"/>
    <w:basedOn w:val="Normln"/>
    <w:link w:val="NzevChar"/>
    <w:qFormat/>
    <w:rsid w:val="00F1606D"/>
    <w:pPr>
      <w:jc w:val="center"/>
    </w:pPr>
    <w:rPr>
      <w:b/>
      <w:bCs/>
      <w:i/>
      <w:iCs/>
      <w:sz w:val="32"/>
      <w:szCs w:val="24"/>
    </w:rPr>
  </w:style>
  <w:style w:type="character" w:styleId="slostrnky">
    <w:name w:val="page number"/>
    <w:basedOn w:val="Standardnpsmoodstavce"/>
    <w:semiHidden/>
    <w:rsid w:val="00F1606D"/>
  </w:style>
  <w:style w:type="character" w:styleId="Hypertextovodkaz">
    <w:name w:val="Hyperlink"/>
    <w:semiHidden/>
    <w:rsid w:val="00F1606D"/>
    <w:rPr>
      <w:color w:val="0000FF"/>
      <w:u w:val="single"/>
    </w:rPr>
  </w:style>
  <w:style w:type="character" w:styleId="Siln">
    <w:name w:val="Strong"/>
    <w:uiPriority w:val="22"/>
    <w:qFormat/>
    <w:rsid w:val="00F1606D"/>
    <w:rPr>
      <w:b/>
      <w:bCs/>
    </w:rPr>
  </w:style>
  <w:style w:type="character" w:customStyle="1" w:styleId="NzevChar">
    <w:name w:val="Název Char"/>
    <w:link w:val="Nzev"/>
    <w:rsid w:val="00D1486B"/>
    <w:rPr>
      <w:b/>
      <w:bCs/>
      <w:i/>
      <w:iCs/>
      <w:sz w:val="32"/>
      <w:szCs w:val="24"/>
    </w:rPr>
  </w:style>
  <w:style w:type="paragraph" w:styleId="Textbubliny">
    <w:name w:val="Balloon Text"/>
    <w:basedOn w:val="Normln"/>
    <w:semiHidden/>
    <w:rsid w:val="00F1606D"/>
    <w:rPr>
      <w:rFonts w:ascii="Tahoma" w:hAnsi="Tahoma" w:cs="Tahoma"/>
      <w:sz w:val="16"/>
      <w:szCs w:val="16"/>
    </w:rPr>
  </w:style>
  <w:style w:type="paragraph" w:customStyle="1" w:styleId="Comments">
    <w:name w:val="Comments"/>
    <w:basedOn w:val="Normln"/>
    <w:rsid w:val="00F1606D"/>
    <w:rPr>
      <w:rFonts w:ascii="Arial" w:hAnsi="Arial"/>
      <w:sz w:val="18"/>
      <w:szCs w:val="24"/>
      <w:lang w:val="fr-FR"/>
    </w:rPr>
  </w:style>
  <w:style w:type="paragraph" w:styleId="Normlnweb">
    <w:name w:val="Normal (Web)"/>
    <w:basedOn w:val="Normln"/>
    <w:uiPriority w:val="99"/>
    <w:semiHidden/>
    <w:unhideWhenUsed/>
    <w:rsid w:val="00D1486B"/>
    <w:pPr>
      <w:spacing w:before="100" w:beforeAutospacing="1" w:after="100" w:afterAutospacing="1"/>
    </w:pPr>
    <w:rPr>
      <w:sz w:val="24"/>
      <w:szCs w:val="24"/>
    </w:rPr>
  </w:style>
  <w:style w:type="paragraph" w:customStyle="1" w:styleId="titrebasgRos">
    <w:name w:val="titrebasgRos"/>
    <w:basedOn w:val="Normln"/>
    <w:next w:val="Normln"/>
    <w:link w:val="titrebasgRosCar"/>
    <w:qFormat/>
    <w:rsid w:val="00A452F1"/>
    <w:pPr>
      <w:widowControl w:val="0"/>
      <w:pBdr>
        <w:bottom w:val="single" w:sz="12" w:space="2" w:color="auto"/>
      </w:pBdr>
      <w:ind w:right="4536"/>
    </w:pPr>
    <w:rPr>
      <w:rFonts w:ascii="Arial" w:hAnsi="Arial"/>
      <w:b/>
      <w:caps/>
      <w:snapToGrid w:val="0"/>
      <w:sz w:val="24"/>
      <w:lang w:val="en-GB" w:eastAsia="fr-FR"/>
    </w:rPr>
  </w:style>
  <w:style w:type="character" w:customStyle="1" w:styleId="titrebasgRosCar">
    <w:name w:val="titrebasgRos Car"/>
    <w:link w:val="titrebasgRos"/>
    <w:rsid w:val="00A452F1"/>
    <w:rPr>
      <w:rFonts w:ascii="Arial" w:hAnsi="Arial"/>
      <w:b/>
      <w:caps/>
      <w:snapToGrid w:val="0"/>
      <w:sz w:val="24"/>
      <w:lang w:val="en-GB" w:eastAsia="fr-FR"/>
    </w:rPr>
  </w:style>
  <w:style w:type="paragraph" w:customStyle="1" w:styleId="Top">
    <w:name w:val="Top"/>
    <w:basedOn w:val="Normln"/>
    <w:link w:val="TopCar"/>
    <w:rsid w:val="00A452F1"/>
    <w:pPr>
      <w:widowControl w:val="0"/>
      <w:pBdr>
        <w:top w:val="single" w:sz="12" w:space="0" w:color="auto"/>
      </w:pBdr>
      <w:tabs>
        <w:tab w:val="left" w:pos="8080"/>
      </w:tabs>
      <w:ind w:right="3967"/>
    </w:pPr>
    <w:rPr>
      <w:rFonts w:ascii="Arial" w:hAnsi="Arial"/>
      <w:b/>
      <w:caps/>
      <w:snapToGrid w:val="0"/>
      <w:sz w:val="24"/>
      <w:lang w:val="en-GB" w:eastAsia="fr-FR"/>
    </w:rPr>
  </w:style>
  <w:style w:type="character" w:customStyle="1" w:styleId="TopCar">
    <w:name w:val="Top Car"/>
    <w:link w:val="Top"/>
    <w:rsid w:val="00A452F1"/>
    <w:rPr>
      <w:rFonts w:ascii="Arial" w:hAnsi="Arial"/>
      <w:b/>
      <w:caps/>
      <w:snapToGrid w:val="0"/>
      <w:sz w:val="24"/>
      <w:lang w:val="en-GB" w:eastAsia="fr-FR"/>
    </w:rPr>
  </w:style>
  <w:style w:type="paragraph" w:styleId="Obsah1">
    <w:name w:val="toc 1"/>
    <w:basedOn w:val="Normln"/>
    <w:next w:val="Normln"/>
    <w:autoRedefine/>
    <w:semiHidden/>
    <w:rsid w:val="00A452F1"/>
    <w:pPr>
      <w:widowControl w:val="0"/>
      <w:tabs>
        <w:tab w:val="right" w:leader="dot" w:pos="10083"/>
      </w:tabs>
      <w:spacing w:before="50" w:after="120"/>
      <w:jc w:val="center"/>
    </w:pPr>
    <w:rPr>
      <w:rFonts w:ascii="Arial (W1)" w:hAnsi="Arial (W1)"/>
      <w:b/>
      <w:noProof/>
      <w:snapToGrid w:val="0"/>
      <w:lang w:val="en-GB" w:eastAsia="fr-FR"/>
    </w:rPr>
  </w:style>
  <w:style w:type="paragraph" w:customStyle="1" w:styleId="xl152">
    <w:name w:val="xl152"/>
    <w:basedOn w:val="Normln"/>
    <w:rsid w:val="00A452F1"/>
    <w:pPr>
      <w:pBdr>
        <w:left w:val="single" w:sz="4" w:space="0" w:color="auto"/>
        <w:right w:val="single" w:sz="4" w:space="0" w:color="auto"/>
      </w:pBdr>
      <w:spacing w:before="100" w:beforeAutospacing="1" w:after="100" w:afterAutospacing="1"/>
      <w:jc w:val="center"/>
    </w:pPr>
    <w:rPr>
      <w:rFonts w:ascii="Arial" w:eastAsia="Arial Unicode MS" w:hAnsi="Arial" w:cs="Arial"/>
      <w:sz w:val="18"/>
      <w:szCs w:val="18"/>
      <w:lang w:val="fr-FR" w:eastAsia="fr-FR"/>
    </w:rPr>
  </w:style>
  <w:style w:type="character" w:customStyle="1" w:styleId="ZhlavChar">
    <w:name w:val="Záhlaví Char"/>
    <w:basedOn w:val="Standardnpsmoodstavce"/>
    <w:link w:val="Zhlav"/>
    <w:rsid w:val="00EB69D8"/>
  </w:style>
  <w:style w:type="paragraph" w:customStyle="1" w:styleId="titreHaut">
    <w:name w:val="titreHaut"/>
    <w:basedOn w:val="Normln"/>
    <w:next w:val="Normln"/>
    <w:link w:val="titreHautCar"/>
    <w:autoRedefine/>
    <w:qFormat/>
    <w:rsid w:val="00EB69D8"/>
    <w:pPr>
      <w:widowControl w:val="0"/>
      <w:pBdr>
        <w:top w:val="single" w:sz="12" w:space="0" w:color="auto"/>
      </w:pBdr>
      <w:tabs>
        <w:tab w:val="left" w:pos="8080"/>
      </w:tabs>
      <w:ind w:right="3967"/>
    </w:pPr>
    <w:rPr>
      <w:rFonts w:ascii="Arial" w:hAnsi="Arial"/>
      <w:b/>
      <w:caps/>
      <w:snapToGrid w:val="0"/>
      <w:sz w:val="24"/>
      <w:lang w:val="en-GB" w:eastAsia="fr-FR"/>
    </w:rPr>
  </w:style>
  <w:style w:type="character" w:customStyle="1" w:styleId="titreHautCar">
    <w:name w:val="titreHaut Car"/>
    <w:link w:val="titreHaut"/>
    <w:rsid w:val="00EB69D8"/>
    <w:rPr>
      <w:rFonts w:ascii="Arial" w:hAnsi="Arial"/>
      <w:b/>
      <w:caps/>
      <w:snapToGrid w:val="0"/>
      <w:sz w:val="24"/>
      <w:lang w:val="en-GB" w:eastAsia="fr-FR"/>
    </w:rPr>
  </w:style>
  <w:style w:type="paragraph" w:styleId="FormtovanvHTML">
    <w:name w:val="HTML Preformatted"/>
    <w:basedOn w:val="Normln"/>
    <w:link w:val="FormtovanvHTMLChar"/>
    <w:uiPriority w:val="99"/>
    <w:semiHidden/>
    <w:unhideWhenUsed/>
    <w:rsid w:val="00AA7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FormtovanvHTMLChar">
    <w:name w:val="Formátovaný v HTML Char"/>
    <w:basedOn w:val="Standardnpsmoodstavce"/>
    <w:link w:val="FormtovanvHTML"/>
    <w:uiPriority w:val="99"/>
    <w:semiHidden/>
    <w:rsid w:val="00AA70B6"/>
    <w:rPr>
      <w:rFonts w:ascii="Courier New" w:hAnsi="Courier New" w:cs="Courier New"/>
    </w:rPr>
  </w:style>
  <w:style w:type="paragraph" w:customStyle="1" w:styleId="Default">
    <w:name w:val="Default"/>
    <w:rsid w:val="00B8404E"/>
    <w:pPr>
      <w:autoSpaceDE w:val="0"/>
      <w:autoSpaceDN w:val="0"/>
      <w:adjustRightInd w:val="0"/>
    </w:pPr>
    <w:rPr>
      <w:color w:val="000000"/>
      <w:sz w:val="24"/>
      <w:szCs w:val="24"/>
    </w:rPr>
  </w:style>
  <w:style w:type="character" w:customStyle="1" w:styleId="apple-style-span">
    <w:name w:val="apple-style-span"/>
    <w:basedOn w:val="Standardnpsmoodstavce"/>
    <w:rsid w:val="002645E0"/>
  </w:style>
  <w:style w:type="character" w:customStyle="1" w:styleId="nowrap">
    <w:name w:val="nowrap"/>
    <w:basedOn w:val="Standardnpsmoodstavce"/>
    <w:rsid w:val="00CF3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52951">
      <w:bodyDiv w:val="1"/>
      <w:marLeft w:val="0"/>
      <w:marRight w:val="0"/>
      <w:marTop w:val="0"/>
      <w:marBottom w:val="0"/>
      <w:divBdr>
        <w:top w:val="none" w:sz="0" w:space="0" w:color="auto"/>
        <w:left w:val="none" w:sz="0" w:space="0" w:color="auto"/>
        <w:bottom w:val="none" w:sz="0" w:space="0" w:color="auto"/>
        <w:right w:val="none" w:sz="0" w:space="0" w:color="auto"/>
      </w:divBdr>
    </w:div>
    <w:div w:id="280429172">
      <w:bodyDiv w:val="1"/>
      <w:marLeft w:val="0"/>
      <w:marRight w:val="0"/>
      <w:marTop w:val="0"/>
      <w:marBottom w:val="0"/>
      <w:divBdr>
        <w:top w:val="none" w:sz="0" w:space="0" w:color="auto"/>
        <w:left w:val="none" w:sz="0" w:space="0" w:color="auto"/>
        <w:bottom w:val="none" w:sz="0" w:space="0" w:color="auto"/>
        <w:right w:val="none" w:sz="0" w:space="0" w:color="auto"/>
      </w:divBdr>
    </w:div>
    <w:div w:id="308753759">
      <w:bodyDiv w:val="1"/>
      <w:marLeft w:val="0"/>
      <w:marRight w:val="0"/>
      <w:marTop w:val="0"/>
      <w:marBottom w:val="0"/>
      <w:divBdr>
        <w:top w:val="none" w:sz="0" w:space="0" w:color="auto"/>
        <w:left w:val="none" w:sz="0" w:space="0" w:color="auto"/>
        <w:bottom w:val="none" w:sz="0" w:space="0" w:color="auto"/>
        <w:right w:val="none" w:sz="0" w:space="0" w:color="auto"/>
      </w:divBdr>
    </w:div>
    <w:div w:id="488443528">
      <w:bodyDiv w:val="1"/>
      <w:marLeft w:val="0"/>
      <w:marRight w:val="0"/>
      <w:marTop w:val="0"/>
      <w:marBottom w:val="0"/>
      <w:divBdr>
        <w:top w:val="none" w:sz="0" w:space="0" w:color="auto"/>
        <w:left w:val="none" w:sz="0" w:space="0" w:color="auto"/>
        <w:bottom w:val="none" w:sz="0" w:space="0" w:color="auto"/>
        <w:right w:val="none" w:sz="0" w:space="0" w:color="auto"/>
      </w:divBdr>
      <w:divsChild>
        <w:div w:id="1717972449">
          <w:marLeft w:val="0"/>
          <w:marRight w:val="0"/>
          <w:marTop w:val="0"/>
          <w:marBottom w:val="0"/>
          <w:divBdr>
            <w:top w:val="none" w:sz="0" w:space="0" w:color="auto"/>
            <w:left w:val="none" w:sz="0" w:space="0" w:color="auto"/>
            <w:bottom w:val="none" w:sz="0" w:space="0" w:color="auto"/>
            <w:right w:val="none" w:sz="0" w:space="0" w:color="auto"/>
          </w:divBdr>
          <w:divsChild>
            <w:div w:id="1226650397">
              <w:marLeft w:val="0"/>
              <w:marRight w:val="0"/>
              <w:marTop w:val="0"/>
              <w:marBottom w:val="0"/>
              <w:divBdr>
                <w:top w:val="none" w:sz="0" w:space="0" w:color="auto"/>
                <w:left w:val="none" w:sz="0" w:space="0" w:color="auto"/>
                <w:bottom w:val="none" w:sz="0" w:space="0" w:color="auto"/>
                <w:right w:val="none" w:sz="0" w:space="0" w:color="auto"/>
              </w:divBdr>
              <w:divsChild>
                <w:div w:id="457384057">
                  <w:marLeft w:val="0"/>
                  <w:marRight w:val="0"/>
                  <w:marTop w:val="0"/>
                  <w:marBottom w:val="0"/>
                  <w:divBdr>
                    <w:top w:val="none" w:sz="0" w:space="0" w:color="auto"/>
                    <w:left w:val="none" w:sz="0" w:space="0" w:color="auto"/>
                    <w:bottom w:val="none" w:sz="0" w:space="0" w:color="auto"/>
                    <w:right w:val="none" w:sz="0" w:space="0" w:color="auto"/>
                  </w:divBdr>
                  <w:divsChild>
                    <w:div w:id="956908966">
                      <w:marLeft w:val="0"/>
                      <w:marRight w:val="0"/>
                      <w:marTop w:val="0"/>
                      <w:marBottom w:val="0"/>
                      <w:divBdr>
                        <w:top w:val="none" w:sz="0" w:space="0" w:color="auto"/>
                        <w:left w:val="none" w:sz="0" w:space="0" w:color="auto"/>
                        <w:bottom w:val="none" w:sz="0" w:space="0" w:color="auto"/>
                        <w:right w:val="none" w:sz="0" w:space="0" w:color="auto"/>
                      </w:divBdr>
                      <w:divsChild>
                        <w:div w:id="2005014017">
                          <w:marLeft w:val="0"/>
                          <w:marRight w:val="0"/>
                          <w:marTop w:val="0"/>
                          <w:marBottom w:val="0"/>
                          <w:divBdr>
                            <w:top w:val="none" w:sz="0" w:space="0" w:color="auto"/>
                            <w:left w:val="none" w:sz="0" w:space="0" w:color="auto"/>
                            <w:bottom w:val="none" w:sz="0" w:space="0" w:color="auto"/>
                            <w:right w:val="none" w:sz="0" w:space="0" w:color="auto"/>
                          </w:divBdr>
                          <w:divsChild>
                            <w:div w:id="229115187">
                              <w:marLeft w:val="0"/>
                              <w:marRight w:val="0"/>
                              <w:marTop w:val="0"/>
                              <w:marBottom w:val="0"/>
                              <w:divBdr>
                                <w:top w:val="none" w:sz="0" w:space="0" w:color="auto"/>
                                <w:left w:val="none" w:sz="0" w:space="0" w:color="auto"/>
                                <w:bottom w:val="none" w:sz="0" w:space="0" w:color="auto"/>
                                <w:right w:val="none" w:sz="0" w:space="0" w:color="auto"/>
                              </w:divBdr>
                            </w:div>
                            <w:div w:id="426005794">
                              <w:marLeft w:val="0"/>
                              <w:marRight w:val="0"/>
                              <w:marTop w:val="0"/>
                              <w:marBottom w:val="0"/>
                              <w:divBdr>
                                <w:top w:val="none" w:sz="0" w:space="0" w:color="auto"/>
                                <w:left w:val="none" w:sz="0" w:space="0" w:color="auto"/>
                                <w:bottom w:val="none" w:sz="0" w:space="0" w:color="auto"/>
                                <w:right w:val="none" w:sz="0" w:space="0" w:color="auto"/>
                              </w:divBdr>
                            </w:div>
                            <w:div w:id="483591029">
                              <w:marLeft w:val="0"/>
                              <w:marRight w:val="0"/>
                              <w:marTop w:val="0"/>
                              <w:marBottom w:val="0"/>
                              <w:divBdr>
                                <w:top w:val="none" w:sz="0" w:space="0" w:color="auto"/>
                                <w:left w:val="none" w:sz="0" w:space="0" w:color="auto"/>
                                <w:bottom w:val="none" w:sz="0" w:space="0" w:color="auto"/>
                                <w:right w:val="none" w:sz="0" w:space="0" w:color="auto"/>
                              </w:divBdr>
                            </w:div>
                            <w:div w:id="923565227">
                              <w:marLeft w:val="0"/>
                              <w:marRight w:val="0"/>
                              <w:marTop w:val="0"/>
                              <w:marBottom w:val="0"/>
                              <w:divBdr>
                                <w:top w:val="none" w:sz="0" w:space="0" w:color="auto"/>
                                <w:left w:val="none" w:sz="0" w:space="0" w:color="auto"/>
                                <w:bottom w:val="none" w:sz="0" w:space="0" w:color="auto"/>
                                <w:right w:val="none" w:sz="0" w:space="0" w:color="auto"/>
                              </w:divBdr>
                            </w:div>
                            <w:div w:id="934442477">
                              <w:marLeft w:val="0"/>
                              <w:marRight w:val="0"/>
                              <w:marTop w:val="0"/>
                              <w:marBottom w:val="0"/>
                              <w:divBdr>
                                <w:top w:val="none" w:sz="0" w:space="0" w:color="auto"/>
                                <w:left w:val="none" w:sz="0" w:space="0" w:color="auto"/>
                                <w:bottom w:val="none" w:sz="0" w:space="0" w:color="auto"/>
                                <w:right w:val="none" w:sz="0" w:space="0" w:color="auto"/>
                              </w:divBdr>
                            </w:div>
                            <w:div w:id="1083722325">
                              <w:marLeft w:val="0"/>
                              <w:marRight w:val="0"/>
                              <w:marTop w:val="0"/>
                              <w:marBottom w:val="0"/>
                              <w:divBdr>
                                <w:top w:val="none" w:sz="0" w:space="0" w:color="auto"/>
                                <w:left w:val="none" w:sz="0" w:space="0" w:color="auto"/>
                                <w:bottom w:val="none" w:sz="0" w:space="0" w:color="auto"/>
                                <w:right w:val="none" w:sz="0" w:space="0" w:color="auto"/>
                              </w:divBdr>
                            </w:div>
                            <w:div w:id="1094352695">
                              <w:marLeft w:val="0"/>
                              <w:marRight w:val="0"/>
                              <w:marTop w:val="0"/>
                              <w:marBottom w:val="0"/>
                              <w:divBdr>
                                <w:top w:val="none" w:sz="0" w:space="0" w:color="auto"/>
                                <w:left w:val="none" w:sz="0" w:space="0" w:color="auto"/>
                                <w:bottom w:val="none" w:sz="0" w:space="0" w:color="auto"/>
                                <w:right w:val="none" w:sz="0" w:space="0" w:color="auto"/>
                              </w:divBdr>
                            </w:div>
                            <w:div w:id="1574387889">
                              <w:marLeft w:val="0"/>
                              <w:marRight w:val="0"/>
                              <w:marTop w:val="0"/>
                              <w:marBottom w:val="0"/>
                              <w:divBdr>
                                <w:top w:val="none" w:sz="0" w:space="0" w:color="auto"/>
                                <w:left w:val="none" w:sz="0" w:space="0" w:color="auto"/>
                                <w:bottom w:val="none" w:sz="0" w:space="0" w:color="auto"/>
                                <w:right w:val="none" w:sz="0" w:space="0" w:color="auto"/>
                              </w:divBdr>
                            </w:div>
                            <w:div w:id="172583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584975">
      <w:bodyDiv w:val="1"/>
      <w:marLeft w:val="0"/>
      <w:marRight w:val="0"/>
      <w:marTop w:val="0"/>
      <w:marBottom w:val="0"/>
      <w:divBdr>
        <w:top w:val="none" w:sz="0" w:space="0" w:color="auto"/>
        <w:left w:val="none" w:sz="0" w:space="0" w:color="auto"/>
        <w:bottom w:val="none" w:sz="0" w:space="0" w:color="auto"/>
        <w:right w:val="none" w:sz="0" w:space="0" w:color="auto"/>
      </w:divBdr>
      <w:divsChild>
        <w:div w:id="98718076">
          <w:marLeft w:val="0"/>
          <w:marRight w:val="0"/>
          <w:marTop w:val="360"/>
          <w:marBottom w:val="360"/>
          <w:divBdr>
            <w:top w:val="none" w:sz="0" w:space="0" w:color="auto"/>
            <w:left w:val="none" w:sz="0" w:space="0" w:color="auto"/>
            <w:bottom w:val="none" w:sz="0" w:space="0" w:color="auto"/>
            <w:right w:val="none" w:sz="0" w:space="0" w:color="auto"/>
          </w:divBdr>
        </w:div>
      </w:divsChild>
    </w:div>
    <w:div w:id="528569654">
      <w:bodyDiv w:val="1"/>
      <w:marLeft w:val="0"/>
      <w:marRight w:val="0"/>
      <w:marTop w:val="0"/>
      <w:marBottom w:val="0"/>
      <w:divBdr>
        <w:top w:val="none" w:sz="0" w:space="0" w:color="auto"/>
        <w:left w:val="none" w:sz="0" w:space="0" w:color="auto"/>
        <w:bottom w:val="none" w:sz="0" w:space="0" w:color="auto"/>
        <w:right w:val="none" w:sz="0" w:space="0" w:color="auto"/>
      </w:divBdr>
    </w:div>
    <w:div w:id="831220845">
      <w:bodyDiv w:val="1"/>
      <w:marLeft w:val="0"/>
      <w:marRight w:val="0"/>
      <w:marTop w:val="0"/>
      <w:marBottom w:val="0"/>
      <w:divBdr>
        <w:top w:val="none" w:sz="0" w:space="0" w:color="auto"/>
        <w:left w:val="none" w:sz="0" w:space="0" w:color="auto"/>
        <w:bottom w:val="none" w:sz="0" w:space="0" w:color="auto"/>
        <w:right w:val="none" w:sz="0" w:space="0" w:color="auto"/>
      </w:divBdr>
    </w:div>
    <w:div w:id="917860437">
      <w:bodyDiv w:val="1"/>
      <w:marLeft w:val="0"/>
      <w:marRight w:val="0"/>
      <w:marTop w:val="0"/>
      <w:marBottom w:val="0"/>
      <w:divBdr>
        <w:top w:val="none" w:sz="0" w:space="0" w:color="auto"/>
        <w:left w:val="none" w:sz="0" w:space="0" w:color="auto"/>
        <w:bottom w:val="none" w:sz="0" w:space="0" w:color="auto"/>
        <w:right w:val="none" w:sz="0" w:space="0" w:color="auto"/>
      </w:divBdr>
      <w:divsChild>
        <w:div w:id="1695767413">
          <w:marLeft w:val="0"/>
          <w:marRight w:val="0"/>
          <w:marTop w:val="0"/>
          <w:marBottom w:val="0"/>
          <w:divBdr>
            <w:top w:val="none" w:sz="0" w:space="0" w:color="auto"/>
            <w:left w:val="none" w:sz="0" w:space="0" w:color="auto"/>
            <w:bottom w:val="none" w:sz="0" w:space="0" w:color="auto"/>
            <w:right w:val="none" w:sz="0" w:space="0" w:color="auto"/>
          </w:divBdr>
          <w:divsChild>
            <w:div w:id="1401977030">
              <w:marLeft w:val="0"/>
              <w:marRight w:val="0"/>
              <w:marTop w:val="0"/>
              <w:marBottom w:val="0"/>
              <w:divBdr>
                <w:top w:val="none" w:sz="0" w:space="0" w:color="auto"/>
                <w:left w:val="none" w:sz="0" w:space="0" w:color="auto"/>
                <w:bottom w:val="none" w:sz="0" w:space="0" w:color="auto"/>
                <w:right w:val="none" w:sz="0" w:space="0" w:color="auto"/>
              </w:divBdr>
              <w:divsChild>
                <w:div w:id="152836407">
                  <w:marLeft w:val="0"/>
                  <w:marRight w:val="0"/>
                  <w:marTop w:val="0"/>
                  <w:marBottom w:val="0"/>
                  <w:divBdr>
                    <w:top w:val="none" w:sz="0" w:space="0" w:color="auto"/>
                    <w:left w:val="none" w:sz="0" w:space="0" w:color="auto"/>
                    <w:bottom w:val="none" w:sz="0" w:space="0" w:color="auto"/>
                    <w:right w:val="none" w:sz="0" w:space="0" w:color="auto"/>
                  </w:divBdr>
                  <w:divsChild>
                    <w:div w:id="1980377621">
                      <w:marLeft w:val="0"/>
                      <w:marRight w:val="0"/>
                      <w:marTop w:val="0"/>
                      <w:marBottom w:val="0"/>
                      <w:divBdr>
                        <w:top w:val="none" w:sz="0" w:space="0" w:color="auto"/>
                        <w:left w:val="none" w:sz="0" w:space="0" w:color="auto"/>
                        <w:bottom w:val="none" w:sz="0" w:space="0" w:color="auto"/>
                        <w:right w:val="none" w:sz="0" w:space="0" w:color="auto"/>
                      </w:divBdr>
                      <w:divsChild>
                        <w:div w:id="1363673238">
                          <w:marLeft w:val="0"/>
                          <w:marRight w:val="0"/>
                          <w:marTop w:val="0"/>
                          <w:marBottom w:val="0"/>
                          <w:divBdr>
                            <w:top w:val="none" w:sz="0" w:space="0" w:color="auto"/>
                            <w:left w:val="none" w:sz="0" w:space="0" w:color="auto"/>
                            <w:bottom w:val="none" w:sz="0" w:space="0" w:color="auto"/>
                            <w:right w:val="none" w:sz="0" w:space="0" w:color="auto"/>
                          </w:divBdr>
                          <w:divsChild>
                            <w:div w:id="7877997">
                              <w:marLeft w:val="0"/>
                              <w:marRight w:val="0"/>
                              <w:marTop w:val="0"/>
                              <w:marBottom w:val="0"/>
                              <w:divBdr>
                                <w:top w:val="none" w:sz="0" w:space="0" w:color="auto"/>
                                <w:left w:val="none" w:sz="0" w:space="0" w:color="auto"/>
                                <w:bottom w:val="none" w:sz="0" w:space="0" w:color="auto"/>
                                <w:right w:val="none" w:sz="0" w:space="0" w:color="auto"/>
                              </w:divBdr>
                            </w:div>
                            <w:div w:id="158347837">
                              <w:marLeft w:val="0"/>
                              <w:marRight w:val="0"/>
                              <w:marTop w:val="0"/>
                              <w:marBottom w:val="0"/>
                              <w:divBdr>
                                <w:top w:val="none" w:sz="0" w:space="0" w:color="auto"/>
                                <w:left w:val="none" w:sz="0" w:space="0" w:color="auto"/>
                                <w:bottom w:val="none" w:sz="0" w:space="0" w:color="auto"/>
                                <w:right w:val="none" w:sz="0" w:space="0" w:color="auto"/>
                              </w:divBdr>
                            </w:div>
                            <w:div w:id="305622830">
                              <w:marLeft w:val="0"/>
                              <w:marRight w:val="0"/>
                              <w:marTop w:val="0"/>
                              <w:marBottom w:val="0"/>
                              <w:divBdr>
                                <w:top w:val="none" w:sz="0" w:space="0" w:color="auto"/>
                                <w:left w:val="none" w:sz="0" w:space="0" w:color="auto"/>
                                <w:bottom w:val="none" w:sz="0" w:space="0" w:color="auto"/>
                                <w:right w:val="none" w:sz="0" w:space="0" w:color="auto"/>
                              </w:divBdr>
                            </w:div>
                            <w:div w:id="524712014">
                              <w:marLeft w:val="0"/>
                              <w:marRight w:val="0"/>
                              <w:marTop w:val="0"/>
                              <w:marBottom w:val="0"/>
                              <w:divBdr>
                                <w:top w:val="none" w:sz="0" w:space="0" w:color="auto"/>
                                <w:left w:val="none" w:sz="0" w:space="0" w:color="auto"/>
                                <w:bottom w:val="none" w:sz="0" w:space="0" w:color="auto"/>
                                <w:right w:val="none" w:sz="0" w:space="0" w:color="auto"/>
                              </w:divBdr>
                            </w:div>
                            <w:div w:id="534856491">
                              <w:marLeft w:val="0"/>
                              <w:marRight w:val="0"/>
                              <w:marTop w:val="0"/>
                              <w:marBottom w:val="0"/>
                              <w:divBdr>
                                <w:top w:val="none" w:sz="0" w:space="0" w:color="auto"/>
                                <w:left w:val="none" w:sz="0" w:space="0" w:color="auto"/>
                                <w:bottom w:val="none" w:sz="0" w:space="0" w:color="auto"/>
                                <w:right w:val="none" w:sz="0" w:space="0" w:color="auto"/>
                              </w:divBdr>
                            </w:div>
                            <w:div w:id="569510657">
                              <w:marLeft w:val="0"/>
                              <w:marRight w:val="0"/>
                              <w:marTop w:val="0"/>
                              <w:marBottom w:val="0"/>
                              <w:divBdr>
                                <w:top w:val="none" w:sz="0" w:space="0" w:color="auto"/>
                                <w:left w:val="none" w:sz="0" w:space="0" w:color="auto"/>
                                <w:bottom w:val="none" w:sz="0" w:space="0" w:color="auto"/>
                                <w:right w:val="none" w:sz="0" w:space="0" w:color="auto"/>
                              </w:divBdr>
                            </w:div>
                            <w:div w:id="652485621">
                              <w:marLeft w:val="0"/>
                              <w:marRight w:val="0"/>
                              <w:marTop w:val="0"/>
                              <w:marBottom w:val="0"/>
                              <w:divBdr>
                                <w:top w:val="none" w:sz="0" w:space="0" w:color="auto"/>
                                <w:left w:val="none" w:sz="0" w:space="0" w:color="auto"/>
                                <w:bottom w:val="none" w:sz="0" w:space="0" w:color="auto"/>
                                <w:right w:val="none" w:sz="0" w:space="0" w:color="auto"/>
                              </w:divBdr>
                            </w:div>
                            <w:div w:id="705832186">
                              <w:marLeft w:val="0"/>
                              <w:marRight w:val="0"/>
                              <w:marTop w:val="0"/>
                              <w:marBottom w:val="0"/>
                              <w:divBdr>
                                <w:top w:val="none" w:sz="0" w:space="0" w:color="auto"/>
                                <w:left w:val="none" w:sz="0" w:space="0" w:color="auto"/>
                                <w:bottom w:val="none" w:sz="0" w:space="0" w:color="auto"/>
                                <w:right w:val="none" w:sz="0" w:space="0" w:color="auto"/>
                              </w:divBdr>
                            </w:div>
                            <w:div w:id="1795371325">
                              <w:marLeft w:val="0"/>
                              <w:marRight w:val="0"/>
                              <w:marTop w:val="0"/>
                              <w:marBottom w:val="0"/>
                              <w:divBdr>
                                <w:top w:val="none" w:sz="0" w:space="0" w:color="auto"/>
                                <w:left w:val="none" w:sz="0" w:space="0" w:color="auto"/>
                                <w:bottom w:val="none" w:sz="0" w:space="0" w:color="auto"/>
                                <w:right w:val="none" w:sz="0" w:space="0" w:color="auto"/>
                              </w:divBdr>
                            </w:div>
                            <w:div w:id="1853563263">
                              <w:marLeft w:val="0"/>
                              <w:marRight w:val="0"/>
                              <w:marTop w:val="0"/>
                              <w:marBottom w:val="0"/>
                              <w:divBdr>
                                <w:top w:val="none" w:sz="0" w:space="0" w:color="auto"/>
                                <w:left w:val="none" w:sz="0" w:space="0" w:color="auto"/>
                                <w:bottom w:val="none" w:sz="0" w:space="0" w:color="auto"/>
                                <w:right w:val="none" w:sz="0" w:space="0" w:color="auto"/>
                              </w:divBdr>
                            </w:div>
                            <w:div w:id="199263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49825">
      <w:bodyDiv w:val="1"/>
      <w:marLeft w:val="0"/>
      <w:marRight w:val="0"/>
      <w:marTop w:val="0"/>
      <w:marBottom w:val="0"/>
      <w:divBdr>
        <w:top w:val="none" w:sz="0" w:space="0" w:color="auto"/>
        <w:left w:val="none" w:sz="0" w:space="0" w:color="auto"/>
        <w:bottom w:val="none" w:sz="0" w:space="0" w:color="auto"/>
        <w:right w:val="none" w:sz="0" w:space="0" w:color="auto"/>
      </w:divBdr>
    </w:div>
    <w:div w:id="1175144964">
      <w:bodyDiv w:val="1"/>
      <w:marLeft w:val="0"/>
      <w:marRight w:val="0"/>
      <w:marTop w:val="0"/>
      <w:marBottom w:val="0"/>
      <w:divBdr>
        <w:top w:val="none" w:sz="0" w:space="0" w:color="auto"/>
        <w:left w:val="none" w:sz="0" w:space="0" w:color="auto"/>
        <w:bottom w:val="none" w:sz="0" w:space="0" w:color="auto"/>
        <w:right w:val="none" w:sz="0" w:space="0" w:color="auto"/>
      </w:divBdr>
    </w:div>
    <w:div w:id="1325431380">
      <w:bodyDiv w:val="1"/>
      <w:marLeft w:val="0"/>
      <w:marRight w:val="0"/>
      <w:marTop w:val="0"/>
      <w:marBottom w:val="0"/>
      <w:divBdr>
        <w:top w:val="none" w:sz="0" w:space="0" w:color="auto"/>
        <w:left w:val="none" w:sz="0" w:space="0" w:color="auto"/>
        <w:bottom w:val="none" w:sz="0" w:space="0" w:color="auto"/>
        <w:right w:val="none" w:sz="0" w:space="0" w:color="auto"/>
      </w:divBdr>
      <w:divsChild>
        <w:div w:id="256599873">
          <w:marLeft w:val="0"/>
          <w:marRight w:val="0"/>
          <w:marTop w:val="0"/>
          <w:marBottom w:val="0"/>
          <w:divBdr>
            <w:top w:val="none" w:sz="0" w:space="0" w:color="auto"/>
            <w:left w:val="none" w:sz="0" w:space="0" w:color="auto"/>
            <w:bottom w:val="none" w:sz="0" w:space="0" w:color="auto"/>
            <w:right w:val="none" w:sz="0" w:space="0" w:color="auto"/>
          </w:divBdr>
        </w:div>
      </w:divsChild>
    </w:div>
    <w:div w:id="1407923036">
      <w:bodyDiv w:val="1"/>
      <w:marLeft w:val="0"/>
      <w:marRight w:val="0"/>
      <w:marTop w:val="0"/>
      <w:marBottom w:val="0"/>
      <w:divBdr>
        <w:top w:val="none" w:sz="0" w:space="0" w:color="auto"/>
        <w:left w:val="none" w:sz="0" w:space="0" w:color="auto"/>
        <w:bottom w:val="none" w:sz="0" w:space="0" w:color="auto"/>
        <w:right w:val="none" w:sz="0" w:space="0" w:color="auto"/>
      </w:divBdr>
      <w:divsChild>
        <w:div w:id="2041275228">
          <w:marLeft w:val="0"/>
          <w:marRight w:val="0"/>
          <w:marTop w:val="0"/>
          <w:marBottom w:val="0"/>
          <w:divBdr>
            <w:top w:val="none" w:sz="0" w:space="0" w:color="auto"/>
            <w:left w:val="none" w:sz="0" w:space="0" w:color="auto"/>
            <w:bottom w:val="none" w:sz="0" w:space="0" w:color="auto"/>
            <w:right w:val="none" w:sz="0" w:space="0" w:color="auto"/>
          </w:divBdr>
          <w:divsChild>
            <w:div w:id="613632625">
              <w:marLeft w:val="0"/>
              <w:marRight w:val="0"/>
              <w:marTop w:val="0"/>
              <w:marBottom w:val="0"/>
              <w:divBdr>
                <w:top w:val="none" w:sz="0" w:space="0" w:color="auto"/>
                <w:left w:val="single" w:sz="48" w:space="11" w:color="FFFFFF"/>
                <w:bottom w:val="none" w:sz="0" w:space="0" w:color="auto"/>
                <w:right w:val="none" w:sz="0" w:space="0" w:color="auto"/>
              </w:divBdr>
            </w:div>
          </w:divsChild>
        </w:div>
      </w:divsChild>
    </w:div>
    <w:div w:id="1493528297">
      <w:bodyDiv w:val="1"/>
      <w:marLeft w:val="0"/>
      <w:marRight w:val="0"/>
      <w:marTop w:val="0"/>
      <w:marBottom w:val="0"/>
      <w:divBdr>
        <w:top w:val="none" w:sz="0" w:space="0" w:color="auto"/>
        <w:left w:val="none" w:sz="0" w:space="0" w:color="auto"/>
        <w:bottom w:val="none" w:sz="0" w:space="0" w:color="auto"/>
        <w:right w:val="none" w:sz="0" w:space="0" w:color="auto"/>
      </w:divBdr>
    </w:div>
    <w:div w:id="1594588670">
      <w:bodyDiv w:val="1"/>
      <w:marLeft w:val="0"/>
      <w:marRight w:val="0"/>
      <w:marTop w:val="0"/>
      <w:marBottom w:val="0"/>
      <w:divBdr>
        <w:top w:val="none" w:sz="0" w:space="0" w:color="auto"/>
        <w:left w:val="none" w:sz="0" w:space="0" w:color="auto"/>
        <w:bottom w:val="none" w:sz="0" w:space="0" w:color="auto"/>
        <w:right w:val="none" w:sz="0" w:space="0" w:color="auto"/>
      </w:divBdr>
      <w:divsChild>
        <w:div w:id="1785073557">
          <w:marLeft w:val="0"/>
          <w:marRight w:val="0"/>
          <w:marTop w:val="0"/>
          <w:marBottom w:val="0"/>
          <w:divBdr>
            <w:top w:val="none" w:sz="0" w:space="0" w:color="auto"/>
            <w:left w:val="none" w:sz="0" w:space="0" w:color="auto"/>
            <w:bottom w:val="none" w:sz="0" w:space="0" w:color="auto"/>
            <w:right w:val="none" w:sz="0" w:space="0" w:color="auto"/>
          </w:divBdr>
          <w:divsChild>
            <w:div w:id="1812936717">
              <w:marLeft w:val="0"/>
              <w:marRight w:val="0"/>
              <w:marTop w:val="0"/>
              <w:marBottom w:val="0"/>
              <w:divBdr>
                <w:top w:val="none" w:sz="0" w:space="0" w:color="auto"/>
                <w:left w:val="none" w:sz="0" w:space="0" w:color="auto"/>
                <w:bottom w:val="none" w:sz="0" w:space="0" w:color="auto"/>
                <w:right w:val="none" w:sz="0" w:space="0" w:color="auto"/>
              </w:divBdr>
              <w:divsChild>
                <w:div w:id="164444720">
                  <w:marLeft w:val="0"/>
                  <w:marRight w:val="0"/>
                  <w:marTop w:val="0"/>
                  <w:marBottom w:val="0"/>
                  <w:divBdr>
                    <w:top w:val="none" w:sz="0" w:space="0" w:color="auto"/>
                    <w:left w:val="none" w:sz="0" w:space="0" w:color="auto"/>
                    <w:bottom w:val="none" w:sz="0" w:space="0" w:color="auto"/>
                    <w:right w:val="none" w:sz="0" w:space="0" w:color="auto"/>
                  </w:divBdr>
                  <w:divsChild>
                    <w:div w:id="149181516">
                      <w:marLeft w:val="0"/>
                      <w:marRight w:val="0"/>
                      <w:marTop w:val="0"/>
                      <w:marBottom w:val="0"/>
                      <w:divBdr>
                        <w:top w:val="none" w:sz="0" w:space="0" w:color="auto"/>
                        <w:left w:val="none" w:sz="0" w:space="0" w:color="auto"/>
                        <w:bottom w:val="none" w:sz="0" w:space="0" w:color="auto"/>
                        <w:right w:val="none" w:sz="0" w:space="0" w:color="auto"/>
                      </w:divBdr>
                      <w:divsChild>
                        <w:div w:id="544829882">
                          <w:marLeft w:val="0"/>
                          <w:marRight w:val="0"/>
                          <w:marTop w:val="0"/>
                          <w:marBottom w:val="0"/>
                          <w:divBdr>
                            <w:top w:val="none" w:sz="0" w:space="0" w:color="auto"/>
                            <w:left w:val="none" w:sz="0" w:space="0" w:color="auto"/>
                            <w:bottom w:val="none" w:sz="0" w:space="0" w:color="auto"/>
                            <w:right w:val="none" w:sz="0" w:space="0" w:color="auto"/>
                          </w:divBdr>
                          <w:divsChild>
                            <w:div w:id="1257591598">
                              <w:marLeft w:val="0"/>
                              <w:marRight w:val="0"/>
                              <w:marTop w:val="0"/>
                              <w:marBottom w:val="0"/>
                              <w:divBdr>
                                <w:top w:val="none" w:sz="0" w:space="0" w:color="auto"/>
                                <w:left w:val="none" w:sz="0" w:space="0" w:color="auto"/>
                                <w:bottom w:val="none" w:sz="0" w:space="0" w:color="auto"/>
                                <w:right w:val="none" w:sz="0" w:space="0" w:color="auto"/>
                              </w:divBdr>
                              <w:divsChild>
                                <w:div w:id="206224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1656926">
      <w:bodyDiv w:val="1"/>
      <w:marLeft w:val="0"/>
      <w:marRight w:val="0"/>
      <w:marTop w:val="0"/>
      <w:marBottom w:val="0"/>
      <w:divBdr>
        <w:top w:val="none" w:sz="0" w:space="0" w:color="auto"/>
        <w:left w:val="none" w:sz="0" w:space="0" w:color="auto"/>
        <w:bottom w:val="none" w:sz="0" w:space="0" w:color="auto"/>
        <w:right w:val="none" w:sz="0" w:space="0" w:color="auto"/>
      </w:divBdr>
    </w:div>
    <w:div w:id="1854958309">
      <w:bodyDiv w:val="1"/>
      <w:marLeft w:val="0"/>
      <w:marRight w:val="0"/>
      <w:marTop w:val="0"/>
      <w:marBottom w:val="0"/>
      <w:divBdr>
        <w:top w:val="none" w:sz="0" w:space="0" w:color="auto"/>
        <w:left w:val="none" w:sz="0" w:space="0" w:color="auto"/>
        <w:bottom w:val="none" w:sz="0" w:space="0" w:color="auto"/>
        <w:right w:val="none" w:sz="0" w:space="0" w:color="auto"/>
      </w:divBdr>
    </w:div>
    <w:div w:id="1992365663">
      <w:bodyDiv w:val="1"/>
      <w:marLeft w:val="0"/>
      <w:marRight w:val="0"/>
      <w:marTop w:val="0"/>
      <w:marBottom w:val="0"/>
      <w:divBdr>
        <w:top w:val="none" w:sz="0" w:space="0" w:color="auto"/>
        <w:left w:val="none" w:sz="0" w:space="0" w:color="auto"/>
        <w:bottom w:val="none" w:sz="0" w:space="0" w:color="auto"/>
        <w:right w:val="none" w:sz="0" w:space="0" w:color="auto"/>
      </w:divBdr>
    </w:div>
    <w:div w:id="2003853805">
      <w:bodyDiv w:val="1"/>
      <w:marLeft w:val="0"/>
      <w:marRight w:val="0"/>
      <w:marTop w:val="0"/>
      <w:marBottom w:val="0"/>
      <w:divBdr>
        <w:top w:val="none" w:sz="0" w:space="0" w:color="auto"/>
        <w:left w:val="none" w:sz="0" w:space="0" w:color="auto"/>
        <w:bottom w:val="none" w:sz="0" w:space="0" w:color="auto"/>
        <w:right w:val="none" w:sz="0" w:space="0" w:color="auto"/>
      </w:divBdr>
    </w:div>
    <w:div w:id="200987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89BD83-200D-4F46-9260-730E51B0A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5</Pages>
  <Words>1276</Words>
  <Characters>7531</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Statky Potštát a</vt:lpstr>
    </vt:vector>
  </TitlesOfParts>
  <Company>deViró</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Statky Potštát a</dc:title>
  <dc:creator>Roman Kyselý</dc:creator>
  <cp:lastModifiedBy>Petr Tryščuk</cp:lastModifiedBy>
  <cp:revision>6</cp:revision>
  <cp:lastPrinted>2025-07-08T07:08:00Z</cp:lastPrinted>
  <dcterms:created xsi:type="dcterms:W3CDTF">2025-07-08T04:53:00Z</dcterms:created>
  <dcterms:modified xsi:type="dcterms:W3CDTF">2025-07-08T07:12:00Z</dcterms:modified>
</cp:coreProperties>
</file>