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>Průvodní doklad k materiálu na jednání zastupitelstva obce Brandýsek / listopad 2023</w:t>
      </w:r>
    </w:p>
    <w:p w:rsidR="001242B1" w:rsidRDefault="001242B1" w:rsidP="001242B1">
      <w:r w:rsidRPr="001242B1">
        <w:rPr>
          <w:b/>
        </w:rPr>
        <w:t>Název materiálu:</w:t>
      </w:r>
      <w:r>
        <w:t xml:space="preserve"> Stanovení stočného pro rok 2024</w:t>
      </w:r>
    </w:p>
    <w:p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Ing Jana Gylden </w:t>
      </w:r>
    </w:p>
    <w:p w:rsidR="001242B1" w:rsidRDefault="001242B1" w:rsidP="001242B1"/>
    <w:p w:rsidR="001242B1" w:rsidRP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:rsidR="001242B1" w:rsidRPr="001242B1" w:rsidRDefault="001242B1" w:rsidP="001242B1">
      <w:pPr>
        <w:pStyle w:val="ListParagraph"/>
        <w:numPr>
          <w:ilvl w:val="0"/>
          <w:numId w:val="1"/>
        </w:numPr>
        <w:spacing w:after="186" w:line="261" w:lineRule="auto"/>
        <w:ind w:left="705" w:hanging="360"/>
        <w:rPr>
          <w:b/>
          <w:sz w:val="24"/>
        </w:rPr>
      </w:pPr>
      <w:r w:rsidRPr="001242B1">
        <w:rPr>
          <w:b/>
          <w:sz w:val="24"/>
        </w:rPr>
        <w:tab/>
        <w:t xml:space="preserve">Nová sazba stočného od </w:t>
      </w:r>
      <w:r w:rsidR="006C48D1" w:rsidRPr="001242B1">
        <w:rPr>
          <w:b/>
          <w:sz w:val="24"/>
        </w:rPr>
        <w:t>1. 10. 2023</w:t>
      </w:r>
    </w:p>
    <w:p w:rsidR="001242B1" w:rsidRDefault="001242B1" w:rsidP="001242B1">
      <w:r>
        <w:t xml:space="preserve">Na svém jednání 2. 8. 2023 Rada obce projednala </w:t>
      </w:r>
      <w:r w:rsidR="00DA3036">
        <w:t>doporučení Finančního výboru a</w:t>
      </w:r>
      <w:r>
        <w:t xml:space="preserve"> stanovila na základě aktualizované kalkulace k 1.</w:t>
      </w:r>
      <w:r w:rsidR="006C48D1">
        <w:t xml:space="preserve"> </w:t>
      </w:r>
      <w:r>
        <w:t>10.</w:t>
      </w:r>
      <w:r w:rsidR="006C48D1">
        <w:t xml:space="preserve"> </w:t>
      </w:r>
      <w:r>
        <w:t>2023 cenu stočného tak, aby pokrývalo úplné vlastní náklady podle aktuální kalkulace. V nové ceně nejsou nikterak zohledněny prostředky, které budou nutné na pořízení hmotného a nehmotného majetku, a které bude nutné vynaložit při modernizaci a rozšiřování ČOV.</w:t>
      </w:r>
    </w:p>
    <w:p w:rsidR="001242B1" w:rsidRDefault="001242B1" w:rsidP="001242B1">
      <w:r>
        <w:t>Zápis RO č. 16 tvrdí, že při zahrnutí prostředků na obnovu by byla jednotková cena stočného o 10 Kč (bez DPH) vyšší. Ve skutečnosti je to tedy tak, že obyvatelé Brandýska dotují stočné těm, kteří obyvateli Brandýska nejsou.</w:t>
      </w:r>
    </w:p>
    <w:p w:rsidR="001242B1" w:rsidRPr="001242B1" w:rsidRDefault="001242B1" w:rsidP="001242B1">
      <w:pPr>
        <w:pStyle w:val="ListParagraph"/>
        <w:numPr>
          <w:ilvl w:val="0"/>
          <w:numId w:val="1"/>
        </w:numPr>
        <w:spacing w:after="186" w:line="261" w:lineRule="auto"/>
        <w:ind w:left="705" w:hanging="360"/>
        <w:rPr>
          <w:b/>
          <w:sz w:val="24"/>
        </w:rPr>
      </w:pPr>
      <w:r w:rsidRPr="001242B1">
        <w:rPr>
          <w:b/>
          <w:sz w:val="24"/>
        </w:rPr>
        <w:tab/>
        <w:t>Tvrzení o rozporu s platnou legislativou</w:t>
      </w:r>
    </w:p>
    <w:p w:rsidR="001242B1" w:rsidRDefault="001242B1" w:rsidP="001242B1">
      <w:r>
        <w:t xml:space="preserve">V citovaném zápisu je také uvedeno tvrzení: „Dle platné legislativy musí být ve stočném započteny i prostředky pro obnovu ČOV. Současné stočné nepokrývá ani provozní výdaje, to je jednak v rozporu s platnou </w:t>
      </w:r>
      <w:proofErr w:type="gramStart"/>
      <w:r>
        <w:t>legislativou, ...“. Prosím</w:t>
      </w:r>
      <w:proofErr w:type="gramEnd"/>
      <w:r>
        <w:t xml:space="preserve"> paní starostku, aby uvedla konkrétní část konkrétní současné legislativy, na kterou se zápis odvolává. </w:t>
      </w:r>
    </w:p>
    <w:p w:rsidR="001242B1" w:rsidRPr="001242B1" w:rsidRDefault="001242B1" w:rsidP="001242B1">
      <w:pPr>
        <w:pStyle w:val="ListParagraph"/>
        <w:numPr>
          <w:ilvl w:val="0"/>
          <w:numId w:val="1"/>
        </w:numPr>
        <w:spacing w:after="186" w:line="261" w:lineRule="auto"/>
        <w:ind w:left="705" w:hanging="360"/>
        <w:rPr>
          <w:b/>
          <w:sz w:val="24"/>
        </w:rPr>
      </w:pPr>
      <w:r w:rsidRPr="001242B1">
        <w:rPr>
          <w:b/>
          <w:sz w:val="24"/>
        </w:rPr>
        <w:tab/>
        <w:t xml:space="preserve">Stanovení nové ceny stočného od </w:t>
      </w:r>
      <w:r w:rsidR="006C48D1" w:rsidRPr="001242B1">
        <w:rPr>
          <w:b/>
          <w:sz w:val="24"/>
        </w:rPr>
        <w:t>1. 1. 2024</w:t>
      </w:r>
    </w:p>
    <w:p w:rsidR="001242B1" w:rsidRDefault="001242B1" w:rsidP="001242B1">
      <w:r>
        <w:t xml:space="preserve">Pokud je pravda, co se píše v zápise, stočné by mělo zahrnovat i prostředky pro obnovu ČOV. I pokud to pravda není, stočné by mělo být stanoveno podle všech zákonem umožněných kalkulačních položek. </w:t>
      </w:r>
      <w:r w:rsidR="00DA3036">
        <w:t xml:space="preserve">Nová cena stočného by měla být stanovena od </w:t>
      </w:r>
      <w:r w:rsidR="006044FD">
        <w:t>1. 1. 2024</w:t>
      </w:r>
      <w:r w:rsidR="00DA3036">
        <w:t xml:space="preserve"> a měla by zahrnovat všechny zákonné kalkulační položky. </w:t>
      </w:r>
      <w:r>
        <w:t>Obyvatel</w:t>
      </w:r>
      <w:r w:rsidR="00DA3036">
        <w:t>ům Brandýska by nově měla být poskytována</w:t>
      </w:r>
      <w:r>
        <w:t xml:space="preserve"> </w:t>
      </w:r>
      <w:r w:rsidR="00DA3036">
        <w:t>sleva</w:t>
      </w:r>
      <w:r>
        <w:t xml:space="preserve"> / bonus na maximální objem na občana s trvalým pobytem v obci Brandýsek, tak aby je zavedení ceny zahrnující všechny položky nezasáhlo.</w:t>
      </w:r>
    </w:p>
    <w:p w:rsidR="001242B1" w:rsidRDefault="001242B1" w:rsidP="001242B1">
      <w:r>
        <w:t>S ohledem na to, že se od 1.</w:t>
      </w:r>
      <w:r w:rsidR="00DA4846">
        <w:t xml:space="preserve"> </w:t>
      </w:r>
      <w:r>
        <w:t>1.</w:t>
      </w:r>
      <w:r w:rsidR="00DA4846">
        <w:t xml:space="preserve"> </w:t>
      </w:r>
      <w:r>
        <w:t>2024 stejně bude měnit DPH, příští fakturace bude muset pro rok 2024 vyčíslit novou cenu stočného (s jiným DPH).</w:t>
      </w:r>
    </w:p>
    <w:p w:rsidR="001242B1" w:rsidRDefault="001242B1" w:rsidP="001242B1">
      <w:r>
        <w:t xml:space="preserve">Celkově bude </w:t>
      </w:r>
      <w:r w:rsidR="00DA3036">
        <w:t xml:space="preserve">zahrnutí všech kalkulačních položek do stočného </w:t>
      </w:r>
      <w:r>
        <w:t>znamenat, že v rozpočtu 2024 budou vyšší výnosy</w:t>
      </w:r>
      <w:r w:rsidR="00DA3036">
        <w:t>.</w:t>
      </w:r>
    </w:p>
    <w:p w:rsidR="001242B1" w:rsidRDefault="001242B1" w:rsidP="001242B1"/>
    <w:p w:rsidR="001242B1" w:rsidRDefault="001242B1">
      <w:pPr>
        <w:rPr>
          <w:b/>
        </w:rPr>
      </w:pPr>
      <w:r>
        <w:rPr>
          <w:b/>
        </w:rPr>
        <w:br w:type="page"/>
      </w:r>
    </w:p>
    <w:p w:rsidR="001242B1" w:rsidRDefault="001242B1" w:rsidP="001242B1">
      <w:r w:rsidRPr="001242B1">
        <w:rPr>
          <w:b/>
        </w:rPr>
        <w:lastRenderedPageBreak/>
        <w:t>Návrh usnesení:</w:t>
      </w:r>
      <w:r>
        <w:t xml:space="preserve">  Zastupitelstvo obce pověřuje paní starostku, aby zajistila:</w:t>
      </w:r>
    </w:p>
    <w:p w:rsidR="001242B1" w:rsidRDefault="001242B1" w:rsidP="001242B1">
      <w:r>
        <w:t>1)</w:t>
      </w:r>
      <w:r>
        <w:tab/>
        <w:t xml:space="preserve">Vyhotovení nové kalkulace platné </w:t>
      </w:r>
      <w:proofErr w:type="gramStart"/>
      <w:r>
        <w:t xml:space="preserve">od </w:t>
      </w:r>
      <w:r w:rsidR="006C48D1">
        <w:t xml:space="preserve"> </w:t>
      </w:r>
      <w:r>
        <w:t>1. 1. 2024</w:t>
      </w:r>
      <w:proofErr w:type="gramEnd"/>
      <w:r>
        <w:t>. Tato nová kalkulace bude vytvořena pro reálný objem, na základě kterého bude vytvořen rozpočet 2024.</w:t>
      </w:r>
      <w:r w:rsidR="00774820">
        <w:t xml:space="preserve"> Tato kalkulace bude zahrnovat všechny zákonem povolené položky v plné výši.</w:t>
      </w:r>
    </w:p>
    <w:p w:rsidR="001242B1" w:rsidRDefault="001242B1" w:rsidP="001242B1">
      <w:r>
        <w:t>2)</w:t>
      </w:r>
      <w:r>
        <w:tab/>
        <w:t>Výpočet bonusu</w:t>
      </w:r>
      <w:r w:rsidR="00DA3036">
        <w:t>/</w:t>
      </w:r>
      <w:r>
        <w:t>slevy pro trvale hlášeného obyvatele</w:t>
      </w:r>
      <w:r w:rsidR="00774820">
        <w:t xml:space="preserve">, tak aby výsledná cena nepřesáhla cenu platnou od </w:t>
      </w:r>
      <w:r w:rsidR="006C48D1">
        <w:t>1. 10. 2023</w:t>
      </w:r>
      <w:r w:rsidR="00774820">
        <w:t>.</w:t>
      </w:r>
    </w:p>
    <w:p w:rsidR="001242B1" w:rsidRDefault="001242B1" w:rsidP="001242B1">
      <w:r>
        <w:t>3)</w:t>
      </w:r>
      <w:r>
        <w:tab/>
        <w:t xml:space="preserve">Výpočet objemu stočného, na které bude bonus/sleva uplatňována pro trvale hlášené obyvatele (návrh </w:t>
      </w:r>
      <w:r w:rsidR="00774820">
        <w:t>6</w:t>
      </w:r>
      <w:r>
        <w:t>0m</w:t>
      </w:r>
      <w:r w:rsidRPr="00DA3036">
        <w:rPr>
          <w:vertAlign w:val="superscript"/>
        </w:rPr>
        <w:t>3</w:t>
      </w:r>
      <w:r>
        <w:t>/rok</w:t>
      </w:r>
      <w:r w:rsidR="00DA4846">
        <w:t>/obyvate</w:t>
      </w:r>
      <w:r w:rsidR="00774820">
        <w:t>l obecně</w:t>
      </w:r>
      <w:r>
        <w:t xml:space="preserve">, </w:t>
      </w:r>
      <w:r w:rsidR="00774820">
        <w:t>45</w:t>
      </w:r>
      <w:r>
        <w:t>m</w:t>
      </w:r>
      <w:r w:rsidRPr="00DA3036">
        <w:rPr>
          <w:vertAlign w:val="superscript"/>
        </w:rPr>
        <w:t>3</w:t>
      </w:r>
      <w:r>
        <w:t xml:space="preserve"> </w:t>
      </w:r>
      <w:r w:rsidR="00DA3036">
        <w:t xml:space="preserve">/obyvatel </w:t>
      </w:r>
      <w:r>
        <w:t>pro část uplatňovanou za fakturaci 2023/24 v roce 2024)</w:t>
      </w:r>
    </w:p>
    <w:p w:rsidR="001242B1" w:rsidRDefault="001242B1" w:rsidP="001242B1"/>
    <w:p w:rsidR="001242B1" w:rsidRDefault="001242B1" w:rsidP="001242B1"/>
    <w:p w:rsidR="001242B1" w:rsidRDefault="001242B1" w:rsidP="001242B1">
      <w:r>
        <w:t xml:space="preserve"> </w:t>
      </w:r>
    </w:p>
    <w:p w:rsidR="001242B1" w:rsidRDefault="001242B1" w:rsidP="001242B1">
      <w:r>
        <w:t xml:space="preserve"> </w:t>
      </w:r>
    </w:p>
    <w:p w:rsidR="001242B1" w:rsidRDefault="001242B1" w:rsidP="001242B1">
      <w:r>
        <w:t xml:space="preserve"> </w:t>
      </w:r>
    </w:p>
    <w:p w:rsidR="00345913" w:rsidRDefault="001242B1" w:rsidP="001242B1">
      <w:r>
        <w:t xml:space="preserve">Podpis zpracovatele:   </w:t>
      </w:r>
    </w:p>
    <w:sectPr w:rsidR="00345913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B1" w:rsidRDefault="001242B1" w:rsidP="001242B1">
      <w:pPr>
        <w:spacing w:after="0" w:line="240" w:lineRule="auto"/>
      </w:pPr>
      <w:r>
        <w:separator/>
      </w:r>
    </w:p>
  </w:endnote>
  <w:endnote w:type="continuationSeparator" w:id="0">
    <w:p w:rsidR="001242B1" w:rsidRDefault="001242B1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B1" w:rsidRDefault="001242B1" w:rsidP="001242B1">
      <w:pPr>
        <w:spacing w:after="0" w:line="240" w:lineRule="auto"/>
      </w:pPr>
      <w:r>
        <w:separator/>
      </w:r>
    </w:p>
  </w:footnote>
  <w:footnote w:type="continuationSeparator" w:id="0">
    <w:p w:rsidR="001242B1" w:rsidRDefault="001242B1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B1"/>
    <w:rsid w:val="001242B1"/>
    <w:rsid w:val="001E233D"/>
    <w:rsid w:val="00345913"/>
    <w:rsid w:val="006044FD"/>
    <w:rsid w:val="006C48D1"/>
    <w:rsid w:val="00774820"/>
    <w:rsid w:val="008757B1"/>
    <w:rsid w:val="00931B00"/>
    <w:rsid w:val="00DA3036"/>
    <w:rsid w:val="00DA4846"/>
    <w:rsid w:val="00E4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C7E69-370C-4A2F-9FAE-C585C21A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Jana Gylden</cp:lastModifiedBy>
  <cp:revision>6</cp:revision>
  <dcterms:created xsi:type="dcterms:W3CDTF">2023-10-29T13:43:00Z</dcterms:created>
  <dcterms:modified xsi:type="dcterms:W3CDTF">2023-11-03T14:16:00Z</dcterms:modified>
</cp:coreProperties>
</file>